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7094" w:rsidRPr="00F67094" w:rsidRDefault="00F67094" w:rsidP="00F67094">
      <w:pPr>
        <w:spacing w:before="100" w:beforeAutospacing="1" w:after="100" w:afterAutospacing="1" w:line="240" w:lineRule="auto"/>
        <w:outlineLvl w:val="0"/>
        <w:rPr>
          <w:rFonts w:ascii="Book Antiqua" w:eastAsia="Times New Roman" w:hAnsi="Book Antiqua" w:cs="Times New Roman"/>
          <w:b/>
          <w:bCs/>
          <w:color w:val="7E2217"/>
          <w:kern w:val="36"/>
          <w:sz w:val="48"/>
          <w:szCs w:val="48"/>
          <w:lang w:bidi="ar-SA"/>
        </w:rPr>
      </w:pPr>
      <w:r w:rsidRPr="00F67094">
        <w:rPr>
          <w:rFonts w:ascii="Book Antiqua" w:eastAsia="Times New Roman" w:hAnsi="Book Antiqua" w:cs="Times New Roman"/>
          <w:b/>
          <w:bCs/>
          <w:color w:val="7E2217"/>
          <w:kern w:val="36"/>
          <w:sz w:val="48"/>
          <w:szCs w:val="48"/>
          <w:lang w:bidi="ar-SA"/>
        </w:rPr>
        <w:t>Lapidus Journal 20th Anniversary Special Edition Part 1</w:t>
      </w:r>
    </w:p>
    <w:p w:rsidR="00F67094" w:rsidRPr="00F67094" w:rsidRDefault="00F67094" w:rsidP="00F67094">
      <w:pPr>
        <w:shd w:val="clear" w:color="auto" w:fill="FFFFFF"/>
        <w:spacing w:before="100" w:beforeAutospacing="1" w:after="100" w:afterAutospacing="1" w:line="240" w:lineRule="auto"/>
        <w:outlineLvl w:val="1"/>
        <w:rPr>
          <w:rFonts w:ascii="Book Antiqua" w:eastAsia="Times New Roman" w:hAnsi="Book Antiqua" w:cs="Open Sans"/>
          <w:b/>
          <w:bCs/>
          <w:color w:val="388482"/>
          <w:sz w:val="36"/>
          <w:szCs w:val="36"/>
          <w:lang w:bidi="ar-SA"/>
        </w:rPr>
      </w:pPr>
      <w:r w:rsidRPr="00F67094">
        <w:rPr>
          <w:rFonts w:ascii="Book Antiqua" w:eastAsia="Times New Roman" w:hAnsi="Book Antiqua" w:cs="Open Sans"/>
          <w:b/>
          <w:bCs/>
          <w:color w:val="388482"/>
          <w:sz w:val="36"/>
          <w:szCs w:val="36"/>
          <w:lang w:bidi="ar-SA"/>
        </w:rPr>
        <w:t>The first 20 years of Lapidus</w:t>
      </w:r>
    </w:p>
    <w:p w:rsidR="00F67094" w:rsidRPr="00F67094" w:rsidRDefault="00F67094" w:rsidP="00F67094">
      <w:pPr>
        <w:shd w:val="clear" w:color="auto" w:fill="FFFFFF"/>
        <w:spacing w:after="300" w:line="360" w:lineRule="atLeast"/>
        <w:rPr>
          <w:rFonts w:ascii="Book Antiqua" w:eastAsia="Times New Roman" w:hAnsi="Book Antiqua" w:cs="Open Sans"/>
          <w:color w:val="444444"/>
          <w:sz w:val="21"/>
          <w:szCs w:val="21"/>
          <w:lang w:bidi="ar-SA"/>
        </w:rPr>
      </w:pPr>
      <w:r w:rsidRPr="00F67094">
        <w:rPr>
          <w:rFonts w:ascii="Book Antiqua" w:eastAsia="Times New Roman" w:hAnsi="Book Antiqua" w:cs="Open Sans"/>
          <w:color w:val="444444"/>
          <w:sz w:val="21"/>
          <w:szCs w:val="21"/>
          <w:lang w:bidi="ar-SA"/>
        </w:rPr>
        <w:t>Welcome to Part 1 of </w:t>
      </w:r>
      <w:r w:rsidRPr="00F67094">
        <w:rPr>
          <w:rFonts w:ascii="Book Antiqua" w:eastAsia="Times New Roman" w:hAnsi="Book Antiqua" w:cs="Open Sans"/>
          <w:i/>
          <w:iCs/>
          <w:color w:val="444444"/>
          <w:sz w:val="21"/>
          <w:szCs w:val="21"/>
          <w:lang w:bidi="ar-SA"/>
        </w:rPr>
        <w:t>The Lapidus 20th Anniversary Special Triple Edition</w:t>
      </w:r>
      <w:r w:rsidRPr="00F67094">
        <w:rPr>
          <w:rFonts w:ascii="Book Antiqua" w:eastAsia="Times New Roman" w:hAnsi="Book Antiqua" w:cs="Open Sans"/>
          <w:color w:val="444444"/>
          <w:sz w:val="21"/>
          <w:szCs w:val="21"/>
          <w:lang w:bidi="ar-SA"/>
        </w:rPr>
        <w:t> – this is the first of a three Part Special Edition with th</w:t>
      </w:r>
      <w:bookmarkStart w:id="0" w:name="_GoBack"/>
      <w:bookmarkEnd w:id="0"/>
      <w:r w:rsidRPr="00F67094">
        <w:rPr>
          <w:rFonts w:ascii="Book Antiqua" w:eastAsia="Times New Roman" w:hAnsi="Book Antiqua" w:cs="Open Sans"/>
          <w:color w:val="444444"/>
          <w:sz w:val="21"/>
          <w:szCs w:val="21"/>
          <w:lang w:bidi="ar-SA"/>
        </w:rPr>
        <w:t>e theme, </w:t>
      </w:r>
      <w:r w:rsidRPr="00F67094">
        <w:rPr>
          <w:rFonts w:ascii="Book Antiqua" w:eastAsia="Times New Roman" w:hAnsi="Book Antiqua" w:cs="Open Sans"/>
          <w:i/>
          <w:iCs/>
          <w:color w:val="444444"/>
          <w:sz w:val="21"/>
          <w:szCs w:val="21"/>
          <w:lang w:bidi="ar-SA"/>
        </w:rPr>
        <w:t>Capturing the Collective and Connected Spirit of Writing for Wellbeing</w:t>
      </w:r>
      <w:r w:rsidRPr="00F67094">
        <w:rPr>
          <w:rFonts w:ascii="Book Antiqua" w:eastAsia="Times New Roman" w:hAnsi="Book Antiqua" w:cs="Open Sans"/>
          <w:color w:val="444444"/>
          <w:sz w:val="21"/>
          <w:szCs w:val="21"/>
          <w:lang w:bidi="ar-SA"/>
        </w:rPr>
        <w:t>. This Part collates alternative accounts and reflections particularly from our stimulating </w:t>
      </w:r>
      <w:hyperlink r:id="rId4" w:tgtFrame="_blank" w:history="1">
        <w:r w:rsidRPr="00F67094">
          <w:rPr>
            <w:rFonts w:ascii="Book Antiqua" w:eastAsia="Times New Roman" w:hAnsi="Book Antiqua" w:cs="Open Sans"/>
            <w:color w:val="388482"/>
            <w:sz w:val="21"/>
            <w:szCs w:val="21"/>
            <w:u w:val="single"/>
            <w:lang w:bidi="ar-SA"/>
          </w:rPr>
          <w:t>Lapidus Day 2016</w:t>
        </w:r>
      </w:hyperlink>
      <w:r w:rsidRPr="00F67094">
        <w:rPr>
          <w:rFonts w:ascii="Book Antiqua" w:eastAsia="Times New Roman" w:hAnsi="Book Antiqua" w:cs="Open Sans"/>
          <w:color w:val="444444"/>
          <w:sz w:val="21"/>
          <w:szCs w:val="21"/>
          <w:lang w:bidi="ar-SA"/>
        </w:rPr>
        <w:t> celebration.</w:t>
      </w:r>
    </w:p>
    <w:p w:rsidR="00F67094" w:rsidRPr="00F67094" w:rsidRDefault="00F67094" w:rsidP="00F67094">
      <w:pPr>
        <w:shd w:val="clear" w:color="auto" w:fill="FFFFFF"/>
        <w:spacing w:after="300" w:line="360" w:lineRule="atLeast"/>
        <w:rPr>
          <w:rFonts w:ascii="Book Antiqua" w:eastAsia="Times New Roman" w:hAnsi="Book Antiqua" w:cs="Open Sans"/>
          <w:color w:val="444444"/>
          <w:sz w:val="21"/>
          <w:szCs w:val="21"/>
          <w:lang w:bidi="ar-SA"/>
        </w:rPr>
      </w:pPr>
      <w:r w:rsidRPr="00F67094">
        <w:rPr>
          <w:rFonts w:ascii="Book Antiqua" w:eastAsia="Times New Roman" w:hAnsi="Book Antiqua" w:cs="Open Sans"/>
          <w:color w:val="444444"/>
          <w:sz w:val="21"/>
          <w:szCs w:val="21"/>
          <w:lang w:bidi="ar-SA"/>
        </w:rPr>
        <w:t>Our first two contributions to the Special Edition are from members who had experienced the birth of Lapidus 20 years ago: </w:t>
      </w:r>
      <w:hyperlink r:id="rId5" w:history="1">
        <w:r w:rsidRPr="00F67094">
          <w:rPr>
            <w:rFonts w:ascii="Book Antiqua" w:eastAsia="Times New Roman" w:hAnsi="Book Antiqua" w:cs="Open Sans"/>
            <w:color w:val="388482"/>
            <w:sz w:val="21"/>
            <w:szCs w:val="21"/>
            <w:u w:val="single"/>
            <w:lang w:bidi="ar-SA"/>
          </w:rPr>
          <w:t>Lapidus Day - A Keynote</w:t>
        </w:r>
      </w:hyperlink>
      <w:r w:rsidRPr="00F67094">
        <w:rPr>
          <w:rFonts w:ascii="Book Antiqua" w:eastAsia="Times New Roman" w:hAnsi="Book Antiqua" w:cs="Open Sans"/>
          <w:color w:val="444444"/>
          <w:sz w:val="21"/>
          <w:szCs w:val="21"/>
          <w:lang w:bidi="ar-SA"/>
        </w:rPr>
        <w:t> by a founder of Lapidus, </w:t>
      </w:r>
      <w:r w:rsidRPr="00F67094">
        <w:rPr>
          <w:rFonts w:ascii="Book Antiqua" w:eastAsia="Times New Roman" w:hAnsi="Book Antiqua" w:cs="Open Sans"/>
          <w:i/>
          <w:iCs/>
          <w:color w:val="444444"/>
          <w:sz w:val="21"/>
          <w:szCs w:val="21"/>
          <w:lang w:bidi="ar-SA"/>
        </w:rPr>
        <w:t>Cheryl Moskowitz</w:t>
      </w:r>
      <w:r w:rsidRPr="00F67094">
        <w:rPr>
          <w:rFonts w:ascii="Book Antiqua" w:eastAsia="Times New Roman" w:hAnsi="Book Antiqua" w:cs="Open Sans"/>
          <w:color w:val="444444"/>
          <w:sz w:val="21"/>
          <w:szCs w:val="21"/>
          <w:lang w:bidi="ar-SA"/>
        </w:rPr>
        <w:t>, and </w:t>
      </w:r>
      <w:hyperlink r:id="rId6" w:tgtFrame="_blank" w:history="1">
        <w:r w:rsidRPr="00F67094">
          <w:rPr>
            <w:rFonts w:ascii="Book Antiqua" w:eastAsia="Times New Roman" w:hAnsi="Book Antiqua" w:cs="Open Sans"/>
            <w:color w:val="388482"/>
            <w:sz w:val="21"/>
            <w:szCs w:val="21"/>
            <w:u w:val="single"/>
            <w:lang w:bidi="ar-SA"/>
          </w:rPr>
          <w:t>Lapidus - Origins and Growth</w:t>
        </w:r>
      </w:hyperlink>
      <w:r w:rsidRPr="00F67094">
        <w:rPr>
          <w:rFonts w:ascii="Book Antiqua" w:eastAsia="Times New Roman" w:hAnsi="Book Antiqua" w:cs="Open Sans"/>
          <w:color w:val="444444"/>
          <w:sz w:val="21"/>
          <w:szCs w:val="21"/>
          <w:lang w:bidi="ar-SA"/>
        </w:rPr>
        <w:t>,</w:t>
      </w:r>
      <w:r w:rsidRPr="00F67094">
        <w:rPr>
          <w:rFonts w:ascii="Book Antiqua" w:eastAsia="Times New Roman" w:hAnsi="Book Antiqua" w:cs="Open Sans"/>
          <w:i/>
          <w:iCs/>
          <w:color w:val="444444"/>
          <w:sz w:val="21"/>
          <w:szCs w:val="21"/>
          <w:lang w:bidi="ar-SA"/>
        </w:rPr>
        <w:t> </w:t>
      </w:r>
      <w:r w:rsidRPr="00F67094">
        <w:rPr>
          <w:rFonts w:ascii="Book Antiqua" w:eastAsia="Times New Roman" w:hAnsi="Book Antiqua" w:cs="Open Sans"/>
          <w:color w:val="444444"/>
          <w:sz w:val="21"/>
          <w:szCs w:val="21"/>
          <w:lang w:bidi="ar-SA"/>
        </w:rPr>
        <w:t>by </w:t>
      </w:r>
      <w:r w:rsidRPr="00F67094">
        <w:rPr>
          <w:rFonts w:ascii="Book Antiqua" w:eastAsia="Times New Roman" w:hAnsi="Book Antiqua" w:cs="Open Sans"/>
          <w:i/>
          <w:iCs/>
          <w:color w:val="444444"/>
          <w:sz w:val="21"/>
          <w:szCs w:val="21"/>
          <w:lang w:bidi="ar-SA"/>
        </w:rPr>
        <w:t>Victoria Field</w:t>
      </w:r>
      <w:r w:rsidRPr="00F67094">
        <w:rPr>
          <w:rFonts w:ascii="Book Antiqua" w:eastAsia="Times New Roman" w:hAnsi="Book Antiqua" w:cs="Open Sans"/>
          <w:color w:val="444444"/>
          <w:sz w:val="21"/>
          <w:szCs w:val="21"/>
          <w:lang w:bidi="ar-SA"/>
        </w:rPr>
        <w:t>, a Lapidus Board member. Though alternative perspectives, the contributions share a personal perspective of evolving relationships with Lapidus from birth to adulthood, and the ongoing love and energy that such a relationship generates. Diversity of perspective within the Lapidus membership appears to be as important today as it was two decades ago.</w:t>
      </w:r>
    </w:p>
    <w:p w:rsidR="00F67094" w:rsidRPr="00F67094" w:rsidRDefault="00F67094" w:rsidP="00F67094">
      <w:pPr>
        <w:shd w:val="clear" w:color="auto" w:fill="FFFFFF"/>
        <w:spacing w:after="300" w:line="360" w:lineRule="atLeast"/>
        <w:rPr>
          <w:rFonts w:ascii="Book Antiqua" w:eastAsia="Times New Roman" w:hAnsi="Book Antiqua" w:cs="Open Sans"/>
          <w:color w:val="444444"/>
          <w:sz w:val="21"/>
          <w:szCs w:val="21"/>
          <w:lang w:bidi="ar-SA"/>
        </w:rPr>
      </w:pPr>
      <w:r w:rsidRPr="00F67094">
        <w:rPr>
          <w:rFonts w:ascii="Book Antiqua" w:eastAsia="Times New Roman" w:hAnsi="Book Antiqua" w:cs="Open Sans"/>
          <w:color w:val="444444"/>
          <w:sz w:val="21"/>
          <w:szCs w:val="21"/>
          <w:lang w:bidi="ar-SA"/>
        </w:rPr>
        <w:t>Our third and fourth contributions are from other highly acclaimed keynote speakers at the Lapidus Day 2016. In </w:t>
      </w:r>
      <w:hyperlink r:id="rId7" w:tgtFrame="_blank" w:history="1">
        <w:r w:rsidRPr="00F67094">
          <w:rPr>
            <w:rFonts w:ascii="Book Antiqua" w:eastAsia="Times New Roman" w:hAnsi="Book Antiqua" w:cs="Open Sans"/>
            <w:color w:val="388482"/>
            <w:sz w:val="21"/>
            <w:szCs w:val="21"/>
            <w:u w:val="single"/>
            <w:lang w:bidi="ar-SA"/>
          </w:rPr>
          <w:t>Kindly Apparitions: Reflections upon Reflections</w:t>
        </w:r>
      </w:hyperlink>
      <w:r w:rsidRPr="00F67094">
        <w:rPr>
          <w:rFonts w:ascii="Book Antiqua" w:eastAsia="Times New Roman" w:hAnsi="Book Antiqua" w:cs="Open Sans"/>
          <w:i/>
          <w:iCs/>
          <w:color w:val="444444"/>
          <w:sz w:val="21"/>
          <w:szCs w:val="21"/>
          <w:lang w:bidi="ar-SA"/>
        </w:rPr>
        <w:t>, Si Poole</w:t>
      </w:r>
      <w:r w:rsidRPr="00F67094">
        <w:rPr>
          <w:rFonts w:ascii="Book Antiqua" w:eastAsia="Times New Roman" w:hAnsi="Book Antiqua" w:cs="Open Sans"/>
          <w:color w:val="444444"/>
          <w:sz w:val="21"/>
          <w:szCs w:val="21"/>
          <w:lang w:bidi="ar-SA"/>
        </w:rPr>
        <w:t> shares some of his insights from performing at the Lapidus Day 2016, and the moment when he thought </w:t>
      </w:r>
      <w:r w:rsidRPr="00F67094">
        <w:rPr>
          <w:rFonts w:ascii="Book Antiqua" w:eastAsia="Times New Roman" w:hAnsi="Book Antiqua" w:cs="Open Sans"/>
          <w:i/>
          <w:iCs/>
          <w:color w:val="444444"/>
          <w:sz w:val="21"/>
          <w:szCs w:val="21"/>
          <w:lang w:bidi="ar-SA"/>
        </w:rPr>
        <w:t>“So, I sang. Everybody else sang”</w:t>
      </w:r>
      <w:r w:rsidRPr="00F67094">
        <w:rPr>
          <w:rFonts w:ascii="Book Antiqua" w:eastAsia="Times New Roman" w:hAnsi="Book Antiqua" w:cs="Open Sans"/>
          <w:color w:val="444444"/>
          <w:sz w:val="21"/>
          <w:szCs w:val="21"/>
          <w:lang w:bidi="ar-SA"/>
        </w:rPr>
        <w:t>. I know from feedback this was a collectively shared, incredible moment, and can be experienced </w:t>
      </w:r>
      <w:hyperlink r:id="rId8" w:tgtFrame="_blank" w:history="1">
        <w:r w:rsidRPr="00F67094">
          <w:rPr>
            <w:rFonts w:ascii="Book Antiqua" w:eastAsia="Times New Roman" w:hAnsi="Book Antiqua" w:cs="Open Sans"/>
            <w:color w:val="388482"/>
            <w:sz w:val="21"/>
            <w:szCs w:val="21"/>
            <w:u w:val="single"/>
            <w:lang w:bidi="ar-SA"/>
          </w:rPr>
          <w:t>here</w:t>
        </w:r>
      </w:hyperlink>
      <w:r w:rsidRPr="00F67094">
        <w:rPr>
          <w:rFonts w:ascii="Book Antiqua" w:eastAsia="Times New Roman" w:hAnsi="Book Antiqua" w:cs="Open Sans"/>
          <w:color w:val="444444"/>
          <w:sz w:val="21"/>
          <w:szCs w:val="21"/>
          <w:lang w:bidi="ar-SA"/>
        </w:rPr>
        <w:t>.</w:t>
      </w:r>
      <w:r w:rsidRPr="00F67094">
        <w:rPr>
          <w:rFonts w:ascii="Book Antiqua" w:eastAsia="Times New Roman" w:hAnsi="Book Antiqua" w:cs="Open Sans"/>
          <w:i/>
          <w:iCs/>
          <w:color w:val="444444"/>
          <w:sz w:val="21"/>
          <w:szCs w:val="21"/>
          <w:lang w:bidi="ar-SA"/>
        </w:rPr>
        <w:t> </w:t>
      </w:r>
      <w:r w:rsidRPr="00F67094">
        <w:rPr>
          <w:rFonts w:ascii="Book Antiqua" w:eastAsia="Times New Roman" w:hAnsi="Book Antiqua" w:cs="Open Sans"/>
          <w:color w:val="444444"/>
          <w:sz w:val="21"/>
          <w:szCs w:val="21"/>
          <w:lang w:bidi="ar-SA"/>
        </w:rPr>
        <w:t>The fourth contribution, </w:t>
      </w:r>
      <w:hyperlink r:id="rId9" w:tgtFrame="_blank" w:history="1">
        <w:r w:rsidRPr="00F67094">
          <w:rPr>
            <w:rFonts w:ascii="Book Antiqua" w:eastAsia="Times New Roman" w:hAnsi="Book Antiqua" w:cs="Open Sans"/>
            <w:color w:val="388482"/>
            <w:sz w:val="21"/>
            <w:szCs w:val="21"/>
            <w:u w:val="single"/>
            <w:lang w:bidi="ar-SA"/>
          </w:rPr>
          <w:t>The View from Maggie's</w:t>
        </w:r>
      </w:hyperlink>
      <w:r w:rsidRPr="00F67094">
        <w:rPr>
          <w:rFonts w:ascii="Book Antiqua" w:eastAsia="Times New Roman" w:hAnsi="Book Antiqua" w:cs="Open Sans"/>
          <w:color w:val="444444"/>
          <w:sz w:val="21"/>
          <w:szCs w:val="21"/>
          <w:lang w:bidi="ar-SA"/>
        </w:rPr>
        <w:t> by </w:t>
      </w:r>
      <w:r w:rsidRPr="00F67094">
        <w:rPr>
          <w:rFonts w:ascii="Book Antiqua" w:eastAsia="Times New Roman" w:hAnsi="Book Antiqua" w:cs="Open Sans"/>
          <w:i/>
          <w:iCs/>
          <w:color w:val="444444"/>
          <w:sz w:val="21"/>
          <w:szCs w:val="21"/>
          <w:lang w:bidi="ar-SA"/>
        </w:rPr>
        <w:t>Julia McGuinness</w:t>
      </w:r>
      <w:r w:rsidRPr="00F67094">
        <w:rPr>
          <w:rFonts w:ascii="Book Antiqua" w:eastAsia="Times New Roman" w:hAnsi="Book Antiqua" w:cs="Open Sans"/>
          <w:color w:val="444444"/>
          <w:sz w:val="21"/>
          <w:szCs w:val="21"/>
          <w:lang w:bidi="ar-SA"/>
        </w:rPr>
        <w:t>, shares other incredible moments experienced through the creative work in the very challenging circumstances of </w:t>
      </w:r>
      <w:hyperlink r:id="rId10" w:tgtFrame="_blank" w:history="1">
        <w:r w:rsidRPr="00F67094">
          <w:rPr>
            <w:rFonts w:ascii="Book Antiqua" w:eastAsia="Times New Roman" w:hAnsi="Book Antiqua" w:cs="Open Sans"/>
            <w:color w:val="388482"/>
            <w:sz w:val="21"/>
            <w:szCs w:val="21"/>
            <w:u w:val="single"/>
            <w:lang w:bidi="ar-SA"/>
          </w:rPr>
          <w:t>Maggie’s Cancer Care</w:t>
        </w:r>
      </w:hyperlink>
      <w:r w:rsidRPr="00F67094">
        <w:rPr>
          <w:rFonts w:ascii="Book Antiqua" w:eastAsia="Times New Roman" w:hAnsi="Book Antiqua" w:cs="Open Sans"/>
          <w:color w:val="444444"/>
          <w:sz w:val="21"/>
          <w:szCs w:val="21"/>
          <w:lang w:bidi="ar-SA"/>
        </w:rPr>
        <w:t> centres around the UK (centres originally pioneered by </w:t>
      </w:r>
      <w:hyperlink r:id="rId11" w:tgtFrame="_blank" w:history="1">
        <w:r w:rsidRPr="00F67094">
          <w:rPr>
            <w:rFonts w:ascii="Book Antiqua" w:eastAsia="Times New Roman" w:hAnsi="Book Antiqua" w:cs="Open Sans"/>
            <w:color w:val="388482"/>
            <w:sz w:val="21"/>
            <w:szCs w:val="21"/>
            <w:u w:val="single"/>
            <w:lang w:bidi="ar-SA"/>
          </w:rPr>
          <w:t>Maggie Keswick Jencks</w:t>
        </w:r>
      </w:hyperlink>
      <w:r w:rsidRPr="00F67094">
        <w:rPr>
          <w:rFonts w:ascii="Book Antiqua" w:eastAsia="Times New Roman" w:hAnsi="Book Antiqua" w:cs="Open Sans"/>
          <w:color w:val="444444"/>
          <w:sz w:val="21"/>
          <w:szCs w:val="21"/>
          <w:lang w:bidi="ar-SA"/>
        </w:rPr>
        <w:t> in Edinburgh).</w:t>
      </w:r>
    </w:p>
    <w:p w:rsidR="00F67094" w:rsidRPr="00F67094" w:rsidRDefault="00F67094" w:rsidP="00F67094">
      <w:pPr>
        <w:shd w:val="clear" w:color="auto" w:fill="FFFFFF"/>
        <w:spacing w:after="300" w:line="360" w:lineRule="atLeast"/>
        <w:rPr>
          <w:rFonts w:ascii="Book Antiqua" w:eastAsia="Times New Roman" w:hAnsi="Book Antiqua" w:cs="Open Sans"/>
          <w:color w:val="444444"/>
          <w:sz w:val="21"/>
          <w:szCs w:val="21"/>
          <w:lang w:bidi="ar-SA"/>
        </w:rPr>
      </w:pPr>
      <w:r w:rsidRPr="00F67094">
        <w:rPr>
          <w:rFonts w:ascii="Book Antiqua" w:eastAsia="Times New Roman" w:hAnsi="Book Antiqua" w:cs="Open Sans"/>
          <w:color w:val="444444"/>
          <w:sz w:val="21"/>
          <w:szCs w:val="21"/>
          <w:lang w:bidi="ar-SA"/>
        </w:rPr>
        <w:t>The final contribution of the first part of the Special Edition is my own: </w:t>
      </w:r>
      <w:hyperlink r:id="rId12" w:tgtFrame="_blank" w:history="1">
        <w:r w:rsidRPr="00F67094">
          <w:rPr>
            <w:rFonts w:ascii="Book Antiqua" w:eastAsia="Times New Roman" w:hAnsi="Book Antiqua" w:cs="Open Sans"/>
            <w:color w:val="388482"/>
            <w:sz w:val="21"/>
            <w:szCs w:val="21"/>
            <w:u w:val="single"/>
            <w:lang w:bidi="ar-SA"/>
          </w:rPr>
          <w:t>Words, wellness and Trainspotting, 20 years on</w:t>
        </w:r>
      </w:hyperlink>
      <w:r w:rsidRPr="00F67094">
        <w:rPr>
          <w:rFonts w:ascii="Book Antiqua" w:eastAsia="Times New Roman" w:hAnsi="Book Antiqua" w:cs="Open Sans"/>
          <w:color w:val="444444"/>
          <w:sz w:val="21"/>
          <w:szCs w:val="21"/>
          <w:lang w:bidi="ar-SA"/>
        </w:rPr>
        <w:t>. To me, Lapidus shares more than a 20</w:t>
      </w:r>
      <w:r w:rsidRPr="00F67094">
        <w:rPr>
          <w:rFonts w:ascii="Book Antiqua" w:eastAsia="Times New Roman" w:hAnsi="Book Antiqua" w:cs="Open Sans"/>
          <w:color w:val="444444"/>
          <w:sz w:val="16"/>
          <w:szCs w:val="16"/>
          <w:vertAlign w:val="superscript"/>
          <w:lang w:bidi="ar-SA"/>
        </w:rPr>
        <w:t>th</w:t>
      </w:r>
      <w:r w:rsidRPr="00F67094">
        <w:rPr>
          <w:rFonts w:ascii="Book Antiqua" w:eastAsia="Times New Roman" w:hAnsi="Book Antiqua" w:cs="Open Sans"/>
          <w:color w:val="444444"/>
          <w:sz w:val="21"/>
          <w:szCs w:val="21"/>
          <w:lang w:bidi="ar-SA"/>
        </w:rPr>
        <w:t> anniversary with the critically acclaimed piece, </w:t>
      </w:r>
      <w:r w:rsidRPr="00F67094">
        <w:rPr>
          <w:rFonts w:ascii="Book Antiqua" w:eastAsia="Times New Roman" w:hAnsi="Book Antiqua" w:cs="Open Sans"/>
          <w:i/>
          <w:iCs/>
          <w:color w:val="444444"/>
          <w:sz w:val="21"/>
          <w:szCs w:val="21"/>
          <w:lang w:bidi="ar-SA"/>
        </w:rPr>
        <w:t>Trainspotting</w:t>
      </w:r>
      <w:r w:rsidRPr="00F67094">
        <w:rPr>
          <w:rFonts w:ascii="Book Antiqua" w:eastAsia="Times New Roman" w:hAnsi="Book Antiqua" w:cs="Open Sans"/>
          <w:color w:val="444444"/>
          <w:sz w:val="21"/>
          <w:szCs w:val="21"/>
          <w:lang w:bidi="ar-SA"/>
        </w:rPr>
        <w:t>. To me, both offer rich lessons for us all about being connected to something meaningful through words and writing, and both stand as calls to action to do more to tackle the issues of wellness, together. We look forward to see what we can learn from Trainspotting 2 in 2017! In the meantime, please enjoy Part 1 of the Special Edition.</w:t>
      </w:r>
    </w:p>
    <w:p w:rsidR="00D76D05" w:rsidRPr="00F67094" w:rsidRDefault="00F67094" w:rsidP="00F67094">
      <w:pPr>
        <w:shd w:val="clear" w:color="auto" w:fill="FFFFFF"/>
        <w:spacing w:after="300" w:line="360" w:lineRule="atLeast"/>
        <w:rPr>
          <w:rFonts w:ascii="Book Antiqua" w:eastAsia="Times New Roman" w:hAnsi="Book Antiqua" w:cs="Open Sans"/>
          <w:color w:val="444444"/>
          <w:sz w:val="21"/>
          <w:szCs w:val="21"/>
          <w:lang w:bidi="ar-SA"/>
        </w:rPr>
      </w:pPr>
      <w:r w:rsidRPr="00F67094">
        <w:rPr>
          <w:rFonts w:ascii="Book Antiqua" w:eastAsia="Times New Roman" w:hAnsi="Book Antiqua" w:cs="Open Sans"/>
          <w:color w:val="444444"/>
          <w:sz w:val="21"/>
          <w:szCs w:val="21"/>
          <w:lang w:bidi="ar-SA"/>
        </w:rPr>
        <w:t>Dr Tony Wall</w:t>
      </w:r>
      <w:r w:rsidRPr="00F67094">
        <w:rPr>
          <w:rFonts w:ascii="Book Antiqua" w:eastAsia="Times New Roman" w:hAnsi="Book Antiqua" w:cs="Open Sans"/>
          <w:color w:val="444444"/>
          <w:sz w:val="21"/>
          <w:szCs w:val="21"/>
          <w:lang w:bidi="ar-SA"/>
        </w:rPr>
        <w:br/>
        <w:t>Co-Editor, </w:t>
      </w:r>
      <w:r w:rsidRPr="00F67094">
        <w:rPr>
          <w:rFonts w:ascii="Book Antiqua" w:eastAsia="Times New Roman" w:hAnsi="Book Antiqua" w:cs="Open Sans"/>
          <w:i/>
          <w:iCs/>
          <w:color w:val="444444"/>
          <w:sz w:val="21"/>
          <w:szCs w:val="21"/>
          <w:lang w:bidi="ar-SA"/>
        </w:rPr>
        <w:t>The Lapidus 20</w:t>
      </w:r>
      <w:r w:rsidRPr="00F67094">
        <w:rPr>
          <w:rFonts w:ascii="Book Antiqua" w:eastAsia="Times New Roman" w:hAnsi="Book Antiqua" w:cs="Open Sans"/>
          <w:i/>
          <w:iCs/>
          <w:color w:val="444444"/>
          <w:sz w:val="16"/>
          <w:szCs w:val="16"/>
          <w:vertAlign w:val="superscript"/>
          <w:lang w:bidi="ar-SA"/>
        </w:rPr>
        <w:t>th</w:t>
      </w:r>
      <w:r w:rsidRPr="00F67094">
        <w:rPr>
          <w:rFonts w:ascii="Book Antiqua" w:eastAsia="Times New Roman" w:hAnsi="Book Antiqua" w:cs="Open Sans"/>
          <w:i/>
          <w:iCs/>
          <w:color w:val="444444"/>
          <w:sz w:val="21"/>
          <w:szCs w:val="21"/>
          <w:lang w:bidi="ar-SA"/>
        </w:rPr>
        <w:t> Anniversary Special Triple Edition</w:t>
      </w:r>
    </w:p>
    <w:sectPr w:rsidR="00D76D05" w:rsidRPr="00F6709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Open Sans">
    <w:panose1 w:val="020B0606030504020204"/>
    <w:charset w:val="00"/>
    <w:family w:val="swiss"/>
    <w:pitch w:val="variable"/>
    <w:sig w:usb0="E00002EF" w:usb1="4000205B" w:usb2="00000028"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094"/>
    <w:rsid w:val="00D76D05"/>
    <w:rsid w:val="00F67094"/>
  </w:rsids>
  <m:mathPr>
    <m:mathFont m:val="Cambria Math"/>
    <m:brkBin m:val="before"/>
    <m:brkBinSub m:val="--"/>
    <m:smallFrac m:val="0"/>
    <m:dispDef/>
    <m:lMargin m:val="0"/>
    <m:rMargin m:val="0"/>
    <m:defJc m:val="centerGroup"/>
    <m:wrapIndent m:val="1440"/>
    <m:intLim m:val="subSup"/>
    <m:naryLim m:val="undOvr"/>
  </m:mathPr>
  <w:themeFontLang w:val="en-GB"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342CF6"/>
  <w15:chartTrackingRefBased/>
  <w15:docId w15:val="{8254FF34-CFB1-4C1F-B0B7-8F1AEA4771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F67094"/>
    <w:pPr>
      <w:spacing w:before="100" w:beforeAutospacing="1" w:after="100" w:afterAutospacing="1" w:line="240" w:lineRule="auto"/>
      <w:outlineLvl w:val="0"/>
    </w:pPr>
    <w:rPr>
      <w:rFonts w:ascii="Times New Roman" w:eastAsia="Times New Roman" w:hAnsi="Times New Roman" w:cs="Times New Roman"/>
      <w:b/>
      <w:bCs/>
      <w:kern w:val="36"/>
      <w:sz w:val="48"/>
      <w:szCs w:val="48"/>
      <w:lang w:bidi="ar-SA"/>
    </w:rPr>
  </w:style>
  <w:style w:type="paragraph" w:styleId="Heading2">
    <w:name w:val="heading 2"/>
    <w:basedOn w:val="Normal"/>
    <w:link w:val="Heading2Char"/>
    <w:uiPriority w:val="9"/>
    <w:qFormat/>
    <w:rsid w:val="00F67094"/>
    <w:pPr>
      <w:spacing w:before="100" w:beforeAutospacing="1" w:after="100" w:afterAutospacing="1" w:line="240" w:lineRule="auto"/>
      <w:outlineLvl w:val="1"/>
    </w:pPr>
    <w:rPr>
      <w:rFonts w:ascii="Times New Roman" w:eastAsia="Times New Roman" w:hAnsi="Times New Roman" w:cs="Times New Roman"/>
      <w:b/>
      <w:bCs/>
      <w:sz w:val="36"/>
      <w:szCs w:val="36"/>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7094"/>
    <w:rPr>
      <w:rFonts w:ascii="Times New Roman" w:eastAsia="Times New Roman" w:hAnsi="Times New Roman" w:cs="Times New Roman"/>
      <w:b/>
      <w:bCs/>
      <w:kern w:val="36"/>
      <w:sz w:val="48"/>
      <w:szCs w:val="48"/>
      <w:lang w:bidi="ar-SA"/>
    </w:rPr>
  </w:style>
  <w:style w:type="character" w:customStyle="1" w:styleId="Heading2Char">
    <w:name w:val="Heading 2 Char"/>
    <w:basedOn w:val="DefaultParagraphFont"/>
    <w:link w:val="Heading2"/>
    <w:uiPriority w:val="9"/>
    <w:rsid w:val="00F67094"/>
    <w:rPr>
      <w:rFonts w:ascii="Times New Roman" w:eastAsia="Times New Roman" w:hAnsi="Times New Roman" w:cs="Times New Roman"/>
      <w:b/>
      <w:bCs/>
      <w:sz w:val="36"/>
      <w:szCs w:val="36"/>
      <w:lang w:bidi="ar-SA"/>
    </w:rPr>
  </w:style>
  <w:style w:type="paragraph" w:styleId="NormalWeb">
    <w:name w:val="Normal (Web)"/>
    <w:basedOn w:val="Normal"/>
    <w:uiPriority w:val="99"/>
    <w:semiHidden/>
    <w:unhideWhenUsed/>
    <w:rsid w:val="00F67094"/>
    <w:pPr>
      <w:spacing w:before="100" w:beforeAutospacing="1" w:after="100" w:afterAutospacing="1" w:line="240" w:lineRule="auto"/>
    </w:pPr>
    <w:rPr>
      <w:rFonts w:ascii="Times New Roman" w:eastAsia="Times New Roman" w:hAnsi="Times New Roman" w:cs="Times New Roman"/>
      <w:sz w:val="24"/>
      <w:szCs w:val="24"/>
      <w:lang w:bidi="ar-SA"/>
    </w:rPr>
  </w:style>
  <w:style w:type="character" w:customStyle="1" w:styleId="apple-converted-space">
    <w:name w:val="apple-converted-space"/>
    <w:basedOn w:val="DefaultParagraphFont"/>
    <w:rsid w:val="00F67094"/>
  </w:style>
  <w:style w:type="character" w:styleId="Hyperlink">
    <w:name w:val="Hyperlink"/>
    <w:basedOn w:val="DefaultParagraphFont"/>
    <w:uiPriority w:val="99"/>
    <w:semiHidden/>
    <w:unhideWhenUsed/>
    <w:rsid w:val="00F6709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9798163">
      <w:bodyDiv w:val="1"/>
      <w:marLeft w:val="0"/>
      <w:marRight w:val="0"/>
      <w:marTop w:val="0"/>
      <w:marBottom w:val="0"/>
      <w:divBdr>
        <w:top w:val="none" w:sz="0" w:space="0" w:color="auto"/>
        <w:left w:val="none" w:sz="0" w:space="0" w:color="auto"/>
        <w:bottom w:val="none" w:sz="0" w:space="0" w:color="auto"/>
        <w:right w:val="none" w:sz="0" w:space="0" w:color="auto"/>
      </w:divBdr>
      <w:divsChild>
        <w:div w:id="179570672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apidus.org.uk/index.php/lapidus-day-2016/"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lapidus.org.uk/wp-content/uploads/2016/09/04-SI-Poole.pdf" TargetMode="External"/><Relationship Id="rId12" Type="http://schemas.openxmlformats.org/officeDocument/2006/relationships/hyperlink" Target="http://www.lapidus.org.uk/wp-content/uploads/2016/09/06-Tony-Wall-Trainspotting.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lapidus.org.uk/wp-content/uploads/2016/09/03-Victoria-Field.pdf" TargetMode="External"/><Relationship Id="rId11" Type="http://schemas.openxmlformats.org/officeDocument/2006/relationships/hyperlink" Target="https://www.maggiescentres.org/about-maggies/our-story/who-was-maggie/" TargetMode="External"/><Relationship Id="rId5" Type="http://schemas.openxmlformats.org/officeDocument/2006/relationships/hyperlink" Target="http://www.lapidus.org.uk/wp-content/uploads/2016/09/02-Cheryl-Moskowitz.pdf" TargetMode="External"/><Relationship Id="rId10" Type="http://schemas.openxmlformats.org/officeDocument/2006/relationships/hyperlink" Target="https://www.maggiescentres.org/about-maggies/" TargetMode="External"/><Relationship Id="rId4" Type="http://schemas.openxmlformats.org/officeDocument/2006/relationships/hyperlink" Target="http://www.lapidus.org.uk/index.php/lapidus-day-2016/" TargetMode="External"/><Relationship Id="rId9" Type="http://schemas.openxmlformats.org/officeDocument/2006/relationships/hyperlink" Target="http://www.lapidus.org.uk/wp-content/uploads/2016/09/05-Julia-McGuinness.pdf"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477</Words>
  <Characters>2721</Characters>
  <Application>Microsoft Office Word</Application>
  <DocSecurity>0</DocSecurity>
  <Lines>22</Lines>
  <Paragraphs>6</Paragraphs>
  <ScaleCrop>false</ScaleCrop>
  <Company/>
  <LinksUpToDate>false</LinksUpToDate>
  <CharactersWithSpaces>3192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Tony Wall</dc:creator>
  <cp:keywords/>
  <dc:description/>
  <cp:lastModifiedBy>Tony Wall</cp:lastModifiedBy>
  <cp:revision>1</cp:revision>
  <dcterms:created xsi:type="dcterms:W3CDTF">2016-09-29T08:48:00Z</dcterms:created>
  <dcterms:modified xsi:type="dcterms:W3CDTF">2016-09-29T08:50:00Z</dcterms:modified>
</cp:coreProperties>
</file>