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E9D4D7B" w14:textId="77777777" w:rsidR="00E616F0" w:rsidRPr="00C33D4D" w:rsidRDefault="00E616F0" w:rsidP="00EA218E">
      <w:pPr>
        <w:spacing w:line="240" w:lineRule="auto"/>
        <w:jc w:val="center"/>
        <w:rPr>
          <w:b/>
          <w:sz w:val="24"/>
          <w:szCs w:val="24"/>
        </w:rPr>
      </w:pPr>
      <w:r w:rsidRPr="00C33D4D">
        <w:rPr>
          <w:b/>
          <w:sz w:val="24"/>
          <w:szCs w:val="24"/>
        </w:rPr>
        <w:t>Inequalities and agencies in workplace learning experiences:</w:t>
      </w:r>
      <w:r w:rsidRPr="00C33D4D">
        <w:rPr>
          <w:b/>
          <w:sz w:val="24"/>
          <w:szCs w:val="24"/>
        </w:rPr>
        <w:br/>
        <w:t>international student perspectives</w:t>
      </w:r>
    </w:p>
    <w:p w14:paraId="23B26052" w14:textId="77777777" w:rsidR="00E616F0" w:rsidRPr="00C33D4D" w:rsidRDefault="00E616F0" w:rsidP="007019FD">
      <w:pPr>
        <w:spacing w:line="240" w:lineRule="auto"/>
        <w:rPr>
          <w:sz w:val="24"/>
          <w:szCs w:val="24"/>
        </w:rPr>
      </w:pPr>
    </w:p>
    <w:p w14:paraId="0D25EE5A" w14:textId="77777777" w:rsidR="00E616F0" w:rsidRPr="00C33D4D" w:rsidRDefault="00E616F0" w:rsidP="007019FD">
      <w:pPr>
        <w:spacing w:line="240" w:lineRule="auto"/>
        <w:rPr>
          <w:b/>
          <w:sz w:val="24"/>
          <w:szCs w:val="24"/>
        </w:rPr>
      </w:pPr>
      <w:r w:rsidRPr="00C33D4D">
        <w:rPr>
          <w:b/>
          <w:sz w:val="24"/>
          <w:szCs w:val="24"/>
        </w:rPr>
        <w:t>Introduction</w:t>
      </w:r>
      <w:bookmarkStart w:id="0" w:name="_GoBack"/>
      <w:bookmarkEnd w:id="0"/>
    </w:p>
    <w:p w14:paraId="0335ADE5" w14:textId="1509AC0F" w:rsidR="00E616F0" w:rsidRPr="00C33D4D" w:rsidRDefault="00517FE7" w:rsidP="00564B01">
      <w:pPr>
        <w:spacing w:line="240" w:lineRule="auto"/>
        <w:jc w:val="both"/>
        <w:rPr>
          <w:sz w:val="24"/>
          <w:szCs w:val="24"/>
          <w:lang w:eastAsia="en-AU"/>
        </w:rPr>
      </w:pPr>
      <w:r>
        <w:rPr>
          <w:rFonts w:cs="Times New Roman"/>
          <w:sz w:val="24"/>
          <w:szCs w:val="24"/>
        </w:rPr>
        <w:t>N</w:t>
      </w:r>
      <w:r w:rsidR="00BA5A1E" w:rsidRPr="00C33D4D">
        <w:rPr>
          <w:rFonts w:cs="Times New Roman"/>
          <w:sz w:val="24"/>
          <w:szCs w:val="24"/>
        </w:rPr>
        <w:t xml:space="preserve">ational </w:t>
      </w:r>
      <w:r w:rsidR="00E616F0" w:rsidRPr="00C33D4D">
        <w:rPr>
          <w:rFonts w:cs="Times New Roman"/>
          <w:sz w:val="24"/>
          <w:szCs w:val="24"/>
        </w:rPr>
        <w:t xml:space="preserve">systems of vocational education and training are </w:t>
      </w:r>
      <w:r w:rsidR="00BA5A1E">
        <w:rPr>
          <w:rFonts w:cs="Times New Roman"/>
          <w:sz w:val="24"/>
          <w:szCs w:val="24"/>
        </w:rPr>
        <w:t>undergoing</w:t>
      </w:r>
      <w:r w:rsidR="00BA5A1E" w:rsidRPr="00C33D4D">
        <w:rPr>
          <w:rFonts w:cs="Times New Roman"/>
          <w:sz w:val="24"/>
          <w:szCs w:val="24"/>
        </w:rPr>
        <w:t xml:space="preserve"> </w:t>
      </w:r>
      <w:r w:rsidR="00E616F0" w:rsidRPr="00C33D4D">
        <w:rPr>
          <w:rFonts w:cs="Times New Roman"/>
          <w:sz w:val="24"/>
          <w:szCs w:val="24"/>
        </w:rPr>
        <w:t xml:space="preserve">reform to better meet the needs of </w:t>
      </w:r>
      <w:r w:rsidR="00BA5A1E">
        <w:rPr>
          <w:rFonts w:cs="Times New Roman"/>
          <w:sz w:val="24"/>
          <w:szCs w:val="24"/>
        </w:rPr>
        <w:t>the economy</w:t>
      </w:r>
      <w:r w:rsidR="00E616F0" w:rsidRPr="00C33D4D">
        <w:rPr>
          <w:rFonts w:cs="Times New Roman"/>
          <w:sz w:val="24"/>
          <w:szCs w:val="24"/>
        </w:rPr>
        <w:t>.</w:t>
      </w:r>
      <w:r w:rsidR="00E616F0" w:rsidRPr="00C33D4D">
        <w:rPr>
          <w:sz w:val="24"/>
          <w:szCs w:val="24"/>
          <w:lang w:eastAsia="en-AU"/>
        </w:rPr>
        <w:t xml:space="preserve"> In examining 450 educational policy reforms between 2008-2014, </w:t>
      </w:r>
      <w:r w:rsidR="00317960">
        <w:rPr>
          <w:sz w:val="24"/>
          <w:szCs w:val="24"/>
          <w:lang w:eastAsia="en-AU"/>
        </w:rPr>
        <w:t>one of the</w:t>
      </w:r>
      <w:r w:rsidR="00317960" w:rsidRPr="00C33D4D">
        <w:rPr>
          <w:sz w:val="24"/>
          <w:szCs w:val="24"/>
          <w:lang w:eastAsia="en-AU"/>
        </w:rPr>
        <w:t xml:space="preserve"> </w:t>
      </w:r>
      <w:r w:rsidR="00E616F0" w:rsidRPr="00C33D4D">
        <w:rPr>
          <w:sz w:val="24"/>
          <w:szCs w:val="24"/>
          <w:lang w:eastAsia="en-AU"/>
        </w:rPr>
        <w:t>OECD</w:t>
      </w:r>
      <w:r w:rsidR="00317960">
        <w:rPr>
          <w:sz w:val="24"/>
          <w:szCs w:val="24"/>
          <w:lang w:eastAsia="en-AU"/>
        </w:rPr>
        <w:t xml:space="preserve">’s key findings was that </w:t>
      </w:r>
      <w:r w:rsidR="00E616F0" w:rsidRPr="00C33D4D">
        <w:rPr>
          <w:sz w:val="24"/>
          <w:szCs w:val="24"/>
          <w:lang w:eastAsia="en-AU"/>
        </w:rPr>
        <w:t xml:space="preserve">29% of the reforms specifically targeted vocational and work based education </w:t>
      </w:r>
      <w:r w:rsidR="00E616F0" w:rsidRPr="00C33D4D">
        <w:rPr>
          <w:noProof/>
          <w:sz w:val="24"/>
          <w:szCs w:val="24"/>
          <w:lang w:eastAsia="en-AU"/>
        </w:rPr>
        <w:t>(OECD 2015)</w:t>
      </w:r>
      <w:r w:rsidR="00BA5A1E">
        <w:rPr>
          <w:sz w:val="24"/>
          <w:szCs w:val="24"/>
          <w:lang w:eastAsia="en-AU"/>
        </w:rPr>
        <w:t>.</w:t>
      </w:r>
      <w:r w:rsidR="00E616F0" w:rsidRPr="00C33D4D">
        <w:rPr>
          <w:sz w:val="24"/>
          <w:szCs w:val="24"/>
          <w:lang w:eastAsia="en-AU"/>
        </w:rPr>
        <w:t xml:space="preserve"> </w:t>
      </w:r>
      <w:r w:rsidR="00BA5A1E">
        <w:rPr>
          <w:sz w:val="24"/>
          <w:szCs w:val="24"/>
          <w:lang w:eastAsia="en-AU"/>
        </w:rPr>
        <w:t xml:space="preserve">The OECD also found that the </w:t>
      </w:r>
      <w:r w:rsidR="00CD0283">
        <w:rPr>
          <w:sz w:val="24"/>
          <w:szCs w:val="24"/>
          <w:lang w:eastAsia="en-AU"/>
        </w:rPr>
        <w:t xml:space="preserve">three key policy </w:t>
      </w:r>
      <w:r w:rsidR="00BA5A1E">
        <w:rPr>
          <w:sz w:val="24"/>
          <w:szCs w:val="24"/>
          <w:lang w:eastAsia="en-AU"/>
        </w:rPr>
        <w:t xml:space="preserve">drivers for such reform </w:t>
      </w:r>
      <w:r w:rsidR="00BD2DA6">
        <w:rPr>
          <w:sz w:val="24"/>
          <w:szCs w:val="24"/>
          <w:lang w:eastAsia="en-AU"/>
        </w:rPr>
        <w:t>were: i)</w:t>
      </w:r>
      <w:r w:rsidR="00BA5A1E">
        <w:rPr>
          <w:sz w:val="24"/>
          <w:szCs w:val="24"/>
          <w:lang w:eastAsia="en-AU"/>
        </w:rPr>
        <w:t xml:space="preserve"> delivering</w:t>
      </w:r>
      <w:r w:rsidR="00E616F0" w:rsidRPr="00C33D4D">
        <w:rPr>
          <w:sz w:val="24"/>
          <w:szCs w:val="24"/>
          <w:lang w:eastAsia="en-AU"/>
        </w:rPr>
        <w:t xml:space="preserve"> </w:t>
      </w:r>
      <w:r w:rsidR="00BA5A1E">
        <w:rPr>
          <w:sz w:val="24"/>
          <w:szCs w:val="24"/>
          <w:lang w:eastAsia="en-AU"/>
        </w:rPr>
        <w:t>the</w:t>
      </w:r>
      <w:r w:rsidR="00E616F0" w:rsidRPr="00C33D4D">
        <w:rPr>
          <w:sz w:val="24"/>
          <w:szCs w:val="24"/>
          <w:lang w:eastAsia="en-AU"/>
        </w:rPr>
        <w:t xml:space="preserve"> skills expected to be of benefit to </w:t>
      </w:r>
      <w:r w:rsidR="00BA5A1E">
        <w:rPr>
          <w:sz w:val="24"/>
          <w:szCs w:val="24"/>
          <w:lang w:eastAsia="en-AU"/>
        </w:rPr>
        <w:t>future</w:t>
      </w:r>
      <w:r w:rsidR="00E616F0" w:rsidRPr="00C33D4D">
        <w:rPr>
          <w:sz w:val="24"/>
          <w:szCs w:val="24"/>
          <w:lang w:eastAsia="en-AU"/>
        </w:rPr>
        <w:t xml:space="preserve"> workplaces</w:t>
      </w:r>
      <w:r w:rsidR="00BA5A1E">
        <w:rPr>
          <w:sz w:val="24"/>
          <w:szCs w:val="24"/>
          <w:lang w:eastAsia="en-AU"/>
        </w:rPr>
        <w:t xml:space="preserve">, </w:t>
      </w:r>
      <w:r w:rsidR="00BD2DA6">
        <w:rPr>
          <w:sz w:val="24"/>
          <w:szCs w:val="24"/>
          <w:lang w:eastAsia="en-AU"/>
        </w:rPr>
        <w:t xml:space="preserve">ii) </w:t>
      </w:r>
      <w:r w:rsidR="00F95338">
        <w:rPr>
          <w:sz w:val="24"/>
          <w:szCs w:val="24"/>
          <w:lang w:eastAsia="en-AU"/>
        </w:rPr>
        <w:t>the</w:t>
      </w:r>
      <w:r w:rsidR="00BA5A1E">
        <w:rPr>
          <w:sz w:val="24"/>
          <w:szCs w:val="24"/>
          <w:lang w:eastAsia="en-AU"/>
        </w:rPr>
        <w:t xml:space="preserve"> </w:t>
      </w:r>
      <w:r w:rsidR="00E616F0" w:rsidRPr="00C33D4D">
        <w:rPr>
          <w:sz w:val="24"/>
          <w:szCs w:val="24"/>
          <w:lang w:eastAsia="en-AU"/>
        </w:rPr>
        <w:t>increasing movement of people and products across borders</w:t>
      </w:r>
      <w:r w:rsidR="00BA5A1E">
        <w:rPr>
          <w:sz w:val="24"/>
          <w:szCs w:val="24"/>
          <w:lang w:eastAsia="en-AU"/>
        </w:rPr>
        <w:t xml:space="preserve"> (what it terms ‘international mobility’), and </w:t>
      </w:r>
      <w:r w:rsidR="00BD2DA6">
        <w:rPr>
          <w:sz w:val="24"/>
          <w:szCs w:val="24"/>
          <w:lang w:eastAsia="en-AU"/>
        </w:rPr>
        <w:t xml:space="preserve">iii) </w:t>
      </w:r>
      <w:r w:rsidR="00317960">
        <w:rPr>
          <w:sz w:val="24"/>
          <w:szCs w:val="24"/>
          <w:lang w:eastAsia="en-AU"/>
        </w:rPr>
        <w:t>the need to</w:t>
      </w:r>
      <w:r w:rsidR="00E616F0" w:rsidRPr="00C33D4D">
        <w:rPr>
          <w:sz w:val="24"/>
          <w:szCs w:val="24"/>
          <w:lang w:eastAsia="en-AU"/>
        </w:rPr>
        <w:t xml:space="preserve"> achieve educational outcomes regardless of personal or social circumstances</w:t>
      </w:r>
      <w:r w:rsidR="00BA5A1E">
        <w:rPr>
          <w:sz w:val="24"/>
          <w:szCs w:val="24"/>
          <w:lang w:eastAsia="en-AU"/>
        </w:rPr>
        <w:t xml:space="preserve"> (what it terms ‘equity’)</w:t>
      </w:r>
      <w:r w:rsidR="00E616F0" w:rsidRPr="00C33D4D">
        <w:rPr>
          <w:sz w:val="24"/>
          <w:szCs w:val="24"/>
          <w:lang w:eastAsia="en-AU"/>
        </w:rPr>
        <w:t xml:space="preserve">. </w:t>
      </w:r>
      <w:r w:rsidR="00BA5A1E">
        <w:rPr>
          <w:sz w:val="24"/>
          <w:szCs w:val="24"/>
          <w:lang w:eastAsia="en-AU"/>
        </w:rPr>
        <w:t>However,</w:t>
      </w:r>
      <w:r w:rsidR="00BA5A1E" w:rsidRPr="00C33D4D">
        <w:rPr>
          <w:sz w:val="24"/>
          <w:szCs w:val="24"/>
          <w:lang w:eastAsia="en-AU"/>
        </w:rPr>
        <w:t xml:space="preserve"> </w:t>
      </w:r>
      <w:r w:rsidR="00E616F0" w:rsidRPr="00C33D4D">
        <w:rPr>
          <w:sz w:val="24"/>
          <w:szCs w:val="24"/>
          <w:lang w:eastAsia="en-AU"/>
        </w:rPr>
        <w:t xml:space="preserve">the </w:t>
      </w:r>
      <w:r w:rsidR="00BA5A1E">
        <w:rPr>
          <w:sz w:val="24"/>
          <w:szCs w:val="24"/>
          <w:lang w:eastAsia="en-AU"/>
        </w:rPr>
        <w:t>OECD’s research</w:t>
      </w:r>
      <w:r w:rsidR="00BA5A1E" w:rsidRPr="00C33D4D">
        <w:rPr>
          <w:sz w:val="24"/>
          <w:szCs w:val="24"/>
          <w:lang w:eastAsia="en-AU"/>
        </w:rPr>
        <w:t xml:space="preserve"> </w:t>
      </w:r>
      <w:r w:rsidR="00E616F0" w:rsidRPr="00C33D4D">
        <w:rPr>
          <w:sz w:val="24"/>
          <w:szCs w:val="24"/>
          <w:lang w:eastAsia="en-AU"/>
        </w:rPr>
        <w:t xml:space="preserve">did not </w:t>
      </w:r>
      <w:r w:rsidR="00317960">
        <w:rPr>
          <w:sz w:val="24"/>
          <w:szCs w:val="24"/>
          <w:lang w:eastAsia="en-AU"/>
        </w:rPr>
        <w:t>consider</w:t>
      </w:r>
      <w:r w:rsidR="00CD0283">
        <w:rPr>
          <w:sz w:val="24"/>
          <w:szCs w:val="24"/>
          <w:lang w:eastAsia="en-AU"/>
        </w:rPr>
        <w:t xml:space="preserve"> issues related to </w:t>
      </w:r>
      <w:r w:rsidR="00F95338">
        <w:rPr>
          <w:sz w:val="24"/>
          <w:szCs w:val="24"/>
          <w:lang w:eastAsia="en-AU"/>
        </w:rPr>
        <w:t xml:space="preserve">when </w:t>
      </w:r>
      <w:r w:rsidR="00CD0283">
        <w:rPr>
          <w:sz w:val="24"/>
          <w:szCs w:val="24"/>
          <w:lang w:eastAsia="en-AU"/>
        </w:rPr>
        <w:t>such</w:t>
      </w:r>
      <w:r w:rsidR="00CD0283" w:rsidRPr="00C33D4D">
        <w:rPr>
          <w:sz w:val="24"/>
          <w:szCs w:val="24"/>
          <w:lang w:eastAsia="en-AU"/>
        </w:rPr>
        <w:t xml:space="preserve"> </w:t>
      </w:r>
      <w:r w:rsidR="00A0252C">
        <w:rPr>
          <w:sz w:val="24"/>
          <w:szCs w:val="24"/>
          <w:lang w:eastAsia="en-AU"/>
        </w:rPr>
        <w:t>drivers</w:t>
      </w:r>
      <w:r w:rsidR="00A0252C" w:rsidRPr="00C33D4D">
        <w:rPr>
          <w:sz w:val="24"/>
          <w:szCs w:val="24"/>
          <w:lang w:eastAsia="en-AU"/>
        </w:rPr>
        <w:t xml:space="preserve"> </w:t>
      </w:r>
      <w:r w:rsidR="00CD0283">
        <w:rPr>
          <w:sz w:val="24"/>
          <w:szCs w:val="24"/>
          <w:lang w:eastAsia="en-AU"/>
        </w:rPr>
        <w:t>coexist</w:t>
      </w:r>
      <w:r w:rsidR="00E616F0" w:rsidRPr="00C33D4D">
        <w:rPr>
          <w:sz w:val="24"/>
          <w:szCs w:val="24"/>
          <w:lang w:eastAsia="en-AU"/>
        </w:rPr>
        <w:t xml:space="preserve"> in </w:t>
      </w:r>
      <w:r w:rsidR="00CD0283">
        <w:rPr>
          <w:sz w:val="24"/>
          <w:szCs w:val="24"/>
          <w:lang w:eastAsia="en-AU"/>
        </w:rPr>
        <w:t>practice</w:t>
      </w:r>
      <w:r w:rsidR="00BD2DA6">
        <w:rPr>
          <w:sz w:val="24"/>
          <w:szCs w:val="24"/>
          <w:lang w:eastAsia="en-AU"/>
        </w:rPr>
        <w:t>. T</w:t>
      </w:r>
      <w:r w:rsidR="00E616F0" w:rsidRPr="00C33D4D">
        <w:rPr>
          <w:sz w:val="24"/>
          <w:szCs w:val="24"/>
          <w:lang w:eastAsia="en-AU"/>
        </w:rPr>
        <w:t xml:space="preserve">hat is, </w:t>
      </w:r>
      <w:r w:rsidR="00BD2DA6">
        <w:rPr>
          <w:sz w:val="24"/>
          <w:szCs w:val="24"/>
          <w:lang w:eastAsia="en-AU"/>
        </w:rPr>
        <w:t>those</w:t>
      </w:r>
      <w:r w:rsidR="00CD0283">
        <w:rPr>
          <w:sz w:val="24"/>
          <w:szCs w:val="24"/>
          <w:lang w:eastAsia="en-AU"/>
        </w:rPr>
        <w:t xml:space="preserve"> related to the </w:t>
      </w:r>
      <w:r w:rsidR="00E616F0" w:rsidRPr="00C33D4D">
        <w:rPr>
          <w:sz w:val="24"/>
          <w:szCs w:val="24"/>
          <w:lang w:eastAsia="en-AU"/>
        </w:rPr>
        <w:t>educational and skills outcomes of international students who engage in workplace learning experiences as part of vocational education.</w:t>
      </w:r>
      <w:r w:rsidR="00CD0283">
        <w:rPr>
          <w:sz w:val="24"/>
          <w:szCs w:val="24"/>
          <w:lang w:eastAsia="en-AU"/>
        </w:rPr>
        <w:t xml:space="preserve"> </w:t>
      </w:r>
    </w:p>
    <w:p w14:paraId="2A043659" w14:textId="73B2980C" w:rsidR="007E22F8" w:rsidRPr="00B57C68" w:rsidRDefault="00E616F0">
      <w:pPr>
        <w:spacing w:line="240" w:lineRule="auto"/>
        <w:ind w:firstLine="720"/>
        <w:jc w:val="both"/>
        <w:rPr>
          <w:rFonts w:cs="Times New Roman"/>
          <w:sz w:val="24"/>
          <w:szCs w:val="24"/>
        </w:rPr>
      </w:pPr>
      <w:r w:rsidRPr="00C33D4D">
        <w:rPr>
          <w:rFonts w:cs="Times New Roman"/>
          <w:sz w:val="24"/>
          <w:szCs w:val="24"/>
        </w:rPr>
        <w:t>I</w:t>
      </w:r>
      <w:r w:rsidRPr="00C33D4D">
        <w:rPr>
          <w:sz w:val="24"/>
          <w:szCs w:val="24"/>
          <w:lang w:eastAsia="en-AU"/>
        </w:rPr>
        <w:t xml:space="preserve">nternational students in the context of </w:t>
      </w:r>
      <w:r w:rsidR="00341542">
        <w:rPr>
          <w:sz w:val="24"/>
          <w:szCs w:val="24"/>
          <w:lang w:eastAsia="en-AU"/>
        </w:rPr>
        <w:t>vocational education</w:t>
      </w:r>
      <w:r w:rsidRPr="00C33D4D">
        <w:rPr>
          <w:sz w:val="24"/>
          <w:szCs w:val="24"/>
          <w:lang w:eastAsia="en-AU"/>
        </w:rPr>
        <w:t xml:space="preserve"> are a </w:t>
      </w:r>
      <w:r w:rsidR="00BD2DA6">
        <w:rPr>
          <w:sz w:val="24"/>
          <w:szCs w:val="24"/>
          <w:lang w:eastAsia="en-AU"/>
        </w:rPr>
        <w:t xml:space="preserve">growing element of this </w:t>
      </w:r>
      <w:r w:rsidRPr="00C33D4D">
        <w:rPr>
          <w:sz w:val="24"/>
          <w:szCs w:val="24"/>
          <w:lang w:eastAsia="en-AU"/>
        </w:rPr>
        <w:t xml:space="preserve"> community. Between 2000 and 2012, the number of students ‘enrolled outside their country of citizenship’ doubled to 4.5 million ‘despite’ the global recession </w:t>
      </w:r>
      <w:r w:rsidRPr="00C33D4D">
        <w:rPr>
          <w:noProof/>
          <w:sz w:val="24"/>
          <w:szCs w:val="24"/>
          <w:lang w:eastAsia="en-AU"/>
        </w:rPr>
        <w:t>(OECD 2014, p. 343)</w:t>
      </w:r>
      <w:r w:rsidR="00B57C68">
        <w:rPr>
          <w:sz w:val="24"/>
          <w:szCs w:val="24"/>
          <w:lang w:eastAsia="en-AU"/>
        </w:rPr>
        <w:t xml:space="preserve">, a </w:t>
      </w:r>
      <w:r w:rsidRPr="00C33D4D">
        <w:rPr>
          <w:sz w:val="24"/>
          <w:szCs w:val="24"/>
          <w:lang w:eastAsia="en-AU"/>
        </w:rPr>
        <w:t xml:space="preserve">number </w:t>
      </w:r>
      <w:r w:rsidR="00B57C68">
        <w:rPr>
          <w:sz w:val="24"/>
          <w:szCs w:val="24"/>
          <w:lang w:eastAsia="en-AU"/>
        </w:rPr>
        <w:t>expected</w:t>
      </w:r>
      <w:r w:rsidRPr="00C33D4D">
        <w:rPr>
          <w:sz w:val="24"/>
          <w:szCs w:val="24"/>
          <w:lang w:eastAsia="en-AU"/>
        </w:rPr>
        <w:t xml:space="preserve"> to reach 7.2 million by 2025</w:t>
      </w:r>
      <w:r w:rsidRPr="00C33D4D">
        <w:rPr>
          <w:noProof/>
          <w:sz w:val="24"/>
          <w:szCs w:val="24"/>
          <w:lang w:eastAsia="en-AU"/>
        </w:rPr>
        <w:t xml:space="preserve"> (Altbach et al. 2009)</w:t>
      </w:r>
      <w:r w:rsidRPr="00C33D4D">
        <w:rPr>
          <w:sz w:val="24"/>
          <w:szCs w:val="24"/>
          <w:lang w:eastAsia="en-AU"/>
        </w:rPr>
        <w:t xml:space="preserve">. In terms of tertiary level vocational education, such students now feature prominently in countries such as Luxembourg (49% of tertiary level vocational education students), New Zealand (21%), </w:t>
      </w:r>
      <w:r w:rsidR="00B57C68">
        <w:rPr>
          <w:sz w:val="24"/>
          <w:szCs w:val="24"/>
          <w:lang w:eastAsia="en-AU"/>
        </w:rPr>
        <w:t xml:space="preserve">and </w:t>
      </w:r>
      <w:r w:rsidRPr="00C33D4D">
        <w:rPr>
          <w:sz w:val="24"/>
          <w:szCs w:val="24"/>
          <w:lang w:eastAsia="en-AU"/>
        </w:rPr>
        <w:t>Australia</w:t>
      </w:r>
      <w:r w:rsidR="00B57C68">
        <w:rPr>
          <w:sz w:val="24"/>
          <w:szCs w:val="24"/>
          <w:lang w:eastAsia="en-AU"/>
        </w:rPr>
        <w:t xml:space="preserve"> / </w:t>
      </w:r>
      <w:r w:rsidRPr="003E173A">
        <w:rPr>
          <w:sz w:val="24"/>
          <w:szCs w:val="24"/>
          <w:lang w:eastAsia="en-AU"/>
        </w:rPr>
        <w:t xml:space="preserve">Denmark (both 11%) </w:t>
      </w:r>
      <w:r w:rsidRPr="003E173A">
        <w:rPr>
          <w:noProof/>
          <w:sz w:val="24"/>
          <w:szCs w:val="24"/>
          <w:lang w:eastAsia="en-AU"/>
        </w:rPr>
        <w:t>(OECD 2014, p. 354)</w:t>
      </w:r>
      <w:r w:rsidRPr="00EA218E">
        <w:rPr>
          <w:sz w:val="24"/>
          <w:szCs w:val="24"/>
          <w:lang w:eastAsia="en-AU"/>
        </w:rPr>
        <w:t>.</w:t>
      </w:r>
      <w:r w:rsidR="00341542" w:rsidRPr="00EA218E">
        <w:rPr>
          <w:sz w:val="24"/>
          <w:szCs w:val="24"/>
          <w:lang w:eastAsia="en-AU"/>
        </w:rPr>
        <w:t xml:space="preserve"> </w:t>
      </w:r>
      <w:r w:rsidR="007A3C2D" w:rsidRPr="003E173A">
        <w:rPr>
          <w:sz w:val="24"/>
          <w:szCs w:val="24"/>
          <w:lang w:eastAsia="en-AU"/>
        </w:rPr>
        <w:t>Indeed,</w:t>
      </w:r>
      <w:r w:rsidR="00FE405C" w:rsidRPr="003E173A">
        <w:rPr>
          <w:sz w:val="24"/>
          <w:szCs w:val="24"/>
          <w:lang w:eastAsia="en-AU"/>
        </w:rPr>
        <w:t xml:space="preserve"> </w:t>
      </w:r>
      <w:r w:rsidR="00FE405C" w:rsidRPr="003E173A">
        <w:rPr>
          <w:rFonts w:cs="Times New Roman"/>
          <w:sz w:val="24"/>
          <w:szCs w:val="24"/>
        </w:rPr>
        <w:t xml:space="preserve">Gribble </w:t>
      </w:r>
      <w:r w:rsidR="00FE405C" w:rsidRPr="003E173A">
        <w:rPr>
          <w:rFonts w:cs="Times New Roman"/>
          <w:noProof/>
          <w:sz w:val="24"/>
          <w:szCs w:val="24"/>
        </w:rPr>
        <w:t>(2014, p. 2) argues that</w:t>
      </w:r>
      <w:r w:rsidR="007A3C2D" w:rsidRPr="003E173A">
        <w:rPr>
          <w:sz w:val="24"/>
          <w:szCs w:val="24"/>
          <w:lang w:eastAsia="en-AU"/>
        </w:rPr>
        <w:t xml:space="preserve"> </w:t>
      </w:r>
      <w:r w:rsidR="007A3C2D" w:rsidRPr="003E173A">
        <w:rPr>
          <w:rFonts w:cs="Times New Roman"/>
          <w:sz w:val="24"/>
          <w:szCs w:val="24"/>
        </w:rPr>
        <w:t>“foreign work experience is now seen as a necessary part of the overseas study ‘package’”</w:t>
      </w:r>
      <w:r w:rsidR="003D61B9" w:rsidRPr="003E173A">
        <w:rPr>
          <w:rFonts w:cs="Times New Roman"/>
          <w:sz w:val="24"/>
          <w:szCs w:val="24"/>
        </w:rPr>
        <w:t xml:space="preserve">, </w:t>
      </w:r>
      <w:r w:rsidR="00B57C68">
        <w:rPr>
          <w:rFonts w:cs="Times New Roman"/>
          <w:sz w:val="24"/>
          <w:szCs w:val="24"/>
        </w:rPr>
        <w:t xml:space="preserve">and can include </w:t>
      </w:r>
      <w:r w:rsidR="003D61B9" w:rsidRPr="003E173A">
        <w:rPr>
          <w:rFonts w:cs="Times New Roman"/>
          <w:sz w:val="24"/>
          <w:szCs w:val="24"/>
        </w:rPr>
        <w:t>work placements, internships, practicum, project-based learning experience, fieldtrips, and voluntary work</w:t>
      </w:r>
      <w:r w:rsidR="00B57C68">
        <w:rPr>
          <w:rFonts w:cs="Times New Roman"/>
          <w:sz w:val="24"/>
          <w:szCs w:val="24"/>
        </w:rPr>
        <w:t xml:space="preserve">. </w:t>
      </w:r>
      <w:r w:rsidR="00EB528B" w:rsidRPr="003E173A">
        <w:rPr>
          <w:rFonts w:cs="Times New Roman"/>
          <w:sz w:val="24"/>
          <w:szCs w:val="24"/>
        </w:rPr>
        <w:t xml:space="preserve">This reflects </w:t>
      </w:r>
      <w:r w:rsidR="00FE405C" w:rsidRPr="003E173A">
        <w:rPr>
          <w:rFonts w:cs="Times New Roman"/>
          <w:sz w:val="24"/>
          <w:szCs w:val="24"/>
        </w:rPr>
        <w:t>increasing evidence that</w:t>
      </w:r>
      <w:r w:rsidR="00DC356C">
        <w:rPr>
          <w:rFonts w:cs="Times New Roman"/>
          <w:sz w:val="24"/>
          <w:szCs w:val="24"/>
        </w:rPr>
        <w:t xml:space="preserve"> suggests</w:t>
      </w:r>
      <w:r w:rsidR="00FE405C" w:rsidRPr="003E173A">
        <w:rPr>
          <w:rFonts w:cs="Times New Roman"/>
          <w:sz w:val="24"/>
          <w:szCs w:val="24"/>
        </w:rPr>
        <w:t xml:space="preserve"> e</w:t>
      </w:r>
      <w:r w:rsidR="007E22F8" w:rsidRPr="00EA218E">
        <w:rPr>
          <w:sz w:val="24"/>
          <w:szCs w:val="24"/>
          <w:lang w:eastAsia="en-AU"/>
        </w:rPr>
        <w:t xml:space="preserve">ducation is no longer the sole purpose for </w:t>
      </w:r>
      <w:r w:rsidR="00FE405C" w:rsidRPr="00EA218E">
        <w:rPr>
          <w:sz w:val="24"/>
          <w:szCs w:val="24"/>
          <w:lang w:eastAsia="en-AU"/>
        </w:rPr>
        <w:t xml:space="preserve">overseas students </w:t>
      </w:r>
      <w:r w:rsidR="007E22F8" w:rsidRPr="00EA218E">
        <w:rPr>
          <w:sz w:val="24"/>
          <w:szCs w:val="24"/>
          <w:lang w:eastAsia="en-AU"/>
        </w:rPr>
        <w:t>to undertake international education (Tran, 2015;</w:t>
      </w:r>
      <w:r w:rsidR="00896E4A" w:rsidRPr="00EA218E">
        <w:rPr>
          <w:sz w:val="24"/>
          <w:szCs w:val="24"/>
          <w:lang w:eastAsia="en-AU"/>
        </w:rPr>
        <w:t xml:space="preserve"> 2013a;</w:t>
      </w:r>
      <w:r w:rsidR="007E22F8" w:rsidRPr="00EA218E">
        <w:rPr>
          <w:sz w:val="24"/>
          <w:szCs w:val="24"/>
          <w:lang w:eastAsia="en-AU"/>
        </w:rPr>
        <w:t xml:space="preserve"> Tran &amp; Nyland, 2011).</w:t>
      </w:r>
      <w:r w:rsidR="00EB528B" w:rsidRPr="00EA218E">
        <w:rPr>
          <w:sz w:val="24"/>
          <w:szCs w:val="24"/>
          <w:lang w:eastAsia="en-AU"/>
        </w:rPr>
        <w:t xml:space="preserve"> </w:t>
      </w:r>
      <w:r w:rsidR="00341542" w:rsidRPr="00EA218E">
        <w:rPr>
          <w:sz w:val="24"/>
          <w:szCs w:val="24"/>
          <w:lang w:eastAsia="en-AU"/>
        </w:rPr>
        <w:t>Amongst the primary drivers for international students engaging in vocational education are professional</w:t>
      </w:r>
      <w:r w:rsidR="00341542" w:rsidRPr="00EA218E">
        <w:rPr>
          <w:rFonts w:eastAsia="Arial"/>
          <w:sz w:val="24"/>
          <w:szCs w:val="24"/>
        </w:rPr>
        <w:t xml:space="preserve"> </w:t>
      </w:r>
      <w:r w:rsidR="007E22F8" w:rsidRPr="00EA218E">
        <w:rPr>
          <w:rFonts w:eastAsia="Arial"/>
          <w:sz w:val="24"/>
          <w:szCs w:val="24"/>
        </w:rPr>
        <w:t>advancement</w:t>
      </w:r>
      <w:r w:rsidR="009F0733" w:rsidRPr="00EA218E">
        <w:rPr>
          <w:rFonts w:eastAsia="Arial"/>
          <w:sz w:val="24"/>
          <w:szCs w:val="24"/>
        </w:rPr>
        <w:t xml:space="preserve"> and </w:t>
      </w:r>
      <w:r w:rsidR="007E22F8" w:rsidRPr="00EA218E">
        <w:rPr>
          <w:rFonts w:eastAsia="Arial"/>
          <w:sz w:val="24"/>
          <w:szCs w:val="24"/>
        </w:rPr>
        <w:t>employ</w:t>
      </w:r>
      <w:r w:rsidR="006E594A" w:rsidRPr="00EA218E">
        <w:rPr>
          <w:rFonts w:eastAsia="Arial"/>
          <w:sz w:val="24"/>
          <w:szCs w:val="24"/>
        </w:rPr>
        <w:t xml:space="preserve">ability </w:t>
      </w:r>
      <w:r w:rsidR="00341542" w:rsidRPr="00EA218E">
        <w:rPr>
          <w:rFonts w:eastAsia="Arial"/>
          <w:sz w:val="24"/>
          <w:szCs w:val="24"/>
        </w:rPr>
        <w:t>enhancement</w:t>
      </w:r>
      <w:r w:rsidR="009F0733" w:rsidRPr="003E173A">
        <w:rPr>
          <w:rFonts w:eastAsia="Arial"/>
          <w:sz w:val="24"/>
          <w:szCs w:val="24"/>
        </w:rPr>
        <w:t xml:space="preserve"> </w:t>
      </w:r>
      <w:r w:rsidR="009F0733" w:rsidRPr="003E173A">
        <w:rPr>
          <w:rFonts w:cs="Times New Roman"/>
          <w:noProof/>
          <w:sz w:val="24"/>
          <w:szCs w:val="24"/>
        </w:rPr>
        <w:t>(Gribble 2014; Tran et al. 2014)</w:t>
      </w:r>
      <w:r w:rsidR="00341542" w:rsidRPr="00EA218E">
        <w:rPr>
          <w:rFonts w:eastAsia="Arial"/>
          <w:sz w:val="24"/>
          <w:szCs w:val="24"/>
        </w:rPr>
        <w:t xml:space="preserve">, </w:t>
      </w:r>
      <w:r w:rsidR="009F0733" w:rsidRPr="003E173A">
        <w:rPr>
          <w:rFonts w:cs="Times New Roman"/>
          <w:sz w:val="24"/>
          <w:szCs w:val="24"/>
        </w:rPr>
        <w:t xml:space="preserve">capabilities for social interaction </w:t>
      </w:r>
      <w:r w:rsidR="009F0733" w:rsidRPr="003E173A">
        <w:rPr>
          <w:rFonts w:cs="Times New Roman"/>
          <w:noProof/>
          <w:sz w:val="24"/>
          <w:szCs w:val="24"/>
        </w:rPr>
        <w:t>(Pham and Tran 2015; Tran and Pham 2015)</w:t>
      </w:r>
      <w:r w:rsidR="009F0733" w:rsidRPr="003E173A">
        <w:rPr>
          <w:rFonts w:cs="Times New Roman"/>
          <w:sz w:val="24"/>
          <w:szCs w:val="24"/>
        </w:rPr>
        <w:t xml:space="preserve">, exposure to alternative cultures </w:t>
      </w:r>
      <w:r w:rsidR="009F0733" w:rsidRPr="003E173A">
        <w:rPr>
          <w:rFonts w:cs="Times New Roman"/>
          <w:noProof/>
          <w:sz w:val="24"/>
          <w:szCs w:val="24"/>
        </w:rPr>
        <w:t xml:space="preserve">(Tran and Nyland 2011), </w:t>
      </w:r>
      <w:r w:rsidR="00341542" w:rsidRPr="00EA218E">
        <w:rPr>
          <w:rFonts w:eastAsia="Arial"/>
          <w:sz w:val="24"/>
          <w:szCs w:val="24"/>
        </w:rPr>
        <w:t xml:space="preserve">and </w:t>
      </w:r>
      <w:r w:rsidR="00341542" w:rsidRPr="00EA218E">
        <w:rPr>
          <w:sz w:val="24"/>
          <w:szCs w:val="24"/>
        </w:rPr>
        <w:t>a stepping stone to migration (</w:t>
      </w:r>
      <w:r w:rsidR="00341542" w:rsidRPr="00EA218E">
        <w:rPr>
          <w:sz w:val="24"/>
          <w:szCs w:val="24"/>
          <w:lang w:eastAsia="en-AU"/>
        </w:rPr>
        <w:t xml:space="preserve">Tran &amp; Nyland, 2011). </w:t>
      </w:r>
      <w:r w:rsidR="007226C9">
        <w:rPr>
          <w:rFonts w:eastAsia="Arial"/>
          <w:sz w:val="24"/>
          <w:szCs w:val="24"/>
        </w:rPr>
        <w:t>As such,</w:t>
      </w:r>
      <w:r w:rsidR="006E594A" w:rsidRPr="00EA218E">
        <w:rPr>
          <w:rFonts w:eastAsia="Times New Roman"/>
          <w:sz w:val="24"/>
          <w:szCs w:val="24"/>
        </w:rPr>
        <w:t xml:space="preserve"> </w:t>
      </w:r>
      <w:r w:rsidR="006E594A" w:rsidRPr="00EA218E">
        <w:rPr>
          <w:sz w:val="24"/>
          <w:szCs w:val="24"/>
          <w:lang w:eastAsia="en-AU"/>
        </w:rPr>
        <w:t>international students bring multiple purposes in pursuing overseas study</w:t>
      </w:r>
      <w:r w:rsidR="00B57C68">
        <w:rPr>
          <w:sz w:val="24"/>
          <w:szCs w:val="24"/>
          <w:lang w:eastAsia="en-AU"/>
        </w:rPr>
        <w:t xml:space="preserve">, </w:t>
      </w:r>
      <w:r w:rsidR="006E594A" w:rsidRPr="00EA218E">
        <w:rPr>
          <w:sz w:val="24"/>
          <w:szCs w:val="24"/>
          <w:lang w:eastAsia="en-AU"/>
        </w:rPr>
        <w:t xml:space="preserve">and these purposes </w:t>
      </w:r>
      <w:r w:rsidR="00B57C68">
        <w:rPr>
          <w:sz w:val="24"/>
          <w:szCs w:val="24"/>
          <w:lang w:eastAsia="en-AU"/>
        </w:rPr>
        <w:t>can</w:t>
      </w:r>
      <w:r w:rsidR="00B57C68" w:rsidRPr="00EA218E">
        <w:rPr>
          <w:sz w:val="24"/>
          <w:szCs w:val="24"/>
          <w:lang w:eastAsia="en-AU"/>
        </w:rPr>
        <w:t xml:space="preserve"> </w:t>
      </w:r>
      <w:r w:rsidR="006E594A" w:rsidRPr="00EA218E">
        <w:rPr>
          <w:sz w:val="24"/>
          <w:szCs w:val="24"/>
          <w:lang w:eastAsia="en-AU"/>
        </w:rPr>
        <w:t>be fluid and changing</w:t>
      </w:r>
      <w:r w:rsidR="00341542" w:rsidRPr="00EA218E">
        <w:rPr>
          <w:sz w:val="24"/>
          <w:szCs w:val="24"/>
          <w:lang w:eastAsia="en-AU"/>
        </w:rPr>
        <w:t xml:space="preserve"> (</w:t>
      </w:r>
      <w:r w:rsidR="007226C9">
        <w:rPr>
          <w:sz w:val="24"/>
          <w:szCs w:val="24"/>
          <w:lang w:eastAsia="en-AU"/>
        </w:rPr>
        <w:t>Tran, 2015</w:t>
      </w:r>
      <w:r w:rsidR="00341542" w:rsidRPr="00EA218E">
        <w:rPr>
          <w:sz w:val="24"/>
          <w:szCs w:val="24"/>
          <w:lang w:eastAsia="en-AU"/>
        </w:rPr>
        <w:t>)</w:t>
      </w:r>
      <w:r w:rsidR="006E594A" w:rsidRPr="00EA218E">
        <w:rPr>
          <w:sz w:val="24"/>
          <w:szCs w:val="24"/>
          <w:lang w:eastAsia="en-AU"/>
        </w:rPr>
        <w:t>.</w:t>
      </w:r>
      <w:r w:rsidR="009F0733" w:rsidRPr="009F0733">
        <w:rPr>
          <w:rFonts w:cs="Times New Roman"/>
          <w:sz w:val="24"/>
          <w:szCs w:val="24"/>
        </w:rPr>
        <w:t xml:space="preserve"> </w:t>
      </w:r>
    </w:p>
    <w:p w14:paraId="771A1D48" w14:textId="13708E6B" w:rsidR="00AA0F51" w:rsidRDefault="00790A09" w:rsidP="00EA218E">
      <w:pPr>
        <w:spacing w:line="240" w:lineRule="auto"/>
        <w:jc w:val="both"/>
        <w:rPr>
          <w:rFonts w:cs="Times New Roman"/>
          <w:sz w:val="24"/>
          <w:szCs w:val="24"/>
        </w:rPr>
      </w:pPr>
      <w:r>
        <w:rPr>
          <w:rFonts w:cs="Times New Roman"/>
          <w:sz w:val="24"/>
          <w:szCs w:val="24"/>
        </w:rPr>
        <w:tab/>
      </w:r>
      <w:r w:rsidR="00E616F0" w:rsidRPr="00C33D4D">
        <w:rPr>
          <w:rFonts w:cs="Times New Roman"/>
          <w:sz w:val="24"/>
          <w:szCs w:val="24"/>
        </w:rPr>
        <w:t xml:space="preserve">Even though there is an increasing number </w:t>
      </w:r>
      <w:r w:rsidR="00F95338">
        <w:rPr>
          <w:rFonts w:cs="Times New Roman"/>
          <w:sz w:val="24"/>
          <w:szCs w:val="24"/>
        </w:rPr>
        <w:t xml:space="preserve">and proportion </w:t>
      </w:r>
      <w:r w:rsidR="00E616F0" w:rsidRPr="00C33D4D">
        <w:rPr>
          <w:rFonts w:cs="Times New Roman"/>
          <w:sz w:val="24"/>
          <w:szCs w:val="24"/>
        </w:rPr>
        <w:t xml:space="preserve">of international students in vocational education, and offering workplace learning experiences is increasingly seen as an important competitive move for institutions and students alike, there is a paucity of empirical work in the context of international students engaging in </w:t>
      </w:r>
      <w:r w:rsidR="00A110C3">
        <w:rPr>
          <w:rFonts w:cs="Times New Roman"/>
          <w:sz w:val="24"/>
          <w:szCs w:val="24"/>
        </w:rPr>
        <w:t>WIL</w:t>
      </w:r>
      <w:r w:rsidR="00E616F0" w:rsidRPr="00C33D4D">
        <w:rPr>
          <w:rFonts w:cs="Times New Roman"/>
          <w:sz w:val="24"/>
          <w:szCs w:val="24"/>
        </w:rPr>
        <w:t xml:space="preserve"> </w:t>
      </w:r>
      <w:r w:rsidR="00E616F0" w:rsidRPr="00C33D4D">
        <w:rPr>
          <w:rFonts w:cs="Times New Roman"/>
          <w:noProof/>
          <w:sz w:val="24"/>
          <w:szCs w:val="24"/>
        </w:rPr>
        <w:t>(Gribble 2014; Orrell 2011; Patrick et al. 2008)</w:t>
      </w:r>
      <w:r w:rsidR="00E616F0" w:rsidRPr="00C33D4D">
        <w:rPr>
          <w:rFonts w:cs="Times New Roman"/>
          <w:sz w:val="24"/>
          <w:szCs w:val="24"/>
        </w:rPr>
        <w:t xml:space="preserve">. Evidence, though not directly within </w:t>
      </w:r>
      <w:r w:rsidR="00A110C3">
        <w:rPr>
          <w:rFonts w:cs="Times New Roman"/>
          <w:sz w:val="24"/>
          <w:szCs w:val="24"/>
        </w:rPr>
        <w:t>the vocational education</w:t>
      </w:r>
      <w:r w:rsidR="00A110C3" w:rsidRPr="00C33D4D">
        <w:rPr>
          <w:rFonts w:cs="Times New Roman"/>
          <w:sz w:val="24"/>
          <w:szCs w:val="24"/>
        </w:rPr>
        <w:t xml:space="preserve"> </w:t>
      </w:r>
      <w:r w:rsidR="00E616F0" w:rsidRPr="00C33D4D">
        <w:rPr>
          <w:rFonts w:cs="Times New Roman"/>
          <w:sz w:val="24"/>
          <w:szCs w:val="24"/>
        </w:rPr>
        <w:t xml:space="preserve">context, indicates that there are issues with the participation in, and provision of, WIL to international students </w:t>
      </w:r>
      <w:r w:rsidR="00E616F0" w:rsidRPr="00C33D4D">
        <w:rPr>
          <w:rFonts w:cs="Times New Roman"/>
          <w:noProof/>
          <w:sz w:val="24"/>
          <w:szCs w:val="24"/>
        </w:rPr>
        <w:t>(Gribble 2014; Lawson 2012; Patrick et al. 2008; Tran 2013)</w:t>
      </w:r>
      <w:r w:rsidR="00E616F0" w:rsidRPr="00C33D4D">
        <w:rPr>
          <w:rFonts w:cs="Times New Roman"/>
          <w:sz w:val="24"/>
          <w:szCs w:val="24"/>
        </w:rPr>
        <w:t xml:space="preserve">. </w:t>
      </w:r>
      <w:r w:rsidR="00A110C3">
        <w:rPr>
          <w:rFonts w:cs="Times New Roman"/>
          <w:sz w:val="24"/>
          <w:szCs w:val="24"/>
        </w:rPr>
        <w:t>A</w:t>
      </w:r>
      <w:r w:rsidR="00A110C3" w:rsidRPr="00C33D4D">
        <w:rPr>
          <w:rFonts w:cs="Times New Roman"/>
          <w:sz w:val="24"/>
          <w:szCs w:val="24"/>
        </w:rPr>
        <w:t xml:space="preserve">s Gibson and Busby </w:t>
      </w:r>
      <w:r w:rsidR="00A110C3" w:rsidRPr="00C33D4D">
        <w:rPr>
          <w:rFonts w:cs="Times New Roman"/>
          <w:noProof/>
          <w:sz w:val="24"/>
          <w:szCs w:val="24"/>
        </w:rPr>
        <w:t>(2009)</w:t>
      </w:r>
      <w:r w:rsidR="00A110C3" w:rsidRPr="00C33D4D">
        <w:rPr>
          <w:rFonts w:cs="Times New Roman"/>
          <w:sz w:val="24"/>
          <w:szCs w:val="24"/>
        </w:rPr>
        <w:t xml:space="preserve"> argue, policy, practice and support for WIL need to be “fully considered, fi</w:t>
      </w:r>
      <w:r w:rsidR="00A110C3">
        <w:rPr>
          <w:rFonts w:cs="Times New Roman"/>
          <w:sz w:val="24"/>
          <w:szCs w:val="24"/>
        </w:rPr>
        <w:t>t</w:t>
      </w:r>
      <w:r w:rsidR="00A110C3" w:rsidRPr="00C33D4D">
        <w:rPr>
          <w:rFonts w:cs="Times New Roman"/>
          <w:sz w:val="24"/>
          <w:szCs w:val="24"/>
        </w:rPr>
        <w:t xml:space="preserve"> for purpose, contempora</w:t>
      </w:r>
      <w:r w:rsidR="00A110C3">
        <w:rPr>
          <w:rFonts w:cs="Times New Roman"/>
          <w:sz w:val="24"/>
          <w:szCs w:val="24"/>
        </w:rPr>
        <w:t>ry and student-centred” (p.478), but there continues to be a</w:t>
      </w:r>
      <w:r w:rsidR="00E616F0" w:rsidRPr="00C33D4D">
        <w:rPr>
          <w:rFonts w:cs="Times New Roman"/>
          <w:sz w:val="24"/>
          <w:szCs w:val="24"/>
        </w:rPr>
        <w:t xml:space="preserve">n absence of clear guidelines </w:t>
      </w:r>
      <w:r w:rsidR="001C5A60">
        <w:rPr>
          <w:rFonts w:cs="Times New Roman"/>
          <w:sz w:val="24"/>
          <w:szCs w:val="24"/>
        </w:rPr>
        <w:t xml:space="preserve">for supporting international students through </w:t>
      </w:r>
      <w:r w:rsidR="00AA0F51">
        <w:rPr>
          <w:rFonts w:cs="Times New Roman"/>
          <w:sz w:val="24"/>
          <w:szCs w:val="24"/>
        </w:rPr>
        <w:t>WIL</w:t>
      </w:r>
      <w:r w:rsidR="00E616F0" w:rsidRPr="00C33D4D">
        <w:rPr>
          <w:rFonts w:cs="Times New Roman"/>
          <w:sz w:val="24"/>
          <w:szCs w:val="24"/>
        </w:rPr>
        <w:t xml:space="preserve"> </w:t>
      </w:r>
      <w:r w:rsidR="00E616F0" w:rsidRPr="00C33D4D">
        <w:rPr>
          <w:rFonts w:cs="Times New Roman"/>
          <w:noProof/>
          <w:sz w:val="24"/>
          <w:szCs w:val="24"/>
        </w:rPr>
        <w:t>(Gibson and Busby 2009; Tran 2013)</w:t>
      </w:r>
      <w:r w:rsidR="00E616F0" w:rsidRPr="00C33D4D">
        <w:rPr>
          <w:rFonts w:cs="Times New Roman"/>
          <w:sz w:val="24"/>
          <w:szCs w:val="24"/>
        </w:rPr>
        <w:t xml:space="preserve">. </w:t>
      </w:r>
    </w:p>
    <w:p w14:paraId="64CDAE65" w14:textId="77777777" w:rsidR="00AA0F51" w:rsidRDefault="00AA0F51" w:rsidP="00EA218E">
      <w:pPr>
        <w:spacing w:line="240" w:lineRule="auto"/>
        <w:jc w:val="both"/>
        <w:rPr>
          <w:rFonts w:cs="Times New Roman"/>
          <w:sz w:val="24"/>
          <w:szCs w:val="24"/>
        </w:rPr>
      </w:pPr>
    </w:p>
    <w:p w14:paraId="73CF3C60" w14:textId="72004E40" w:rsidR="00E616F0" w:rsidRPr="00C33D4D" w:rsidRDefault="00E616F0">
      <w:pPr>
        <w:spacing w:line="240" w:lineRule="auto"/>
        <w:ind w:firstLine="720"/>
        <w:jc w:val="both"/>
        <w:rPr>
          <w:rFonts w:cs="Times New Roman"/>
          <w:sz w:val="24"/>
          <w:szCs w:val="24"/>
        </w:rPr>
      </w:pPr>
      <w:r w:rsidRPr="00C33D4D">
        <w:rPr>
          <w:rFonts w:cs="Times New Roman"/>
          <w:sz w:val="24"/>
          <w:szCs w:val="24"/>
        </w:rPr>
        <w:lastRenderedPageBreak/>
        <w:t xml:space="preserve">Part of the challenge in delivering </w:t>
      </w:r>
      <w:r w:rsidR="00942F56">
        <w:rPr>
          <w:rFonts w:cs="Times New Roman"/>
          <w:sz w:val="24"/>
          <w:szCs w:val="24"/>
        </w:rPr>
        <w:t xml:space="preserve">WIL with international students </w:t>
      </w:r>
      <w:r w:rsidRPr="00C33D4D">
        <w:rPr>
          <w:rFonts w:cs="Times New Roman"/>
          <w:sz w:val="24"/>
          <w:szCs w:val="24"/>
        </w:rPr>
        <w:t xml:space="preserve">is the reluctance of employers and international students to engage in </w:t>
      </w:r>
      <w:r w:rsidR="00942F56">
        <w:rPr>
          <w:rFonts w:cs="Times New Roman"/>
          <w:sz w:val="24"/>
          <w:szCs w:val="24"/>
        </w:rPr>
        <w:t>it</w:t>
      </w:r>
      <w:r w:rsidRPr="00C33D4D">
        <w:rPr>
          <w:rFonts w:cs="Times New Roman"/>
          <w:sz w:val="24"/>
          <w:szCs w:val="24"/>
        </w:rPr>
        <w:t>.</w:t>
      </w:r>
      <w:r w:rsidR="00AA0F51">
        <w:rPr>
          <w:rFonts w:cs="Times New Roman"/>
          <w:sz w:val="24"/>
          <w:szCs w:val="24"/>
        </w:rPr>
        <w:t xml:space="preserve"> From the employer’s perspective, r</w:t>
      </w:r>
      <w:r w:rsidR="00AA0F51" w:rsidRPr="00C33D4D">
        <w:rPr>
          <w:rFonts w:cs="Times New Roman"/>
          <w:sz w:val="24"/>
          <w:szCs w:val="24"/>
        </w:rPr>
        <w:t xml:space="preserve">esearch </w:t>
      </w:r>
      <w:r w:rsidRPr="00C33D4D">
        <w:rPr>
          <w:rFonts w:cs="Times New Roman"/>
          <w:sz w:val="24"/>
          <w:szCs w:val="24"/>
        </w:rPr>
        <w:t xml:space="preserve">indicates that </w:t>
      </w:r>
      <w:r w:rsidR="00942F56">
        <w:rPr>
          <w:rFonts w:cs="Times New Roman"/>
          <w:sz w:val="24"/>
          <w:szCs w:val="24"/>
        </w:rPr>
        <w:t xml:space="preserve">some </w:t>
      </w:r>
      <w:r w:rsidRPr="00C33D4D">
        <w:rPr>
          <w:rFonts w:cs="Times New Roman"/>
          <w:sz w:val="24"/>
          <w:szCs w:val="24"/>
        </w:rPr>
        <w:t xml:space="preserve">employers </w:t>
      </w:r>
      <w:r w:rsidR="00942F56">
        <w:rPr>
          <w:rFonts w:cs="Times New Roman"/>
          <w:sz w:val="24"/>
          <w:szCs w:val="24"/>
        </w:rPr>
        <w:t xml:space="preserve">do </w:t>
      </w:r>
      <w:r w:rsidRPr="00C33D4D">
        <w:rPr>
          <w:rFonts w:cs="Times New Roman"/>
          <w:sz w:val="24"/>
          <w:szCs w:val="24"/>
        </w:rPr>
        <w:t xml:space="preserve">not </w:t>
      </w:r>
      <w:r w:rsidR="00942F56" w:rsidRPr="00C33D4D">
        <w:rPr>
          <w:rFonts w:cs="Times New Roman"/>
          <w:sz w:val="24"/>
          <w:szCs w:val="24"/>
        </w:rPr>
        <w:t>recognis</w:t>
      </w:r>
      <w:r w:rsidR="00942F56">
        <w:rPr>
          <w:rFonts w:cs="Times New Roman"/>
          <w:sz w:val="24"/>
          <w:szCs w:val="24"/>
        </w:rPr>
        <w:t>e</w:t>
      </w:r>
      <w:r w:rsidR="00942F56" w:rsidRPr="00C33D4D">
        <w:rPr>
          <w:rFonts w:cs="Times New Roman"/>
          <w:sz w:val="24"/>
          <w:szCs w:val="24"/>
        </w:rPr>
        <w:t xml:space="preserve"> </w:t>
      </w:r>
      <w:r w:rsidRPr="00C33D4D">
        <w:rPr>
          <w:rFonts w:cs="Times New Roman"/>
          <w:sz w:val="24"/>
          <w:szCs w:val="24"/>
        </w:rPr>
        <w:t xml:space="preserve">the potential contributions of these students, </w:t>
      </w:r>
      <w:r w:rsidR="00942F56">
        <w:rPr>
          <w:rFonts w:cs="Times New Roman"/>
          <w:sz w:val="24"/>
          <w:szCs w:val="24"/>
        </w:rPr>
        <w:t xml:space="preserve">assume international students have </w:t>
      </w:r>
      <w:r w:rsidRPr="00C33D4D">
        <w:rPr>
          <w:rFonts w:cs="Times New Roman"/>
          <w:sz w:val="24"/>
          <w:szCs w:val="24"/>
        </w:rPr>
        <w:t xml:space="preserve">skills </w:t>
      </w:r>
      <w:r w:rsidR="00942F56">
        <w:rPr>
          <w:rFonts w:cs="Times New Roman"/>
          <w:sz w:val="24"/>
          <w:szCs w:val="24"/>
        </w:rPr>
        <w:t xml:space="preserve">or communication </w:t>
      </w:r>
      <w:r w:rsidRPr="00C33D4D">
        <w:rPr>
          <w:rFonts w:cs="Times New Roman"/>
          <w:sz w:val="24"/>
          <w:szCs w:val="24"/>
        </w:rPr>
        <w:t xml:space="preserve">gaps, </w:t>
      </w:r>
      <w:r w:rsidR="00942F56">
        <w:rPr>
          <w:rFonts w:cs="Times New Roman"/>
          <w:sz w:val="24"/>
          <w:szCs w:val="24"/>
        </w:rPr>
        <w:t>and/or want to avoid the</w:t>
      </w:r>
      <w:r w:rsidRPr="00C33D4D">
        <w:rPr>
          <w:rFonts w:cs="Times New Roman"/>
          <w:sz w:val="24"/>
          <w:szCs w:val="24"/>
        </w:rPr>
        <w:t xml:space="preserve"> complexities and risks associated with international student visa regulations </w:t>
      </w:r>
      <w:r w:rsidRPr="00C33D4D">
        <w:rPr>
          <w:rFonts w:cs="Times New Roman"/>
          <w:noProof/>
          <w:sz w:val="24"/>
          <w:szCs w:val="24"/>
        </w:rPr>
        <w:t>(Gribble 2014; Gribble et al. 2015; Patrick et al. 2008; Shan 2013)</w:t>
      </w:r>
      <w:r w:rsidRPr="00C33D4D">
        <w:rPr>
          <w:rFonts w:cs="Times New Roman"/>
          <w:sz w:val="24"/>
          <w:szCs w:val="24"/>
        </w:rPr>
        <w:t xml:space="preserve">. Indeed, Tran’s </w:t>
      </w:r>
      <w:r w:rsidRPr="00C33D4D">
        <w:rPr>
          <w:rFonts w:cs="Times New Roman"/>
          <w:noProof/>
          <w:sz w:val="24"/>
          <w:szCs w:val="24"/>
        </w:rPr>
        <w:t>(2013)</w:t>
      </w:r>
      <w:r w:rsidRPr="00C33D4D">
        <w:rPr>
          <w:rFonts w:cs="Times New Roman"/>
          <w:sz w:val="24"/>
          <w:szCs w:val="24"/>
        </w:rPr>
        <w:t xml:space="preserve"> study found some </w:t>
      </w:r>
      <w:r w:rsidR="00BD2DA6">
        <w:rPr>
          <w:rFonts w:cs="Times New Roman"/>
          <w:sz w:val="24"/>
          <w:szCs w:val="24"/>
        </w:rPr>
        <w:t xml:space="preserve">Australian </w:t>
      </w:r>
      <w:r w:rsidRPr="00C33D4D">
        <w:rPr>
          <w:rFonts w:cs="Times New Roman"/>
          <w:sz w:val="24"/>
          <w:szCs w:val="24"/>
        </w:rPr>
        <w:t xml:space="preserve">employers </w:t>
      </w:r>
      <w:r w:rsidR="00236556">
        <w:rPr>
          <w:rFonts w:cs="Times New Roman"/>
          <w:sz w:val="24"/>
          <w:szCs w:val="24"/>
        </w:rPr>
        <w:t>were</w:t>
      </w:r>
      <w:r w:rsidR="00236556" w:rsidRPr="00C33D4D">
        <w:rPr>
          <w:rFonts w:cs="Times New Roman"/>
          <w:sz w:val="24"/>
          <w:szCs w:val="24"/>
        </w:rPr>
        <w:t xml:space="preserve"> </w:t>
      </w:r>
      <w:r w:rsidRPr="00C33D4D">
        <w:rPr>
          <w:rFonts w:cs="Times New Roman"/>
          <w:sz w:val="24"/>
          <w:szCs w:val="24"/>
        </w:rPr>
        <w:t xml:space="preserve">cautious </w:t>
      </w:r>
      <w:r w:rsidR="00236556">
        <w:rPr>
          <w:rFonts w:cs="Times New Roman"/>
          <w:sz w:val="24"/>
          <w:szCs w:val="24"/>
        </w:rPr>
        <w:t>about employing international students because of</w:t>
      </w:r>
      <w:r w:rsidRPr="00C33D4D">
        <w:rPr>
          <w:rFonts w:cs="Times New Roman"/>
          <w:sz w:val="24"/>
          <w:szCs w:val="24"/>
        </w:rPr>
        <w:t xml:space="preserve"> </w:t>
      </w:r>
      <w:r w:rsidR="00942F56">
        <w:rPr>
          <w:rFonts w:cs="Times New Roman"/>
          <w:sz w:val="24"/>
          <w:szCs w:val="24"/>
        </w:rPr>
        <w:t xml:space="preserve">the </w:t>
      </w:r>
      <w:r w:rsidR="00236556">
        <w:rPr>
          <w:rFonts w:cs="Times New Roman"/>
          <w:sz w:val="24"/>
          <w:szCs w:val="24"/>
        </w:rPr>
        <w:t>discrimination and exploitation cases reported in the media</w:t>
      </w:r>
      <w:r w:rsidRPr="00C33D4D">
        <w:rPr>
          <w:rFonts w:cs="Times New Roman"/>
          <w:sz w:val="24"/>
          <w:szCs w:val="24"/>
        </w:rPr>
        <w:t>.</w:t>
      </w:r>
    </w:p>
    <w:p w14:paraId="704C17B2" w14:textId="2E30F723" w:rsidR="007D378F" w:rsidRDefault="00E31CEE" w:rsidP="00EA218E">
      <w:pPr>
        <w:spacing w:line="240" w:lineRule="auto"/>
        <w:ind w:firstLine="720"/>
        <w:jc w:val="both"/>
        <w:rPr>
          <w:rFonts w:cs="Times New Roman"/>
          <w:noProof/>
          <w:sz w:val="24"/>
          <w:szCs w:val="24"/>
        </w:rPr>
      </w:pPr>
      <w:r>
        <w:rPr>
          <w:rFonts w:cs="Times New Roman"/>
          <w:sz w:val="24"/>
          <w:szCs w:val="24"/>
        </w:rPr>
        <w:t>Similarly, t</w:t>
      </w:r>
      <w:r w:rsidRPr="00C33D4D">
        <w:rPr>
          <w:rFonts w:cs="Times New Roman"/>
          <w:sz w:val="24"/>
          <w:szCs w:val="24"/>
        </w:rPr>
        <w:t xml:space="preserve">he </w:t>
      </w:r>
      <w:r w:rsidR="00E616F0" w:rsidRPr="00C33D4D">
        <w:rPr>
          <w:rFonts w:cs="Times New Roman"/>
          <w:sz w:val="24"/>
          <w:szCs w:val="24"/>
        </w:rPr>
        <w:t xml:space="preserve">international student can </w:t>
      </w:r>
      <w:r w:rsidR="006B5201">
        <w:rPr>
          <w:rFonts w:cs="Times New Roman"/>
          <w:sz w:val="24"/>
          <w:szCs w:val="24"/>
        </w:rPr>
        <w:t>be</w:t>
      </w:r>
      <w:r w:rsidR="00E616F0" w:rsidRPr="00C33D4D">
        <w:rPr>
          <w:rFonts w:cs="Times New Roman"/>
          <w:sz w:val="24"/>
          <w:szCs w:val="24"/>
        </w:rPr>
        <w:t xml:space="preserve"> reluctant to engage in WIL</w:t>
      </w:r>
      <w:r w:rsidR="00AE2A3C">
        <w:rPr>
          <w:rFonts w:cs="Times New Roman"/>
          <w:sz w:val="24"/>
          <w:szCs w:val="24"/>
        </w:rPr>
        <w:t xml:space="preserve"> because of the resources required to do so. One issue relates to the </w:t>
      </w:r>
      <w:r w:rsidR="00433E92">
        <w:rPr>
          <w:rFonts w:cs="Times New Roman"/>
          <w:sz w:val="24"/>
          <w:szCs w:val="24"/>
        </w:rPr>
        <w:t xml:space="preserve">greater </w:t>
      </w:r>
      <w:r w:rsidR="00790A09">
        <w:rPr>
          <w:rFonts w:cs="Times New Roman"/>
          <w:sz w:val="24"/>
          <w:szCs w:val="24"/>
        </w:rPr>
        <w:t xml:space="preserve">tuition </w:t>
      </w:r>
      <w:r w:rsidR="00AE2A3C">
        <w:rPr>
          <w:rFonts w:cs="Times New Roman"/>
          <w:sz w:val="24"/>
          <w:szCs w:val="24"/>
        </w:rPr>
        <w:t>fee</w:t>
      </w:r>
      <w:r w:rsidR="00790A09">
        <w:rPr>
          <w:rFonts w:cs="Times New Roman"/>
          <w:sz w:val="24"/>
          <w:szCs w:val="24"/>
        </w:rPr>
        <w:t>s</w:t>
      </w:r>
      <w:r w:rsidR="00AE2A3C">
        <w:rPr>
          <w:rFonts w:cs="Times New Roman"/>
          <w:sz w:val="24"/>
          <w:szCs w:val="24"/>
        </w:rPr>
        <w:t xml:space="preserve"> </w:t>
      </w:r>
      <w:r w:rsidR="00433E92">
        <w:rPr>
          <w:rFonts w:cs="Times New Roman"/>
          <w:sz w:val="24"/>
          <w:szCs w:val="24"/>
        </w:rPr>
        <w:t>required</w:t>
      </w:r>
      <w:r w:rsidR="00AE2A3C">
        <w:rPr>
          <w:rFonts w:cs="Times New Roman"/>
          <w:sz w:val="24"/>
          <w:szCs w:val="24"/>
        </w:rPr>
        <w:t xml:space="preserve"> </w:t>
      </w:r>
      <w:r w:rsidR="00433E92">
        <w:rPr>
          <w:rFonts w:cs="Times New Roman"/>
          <w:sz w:val="24"/>
          <w:szCs w:val="24"/>
        </w:rPr>
        <w:t>from</w:t>
      </w:r>
      <w:r w:rsidR="00AE2A3C">
        <w:rPr>
          <w:rFonts w:cs="Times New Roman"/>
          <w:sz w:val="24"/>
          <w:szCs w:val="24"/>
        </w:rPr>
        <w:t xml:space="preserve"> </w:t>
      </w:r>
      <w:r w:rsidR="00433E92">
        <w:rPr>
          <w:rFonts w:cs="Times New Roman"/>
          <w:sz w:val="24"/>
          <w:szCs w:val="24"/>
        </w:rPr>
        <w:t>those</w:t>
      </w:r>
      <w:r w:rsidR="00AE2A3C">
        <w:rPr>
          <w:rFonts w:cs="Times New Roman"/>
          <w:sz w:val="24"/>
          <w:szCs w:val="24"/>
        </w:rPr>
        <w:t xml:space="preserve"> f</w:t>
      </w:r>
      <w:r w:rsidR="00E616F0" w:rsidRPr="00C33D4D">
        <w:rPr>
          <w:rFonts w:cs="Times New Roman"/>
          <w:sz w:val="24"/>
          <w:szCs w:val="24"/>
        </w:rPr>
        <w:t xml:space="preserve">orms of WIL that </w:t>
      </w:r>
      <w:r w:rsidR="00433E92">
        <w:rPr>
          <w:rFonts w:cs="Times New Roman"/>
          <w:sz w:val="24"/>
          <w:szCs w:val="24"/>
        </w:rPr>
        <w:t>are</w:t>
      </w:r>
      <w:r w:rsidR="003D61B9">
        <w:rPr>
          <w:rFonts w:cs="Times New Roman"/>
          <w:sz w:val="24"/>
          <w:szCs w:val="24"/>
        </w:rPr>
        <w:t xml:space="preserve"> </w:t>
      </w:r>
      <w:r w:rsidR="00433E92">
        <w:rPr>
          <w:rFonts w:cs="Times New Roman"/>
          <w:sz w:val="24"/>
          <w:szCs w:val="24"/>
        </w:rPr>
        <w:t>longer than their equivalent non-WIL</w:t>
      </w:r>
      <w:r w:rsidR="003D61B9" w:rsidRPr="00C33D4D">
        <w:rPr>
          <w:rFonts w:cs="Times New Roman"/>
          <w:sz w:val="24"/>
          <w:szCs w:val="24"/>
        </w:rPr>
        <w:t xml:space="preserve"> </w:t>
      </w:r>
      <w:r w:rsidR="00433E92">
        <w:rPr>
          <w:rFonts w:cs="Times New Roman"/>
          <w:sz w:val="24"/>
          <w:szCs w:val="24"/>
        </w:rPr>
        <w:t xml:space="preserve">counterparts </w:t>
      </w:r>
      <w:r w:rsidR="00E616F0" w:rsidRPr="00C33D4D">
        <w:rPr>
          <w:rFonts w:cs="Times New Roman"/>
          <w:noProof/>
          <w:sz w:val="24"/>
          <w:szCs w:val="24"/>
        </w:rPr>
        <w:t>(Murray et al. 2012)</w:t>
      </w:r>
      <w:r w:rsidR="00433E92">
        <w:rPr>
          <w:rFonts w:cs="Times New Roman"/>
          <w:noProof/>
          <w:sz w:val="24"/>
          <w:szCs w:val="24"/>
        </w:rPr>
        <w:t>. This can be</w:t>
      </w:r>
      <w:r w:rsidR="006B5201">
        <w:rPr>
          <w:rFonts w:cs="Times New Roman"/>
          <w:sz w:val="24"/>
          <w:szCs w:val="24"/>
        </w:rPr>
        <w:t xml:space="preserve"> exacerbated </w:t>
      </w:r>
      <w:r w:rsidR="00790A09">
        <w:rPr>
          <w:rFonts w:cs="Times New Roman"/>
          <w:sz w:val="24"/>
          <w:szCs w:val="24"/>
        </w:rPr>
        <w:t xml:space="preserve">by </w:t>
      </w:r>
      <w:r w:rsidR="006B5201">
        <w:rPr>
          <w:rFonts w:cs="Times New Roman"/>
          <w:sz w:val="24"/>
          <w:szCs w:val="24"/>
        </w:rPr>
        <w:t xml:space="preserve">the </w:t>
      </w:r>
      <w:r w:rsidR="00790A09">
        <w:rPr>
          <w:rFonts w:cs="Times New Roman"/>
          <w:sz w:val="24"/>
          <w:szCs w:val="24"/>
        </w:rPr>
        <w:t xml:space="preserve">predominantly academic selection </w:t>
      </w:r>
      <w:r w:rsidR="00E616F0" w:rsidRPr="00C33D4D">
        <w:rPr>
          <w:rFonts w:cs="Times New Roman"/>
          <w:sz w:val="24"/>
          <w:szCs w:val="24"/>
        </w:rPr>
        <w:t>criteria for</w:t>
      </w:r>
      <w:r w:rsidR="006B5201">
        <w:rPr>
          <w:rFonts w:cs="Times New Roman"/>
          <w:sz w:val="24"/>
          <w:szCs w:val="24"/>
        </w:rPr>
        <w:t xml:space="preserve"> selecting students </w:t>
      </w:r>
      <w:r w:rsidR="00433E92">
        <w:rPr>
          <w:rFonts w:cs="Times New Roman"/>
          <w:sz w:val="24"/>
          <w:szCs w:val="24"/>
        </w:rPr>
        <w:t>onto</w:t>
      </w:r>
      <w:r w:rsidR="00E616F0" w:rsidRPr="00C33D4D">
        <w:rPr>
          <w:rFonts w:cs="Times New Roman"/>
          <w:sz w:val="24"/>
          <w:szCs w:val="24"/>
        </w:rPr>
        <w:t xml:space="preserve"> WIL </w:t>
      </w:r>
      <w:r w:rsidR="00433E92">
        <w:rPr>
          <w:rFonts w:cs="Times New Roman"/>
          <w:sz w:val="24"/>
          <w:szCs w:val="24"/>
        </w:rPr>
        <w:t xml:space="preserve">programmes </w:t>
      </w:r>
      <w:r w:rsidR="00E616F0" w:rsidRPr="00C33D4D">
        <w:rPr>
          <w:rFonts w:cs="Times New Roman"/>
          <w:noProof/>
          <w:sz w:val="24"/>
          <w:szCs w:val="24"/>
        </w:rPr>
        <w:t>(Blackmore et al. 2014</w:t>
      </w:r>
      <w:r w:rsidR="007E5E78">
        <w:rPr>
          <w:rFonts w:cs="Times New Roman"/>
          <w:noProof/>
          <w:sz w:val="24"/>
          <w:szCs w:val="24"/>
        </w:rPr>
        <w:t xml:space="preserve">, </w:t>
      </w:r>
      <w:r w:rsidR="00E616F0" w:rsidRPr="00C33D4D">
        <w:rPr>
          <w:rFonts w:cs="Times New Roman"/>
          <w:noProof/>
          <w:sz w:val="24"/>
          <w:szCs w:val="24"/>
        </w:rPr>
        <w:t>2015)</w:t>
      </w:r>
      <w:r w:rsidR="00E616F0" w:rsidRPr="00C33D4D">
        <w:rPr>
          <w:rFonts w:cs="Times New Roman"/>
          <w:sz w:val="24"/>
          <w:szCs w:val="24"/>
        </w:rPr>
        <w:t xml:space="preserve">. </w:t>
      </w:r>
      <w:r w:rsidR="003D61B9">
        <w:rPr>
          <w:rFonts w:cs="Times New Roman"/>
          <w:sz w:val="24"/>
          <w:szCs w:val="24"/>
        </w:rPr>
        <w:t>A second, and a perhaps more significant issue</w:t>
      </w:r>
      <w:r w:rsidR="00AE2A3C">
        <w:rPr>
          <w:rFonts w:cs="Times New Roman"/>
          <w:sz w:val="24"/>
          <w:szCs w:val="24"/>
        </w:rPr>
        <w:t xml:space="preserve">, </w:t>
      </w:r>
      <w:r w:rsidR="003D61B9">
        <w:rPr>
          <w:rFonts w:cs="Times New Roman"/>
          <w:sz w:val="24"/>
          <w:szCs w:val="24"/>
        </w:rPr>
        <w:t xml:space="preserve">relates to </w:t>
      </w:r>
      <w:r w:rsidR="00E616F0" w:rsidRPr="00C33D4D">
        <w:rPr>
          <w:rFonts w:cs="Times New Roman"/>
          <w:sz w:val="24"/>
          <w:szCs w:val="24"/>
        </w:rPr>
        <w:t xml:space="preserve">international students’ </w:t>
      </w:r>
      <w:r w:rsidR="003D61B9">
        <w:rPr>
          <w:rFonts w:cs="Times New Roman"/>
          <w:sz w:val="24"/>
          <w:szCs w:val="24"/>
        </w:rPr>
        <w:t xml:space="preserve">lack of localised resources. </w:t>
      </w:r>
      <w:r w:rsidR="003D61B9" w:rsidRPr="00C33D4D">
        <w:rPr>
          <w:rFonts w:cs="Times New Roman"/>
          <w:sz w:val="24"/>
          <w:szCs w:val="24"/>
        </w:rPr>
        <w:t xml:space="preserve">Gribble </w:t>
      </w:r>
      <w:r w:rsidR="003D61B9" w:rsidRPr="00C33D4D">
        <w:rPr>
          <w:rFonts w:cs="Times New Roman"/>
          <w:noProof/>
          <w:sz w:val="24"/>
          <w:szCs w:val="24"/>
        </w:rPr>
        <w:t>(2014)</w:t>
      </w:r>
      <w:r w:rsidR="009A79BF">
        <w:rPr>
          <w:rFonts w:cs="Times New Roman"/>
          <w:noProof/>
          <w:sz w:val="24"/>
          <w:szCs w:val="24"/>
        </w:rPr>
        <w:t xml:space="preserve"> and Tran (2013)</w:t>
      </w:r>
      <w:r w:rsidR="003D61B9" w:rsidRPr="00C33D4D">
        <w:rPr>
          <w:rFonts w:cs="Times New Roman"/>
          <w:sz w:val="24"/>
          <w:szCs w:val="24"/>
        </w:rPr>
        <w:t>,</w:t>
      </w:r>
      <w:r w:rsidR="003D61B9">
        <w:rPr>
          <w:rFonts w:cs="Times New Roman"/>
          <w:sz w:val="24"/>
          <w:szCs w:val="24"/>
        </w:rPr>
        <w:t xml:space="preserve"> for example, found that </w:t>
      </w:r>
      <w:r w:rsidR="009A79BF">
        <w:rPr>
          <w:rFonts w:cs="Times New Roman"/>
          <w:sz w:val="24"/>
          <w:szCs w:val="24"/>
        </w:rPr>
        <w:t xml:space="preserve">international </w:t>
      </w:r>
      <w:r w:rsidR="003D61B9">
        <w:rPr>
          <w:rFonts w:cs="Times New Roman"/>
          <w:sz w:val="24"/>
          <w:szCs w:val="24"/>
        </w:rPr>
        <w:t xml:space="preserve">students’ </w:t>
      </w:r>
      <w:r w:rsidR="00E616F0" w:rsidRPr="00C33D4D">
        <w:rPr>
          <w:rFonts w:cs="Times New Roman"/>
          <w:sz w:val="24"/>
          <w:szCs w:val="24"/>
        </w:rPr>
        <w:t xml:space="preserve">unfamiliarity with the local labour market, workplace culture, local job seeking procedures, and local networks, made it </w:t>
      </w:r>
      <w:r w:rsidR="003D61B9">
        <w:rPr>
          <w:rFonts w:cs="Times New Roman"/>
          <w:sz w:val="24"/>
          <w:szCs w:val="24"/>
        </w:rPr>
        <w:t xml:space="preserve">very </w:t>
      </w:r>
      <w:r w:rsidR="00E616F0" w:rsidRPr="00C33D4D">
        <w:rPr>
          <w:rFonts w:cs="Times New Roman"/>
          <w:sz w:val="24"/>
          <w:szCs w:val="24"/>
        </w:rPr>
        <w:t xml:space="preserve">difficult for </w:t>
      </w:r>
      <w:r w:rsidR="009A79BF">
        <w:rPr>
          <w:rFonts w:cs="Times New Roman"/>
          <w:sz w:val="24"/>
          <w:szCs w:val="24"/>
        </w:rPr>
        <w:t>them</w:t>
      </w:r>
      <w:r w:rsidR="00E616F0" w:rsidRPr="00C33D4D">
        <w:rPr>
          <w:rFonts w:cs="Times New Roman"/>
          <w:sz w:val="24"/>
          <w:szCs w:val="24"/>
        </w:rPr>
        <w:t xml:space="preserve"> to develop WIL opportunities</w:t>
      </w:r>
      <w:r w:rsidR="00433E92">
        <w:rPr>
          <w:rFonts w:cs="Times New Roman"/>
          <w:sz w:val="24"/>
          <w:szCs w:val="24"/>
        </w:rPr>
        <w:t xml:space="preserve"> in </w:t>
      </w:r>
      <w:r w:rsidR="009A79BF">
        <w:rPr>
          <w:rFonts w:cs="Times New Roman"/>
          <w:sz w:val="24"/>
          <w:szCs w:val="24"/>
        </w:rPr>
        <w:t>tertiary</w:t>
      </w:r>
      <w:r w:rsidR="00433E92">
        <w:rPr>
          <w:rFonts w:cs="Times New Roman"/>
          <w:sz w:val="24"/>
          <w:szCs w:val="24"/>
        </w:rPr>
        <w:t xml:space="preserve"> education</w:t>
      </w:r>
      <w:r w:rsidR="00E616F0" w:rsidRPr="00C33D4D">
        <w:rPr>
          <w:rFonts w:cs="Times New Roman"/>
          <w:sz w:val="24"/>
          <w:szCs w:val="24"/>
        </w:rPr>
        <w:t xml:space="preserve">. </w:t>
      </w:r>
      <w:r w:rsidR="00790A09">
        <w:rPr>
          <w:rFonts w:cs="Times New Roman"/>
          <w:sz w:val="24"/>
          <w:szCs w:val="24"/>
        </w:rPr>
        <w:t xml:space="preserve">As such, </w:t>
      </w:r>
      <w:r w:rsidR="00E616F0" w:rsidRPr="00C33D4D">
        <w:rPr>
          <w:rFonts w:cs="Times New Roman"/>
          <w:sz w:val="24"/>
          <w:szCs w:val="24"/>
        </w:rPr>
        <w:t xml:space="preserve">international students </w:t>
      </w:r>
      <w:r w:rsidR="00790A09">
        <w:rPr>
          <w:rFonts w:cs="Times New Roman"/>
          <w:sz w:val="24"/>
          <w:szCs w:val="24"/>
        </w:rPr>
        <w:t xml:space="preserve">appear to </w:t>
      </w:r>
      <w:r w:rsidR="00A06F2D">
        <w:rPr>
          <w:rFonts w:cs="Times New Roman"/>
          <w:sz w:val="24"/>
          <w:szCs w:val="24"/>
        </w:rPr>
        <w:t xml:space="preserve">experience </w:t>
      </w:r>
      <w:r w:rsidR="00457D99">
        <w:rPr>
          <w:rFonts w:cs="Times New Roman"/>
          <w:sz w:val="24"/>
          <w:szCs w:val="24"/>
        </w:rPr>
        <w:t xml:space="preserve">particular </w:t>
      </w:r>
      <w:r w:rsidR="00A06F2D">
        <w:rPr>
          <w:rFonts w:cs="Times New Roman"/>
          <w:sz w:val="24"/>
          <w:szCs w:val="24"/>
        </w:rPr>
        <w:t xml:space="preserve">challenges </w:t>
      </w:r>
      <w:r w:rsidR="00790A09">
        <w:rPr>
          <w:rFonts w:cs="Times New Roman"/>
          <w:sz w:val="24"/>
          <w:szCs w:val="24"/>
        </w:rPr>
        <w:t>in engaging with</w:t>
      </w:r>
      <w:r w:rsidR="00A06F2D">
        <w:rPr>
          <w:rFonts w:cs="Times New Roman"/>
          <w:sz w:val="24"/>
          <w:szCs w:val="24"/>
        </w:rPr>
        <w:t xml:space="preserve"> </w:t>
      </w:r>
      <w:r w:rsidR="00790A09">
        <w:rPr>
          <w:rFonts w:cs="Times New Roman"/>
          <w:sz w:val="24"/>
          <w:szCs w:val="24"/>
        </w:rPr>
        <w:t>WIL</w:t>
      </w:r>
      <w:r w:rsidR="00E82618">
        <w:rPr>
          <w:rFonts w:cs="Times New Roman"/>
          <w:sz w:val="24"/>
          <w:szCs w:val="24"/>
        </w:rPr>
        <w:t>.</w:t>
      </w:r>
    </w:p>
    <w:p w14:paraId="32360C5D" w14:textId="61BBFB0D" w:rsidR="0053025F" w:rsidRPr="00EA218E" w:rsidRDefault="00832671" w:rsidP="00EA218E">
      <w:pPr>
        <w:spacing w:line="240" w:lineRule="auto"/>
        <w:ind w:firstLine="720"/>
        <w:jc w:val="both"/>
        <w:rPr>
          <w:rFonts w:cs="Times New Roman"/>
          <w:sz w:val="24"/>
          <w:szCs w:val="24"/>
        </w:rPr>
      </w:pPr>
      <w:r w:rsidRPr="00EA218E">
        <w:rPr>
          <w:rFonts w:cs="Times New Roman"/>
          <w:sz w:val="24"/>
          <w:szCs w:val="24"/>
        </w:rPr>
        <w:t xml:space="preserve">The findings from this study </w:t>
      </w:r>
      <w:r w:rsidR="00D266A4" w:rsidRPr="00EA218E">
        <w:rPr>
          <w:rFonts w:cs="Times New Roman"/>
          <w:sz w:val="24"/>
          <w:szCs w:val="24"/>
        </w:rPr>
        <w:t>e</w:t>
      </w:r>
      <w:r w:rsidR="00D94EF2" w:rsidRPr="00EA218E">
        <w:rPr>
          <w:rFonts w:cs="Times New Roman"/>
          <w:sz w:val="24"/>
          <w:szCs w:val="24"/>
        </w:rPr>
        <w:t>cho the difficulties</w:t>
      </w:r>
      <w:r w:rsidR="00D266A4" w:rsidRPr="00EA218E">
        <w:rPr>
          <w:rFonts w:cs="Times New Roman"/>
          <w:sz w:val="24"/>
          <w:szCs w:val="24"/>
        </w:rPr>
        <w:t xml:space="preserve"> </w:t>
      </w:r>
      <w:r w:rsidR="00D94EF2" w:rsidRPr="00EA218E">
        <w:rPr>
          <w:rFonts w:cs="Times New Roman"/>
          <w:sz w:val="24"/>
          <w:szCs w:val="24"/>
        </w:rPr>
        <w:t xml:space="preserve">identified </w:t>
      </w:r>
      <w:r w:rsidR="00D266A4" w:rsidRPr="00EA218E">
        <w:rPr>
          <w:rFonts w:cs="Times New Roman"/>
          <w:sz w:val="24"/>
          <w:szCs w:val="24"/>
        </w:rPr>
        <w:t>above, but also</w:t>
      </w:r>
      <w:r w:rsidR="00D94EF2" w:rsidRPr="00EA218E">
        <w:rPr>
          <w:rFonts w:cs="Times New Roman"/>
          <w:sz w:val="24"/>
          <w:szCs w:val="24"/>
        </w:rPr>
        <w:t xml:space="preserve"> provide a more nuanced </w:t>
      </w:r>
      <w:r w:rsidR="00D266A4" w:rsidRPr="00EA218E">
        <w:rPr>
          <w:rFonts w:cs="Times New Roman"/>
          <w:sz w:val="24"/>
          <w:szCs w:val="24"/>
        </w:rPr>
        <w:t xml:space="preserve">understanding of the </w:t>
      </w:r>
      <w:r w:rsidR="006B094C">
        <w:rPr>
          <w:rFonts w:cs="Times New Roman"/>
          <w:sz w:val="24"/>
          <w:szCs w:val="24"/>
        </w:rPr>
        <w:t xml:space="preserve">WIL </w:t>
      </w:r>
      <w:r w:rsidR="00D266A4" w:rsidRPr="00EA218E">
        <w:rPr>
          <w:rFonts w:cs="Times New Roman"/>
          <w:sz w:val="24"/>
          <w:szCs w:val="24"/>
        </w:rPr>
        <w:t>experiences of international students</w:t>
      </w:r>
      <w:r w:rsidR="006B094C">
        <w:rPr>
          <w:rFonts w:cs="Times New Roman"/>
          <w:sz w:val="24"/>
          <w:szCs w:val="24"/>
        </w:rPr>
        <w:t xml:space="preserve"> in the context of vocational education</w:t>
      </w:r>
      <w:r w:rsidR="00D266A4" w:rsidRPr="00EA218E">
        <w:rPr>
          <w:rFonts w:cs="Times New Roman"/>
          <w:sz w:val="24"/>
          <w:szCs w:val="24"/>
        </w:rPr>
        <w:t>.</w:t>
      </w:r>
      <w:r w:rsidRPr="00EA218E">
        <w:rPr>
          <w:rFonts w:cs="Times New Roman"/>
          <w:sz w:val="24"/>
          <w:szCs w:val="24"/>
        </w:rPr>
        <w:t xml:space="preserve"> </w:t>
      </w:r>
      <w:r w:rsidR="007D378F" w:rsidRPr="003E173A">
        <w:rPr>
          <w:rFonts w:cs="Times New Roman"/>
          <w:sz w:val="24"/>
          <w:szCs w:val="24"/>
        </w:rPr>
        <w:t xml:space="preserve">This paper argues that international students engaged in vocational education can experience </w:t>
      </w:r>
      <w:r w:rsidR="00D15CA4" w:rsidRPr="003E173A">
        <w:rPr>
          <w:rFonts w:cs="Times New Roman"/>
          <w:sz w:val="24"/>
          <w:szCs w:val="24"/>
        </w:rPr>
        <w:t>discrimination and deskilling</w:t>
      </w:r>
      <w:r w:rsidR="007D378F" w:rsidRPr="003E173A">
        <w:rPr>
          <w:rFonts w:cs="Times New Roman"/>
          <w:sz w:val="24"/>
          <w:szCs w:val="24"/>
        </w:rPr>
        <w:t xml:space="preserve"> during their WIL experiences, </w:t>
      </w:r>
      <w:r w:rsidR="00D15CA4" w:rsidRPr="003E173A">
        <w:rPr>
          <w:rFonts w:cs="Times New Roman"/>
          <w:sz w:val="24"/>
          <w:szCs w:val="24"/>
        </w:rPr>
        <w:t xml:space="preserve">and that these </w:t>
      </w:r>
      <w:r w:rsidR="007D378F" w:rsidRPr="00EA218E">
        <w:rPr>
          <w:rFonts w:cs="Times New Roman"/>
          <w:sz w:val="24"/>
          <w:szCs w:val="24"/>
        </w:rPr>
        <w:t>can be</w:t>
      </w:r>
      <w:r w:rsidR="00D15CA4" w:rsidRPr="003E173A">
        <w:rPr>
          <w:rFonts w:cs="Times New Roman"/>
          <w:sz w:val="24"/>
          <w:szCs w:val="24"/>
        </w:rPr>
        <w:t xml:space="preserve"> legitimised by </w:t>
      </w:r>
      <w:r w:rsidR="006B094C">
        <w:rPr>
          <w:rFonts w:cs="Times New Roman"/>
          <w:sz w:val="24"/>
          <w:szCs w:val="24"/>
        </w:rPr>
        <w:t>the students themselves</w:t>
      </w:r>
      <w:r w:rsidR="00D15CA4" w:rsidRPr="003E173A">
        <w:rPr>
          <w:rFonts w:cs="Times New Roman"/>
          <w:sz w:val="24"/>
          <w:szCs w:val="24"/>
        </w:rPr>
        <w:t xml:space="preserve"> in relation to their </w:t>
      </w:r>
      <w:r w:rsidR="006B094C">
        <w:rPr>
          <w:rFonts w:cs="Times New Roman"/>
          <w:sz w:val="24"/>
          <w:szCs w:val="24"/>
        </w:rPr>
        <w:t xml:space="preserve">position as an </w:t>
      </w:r>
      <w:r w:rsidR="00D15CA4" w:rsidRPr="003E173A">
        <w:rPr>
          <w:rFonts w:cs="Times New Roman"/>
          <w:sz w:val="24"/>
          <w:szCs w:val="24"/>
        </w:rPr>
        <w:t xml:space="preserve">'international student' with </w:t>
      </w:r>
      <w:r w:rsidR="006B094C">
        <w:rPr>
          <w:rFonts w:cs="Times New Roman"/>
          <w:sz w:val="24"/>
          <w:szCs w:val="24"/>
        </w:rPr>
        <w:t>fewer rights</w:t>
      </w:r>
      <w:r w:rsidR="00D15CA4" w:rsidRPr="003E173A">
        <w:rPr>
          <w:rFonts w:cs="Times New Roman"/>
          <w:sz w:val="24"/>
          <w:szCs w:val="24"/>
        </w:rPr>
        <w:t xml:space="preserve">. However, </w:t>
      </w:r>
      <w:r w:rsidR="00430E18">
        <w:rPr>
          <w:rFonts w:cs="Times New Roman"/>
          <w:sz w:val="24"/>
          <w:szCs w:val="24"/>
        </w:rPr>
        <w:t>this paper</w:t>
      </w:r>
      <w:r w:rsidR="007D378F" w:rsidRPr="003E173A">
        <w:rPr>
          <w:rFonts w:cs="Times New Roman"/>
          <w:sz w:val="24"/>
          <w:szCs w:val="24"/>
        </w:rPr>
        <w:t xml:space="preserve"> also argues that</w:t>
      </w:r>
      <w:r w:rsidR="00D15CA4" w:rsidRPr="003E173A">
        <w:rPr>
          <w:rFonts w:cs="Times New Roman"/>
          <w:sz w:val="24"/>
          <w:szCs w:val="24"/>
        </w:rPr>
        <w:t xml:space="preserve"> international students </w:t>
      </w:r>
      <w:r w:rsidR="007D378F" w:rsidRPr="003E173A">
        <w:rPr>
          <w:rFonts w:cs="Times New Roman"/>
          <w:sz w:val="24"/>
          <w:szCs w:val="24"/>
        </w:rPr>
        <w:t xml:space="preserve">can </w:t>
      </w:r>
      <w:r w:rsidR="0053025F" w:rsidRPr="00EA218E">
        <w:rPr>
          <w:rFonts w:cs="Times New Roman"/>
          <w:sz w:val="24"/>
          <w:szCs w:val="24"/>
        </w:rPr>
        <w:t xml:space="preserve">navigate such </w:t>
      </w:r>
      <w:r w:rsidR="00346CAA" w:rsidRPr="00EA218E">
        <w:rPr>
          <w:rFonts w:cs="Times New Roman"/>
          <w:sz w:val="24"/>
          <w:szCs w:val="24"/>
        </w:rPr>
        <w:t xml:space="preserve">inequalities through building their </w:t>
      </w:r>
      <w:r w:rsidR="00430E18">
        <w:rPr>
          <w:rFonts w:cs="Times New Roman"/>
          <w:sz w:val="24"/>
          <w:szCs w:val="24"/>
        </w:rPr>
        <w:t>localised knowledge through social</w:t>
      </w:r>
      <w:r w:rsidR="00346CAA" w:rsidRPr="00EA218E">
        <w:rPr>
          <w:rFonts w:cs="Times New Roman"/>
          <w:sz w:val="24"/>
          <w:szCs w:val="24"/>
        </w:rPr>
        <w:t xml:space="preserve"> resources</w:t>
      </w:r>
      <w:r w:rsidR="00D15CA4" w:rsidRPr="003E173A">
        <w:rPr>
          <w:rFonts w:cs="Times New Roman"/>
          <w:sz w:val="24"/>
          <w:szCs w:val="24"/>
        </w:rPr>
        <w:t xml:space="preserve">. </w:t>
      </w:r>
      <w:r w:rsidR="00BD2DA6">
        <w:rPr>
          <w:rFonts w:cs="Times New Roman"/>
          <w:sz w:val="24"/>
          <w:szCs w:val="24"/>
        </w:rPr>
        <w:t>It</w:t>
      </w:r>
      <w:r w:rsidR="00D15CA4" w:rsidRPr="003E173A">
        <w:rPr>
          <w:rFonts w:cs="Times New Roman"/>
          <w:sz w:val="24"/>
          <w:szCs w:val="24"/>
        </w:rPr>
        <w:t xml:space="preserve"> </w:t>
      </w:r>
      <w:r w:rsidR="0053025F" w:rsidRPr="00EA218E">
        <w:rPr>
          <w:rFonts w:cs="Times New Roman"/>
          <w:sz w:val="24"/>
          <w:szCs w:val="24"/>
        </w:rPr>
        <w:t>calls</w:t>
      </w:r>
      <w:r w:rsidR="00D15CA4" w:rsidRPr="003E173A">
        <w:rPr>
          <w:rFonts w:cs="Times New Roman"/>
          <w:sz w:val="24"/>
          <w:szCs w:val="24"/>
        </w:rPr>
        <w:t xml:space="preserve"> for </w:t>
      </w:r>
      <w:r w:rsidR="00346CAA" w:rsidRPr="00EA218E">
        <w:rPr>
          <w:rFonts w:cs="Times New Roman"/>
          <w:sz w:val="24"/>
          <w:szCs w:val="24"/>
        </w:rPr>
        <w:t xml:space="preserve">explicitly integrating </w:t>
      </w:r>
      <w:r w:rsidRPr="00EA218E">
        <w:rPr>
          <w:rFonts w:cs="Times New Roman"/>
          <w:sz w:val="24"/>
          <w:szCs w:val="24"/>
        </w:rPr>
        <w:t xml:space="preserve">pedagogies or experiences </w:t>
      </w:r>
      <w:r w:rsidR="00346CAA" w:rsidRPr="00EA218E">
        <w:rPr>
          <w:rFonts w:cs="Times New Roman"/>
          <w:sz w:val="24"/>
          <w:szCs w:val="24"/>
        </w:rPr>
        <w:t xml:space="preserve">within WIL induction and support </w:t>
      </w:r>
      <w:r w:rsidRPr="00EA218E">
        <w:rPr>
          <w:rFonts w:cs="Times New Roman"/>
          <w:sz w:val="24"/>
          <w:szCs w:val="24"/>
        </w:rPr>
        <w:t xml:space="preserve">structures to help build such localised resources </w:t>
      </w:r>
      <w:r w:rsidR="00346CAA" w:rsidRPr="00EA218E">
        <w:rPr>
          <w:rFonts w:cs="Times New Roman"/>
          <w:sz w:val="24"/>
          <w:szCs w:val="24"/>
        </w:rPr>
        <w:t xml:space="preserve">for </w:t>
      </w:r>
      <w:r w:rsidR="00D15CA4" w:rsidRPr="003E173A">
        <w:rPr>
          <w:rFonts w:cs="Times New Roman"/>
          <w:sz w:val="24"/>
          <w:szCs w:val="24"/>
        </w:rPr>
        <w:t>international students</w:t>
      </w:r>
      <w:r w:rsidR="00346CAA" w:rsidRPr="00EA218E">
        <w:rPr>
          <w:rFonts w:cs="Times New Roman"/>
          <w:sz w:val="24"/>
          <w:szCs w:val="24"/>
        </w:rPr>
        <w:t xml:space="preserve">. </w:t>
      </w:r>
      <w:r w:rsidRPr="00EA218E">
        <w:rPr>
          <w:rFonts w:cs="Times New Roman"/>
          <w:sz w:val="24"/>
          <w:szCs w:val="24"/>
        </w:rPr>
        <w:t xml:space="preserve">It is </w:t>
      </w:r>
      <w:r w:rsidR="00BD2DA6">
        <w:rPr>
          <w:rFonts w:cs="Times New Roman"/>
          <w:sz w:val="24"/>
          <w:szCs w:val="24"/>
        </w:rPr>
        <w:t>proposed</w:t>
      </w:r>
      <w:r w:rsidR="00BD2DA6" w:rsidRPr="00EA218E">
        <w:rPr>
          <w:rFonts w:cs="Times New Roman"/>
          <w:sz w:val="24"/>
          <w:szCs w:val="24"/>
        </w:rPr>
        <w:t xml:space="preserve"> </w:t>
      </w:r>
      <w:r w:rsidRPr="00EA218E">
        <w:rPr>
          <w:rFonts w:cs="Times New Roman"/>
          <w:sz w:val="24"/>
          <w:szCs w:val="24"/>
        </w:rPr>
        <w:t xml:space="preserve">that this would </w:t>
      </w:r>
      <w:r w:rsidR="00517610">
        <w:rPr>
          <w:rFonts w:cs="Times New Roman"/>
          <w:sz w:val="24"/>
          <w:szCs w:val="24"/>
        </w:rPr>
        <w:t>not only promote</w:t>
      </w:r>
      <w:r w:rsidRPr="00EA218E">
        <w:rPr>
          <w:rFonts w:cs="Times New Roman"/>
          <w:sz w:val="24"/>
          <w:szCs w:val="24"/>
        </w:rPr>
        <w:t xml:space="preserve"> greater mutual appreciation of </w:t>
      </w:r>
      <w:r w:rsidR="000A1C25">
        <w:rPr>
          <w:rFonts w:cs="Times New Roman"/>
          <w:sz w:val="24"/>
          <w:szCs w:val="24"/>
        </w:rPr>
        <w:t>diversity</w:t>
      </w:r>
      <w:r w:rsidRPr="00EA218E">
        <w:rPr>
          <w:rFonts w:cs="Times New Roman"/>
          <w:sz w:val="24"/>
          <w:szCs w:val="24"/>
        </w:rPr>
        <w:t xml:space="preserve"> in the workplace</w:t>
      </w:r>
      <w:r w:rsidR="00517610">
        <w:rPr>
          <w:rFonts w:cs="Times New Roman"/>
          <w:sz w:val="24"/>
          <w:szCs w:val="24"/>
        </w:rPr>
        <w:t xml:space="preserve">, but it would also enable </w:t>
      </w:r>
      <w:r w:rsidR="000A1C25">
        <w:rPr>
          <w:rFonts w:cs="Times New Roman"/>
          <w:sz w:val="24"/>
          <w:szCs w:val="24"/>
        </w:rPr>
        <w:t>richer</w:t>
      </w:r>
      <w:r w:rsidR="00517610">
        <w:rPr>
          <w:rFonts w:cs="Times New Roman"/>
          <w:sz w:val="24"/>
          <w:szCs w:val="24"/>
        </w:rPr>
        <w:t xml:space="preserve"> learning opportunities for international students.</w:t>
      </w:r>
    </w:p>
    <w:p w14:paraId="49729031" w14:textId="32123C58" w:rsidR="00504E8C" w:rsidRPr="003E173A" w:rsidRDefault="00465095" w:rsidP="00EA218E">
      <w:pPr>
        <w:spacing w:line="240" w:lineRule="auto"/>
        <w:ind w:firstLine="720"/>
        <w:jc w:val="both"/>
        <w:rPr>
          <w:rFonts w:cs="Times New Roman"/>
          <w:sz w:val="24"/>
          <w:szCs w:val="24"/>
        </w:rPr>
      </w:pPr>
      <w:r w:rsidRPr="00EA218E">
        <w:rPr>
          <w:rFonts w:cs="Times New Roman"/>
          <w:sz w:val="24"/>
          <w:szCs w:val="24"/>
        </w:rPr>
        <w:t xml:space="preserve">The structure of this paper is as follows. </w:t>
      </w:r>
      <w:r w:rsidR="00A67516" w:rsidRPr="003E173A">
        <w:rPr>
          <w:rFonts w:cs="Times New Roman"/>
          <w:sz w:val="24"/>
          <w:szCs w:val="24"/>
        </w:rPr>
        <w:t xml:space="preserve">This section </w:t>
      </w:r>
      <w:r w:rsidRPr="00EA218E">
        <w:rPr>
          <w:rFonts w:cs="Times New Roman"/>
          <w:sz w:val="24"/>
          <w:szCs w:val="24"/>
        </w:rPr>
        <w:t xml:space="preserve">has </w:t>
      </w:r>
      <w:r w:rsidR="00BD62E2" w:rsidRPr="00EA218E">
        <w:rPr>
          <w:rFonts w:cs="Times New Roman"/>
          <w:sz w:val="24"/>
          <w:szCs w:val="24"/>
        </w:rPr>
        <w:t>highlighted</w:t>
      </w:r>
      <w:r w:rsidRPr="00EA218E">
        <w:rPr>
          <w:rFonts w:cs="Times New Roman"/>
          <w:sz w:val="24"/>
          <w:szCs w:val="24"/>
        </w:rPr>
        <w:t xml:space="preserve"> </w:t>
      </w:r>
      <w:r w:rsidR="002D1EDF">
        <w:rPr>
          <w:rFonts w:cs="Times New Roman"/>
          <w:sz w:val="24"/>
          <w:szCs w:val="24"/>
        </w:rPr>
        <w:t xml:space="preserve">the problematic nature of international students </w:t>
      </w:r>
      <w:r w:rsidR="00BA5BBB">
        <w:rPr>
          <w:rFonts w:cs="Times New Roman"/>
          <w:sz w:val="24"/>
          <w:szCs w:val="24"/>
        </w:rPr>
        <w:t>participating</w:t>
      </w:r>
      <w:r w:rsidR="002D1EDF">
        <w:rPr>
          <w:rFonts w:cs="Times New Roman"/>
          <w:sz w:val="24"/>
          <w:szCs w:val="24"/>
        </w:rPr>
        <w:t xml:space="preserve"> in WIL opportunities</w:t>
      </w:r>
      <w:r w:rsidR="00493F47" w:rsidRPr="00EA218E">
        <w:rPr>
          <w:rFonts w:cs="Times New Roman"/>
          <w:sz w:val="24"/>
          <w:szCs w:val="24"/>
        </w:rPr>
        <w:t xml:space="preserve">. </w:t>
      </w:r>
      <w:r w:rsidR="002D1EDF">
        <w:rPr>
          <w:rFonts w:cs="Times New Roman"/>
          <w:sz w:val="24"/>
          <w:szCs w:val="24"/>
        </w:rPr>
        <w:t xml:space="preserve">The next section adopts </w:t>
      </w:r>
      <w:r w:rsidR="004A1945" w:rsidRPr="00EA218E">
        <w:rPr>
          <w:rFonts w:cs="Times New Roman"/>
          <w:bCs/>
          <w:sz w:val="24"/>
          <w:szCs w:val="24"/>
        </w:rPr>
        <w:t>Bourdieu</w:t>
      </w:r>
      <w:r w:rsidR="00BD2DA6">
        <w:rPr>
          <w:rFonts w:cs="Times New Roman"/>
          <w:bCs/>
          <w:sz w:val="24"/>
          <w:szCs w:val="24"/>
        </w:rPr>
        <w:t>’</w:t>
      </w:r>
      <w:r w:rsidR="004A1945" w:rsidRPr="00EA218E">
        <w:rPr>
          <w:rFonts w:cs="Times New Roman"/>
          <w:bCs/>
          <w:sz w:val="24"/>
          <w:szCs w:val="24"/>
        </w:rPr>
        <w:t>s</w:t>
      </w:r>
      <w:r w:rsidR="004A1945" w:rsidRPr="00EA218E">
        <w:rPr>
          <w:rFonts w:cs="Times New Roman"/>
          <w:sz w:val="24"/>
          <w:szCs w:val="24"/>
        </w:rPr>
        <w:t xml:space="preserve"> </w:t>
      </w:r>
      <w:r w:rsidR="0092731E" w:rsidRPr="00EA218E">
        <w:rPr>
          <w:rFonts w:cs="Times New Roman"/>
          <w:sz w:val="24"/>
          <w:szCs w:val="24"/>
        </w:rPr>
        <w:t xml:space="preserve">theoretical </w:t>
      </w:r>
      <w:r w:rsidR="00D266A4" w:rsidRPr="00EA218E">
        <w:rPr>
          <w:rFonts w:cs="Times New Roman"/>
          <w:sz w:val="24"/>
          <w:szCs w:val="24"/>
        </w:rPr>
        <w:t>ideas</w:t>
      </w:r>
      <w:r w:rsidR="00BA5BBB">
        <w:rPr>
          <w:rFonts w:cs="Times New Roman"/>
          <w:sz w:val="24"/>
          <w:szCs w:val="24"/>
        </w:rPr>
        <w:t xml:space="preserve"> to </w:t>
      </w:r>
      <w:r w:rsidR="004A1945" w:rsidRPr="00EA218E">
        <w:rPr>
          <w:rFonts w:cs="Times New Roman"/>
          <w:sz w:val="24"/>
          <w:szCs w:val="24"/>
        </w:rPr>
        <w:t>c</w:t>
      </w:r>
      <w:r w:rsidR="00676BE0">
        <w:rPr>
          <w:rFonts w:cs="Times New Roman"/>
          <w:sz w:val="24"/>
          <w:szCs w:val="24"/>
        </w:rPr>
        <w:t>onceptualise</w:t>
      </w:r>
      <w:r w:rsidR="004A1945" w:rsidRPr="00EA218E">
        <w:rPr>
          <w:rFonts w:cs="Times New Roman"/>
          <w:sz w:val="24"/>
          <w:szCs w:val="24"/>
        </w:rPr>
        <w:t xml:space="preserve"> WIL as a space where international students learn </w:t>
      </w:r>
      <w:r w:rsidR="00140ADB" w:rsidRPr="00EA218E">
        <w:rPr>
          <w:rFonts w:cs="Times New Roman"/>
          <w:sz w:val="24"/>
          <w:szCs w:val="24"/>
        </w:rPr>
        <w:t xml:space="preserve">what it means to participate </w:t>
      </w:r>
      <w:r w:rsidR="0092731E" w:rsidRPr="00EA218E">
        <w:rPr>
          <w:rFonts w:cs="Times New Roman"/>
          <w:sz w:val="24"/>
          <w:szCs w:val="24"/>
        </w:rPr>
        <w:t xml:space="preserve">in that space. </w:t>
      </w:r>
      <w:r w:rsidR="002D1EDF">
        <w:rPr>
          <w:rFonts w:cs="Times New Roman"/>
          <w:sz w:val="24"/>
          <w:szCs w:val="24"/>
        </w:rPr>
        <w:t xml:space="preserve">It argues that conflicts between </w:t>
      </w:r>
      <w:r w:rsidR="0092731E" w:rsidRPr="00EA218E">
        <w:rPr>
          <w:rFonts w:cs="Times New Roman"/>
          <w:sz w:val="24"/>
          <w:szCs w:val="24"/>
        </w:rPr>
        <w:t xml:space="preserve">personal expectations </w:t>
      </w:r>
      <w:r w:rsidR="002D1EDF">
        <w:rPr>
          <w:rFonts w:cs="Times New Roman"/>
          <w:sz w:val="24"/>
          <w:szCs w:val="24"/>
        </w:rPr>
        <w:t xml:space="preserve">and experiences </w:t>
      </w:r>
      <w:r w:rsidR="0092731E" w:rsidRPr="00EA218E">
        <w:rPr>
          <w:rFonts w:cs="Times New Roman"/>
          <w:sz w:val="24"/>
          <w:szCs w:val="24"/>
        </w:rPr>
        <w:t xml:space="preserve">are important </w:t>
      </w:r>
      <w:r w:rsidR="00140ADB" w:rsidRPr="00EA218E">
        <w:rPr>
          <w:rFonts w:cs="Times New Roman"/>
          <w:sz w:val="24"/>
          <w:szCs w:val="24"/>
        </w:rPr>
        <w:t>to learning</w:t>
      </w:r>
      <w:r w:rsidR="0092731E" w:rsidRPr="00EA218E">
        <w:rPr>
          <w:rFonts w:cs="Times New Roman"/>
          <w:sz w:val="24"/>
          <w:szCs w:val="24"/>
        </w:rPr>
        <w:t xml:space="preserve">, </w:t>
      </w:r>
      <w:r w:rsidR="00140ADB" w:rsidRPr="00EA218E">
        <w:rPr>
          <w:rFonts w:cs="Times New Roman"/>
          <w:sz w:val="24"/>
          <w:szCs w:val="24"/>
        </w:rPr>
        <w:t>and are part of the mechanics by which individuals learn who they are and how they should relate to others in particular space</w:t>
      </w:r>
      <w:r w:rsidR="002D1EDF">
        <w:rPr>
          <w:rFonts w:cs="Times New Roman"/>
          <w:sz w:val="24"/>
          <w:szCs w:val="24"/>
        </w:rPr>
        <w:t>s</w:t>
      </w:r>
      <w:r w:rsidR="00140ADB" w:rsidRPr="00EA218E">
        <w:rPr>
          <w:rFonts w:cs="Times New Roman"/>
          <w:sz w:val="24"/>
          <w:szCs w:val="24"/>
        </w:rPr>
        <w:t xml:space="preserve">. </w:t>
      </w:r>
      <w:r w:rsidR="00634EB6" w:rsidRPr="00EA218E">
        <w:rPr>
          <w:rFonts w:cs="Times New Roman"/>
          <w:sz w:val="24"/>
          <w:szCs w:val="24"/>
        </w:rPr>
        <w:t>T</w:t>
      </w:r>
      <w:r w:rsidR="00140ADB" w:rsidRPr="00EA218E">
        <w:rPr>
          <w:rFonts w:cs="Times New Roman"/>
          <w:sz w:val="24"/>
          <w:szCs w:val="24"/>
        </w:rPr>
        <w:t xml:space="preserve">hese ideas </w:t>
      </w:r>
      <w:r w:rsidR="00D94EF2" w:rsidRPr="00EA218E">
        <w:rPr>
          <w:rFonts w:cs="Times New Roman"/>
          <w:sz w:val="24"/>
          <w:szCs w:val="24"/>
        </w:rPr>
        <w:t xml:space="preserve">then form an analytical frame to interrogate </w:t>
      </w:r>
      <w:r w:rsidR="00140ADB" w:rsidRPr="00EA218E">
        <w:rPr>
          <w:rFonts w:cs="Times New Roman"/>
          <w:sz w:val="24"/>
          <w:szCs w:val="24"/>
        </w:rPr>
        <w:t xml:space="preserve">data collected </w:t>
      </w:r>
      <w:r w:rsidR="00634EB6" w:rsidRPr="00EA218E">
        <w:rPr>
          <w:rFonts w:cs="Times New Roman"/>
          <w:sz w:val="24"/>
          <w:szCs w:val="24"/>
        </w:rPr>
        <w:t>from 105 interviews</w:t>
      </w:r>
      <w:r w:rsidR="00D266A4" w:rsidRPr="00EA218E">
        <w:rPr>
          <w:rFonts w:cs="Times New Roman"/>
          <w:sz w:val="24"/>
          <w:szCs w:val="24"/>
        </w:rPr>
        <w:t xml:space="preserve"> with international students</w:t>
      </w:r>
      <w:r w:rsidR="00D94EF2" w:rsidRPr="00EA218E">
        <w:rPr>
          <w:rFonts w:cs="Times New Roman"/>
          <w:sz w:val="24"/>
          <w:szCs w:val="24"/>
        </w:rPr>
        <w:t xml:space="preserve">. </w:t>
      </w:r>
      <w:r w:rsidR="00BA5BBB">
        <w:rPr>
          <w:rFonts w:cs="Times New Roman"/>
          <w:sz w:val="24"/>
          <w:szCs w:val="24"/>
        </w:rPr>
        <w:t>In the findings section, t</w:t>
      </w:r>
      <w:r w:rsidR="00662CDC" w:rsidRPr="00EA218E">
        <w:rPr>
          <w:rFonts w:cs="Times New Roman"/>
          <w:sz w:val="24"/>
          <w:szCs w:val="24"/>
        </w:rPr>
        <w:t xml:space="preserve">he </w:t>
      </w:r>
      <w:commentRangeStart w:id="1"/>
      <w:r w:rsidR="00634EB6" w:rsidRPr="00EA218E">
        <w:rPr>
          <w:rFonts w:cs="Times New Roman"/>
          <w:sz w:val="24"/>
          <w:szCs w:val="24"/>
        </w:rPr>
        <w:t>data</w:t>
      </w:r>
      <w:commentRangeEnd w:id="1"/>
      <w:r w:rsidR="00BD2DA6">
        <w:rPr>
          <w:rStyle w:val="CommentReference"/>
        </w:rPr>
        <w:commentReference w:id="1"/>
      </w:r>
      <w:r w:rsidR="00634EB6" w:rsidRPr="00EA218E">
        <w:rPr>
          <w:rFonts w:cs="Times New Roman"/>
          <w:sz w:val="24"/>
          <w:szCs w:val="24"/>
        </w:rPr>
        <w:t xml:space="preserve"> </w:t>
      </w:r>
      <w:r w:rsidR="00D94EF2" w:rsidRPr="00EA218E">
        <w:rPr>
          <w:rFonts w:cs="Times New Roman"/>
          <w:sz w:val="24"/>
          <w:szCs w:val="24"/>
        </w:rPr>
        <w:t xml:space="preserve">demonstrate that </w:t>
      </w:r>
      <w:r w:rsidR="00634EB6" w:rsidRPr="00EA218E">
        <w:rPr>
          <w:rFonts w:cs="Times New Roman"/>
          <w:sz w:val="24"/>
          <w:szCs w:val="24"/>
        </w:rPr>
        <w:t xml:space="preserve">international students </w:t>
      </w:r>
      <w:r w:rsidR="00BA5BBB">
        <w:rPr>
          <w:rFonts w:cs="Times New Roman"/>
          <w:sz w:val="24"/>
          <w:szCs w:val="24"/>
        </w:rPr>
        <w:t>perceive they are experiencing</w:t>
      </w:r>
      <w:r w:rsidR="00634EB6" w:rsidRPr="00EA218E">
        <w:rPr>
          <w:rFonts w:cs="Times New Roman"/>
          <w:sz w:val="24"/>
          <w:szCs w:val="24"/>
        </w:rPr>
        <w:t xml:space="preserve"> </w:t>
      </w:r>
      <w:r w:rsidR="00D0182D">
        <w:rPr>
          <w:rFonts w:cs="Times New Roman"/>
          <w:sz w:val="24"/>
          <w:szCs w:val="24"/>
        </w:rPr>
        <w:t>unfair</w:t>
      </w:r>
      <w:r w:rsidR="00BA5BBB">
        <w:rPr>
          <w:rFonts w:cs="Times New Roman"/>
          <w:sz w:val="24"/>
          <w:szCs w:val="24"/>
        </w:rPr>
        <w:t xml:space="preserve"> treatment in the form of discrimination and deskilling</w:t>
      </w:r>
      <w:r w:rsidR="00634EB6" w:rsidRPr="00EA218E">
        <w:rPr>
          <w:rFonts w:cs="Times New Roman"/>
          <w:sz w:val="24"/>
          <w:szCs w:val="24"/>
        </w:rPr>
        <w:t xml:space="preserve"> because of </w:t>
      </w:r>
      <w:r w:rsidR="00BA5BBB">
        <w:rPr>
          <w:rFonts w:cs="Times New Roman"/>
          <w:sz w:val="24"/>
          <w:szCs w:val="24"/>
        </w:rPr>
        <w:t>their position as ‘international student’</w:t>
      </w:r>
      <w:r w:rsidRPr="003E173A">
        <w:rPr>
          <w:rFonts w:cs="Times New Roman"/>
          <w:sz w:val="24"/>
          <w:szCs w:val="24"/>
        </w:rPr>
        <w:t xml:space="preserve">. </w:t>
      </w:r>
      <w:r w:rsidR="00676BE0">
        <w:rPr>
          <w:rFonts w:cs="Times New Roman"/>
          <w:sz w:val="24"/>
          <w:szCs w:val="24"/>
        </w:rPr>
        <w:t xml:space="preserve">Yet the data also </w:t>
      </w:r>
      <w:r w:rsidR="009B255B">
        <w:rPr>
          <w:rFonts w:cs="Times New Roman"/>
          <w:sz w:val="24"/>
          <w:szCs w:val="24"/>
        </w:rPr>
        <w:t>show</w:t>
      </w:r>
      <w:r w:rsidR="00634EB6" w:rsidRPr="00EA218E">
        <w:rPr>
          <w:rFonts w:cs="Times New Roman"/>
          <w:sz w:val="24"/>
          <w:szCs w:val="24"/>
        </w:rPr>
        <w:t xml:space="preserve"> how some students had been able to </w:t>
      </w:r>
      <w:r w:rsidR="002D6C2A" w:rsidRPr="00EA218E">
        <w:rPr>
          <w:rFonts w:cs="Times New Roman"/>
          <w:sz w:val="24"/>
          <w:szCs w:val="24"/>
        </w:rPr>
        <w:t xml:space="preserve">navigate such situations towards </w:t>
      </w:r>
      <w:r w:rsidR="00570321">
        <w:rPr>
          <w:rFonts w:cs="Times New Roman"/>
          <w:sz w:val="24"/>
          <w:szCs w:val="24"/>
        </w:rPr>
        <w:t>different</w:t>
      </w:r>
      <w:r w:rsidR="002D6C2A" w:rsidRPr="00EA218E">
        <w:rPr>
          <w:rFonts w:cs="Times New Roman"/>
          <w:sz w:val="24"/>
          <w:szCs w:val="24"/>
        </w:rPr>
        <w:t xml:space="preserve"> outcomes. The </w:t>
      </w:r>
      <w:r w:rsidR="00570321">
        <w:rPr>
          <w:rFonts w:cs="Times New Roman"/>
          <w:sz w:val="24"/>
          <w:szCs w:val="24"/>
        </w:rPr>
        <w:t>next</w:t>
      </w:r>
      <w:r w:rsidR="002D6C2A" w:rsidRPr="00EA218E">
        <w:rPr>
          <w:rFonts w:cs="Times New Roman"/>
          <w:sz w:val="24"/>
          <w:szCs w:val="24"/>
        </w:rPr>
        <w:t xml:space="preserve"> section context</w:t>
      </w:r>
      <w:r w:rsidR="00D94EF2" w:rsidRPr="00EA218E">
        <w:rPr>
          <w:rFonts w:cs="Times New Roman"/>
          <w:sz w:val="24"/>
          <w:szCs w:val="24"/>
        </w:rPr>
        <w:t xml:space="preserve">ualises these findings in wider, international </w:t>
      </w:r>
      <w:r w:rsidR="002D6C2A" w:rsidRPr="00EA218E">
        <w:rPr>
          <w:rFonts w:cs="Times New Roman"/>
          <w:sz w:val="24"/>
          <w:szCs w:val="24"/>
        </w:rPr>
        <w:t>trends of discrimination and deskilling for immigrant communities</w:t>
      </w:r>
      <w:r w:rsidR="00484BE5">
        <w:rPr>
          <w:rFonts w:cs="Times New Roman"/>
          <w:sz w:val="24"/>
          <w:szCs w:val="24"/>
        </w:rPr>
        <w:t>, and considers possible ways forward to tackle such issues</w:t>
      </w:r>
      <w:r w:rsidR="002D6C2A" w:rsidRPr="00EA218E">
        <w:rPr>
          <w:rFonts w:cs="Times New Roman"/>
          <w:sz w:val="24"/>
          <w:szCs w:val="24"/>
        </w:rPr>
        <w:t xml:space="preserve">. </w:t>
      </w:r>
      <w:r w:rsidR="00484BE5">
        <w:rPr>
          <w:rFonts w:cs="Times New Roman"/>
          <w:sz w:val="24"/>
          <w:szCs w:val="24"/>
        </w:rPr>
        <w:t xml:space="preserve">This paper </w:t>
      </w:r>
      <w:r w:rsidR="002D6C2A" w:rsidRPr="00EA218E">
        <w:rPr>
          <w:rFonts w:cs="Times New Roman"/>
          <w:sz w:val="24"/>
          <w:szCs w:val="24"/>
        </w:rPr>
        <w:t>call</w:t>
      </w:r>
      <w:r w:rsidR="00BD2DA6">
        <w:rPr>
          <w:rFonts w:cs="Times New Roman"/>
          <w:sz w:val="24"/>
          <w:szCs w:val="24"/>
        </w:rPr>
        <w:t>s</w:t>
      </w:r>
      <w:r w:rsidR="002D6C2A" w:rsidRPr="00EA218E">
        <w:rPr>
          <w:rFonts w:cs="Times New Roman"/>
          <w:sz w:val="24"/>
          <w:szCs w:val="24"/>
        </w:rPr>
        <w:t xml:space="preserve"> for </w:t>
      </w:r>
      <w:r w:rsidR="00A92428" w:rsidRPr="00EA218E">
        <w:rPr>
          <w:rFonts w:cs="Times New Roman"/>
          <w:sz w:val="24"/>
          <w:szCs w:val="24"/>
        </w:rPr>
        <w:t xml:space="preserve">more proactively inclusive </w:t>
      </w:r>
      <w:r w:rsidR="002D6C2A" w:rsidRPr="00EA218E">
        <w:rPr>
          <w:rFonts w:cs="Times New Roman"/>
          <w:sz w:val="24"/>
          <w:szCs w:val="24"/>
        </w:rPr>
        <w:t>support and pedagogic practices that promote reciprocal understanding in the provision of WIL</w:t>
      </w:r>
      <w:r w:rsidR="000A6DD1" w:rsidRPr="00EA218E">
        <w:rPr>
          <w:rFonts w:cs="Times New Roman"/>
          <w:sz w:val="24"/>
          <w:szCs w:val="24"/>
        </w:rPr>
        <w:t xml:space="preserve">, </w:t>
      </w:r>
      <w:r w:rsidR="00BA5BBB">
        <w:rPr>
          <w:rFonts w:cs="Times New Roman"/>
          <w:sz w:val="24"/>
          <w:szCs w:val="24"/>
        </w:rPr>
        <w:t xml:space="preserve">and that this should be instituted </w:t>
      </w:r>
      <w:r w:rsidR="000A6DD1" w:rsidRPr="00EA218E">
        <w:rPr>
          <w:rFonts w:cs="Times New Roman"/>
          <w:sz w:val="24"/>
          <w:szCs w:val="24"/>
        </w:rPr>
        <w:t>for all involved in the provision of WIL</w:t>
      </w:r>
      <w:r w:rsidRPr="003E173A">
        <w:rPr>
          <w:rFonts w:cs="Times New Roman"/>
          <w:sz w:val="24"/>
          <w:szCs w:val="24"/>
        </w:rPr>
        <w:t>.</w:t>
      </w:r>
      <w:r w:rsidR="00D266A4" w:rsidRPr="00EA218E">
        <w:rPr>
          <w:rFonts w:cs="Times New Roman"/>
          <w:sz w:val="24"/>
          <w:szCs w:val="24"/>
        </w:rPr>
        <w:t xml:space="preserve"> </w:t>
      </w:r>
    </w:p>
    <w:p w14:paraId="1F8408FF" w14:textId="77777777" w:rsidR="007D378F" w:rsidRPr="00C33D4D" w:rsidRDefault="007D378F" w:rsidP="00EA218E">
      <w:pPr>
        <w:spacing w:line="240" w:lineRule="auto"/>
        <w:rPr>
          <w:rFonts w:cs="Times New Roman"/>
          <w:sz w:val="24"/>
          <w:szCs w:val="24"/>
        </w:rPr>
      </w:pPr>
    </w:p>
    <w:p w14:paraId="2759D749" w14:textId="6F2AB575" w:rsidR="00E616F0" w:rsidRPr="00C33D4D" w:rsidRDefault="00E616F0">
      <w:pPr>
        <w:spacing w:line="240" w:lineRule="auto"/>
        <w:jc w:val="both"/>
        <w:rPr>
          <w:rFonts w:cs="Times New Roman"/>
          <w:b/>
          <w:sz w:val="24"/>
          <w:szCs w:val="24"/>
        </w:rPr>
      </w:pPr>
      <w:r w:rsidRPr="00C33D4D">
        <w:rPr>
          <w:rFonts w:cs="Times New Roman"/>
          <w:b/>
          <w:sz w:val="24"/>
          <w:szCs w:val="24"/>
        </w:rPr>
        <w:t xml:space="preserve">Theoretical perspective: </w:t>
      </w:r>
      <w:r w:rsidR="005337F3">
        <w:rPr>
          <w:rFonts w:cs="Times New Roman"/>
          <w:b/>
          <w:sz w:val="24"/>
          <w:szCs w:val="24"/>
        </w:rPr>
        <w:t>WIL</w:t>
      </w:r>
      <w:r w:rsidR="005337F3" w:rsidRPr="00C33D4D">
        <w:rPr>
          <w:rFonts w:cs="Times New Roman"/>
          <w:b/>
          <w:sz w:val="24"/>
          <w:szCs w:val="24"/>
        </w:rPr>
        <w:t xml:space="preserve"> </w:t>
      </w:r>
      <w:r w:rsidR="005337F3">
        <w:rPr>
          <w:rFonts w:cs="Times New Roman"/>
          <w:b/>
          <w:sz w:val="24"/>
          <w:szCs w:val="24"/>
        </w:rPr>
        <w:t xml:space="preserve">as </w:t>
      </w:r>
      <w:r w:rsidRPr="00C33D4D">
        <w:rPr>
          <w:rFonts w:cs="Times New Roman"/>
          <w:b/>
          <w:sz w:val="24"/>
          <w:szCs w:val="24"/>
        </w:rPr>
        <w:t>a structured field</w:t>
      </w:r>
    </w:p>
    <w:p w14:paraId="3CA4CB49" w14:textId="5FDFB797" w:rsidR="00E616F0" w:rsidRPr="00EA218E" w:rsidRDefault="00BD2DA6" w:rsidP="00564B01">
      <w:pPr>
        <w:spacing w:line="240" w:lineRule="auto"/>
        <w:jc w:val="both"/>
        <w:rPr>
          <w:rFonts w:cs="Times New Roman"/>
          <w:sz w:val="24"/>
          <w:szCs w:val="24"/>
        </w:rPr>
      </w:pPr>
      <w:r>
        <w:rPr>
          <w:rFonts w:cs="Times New Roman"/>
          <w:sz w:val="24"/>
          <w:szCs w:val="24"/>
        </w:rPr>
        <w:t>E</w:t>
      </w:r>
      <w:r w:rsidR="00E616F0" w:rsidRPr="00EA218E">
        <w:rPr>
          <w:rFonts w:cs="Times New Roman"/>
          <w:sz w:val="24"/>
          <w:szCs w:val="24"/>
        </w:rPr>
        <w:t xml:space="preserve">xisting research into WIL for international students </w:t>
      </w:r>
      <w:r w:rsidR="00922262">
        <w:rPr>
          <w:rFonts w:cs="Times New Roman"/>
          <w:sz w:val="24"/>
          <w:szCs w:val="24"/>
        </w:rPr>
        <w:t>highlights</w:t>
      </w:r>
      <w:r w:rsidR="00E616F0" w:rsidRPr="00EA218E">
        <w:rPr>
          <w:rFonts w:cs="Times New Roman"/>
          <w:sz w:val="24"/>
          <w:szCs w:val="24"/>
        </w:rPr>
        <w:t xml:space="preserve"> challenges in participating in workplaces</w:t>
      </w:r>
      <w:r w:rsidR="00922262">
        <w:rPr>
          <w:rFonts w:cs="Times New Roman"/>
          <w:sz w:val="24"/>
          <w:szCs w:val="24"/>
        </w:rPr>
        <w:t xml:space="preserve"> and </w:t>
      </w:r>
      <w:r w:rsidR="00E616F0" w:rsidRPr="00EA218E">
        <w:rPr>
          <w:rFonts w:cs="Times New Roman"/>
          <w:sz w:val="24"/>
          <w:szCs w:val="24"/>
        </w:rPr>
        <w:t xml:space="preserve">the potential societal structures </w:t>
      </w:r>
      <w:r w:rsidR="00DC62AA">
        <w:rPr>
          <w:rFonts w:cs="Times New Roman"/>
          <w:sz w:val="24"/>
          <w:szCs w:val="24"/>
        </w:rPr>
        <w:t>at</w:t>
      </w:r>
      <w:r w:rsidR="00DC62AA" w:rsidRPr="00EA218E">
        <w:rPr>
          <w:rFonts w:cs="Times New Roman"/>
          <w:sz w:val="24"/>
          <w:szCs w:val="24"/>
        </w:rPr>
        <w:t xml:space="preserve"> </w:t>
      </w:r>
      <w:r w:rsidR="00E616F0" w:rsidRPr="00EA218E">
        <w:rPr>
          <w:rFonts w:cs="Times New Roman"/>
          <w:sz w:val="24"/>
          <w:szCs w:val="24"/>
        </w:rPr>
        <w:t xml:space="preserve">play </w:t>
      </w:r>
      <w:r w:rsidR="00DC62AA">
        <w:rPr>
          <w:rFonts w:cs="Times New Roman"/>
          <w:sz w:val="24"/>
          <w:szCs w:val="24"/>
        </w:rPr>
        <w:t>that</w:t>
      </w:r>
      <w:r w:rsidR="00DC62AA" w:rsidRPr="00EA218E">
        <w:rPr>
          <w:rFonts w:cs="Times New Roman"/>
          <w:sz w:val="24"/>
          <w:szCs w:val="24"/>
        </w:rPr>
        <w:t xml:space="preserve"> </w:t>
      </w:r>
      <w:r w:rsidR="00E616F0" w:rsidRPr="00EA218E">
        <w:rPr>
          <w:rFonts w:cs="Times New Roman"/>
          <w:sz w:val="24"/>
          <w:szCs w:val="24"/>
        </w:rPr>
        <w:t xml:space="preserve">privilege some and </w:t>
      </w:r>
      <w:r w:rsidR="00DC62AA">
        <w:rPr>
          <w:rFonts w:cs="Times New Roman"/>
          <w:sz w:val="24"/>
          <w:szCs w:val="24"/>
        </w:rPr>
        <w:t xml:space="preserve">that </w:t>
      </w:r>
      <w:r w:rsidR="00E616F0" w:rsidRPr="00EA218E">
        <w:rPr>
          <w:rFonts w:cs="Times New Roman"/>
          <w:sz w:val="24"/>
          <w:szCs w:val="24"/>
        </w:rPr>
        <w:t xml:space="preserve">exclude or marginalise others. Such structures have been argued to play an influential role in the way people learn in the circumstances of practice, that is, </w:t>
      </w:r>
      <w:r w:rsidR="006E200A">
        <w:rPr>
          <w:rFonts w:cs="Times New Roman"/>
          <w:sz w:val="24"/>
          <w:szCs w:val="24"/>
        </w:rPr>
        <w:t>they form part of each individual’s</w:t>
      </w:r>
      <w:r w:rsidR="006E200A" w:rsidRPr="00EA218E">
        <w:rPr>
          <w:rFonts w:cs="Times New Roman"/>
          <w:sz w:val="24"/>
          <w:szCs w:val="24"/>
        </w:rPr>
        <w:t xml:space="preserve"> </w:t>
      </w:r>
      <w:r w:rsidR="00E616F0" w:rsidRPr="00EA218E">
        <w:rPr>
          <w:rFonts w:cs="Times New Roman"/>
          <w:sz w:val="24"/>
          <w:szCs w:val="24"/>
        </w:rPr>
        <w:t>personal epistemolog</w:t>
      </w:r>
      <w:r w:rsidR="006E200A">
        <w:rPr>
          <w:rFonts w:cs="Times New Roman"/>
          <w:sz w:val="24"/>
          <w:szCs w:val="24"/>
        </w:rPr>
        <w:t>y</w:t>
      </w:r>
      <w:r w:rsidR="00E616F0" w:rsidRPr="00EA218E">
        <w:rPr>
          <w:rFonts w:cs="Times New Roman"/>
          <w:sz w:val="24"/>
          <w:szCs w:val="24"/>
        </w:rPr>
        <w:t xml:space="preserve"> </w:t>
      </w:r>
      <w:r w:rsidR="00E616F0" w:rsidRPr="00EA218E">
        <w:rPr>
          <w:rFonts w:cs="Times New Roman"/>
          <w:noProof/>
          <w:sz w:val="24"/>
          <w:szCs w:val="24"/>
        </w:rPr>
        <w:t xml:space="preserve">(Billett </w:t>
      </w:r>
      <w:r w:rsidR="00451F64">
        <w:rPr>
          <w:rFonts w:cs="Times New Roman"/>
          <w:noProof/>
          <w:sz w:val="24"/>
          <w:szCs w:val="24"/>
        </w:rPr>
        <w:t xml:space="preserve">2009, </w:t>
      </w:r>
      <w:r w:rsidR="00E616F0" w:rsidRPr="00EA218E">
        <w:rPr>
          <w:rFonts w:cs="Times New Roman"/>
          <w:noProof/>
          <w:sz w:val="24"/>
          <w:szCs w:val="24"/>
        </w:rPr>
        <w:t>2010, 2014)</w:t>
      </w:r>
      <w:r w:rsidR="00E616F0" w:rsidRPr="00EA218E">
        <w:rPr>
          <w:rFonts w:cs="Times New Roman"/>
          <w:sz w:val="24"/>
          <w:szCs w:val="24"/>
        </w:rPr>
        <w:t xml:space="preserve">. </w:t>
      </w:r>
      <w:r w:rsidRPr="00EA218E">
        <w:rPr>
          <w:rFonts w:cs="Times New Roman"/>
          <w:sz w:val="24"/>
          <w:szCs w:val="24"/>
        </w:rPr>
        <w:t>Bourdieu</w:t>
      </w:r>
      <w:r>
        <w:rPr>
          <w:rFonts w:cs="Times New Roman"/>
          <w:sz w:val="24"/>
          <w:szCs w:val="24"/>
        </w:rPr>
        <w:t xml:space="preserve">’s </w:t>
      </w:r>
      <w:r w:rsidR="00E616F0" w:rsidRPr="00EA218E">
        <w:rPr>
          <w:rFonts w:cs="Times New Roman"/>
          <w:sz w:val="24"/>
          <w:szCs w:val="24"/>
        </w:rPr>
        <w:t>theoretical apparatus provides a</w:t>
      </w:r>
      <w:r w:rsidR="00DC62AA">
        <w:rPr>
          <w:rFonts w:cs="Times New Roman"/>
          <w:sz w:val="24"/>
          <w:szCs w:val="24"/>
        </w:rPr>
        <w:t xml:space="preserve"> relevant</w:t>
      </w:r>
      <w:r w:rsidR="00E616F0" w:rsidRPr="00EA218E">
        <w:rPr>
          <w:rFonts w:cs="Times New Roman"/>
          <w:sz w:val="24"/>
          <w:szCs w:val="24"/>
        </w:rPr>
        <w:t xml:space="preserve"> analytical frame to investigate such structural dynamics </w:t>
      </w:r>
      <w:r w:rsidR="00DC62AA">
        <w:rPr>
          <w:rFonts w:cs="Times New Roman"/>
          <w:sz w:val="24"/>
          <w:szCs w:val="24"/>
        </w:rPr>
        <w:t>as people participate in</w:t>
      </w:r>
      <w:r w:rsidR="00DC62AA" w:rsidRPr="00EA218E">
        <w:rPr>
          <w:rFonts w:cs="Times New Roman"/>
          <w:sz w:val="24"/>
          <w:szCs w:val="24"/>
        </w:rPr>
        <w:t xml:space="preserve"> </w:t>
      </w:r>
      <w:r w:rsidR="00E616F0" w:rsidRPr="00EA218E">
        <w:rPr>
          <w:rFonts w:cs="Times New Roman"/>
          <w:sz w:val="24"/>
          <w:szCs w:val="24"/>
        </w:rPr>
        <w:t>practice</w:t>
      </w:r>
      <w:r w:rsidR="00DC62AA">
        <w:rPr>
          <w:rFonts w:cs="Times New Roman"/>
          <w:sz w:val="24"/>
          <w:szCs w:val="24"/>
        </w:rPr>
        <w:t xml:space="preserve"> </w:t>
      </w:r>
      <w:r w:rsidR="00E616F0" w:rsidRPr="00EA218E">
        <w:rPr>
          <w:rFonts w:cs="Times New Roman"/>
          <w:noProof/>
          <w:sz w:val="24"/>
          <w:szCs w:val="24"/>
        </w:rPr>
        <w:t>(Bathmaker 2015; Clark and Zukas 2013; Colley et al. 2003; Gribble et al. 2015; Pham and Tran 2015; Tran 2015; Tran et al. 2014; Tran and Pham 2015; Tran and Soejatminah 2016)</w:t>
      </w:r>
      <w:r w:rsidR="00E616F0" w:rsidRPr="00EA218E">
        <w:rPr>
          <w:sz w:val="24"/>
          <w:szCs w:val="24"/>
        </w:rPr>
        <w:t xml:space="preserve">. </w:t>
      </w:r>
      <w:r w:rsidR="00E616F0" w:rsidRPr="00EA218E">
        <w:rPr>
          <w:rFonts w:cs="Times New Roman"/>
          <w:sz w:val="24"/>
          <w:szCs w:val="24"/>
        </w:rPr>
        <w:t xml:space="preserve">Drawing on Clark and Zukas </w:t>
      </w:r>
      <w:r w:rsidR="00E616F0" w:rsidRPr="00EA218E">
        <w:rPr>
          <w:rFonts w:cs="Times New Roman"/>
          <w:noProof/>
          <w:sz w:val="24"/>
          <w:szCs w:val="24"/>
        </w:rPr>
        <w:t>(2013)</w:t>
      </w:r>
      <w:r w:rsidR="00E616F0" w:rsidRPr="00EA218E">
        <w:rPr>
          <w:rFonts w:cs="Times New Roman"/>
          <w:sz w:val="24"/>
          <w:szCs w:val="24"/>
        </w:rPr>
        <w:t>, this study conceptualises international student workplace learning experiences as a field, that is, “a structured social space with autonomy to establish rules, patterns of normal behaviour and form of authority” (ibid, p.212).</w:t>
      </w:r>
      <w:r w:rsidR="005D0E43">
        <w:rPr>
          <w:rFonts w:cs="Times New Roman"/>
          <w:sz w:val="24"/>
          <w:szCs w:val="24"/>
        </w:rPr>
        <w:t xml:space="preserve"> </w:t>
      </w:r>
      <w:r w:rsidR="00E616F0" w:rsidRPr="00EA218E">
        <w:rPr>
          <w:rFonts w:cs="Times New Roman"/>
          <w:sz w:val="24"/>
          <w:szCs w:val="24"/>
        </w:rPr>
        <w:t xml:space="preserve">For Bourdieu, through participation, individuals internalise the norms and practices of particular social classes or groups, and this comes to structure how </w:t>
      </w:r>
      <w:r w:rsidR="003C1235">
        <w:rPr>
          <w:rFonts w:cs="Times New Roman"/>
          <w:sz w:val="24"/>
          <w:szCs w:val="24"/>
        </w:rPr>
        <w:t>they</w:t>
      </w:r>
      <w:r w:rsidR="005D0E43">
        <w:rPr>
          <w:rFonts w:cs="Times New Roman"/>
          <w:sz w:val="24"/>
          <w:szCs w:val="24"/>
        </w:rPr>
        <w:t xml:space="preserve"> should</w:t>
      </w:r>
      <w:r w:rsidR="003C1235" w:rsidRPr="00EA218E">
        <w:rPr>
          <w:rFonts w:cs="Times New Roman"/>
          <w:sz w:val="24"/>
          <w:szCs w:val="24"/>
        </w:rPr>
        <w:t xml:space="preserve"> </w:t>
      </w:r>
      <w:r w:rsidR="00E616F0" w:rsidRPr="00EA218E">
        <w:rPr>
          <w:rFonts w:cs="Times New Roman"/>
          <w:sz w:val="24"/>
          <w:szCs w:val="24"/>
        </w:rPr>
        <w:t>think, feel and act in fields such as a workplace or WIL setting</w:t>
      </w:r>
      <w:r w:rsidR="003C1235">
        <w:rPr>
          <w:rFonts w:cs="Times New Roman"/>
          <w:sz w:val="24"/>
          <w:szCs w:val="24"/>
        </w:rPr>
        <w:t xml:space="preserve"> </w:t>
      </w:r>
      <w:r w:rsidR="00E616F0" w:rsidRPr="00EA218E">
        <w:rPr>
          <w:rFonts w:cs="Times New Roman"/>
          <w:noProof/>
          <w:sz w:val="24"/>
          <w:szCs w:val="24"/>
        </w:rPr>
        <w:t>(Bourdieu and Passeron 1977; Thomas 2002; Wacquant 2008)</w:t>
      </w:r>
      <w:r w:rsidR="00E616F0" w:rsidRPr="00EA218E">
        <w:rPr>
          <w:rFonts w:cs="Times New Roman"/>
          <w:sz w:val="24"/>
          <w:szCs w:val="24"/>
        </w:rPr>
        <w:t>.</w:t>
      </w:r>
      <w:r w:rsidR="003C1235">
        <w:rPr>
          <w:rFonts w:cs="Times New Roman"/>
          <w:sz w:val="24"/>
          <w:szCs w:val="24"/>
        </w:rPr>
        <w:t xml:space="preserve"> </w:t>
      </w:r>
      <w:r w:rsidR="0083492E">
        <w:rPr>
          <w:rFonts w:cs="Times New Roman"/>
          <w:sz w:val="24"/>
          <w:szCs w:val="24"/>
        </w:rPr>
        <w:t xml:space="preserve">These norms include, for example, how people </w:t>
      </w:r>
      <w:r w:rsidR="0083492E" w:rsidRPr="00EA218E">
        <w:rPr>
          <w:rFonts w:cs="Times New Roman"/>
          <w:i/>
          <w:sz w:val="24"/>
          <w:szCs w:val="24"/>
        </w:rPr>
        <w:t>should</w:t>
      </w:r>
      <w:r w:rsidR="0083492E">
        <w:rPr>
          <w:rFonts w:cs="Times New Roman"/>
          <w:sz w:val="24"/>
          <w:szCs w:val="24"/>
        </w:rPr>
        <w:t xml:space="preserve"> relate to one another and therefore provides a framework to understand how some groups can exert power over other groups in ways which can be exclude or exploit other groups from certain activities or positions within the field (ibid). In other words, it provides a useful framework to analyse inequities in and across fields.</w:t>
      </w:r>
    </w:p>
    <w:p w14:paraId="1917791A" w14:textId="673721E2" w:rsidR="00E616F0" w:rsidRPr="00E625C5" w:rsidRDefault="00E616F0" w:rsidP="00EA218E">
      <w:pPr>
        <w:spacing w:line="240" w:lineRule="auto"/>
        <w:ind w:firstLine="720"/>
        <w:jc w:val="both"/>
        <w:rPr>
          <w:rFonts w:cs="Times New Roman"/>
          <w:sz w:val="24"/>
          <w:szCs w:val="24"/>
        </w:rPr>
      </w:pPr>
      <w:r w:rsidRPr="00C33D4D">
        <w:rPr>
          <w:rFonts w:cs="Times New Roman"/>
          <w:sz w:val="24"/>
          <w:szCs w:val="24"/>
        </w:rPr>
        <w:t xml:space="preserve">Central to the production and re-production of these structures within fields are the </w:t>
      </w:r>
      <w:r w:rsidR="00BB4924" w:rsidRPr="00C33D4D">
        <w:rPr>
          <w:rFonts w:cs="Times New Roman"/>
          <w:sz w:val="24"/>
          <w:szCs w:val="24"/>
        </w:rPr>
        <w:t xml:space="preserve">mutually constituting </w:t>
      </w:r>
      <w:r w:rsidRPr="00C33D4D">
        <w:rPr>
          <w:rFonts w:cs="Times New Roman"/>
          <w:sz w:val="24"/>
          <w:szCs w:val="24"/>
        </w:rPr>
        <w:t xml:space="preserve">concepts of habitus, capital, doxa, and misrecognition. Bourdieu argues that </w:t>
      </w:r>
      <w:r w:rsidRPr="00C33D4D">
        <w:rPr>
          <w:rFonts w:cs="Times New Roman"/>
          <w:i/>
          <w:sz w:val="24"/>
          <w:szCs w:val="24"/>
        </w:rPr>
        <w:t>habitus</w:t>
      </w:r>
      <w:r w:rsidRPr="00C33D4D">
        <w:rPr>
          <w:rFonts w:cs="Times New Roman"/>
          <w:sz w:val="24"/>
          <w:szCs w:val="24"/>
        </w:rPr>
        <w:t xml:space="preserve"> is the individualised and internalised encapsulation of “relational issues and priorities, which are deeply embedded and sub-consciously informing practice” </w:t>
      </w:r>
      <w:r w:rsidRPr="00C33D4D">
        <w:rPr>
          <w:rFonts w:cs="Times New Roman"/>
          <w:noProof/>
          <w:sz w:val="24"/>
          <w:szCs w:val="24"/>
        </w:rPr>
        <w:t>(Thomas 2002, p. 431)</w:t>
      </w:r>
      <w:r w:rsidRPr="00C33D4D">
        <w:rPr>
          <w:rFonts w:cs="Times New Roman"/>
          <w:sz w:val="24"/>
          <w:szCs w:val="24"/>
        </w:rPr>
        <w:t xml:space="preserve">. Generated through participation in the field, habitus is both shaped by and reinforces various forms of </w:t>
      </w:r>
      <w:r w:rsidRPr="00C33D4D">
        <w:rPr>
          <w:rFonts w:cs="Times New Roman"/>
          <w:i/>
          <w:sz w:val="24"/>
          <w:szCs w:val="24"/>
        </w:rPr>
        <w:t>capital</w:t>
      </w:r>
      <w:r w:rsidRPr="00C33D4D">
        <w:rPr>
          <w:rFonts w:cs="Times New Roman"/>
          <w:sz w:val="24"/>
          <w:szCs w:val="24"/>
        </w:rPr>
        <w:t xml:space="preserve"> or resources (e.g. economic, </w:t>
      </w:r>
      <w:r w:rsidR="00F91C8A">
        <w:rPr>
          <w:rFonts w:cs="Times New Roman"/>
          <w:sz w:val="24"/>
          <w:szCs w:val="24"/>
        </w:rPr>
        <w:t xml:space="preserve">social, </w:t>
      </w:r>
      <w:r w:rsidRPr="00C33D4D">
        <w:rPr>
          <w:rFonts w:cs="Times New Roman"/>
          <w:sz w:val="24"/>
          <w:szCs w:val="24"/>
        </w:rPr>
        <w:t xml:space="preserve">cultural and symbolic) which reflect an individual’s position within the field. Perhaps most relevant in the context of international students working across cultural boundaries is cultural capital, which can be understood </w:t>
      </w:r>
      <w:r w:rsidR="00A64FAD">
        <w:rPr>
          <w:rFonts w:cs="Times New Roman"/>
          <w:sz w:val="24"/>
          <w:szCs w:val="24"/>
        </w:rPr>
        <w:t>in the following forms:</w:t>
      </w:r>
      <w:r w:rsidR="000B0D81">
        <w:rPr>
          <w:rFonts w:cs="Times New Roman"/>
          <w:noProof/>
          <w:sz w:val="24"/>
          <w:szCs w:val="24"/>
        </w:rPr>
        <w:t xml:space="preserve"> </w:t>
      </w:r>
      <w:r w:rsidR="000B0D81" w:rsidRPr="00564B01">
        <w:rPr>
          <w:sz w:val="24"/>
          <w:szCs w:val="24"/>
        </w:rPr>
        <w:t>the embodied (including language competence and style), the institutionalised (e.g. educational qualifications) and the objectified (including books and artwork) (Bourdieu, 1986)</w:t>
      </w:r>
      <w:r w:rsidRPr="00C33D4D">
        <w:rPr>
          <w:rFonts w:cs="Times New Roman"/>
          <w:sz w:val="24"/>
          <w:szCs w:val="24"/>
        </w:rPr>
        <w:t xml:space="preserve">. In this way, cultural capital not only shapes a position in a field, it </w:t>
      </w:r>
      <w:r w:rsidR="0083492E">
        <w:rPr>
          <w:rFonts w:cs="Times New Roman"/>
          <w:sz w:val="24"/>
          <w:szCs w:val="24"/>
        </w:rPr>
        <w:t xml:space="preserve">is also an important source of potential inequity </w:t>
      </w:r>
      <w:r w:rsidR="00B12471">
        <w:rPr>
          <w:rFonts w:cs="Times New Roman"/>
          <w:sz w:val="24"/>
          <w:szCs w:val="24"/>
        </w:rPr>
        <w:t xml:space="preserve">in either </w:t>
      </w:r>
      <w:r w:rsidRPr="00C33D4D">
        <w:rPr>
          <w:rFonts w:cs="Times New Roman"/>
          <w:sz w:val="24"/>
          <w:szCs w:val="24"/>
        </w:rPr>
        <w:t>privileg</w:t>
      </w:r>
      <w:r w:rsidR="0083492E">
        <w:rPr>
          <w:rFonts w:cs="Times New Roman"/>
          <w:sz w:val="24"/>
          <w:szCs w:val="24"/>
        </w:rPr>
        <w:t>ing</w:t>
      </w:r>
      <w:r w:rsidRPr="00C33D4D">
        <w:rPr>
          <w:rFonts w:cs="Times New Roman"/>
          <w:sz w:val="24"/>
          <w:szCs w:val="24"/>
        </w:rPr>
        <w:t xml:space="preserve"> or exclud</w:t>
      </w:r>
      <w:r w:rsidR="0083492E">
        <w:rPr>
          <w:rFonts w:cs="Times New Roman"/>
          <w:sz w:val="24"/>
          <w:szCs w:val="24"/>
        </w:rPr>
        <w:t>ing</w:t>
      </w:r>
      <w:r w:rsidRPr="00C33D4D">
        <w:rPr>
          <w:rFonts w:cs="Times New Roman"/>
          <w:sz w:val="24"/>
          <w:szCs w:val="24"/>
        </w:rPr>
        <w:t xml:space="preserve"> access to developing </w:t>
      </w:r>
      <w:r w:rsidR="00B12471" w:rsidRPr="00EA218E">
        <w:rPr>
          <w:rFonts w:cs="Times New Roman"/>
          <w:i/>
          <w:sz w:val="24"/>
          <w:szCs w:val="24"/>
        </w:rPr>
        <w:t>further</w:t>
      </w:r>
      <w:r w:rsidR="00B12471">
        <w:rPr>
          <w:rFonts w:cs="Times New Roman"/>
          <w:sz w:val="24"/>
          <w:szCs w:val="24"/>
        </w:rPr>
        <w:t xml:space="preserve"> cultural or other forms of capital. In </w:t>
      </w:r>
      <w:r w:rsidR="00B12471" w:rsidRPr="00EA218E">
        <w:rPr>
          <w:rFonts w:cs="Times New Roman"/>
          <w:bCs/>
          <w:sz w:val="24"/>
          <w:szCs w:val="24"/>
        </w:rPr>
        <w:t>Bourdieu</w:t>
      </w:r>
      <w:r w:rsidR="00BD2DA6">
        <w:rPr>
          <w:rFonts w:cs="Times New Roman"/>
          <w:bCs/>
          <w:sz w:val="24"/>
          <w:szCs w:val="24"/>
        </w:rPr>
        <w:t>’</w:t>
      </w:r>
      <w:r w:rsidR="00B12471" w:rsidRPr="00EA218E">
        <w:rPr>
          <w:rFonts w:cs="Times New Roman"/>
          <w:bCs/>
          <w:sz w:val="24"/>
          <w:szCs w:val="24"/>
        </w:rPr>
        <w:t>s</w:t>
      </w:r>
      <w:r w:rsidR="00B12471" w:rsidRPr="00EA218E">
        <w:rPr>
          <w:rFonts w:cs="Times New Roman"/>
          <w:sz w:val="24"/>
          <w:szCs w:val="24"/>
        </w:rPr>
        <w:t xml:space="preserve"> </w:t>
      </w:r>
      <w:r w:rsidR="00B12471">
        <w:rPr>
          <w:rFonts w:cs="Times New Roman"/>
          <w:sz w:val="24"/>
          <w:szCs w:val="24"/>
        </w:rPr>
        <w:t xml:space="preserve">terms, then, this dynamic is an important aspect of how such inequity in capital development </w:t>
      </w:r>
      <w:r w:rsidRPr="00C33D4D">
        <w:rPr>
          <w:rFonts w:cs="Times New Roman"/>
          <w:sz w:val="24"/>
          <w:szCs w:val="24"/>
        </w:rPr>
        <w:t>re-produc</w:t>
      </w:r>
      <w:r w:rsidR="00B12471">
        <w:rPr>
          <w:rFonts w:cs="Times New Roman"/>
          <w:sz w:val="24"/>
          <w:szCs w:val="24"/>
        </w:rPr>
        <w:t>es</w:t>
      </w:r>
      <w:r w:rsidRPr="00C33D4D">
        <w:rPr>
          <w:rFonts w:cs="Times New Roman"/>
          <w:sz w:val="24"/>
          <w:szCs w:val="24"/>
        </w:rPr>
        <w:t xml:space="preserve"> the existing power relations </w:t>
      </w:r>
      <w:r w:rsidR="00B12471">
        <w:rPr>
          <w:rFonts w:cs="Times New Roman"/>
          <w:sz w:val="24"/>
          <w:szCs w:val="24"/>
        </w:rPr>
        <w:t xml:space="preserve">and inequities amongst </w:t>
      </w:r>
      <w:r w:rsidRPr="00C33D4D">
        <w:rPr>
          <w:rFonts w:cs="Times New Roman"/>
          <w:sz w:val="24"/>
          <w:szCs w:val="24"/>
        </w:rPr>
        <w:t xml:space="preserve">different social </w:t>
      </w:r>
      <w:r w:rsidR="00B12471">
        <w:rPr>
          <w:rFonts w:cs="Times New Roman"/>
          <w:sz w:val="24"/>
          <w:szCs w:val="24"/>
        </w:rPr>
        <w:t>positions and statuses</w:t>
      </w:r>
      <w:r w:rsidRPr="00C33D4D">
        <w:rPr>
          <w:rFonts w:cs="Times New Roman"/>
          <w:sz w:val="24"/>
          <w:szCs w:val="24"/>
        </w:rPr>
        <w:t xml:space="preserve">. </w:t>
      </w:r>
    </w:p>
    <w:p w14:paraId="348D9C29" w14:textId="77777777" w:rsidR="00E616F0" w:rsidRPr="00C33D4D" w:rsidRDefault="00E616F0">
      <w:pPr>
        <w:spacing w:line="240" w:lineRule="auto"/>
        <w:ind w:firstLine="720"/>
        <w:jc w:val="both"/>
        <w:rPr>
          <w:rFonts w:cs="Times New Roman"/>
          <w:sz w:val="24"/>
          <w:szCs w:val="24"/>
        </w:rPr>
      </w:pPr>
      <w:r w:rsidRPr="00C33D4D">
        <w:rPr>
          <w:rFonts w:cs="Times New Roman"/>
          <w:sz w:val="24"/>
          <w:szCs w:val="24"/>
        </w:rPr>
        <w:t xml:space="preserve">However, Bourdieu also suggests that for the field to be re-produced (and to maintain its structures), it relies on the actors to ‘blindly accepting and following’ the structures and rules in it </w:t>
      </w:r>
      <w:r w:rsidRPr="00C33D4D">
        <w:rPr>
          <w:rFonts w:cs="Times New Roman"/>
          <w:noProof/>
          <w:sz w:val="24"/>
          <w:szCs w:val="24"/>
        </w:rPr>
        <w:t>(Nolan 2012)</w:t>
      </w:r>
      <w:r w:rsidRPr="00C33D4D">
        <w:rPr>
          <w:rFonts w:cs="Times New Roman"/>
          <w:sz w:val="24"/>
          <w:szCs w:val="24"/>
        </w:rPr>
        <w:t xml:space="preserve">. Here, “the point of view of the dominant, which presents and imposes itself as a universal point of view” </w:t>
      </w:r>
      <w:r w:rsidRPr="00C33D4D">
        <w:rPr>
          <w:rFonts w:cs="Times New Roman"/>
          <w:noProof/>
          <w:sz w:val="24"/>
          <w:szCs w:val="24"/>
        </w:rPr>
        <w:t>(Webb 2015, p. 4)</w:t>
      </w:r>
      <w:r w:rsidRPr="00C33D4D">
        <w:rPr>
          <w:rFonts w:cs="Times New Roman"/>
          <w:sz w:val="24"/>
          <w:szCs w:val="24"/>
        </w:rPr>
        <w:t xml:space="preserve"> becomes important. These views contribute to the norms that provide suggestions of the social and physical world and offer particular affordances which influence how people come to learn </w:t>
      </w:r>
      <w:r w:rsidRPr="00C33D4D">
        <w:rPr>
          <w:rFonts w:cs="Times New Roman"/>
          <w:noProof/>
          <w:sz w:val="24"/>
          <w:szCs w:val="24"/>
        </w:rPr>
        <w:t>(Billett 2010)</w:t>
      </w:r>
      <w:r w:rsidRPr="00C33D4D">
        <w:rPr>
          <w:rFonts w:cs="Times New Roman"/>
          <w:sz w:val="24"/>
          <w:szCs w:val="24"/>
        </w:rPr>
        <w:t xml:space="preserve">. This is the notion of </w:t>
      </w:r>
      <w:r w:rsidRPr="00C33D4D">
        <w:rPr>
          <w:rFonts w:cs="Times New Roman"/>
          <w:i/>
          <w:sz w:val="24"/>
          <w:szCs w:val="24"/>
        </w:rPr>
        <w:t>doxa</w:t>
      </w:r>
      <w:r w:rsidRPr="00C33D4D">
        <w:rPr>
          <w:rFonts w:cs="Times New Roman"/>
          <w:sz w:val="24"/>
          <w:szCs w:val="24"/>
        </w:rPr>
        <w:t>:</w:t>
      </w:r>
    </w:p>
    <w:p w14:paraId="37AC8FD6" w14:textId="77777777" w:rsidR="00E616F0" w:rsidRPr="00C33D4D" w:rsidRDefault="00E616F0">
      <w:pPr>
        <w:spacing w:line="240" w:lineRule="auto"/>
        <w:ind w:left="720"/>
        <w:jc w:val="both"/>
        <w:rPr>
          <w:rFonts w:cs="Times New Roman"/>
          <w:sz w:val="24"/>
          <w:szCs w:val="24"/>
        </w:rPr>
      </w:pPr>
      <w:r w:rsidRPr="00C33D4D">
        <w:rPr>
          <w:rFonts w:cs="Times New Roman"/>
          <w:sz w:val="24"/>
          <w:szCs w:val="24"/>
        </w:rPr>
        <w:t xml:space="preserve">the set of core values and discourses of a social practice field that have come to be viewed as natural, normal, and inherently necessary, thus working to ensure that the arbitrary and contingent nature of these discourses are not questioned nor even recognised </w:t>
      </w:r>
      <w:r w:rsidRPr="00C33D4D">
        <w:rPr>
          <w:rFonts w:cs="Times New Roman"/>
          <w:noProof/>
          <w:sz w:val="24"/>
          <w:szCs w:val="24"/>
        </w:rPr>
        <w:t>(Nolan 2012, p. 205)</w:t>
      </w:r>
      <w:r w:rsidRPr="00C33D4D">
        <w:rPr>
          <w:rFonts w:cs="Times New Roman"/>
          <w:sz w:val="24"/>
          <w:szCs w:val="24"/>
        </w:rPr>
        <w:t>.</w:t>
      </w:r>
    </w:p>
    <w:p w14:paraId="78A84C2D" w14:textId="2556C9A0" w:rsidR="00DC16F5" w:rsidRDefault="00E616F0">
      <w:pPr>
        <w:spacing w:line="240" w:lineRule="auto"/>
        <w:ind w:firstLine="720"/>
        <w:jc w:val="both"/>
        <w:rPr>
          <w:rFonts w:cs="Times New Roman"/>
          <w:sz w:val="24"/>
          <w:szCs w:val="24"/>
        </w:rPr>
      </w:pPr>
      <w:r w:rsidRPr="00C33D4D">
        <w:rPr>
          <w:rFonts w:cs="Times New Roman"/>
          <w:sz w:val="24"/>
          <w:szCs w:val="24"/>
        </w:rPr>
        <w:t xml:space="preserve">Importantly, “[t]he truth of doxa is only ever fully revealed when negatively constituted by the constitution of a field of opinion, the locus of the confrontation of competing discourses” </w:t>
      </w:r>
      <w:r w:rsidRPr="00C33D4D">
        <w:rPr>
          <w:rFonts w:cs="Times New Roman"/>
          <w:noProof/>
          <w:sz w:val="24"/>
          <w:szCs w:val="24"/>
        </w:rPr>
        <w:t>(Bourdieu 1977, p.168)</w:t>
      </w:r>
      <w:r w:rsidRPr="00C33D4D">
        <w:rPr>
          <w:rFonts w:cs="Times New Roman"/>
          <w:sz w:val="24"/>
          <w:szCs w:val="24"/>
        </w:rPr>
        <w:t xml:space="preserve">. In other words, we can only recognise a dominant view in relation to when it confronts others views in the field. As such, doxa is intimately connected to the notion of </w:t>
      </w:r>
      <w:r w:rsidRPr="00C33D4D">
        <w:rPr>
          <w:rFonts w:cs="Times New Roman"/>
          <w:i/>
          <w:sz w:val="24"/>
          <w:szCs w:val="24"/>
        </w:rPr>
        <w:t>misrecognition</w:t>
      </w:r>
      <w:r w:rsidRPr="00C33D4D">
        <w:rPr>
          <w:rFonts w:cs="Times New Roman"/>
          <w:sz w:val="24"/>
          <w:szCs w:val="24"/>
        </w:rPr>
        <w:t xml:space="preserve">, </w:t>
      </w:r>
      <w:r w:rsidR="005E0057">
        <w:rPr>
          <w:rFonts w:cs="Times New Roman"/>
          <w:sz w:val="24"/>
          <w:szCs w:val="24"/>
        </w:rPr>
        <w:t>that</w:t>
      </w:r>
      <w:r w:rsidR="00A64FAD">
        <w:rPr>
          <w:rFonts w:cs="Times New Roman"/>
          <w:sz w:val="24"/>
          <w:szCs w:val="24"/>
        </w:rPr>
        <w:t xml:space="preserve"> </w:t>
      </w:r>
      <w:r w:rsidR="00A64FAD" w:rsidRPr="00C33D4D">
        <w:rPr>
          <w:rFonts w:cs="Times New Roman"/>
          <w:sz w:val="24"/>
          <w:szCs w:val="24"/>
        </w:rPr>
        <w:t xml:space="preserve">Webb </w:t>
      </w:r>
      <w:r w:rsidR="00A64FAD" w:rsidRPr="00C33D4D">
        <w:rPr>
          <w:rFonts w:cs="Times New Roman"/>
          <w:noProof/>
          <w:sz w:val="24"/>
          <w:szCs w:val="24"/>
        </w:rPr>
        <w:t>(2015)</w:t>
      </w:r>
      <w:r w:rsidR="00A64FAD" w:rsidRPr="00C33D4D">
        <w:rPr>
          <w:rFonts w:cs="Times New Roman"/>
          <w:sz w:val="24"/>
          <w:szCs w:val="24"/>
        </w:rPr>
        <w:t xml:space="preserve"> refers </w:t>
      </w:r>
      <w:r w:rsidR="005E0057">
        <w:rPr>
          <w:rFonts w:cs="Times New Roman"/>
          <w:sz w:val="24"/>
          <w:szCs w:val="24"/>
        </w:rPr>
        <w:t xml:space="preserve">to </w:t>
      </w:r>
      <w:r w:rsidR="00A64FAD" w:rsidRPr="00C33D4D">
        <w:rPr>
          <w:rFonts w:cs="Times New Roman"/>
          <w:sz w:val="24"/>
          <w:szCs w:val="24"/>
        </w:rPr>
        <w:t>as a ‘form of forgetting’ which ignores how habitus encapsulates the logics of practice of a field, and therefore is constitutive of how fields are produced and re-produced over time</w:t>
      </w:r>
      <w:r w:rsidR="00A64FAD">
        <w:rPr>
          <w:rFonts w:cs="Times New Roman"/>
          <w:sz w:val="24"/>
          <w:szCs w:val="24"/>
        </w:rPr>
        <w:t xml:space="preserve"> (p</w:t>
      </w:r>
      <w:r w:rsidR="005E0057">
        <w:rPr>
          <w:rFonts w:cs="Times New Roman"/>
          <w:sz w:val="24"/>
          <w:szCs w:val="24"/>
        </w:rPr>
        <w:t>.</w:t>
      </w:r>
      <w:r w:rsidR="00A64FAD">
        <w:rPr>
          <w:rFonts w:cs="Times New Roman"/>
          <w:sz w:val="24"/>
          <w:szCs w:val="24"/>
        </w:rPr>
        <w:t xml:space="preserve"> 4)</w:t>
      </w:r>
      <w:r w:rsidR="00A64FAD" w:rsidRPr="00C33D4D">
        <w:rPr>
          <w:rFonts w:cs="Times New Roman"/>
          <w:sz w:val="24"/>
          <w:szCs w:val="24"/>
        </w:rPr>
        <w:t>.</w:t>
      </w:r>
      <w:r w:rsidR="005E0057">
        <w:rPr>
          <w:rFonts w:cs="Times New Roman"/>
          <w:sz w:val="24"/>
          <w:szCs w:val="24"/>
        </w:rPr>
        <w:t xml:space="preserve"> </w:t>
      </w:r>
      <w:r w:rsidRPr="00C33D4D">
        <w:rPr>
          <w:rFonts w:cs="Times New Roman"/>
          <w:sz w:val="24"/>
          <w:szCs w:val="24"/>
        </w:rPr>
        <w:t xml:space="preserve">As such, the target of apprehension “is attributed to another available realm of meaning, and, in the process, interest, inequities or other effects may be maintained whilst they remain concealed” </w:t>
      </w:r>
      <w:r w:rsidRPr="00C33D4D">
        <w:rPr>
          <w:rFonts w:cs="Times New Roman"/>
          <w:noProof/>
          <w:sz w:val="24"/>
          <w:szCs w:val="24"/>
        </w:rPr>
        <w:t>(James 2015, p. 100)</w:t>
      </w:r>
      <w:r w:rsidRPr="00C33D4D">
        <w:rPr>
          <w:rFonts w:cs="Times New Roman"/>
          <w:sz w:val="24"/>
          <w:szCs w:val="24"/>
        </w:rPr>
        <w:t xml:space="preserve">. </w:t>
      </w:r>
    </w:p>
    <w:p w14:paraId="3ADEF8A1" w14:textId="0D81C975" w:rsidR="00E616F0" w:rsidRPr="003E173A" w:rsidRDefault="00A64FAD">
      <w:pPr>
        <w:spacing w:line="240" w:lineRule="auto"/>
        <w:ind w:firstLine="720"/>
        <w:jc w:val="both"/>
        <w:rPr>
          <w:rFonts w:cs="Times New Roman"/>
          <w:sz w:val="24"/>
          <w:szCs w:val="24"/>
        </w:rPr>
      </w:pPr>
      <w:r>
        <w:rPr>
          <w:rFonts w:cs="Times New Roman"/>
          <w:sz w:val="24"/>
          <w:szCs w:val="24"/>
        </w:rPr>
        <w:t>C</w:t>
      </w:r>
      <w:r w:rsidR="00E616F0" w:rsidRPr="00C33D4D">
        <w:rPr>
          <w:rFonts w:cs="Times New Roman"/>
          <w:sz w:val="24"/>
          <w:szCs w:val="24"/>
        </w:rPr>
        <w:t xml:space="preserve">onceptualising international student participation in WIL as a field, enables the exploration of the students’ experiences with particular reference to some of the areas which are influencing their participation in WIL. </w:t>
      </w:r>
      <w:r w:rsidR="00710ADC">
        <w:rPr>
          <w:rFonts w:cs="Times New Roman"/>
          <w:sz w:val="24"/>
          <w:szCs w:val="24"/>
        </w:rPr>
        <w:t xml:space="preserve">In this case, the processes discussed above provide a </w:t>
      </w:r>
      <w:r w:rsidR="00710ADC" w:rsidRPr="003E173A">
        <w:rPr>
          <w:rFonts w:cs="Times New Roman"/>
          <w:sz w:val="24"/>
          <w:szCs w:val="24"/>
        </w:rPr>
        <w:t>framework to analyse</w:t>
      </w:r>
      <w:r w:rsidR="00E616F0" w:rsidRPr="003E173A">
        <w:rPr>
          <w:rFonts w:cs="Times New Roman"/>
          <w:sz w:val="24"/>
          <w:szCs w:val="24"/>
        </w:rPr>
        <w:t xml:space="preserve"> the </w:t>
      </w:r>
      <w:r w:rsidR="00B12471" w:rsidRPr="003E173A">
        <w:rPr>
          <w:rFonts w:cs="Times New Roman"/>
          <w:sz w:val="24"/>
          <w:szCs w:val="24"/>
        </w:rPr>
        <w:t xml:space="preserve">ways in which dominant groups and norms </w:t>
      </w:r>
      <w:r w:rsidR="00710ADC" w:rsidRPr="003E173A">
        <w:rPr>
          <w:rFonts w:cs="Times New Roman"/>
          <w:sz w:val="24"/>
          <w:szCs w:val="24"/>
        </w:rPr>
        <w:t xml:space="preserve">in the WIL setting </w:t>
      </w:r>
      <w:r w:rsidR="00B12471" w:rsidRPr="003E173A">
        <w:rPr>
          <w:rFonts w:cs="Times New Roman"/>
          <w:sz w:val="24"/>
          <w:szCs w:val="24"/>
        </w:rPr>
        <w:t xml:space="preserve">can </w:t>
      </w:r>
      <w:r w:rsidR="00710ADC" w:rsidRPr="003E173A">
        <w:rPr>
          <w:rFonts w:cs="Times New Roman"/>
          <w:sz w:val="24"/>
          <w:szCs w:val="24"/>
        </w:rPr>
        <w:t>exert power over international groups in ways which can exclude or exploit them from certain activities or positions within the WIL setting (ibid)</w:t>
      </w:r>
      <w:r w:rsidR="003814AE" w:rsidRPr="003E173A">
        <w:rPr>
          <w:rFonts w:cs="Times New Roman"/>
          <w:sz w:val="24"/>
          <w:szCs w:val="24"/>
        </w:rPr>
        <w:t>, and therefore the inequities within that context.</w:t>
      </w:r>
    </w:p>
    <w:p w14:paraId="44DA0773" w14:textId="4BF3ABF8" w:rsidR="00D15CA4" w:rsidRPr="00EA218E" w:rsidRDefault="00ED65C2" w:rsidP="00EA218E">
      <w:pPr>
        <w:spacing w:line="240" w:lineRule="auto"/>
        <w:ind w:firstLine="720"/>
        <w:jc w:val="both"/>
        <w:rPr>
          <w:rFonts w:cs="Times New Roman"/>
          <w:sz w:val="24"/>
          <w:szCs w:val="24"/>
        </w:rPr>
      </w:pPr>
      <w:r>
        <w:rPr>
          <w:rFonts w:cs="Times New Roman"/>
          <w:sz w:val="24"/>
          <w:szCs w:val="24"/>
        </w:rPr>
        <w:t>At the same time, it is recognised that i</w:t>
      </w:r>
      <w:r w:rsidR="00BB4924" w:rsidRPr="00EA218E">
        <w:rPr>
          <w:rFonts w:cs="Times New Roman"/>
          <w:sz w:val="24"/>
          <w:szCs w:val="24"/>
        </w:rPr>
        <w:t xml:space="preserve">nternational </w:t>
      </w:r>
      <w:r w:rsidR="00963C0B" w:rsidRPr="00EA218E">
        <w:rPr>
          <w:rFonts w:cs="Times New Roman"/>
          <w:sz w:val="24"/>
          <w:szCs w:val="24"/>
        </w:rPr>
        <w:t>student</w:t>
      </w:r>
      <w:r w:rsidR="00B50CA6">
        <w:rPr>
          <w:rFonts w:cs="Times New Roman"/>
          <w:sz w:val="24"/>
          <w:szCs w:val="24"/>
        </w:rPr>
        <w:t>s</w:t>
      </w:r>
      <w:r w:rsidR="00A64FAD">
        <w:rPr>
          <w:rFonts w:cs="Times New Roman"/>
          <w:sz w:val="24"/>
          <w:szCs w:val="24"/>
        </w:rPr>
        <w:t>’</w:t>
      </w:r>
      <w:r w:rsidR="00963C0B" w:rsidRPr="00EA218E">
        <w:rPr>
          <w:rFonts w:cs="Times New Roman"/>
          <w:sz w:val="24"/>
          <w:szCs w:val="24"/>
        </w:rPr>
        <w:t xml:space="preserve"> response to disadvantage, marginalisation and deskilling </w:t>
      </w:r>
      <w:r w:rsidR="001C5473">
        <w:rPr>
          <w:rFonts w:cs="Times New Roman"/>
          <w:sz w:val="24"/>
          <w:szCs w:val="24"/>
        </w:rPr>
        <w:t xml:space="preserve">in the workplace </w:t>
      </w:r>
      <w:r w:rsidR="00963C0B" w:rsidRPr="00EA218E">
        <w:rPr>
          <w:rFonts w:cs="Times New Roman"/>
          <w:sz w:val="24"/>
          <w:szCs w:val="24"/>
        </w:rPr>
        <w:t xml:space="preserve">might entail the potential to reconstruct and transform themselves and the WIL situation. </w:t>
      </w:r>
      <w:r w:rsidR="001C5473">
        <w:rPr>
          <w:rFonts w:cs="Times New Roman"/>
          <w:sz w:val="24"/>
          <w:szCs w:val="24"/>
        </w:rPr>
        <w:t>For Billett (2010, p. 13), i</w:t>
      </w:r>
      <w:r w:rsidR="00963C0B" w:rsidRPr="00EA218E">
        <w:rPr>
          <w:rFonts w:cs="Times New Roman"/>
          <w:sz w:val="24"/>
          <w:szCs w:val="24"/>
        </w:rPr>
        <w:t xml:space="preserve">ndividuals’ agency emerges </w:t>
      </w:r>
      <w:r w:rsidR="001C5473">
        <w:rPr>
          <w:rFonts w:cs="Times New Roman"/>
          <w:sz w:val="24"/>
          <w:szCs w:val="24"/>
        </w:rPr>
        <w:t>in</w:t>
      </w:r>
      <w:r w:rsidR="00963C0B" w:rsidRPr="00EA218E">
        <w:rPr>
          <w:rFonts w:cs="Times New Roman"/>
          <w:sz w:val="24"/>
          <w:szCs w:val="24"/>
        </w:rPr>
        <w:t xml:space="preserve"> </w:t>
      </w:r>
      <w:r w:rsidR="001C5473">
        <w:rPr>
          <w:rFonts w:cs="Times New Roman"/>
          <w:sz w:val="24"/>
          <w:szCs w:val="24"/>
        </w:rPr>
        <w:t>“</w:t>
      </w:r>
      <w:r w:rsidR="00963C0B" w:rsidRPr="00EA218E">
        <w:rPr>
          <w:rFonts w:cs="Times New Roman"/>
          <w:sz w:val="24"/>
          <w:szCs w:val="24"/>
        </w:rPr>
        <w:t xml:space="preserve">selectively engaging and negotiating with social suggestions to secure, develop, maintain their identity” </w:t>
      </w:r>
      <w:r w:rsidR="00963C0B" w:rsidRPr="00EA218E">
        <w:rPr>
          <w:rFonts w:cs="Times New Roman"/>
          <w:noProof/>
          <w:sz w:val="24"/>
          <w:szCs w:val="24"/>
        </w:rPr>
        <w:t>(Billett 2010, p. 13)</w:t>
      </w:r>
      <w:r w:rsidR="00963C0B" w:rsidRPr="00EA218E">
        <w:rPr>
          <w:rFonts w:cs="Times New Roman"/>
          <w:sz w:val="24"/>
          <w:szCs w:val="24"/>
        </w:rPr>
        <w:t xml:space="preserve">. </w:t>
      </w:r>
      <w:r w:rsidR="001C5473">
        <w:rPr>
          <w:rFonts w:cs="Times New Roman"/>
          <w:sz w:val="24"/>
          <w:szCs w:val="24"/>
        </w:rPr>
        <w:t>In this way, a</w:t>
      </w:r>
      <w:r w:rsidR="001C5473" w:rsidRPr="00EA218E">
        <w:rPr>
          <w:rFonts w:cs="Times New Roman"/>
          <w:sz w:val="24"/>
          <w:szCs w:val="24"/>
        </w:rPr>
        <w:t xml:space="preserve">gency </w:t>
      </w:r>
      <w:r w:rsidR="00963C0B" w:rsidRPr="00EA218E">
        <w:rPr>
          <w:rFonts w:cs="Times New Roman"/>
          <w:sz w:val="24"/>
          <w:szCs w:val="24"/>
        </w:rPr>
        <w:t xml:space="preserve">can manifest through </w:t>
      </w:r>
      <w:r w:rsidR="001C5473">
        <w:rPr>
          <w:rFonts w:cs="Times New Roman"/>
          <w:sz w:val="24"/>
          <w:szCs w:val="24"/>
        </w:rPr>
        <w:t xml:space="preserve">an </w:t>
      </w:r>
      <w:r w:rsidR="00963C0B" w:rsidRPr="00EA218E">
        <w:rPr>
          <w:rFonts w:cs="Times New Roman"/>
          <w:sz w:val="24"/>
          <w:szCs w:val="24"/>
        </w:rPr>
        <w:t xml:space="preserve">individuals’ struggle and contestation against injustice and “contradictory or otherwise problematic </w:t>
      </w:r>
      <w:r w:rsidR="001C5473" w:rsidRPr="00EA218E">
        <w:rPr>
          <w:rFonts w:cs="Times New Roman"/>
          <w:sz w:val="24"/>
          <w:szCs w:val="24"/>
        </w:rPr>
        <w:t>situations</w:t>
      </w:r>
      <w:r w:rsidR="001C5473">
        <w:rPr>
          <w:rFonts w:cs="Times New Roman"/>
          <w:sz w:val="24"/>
          <w:szCs w:val="24"/>
        </w:rPr>
        <w:t>”</w:t>
      </w:r>
      <w:r w:rsidR="001C5473" w:rsidRPr="00EA218E">
        <w:rPr>
          <w:rFonts w:cs="Times New Roman"/>
          <w:sz w:val="24"/>
          <w:szCs w:val="24"/>
        </w:rPr>
        <w:t xml:space="preserve"> </w:t>
      </w:r>
      <w:r w:rsidR="00963C0B" w:rsidRPr="00EA218E">
        <w:rPr>
          <w:rFonts w:cs="Times New Roman"/>
          <w:sz w:val="24"/>
          <w:szCs w:val="24"/>
        </w:rPr>
        <w:t>(Emirbayer &amp; Mische, 1998, p.</w:t>
      </w:r>
      <w:r w:rsidR="005B028D" w:rsidRPr="00EA218E">
        <w:rPr>
          <w:rFonts w:cs="Times New Roman"/>
          <w:sz w:val="24"/>
          <w:szCs w:val="24"/>
        </w:rPr>
        <w:t xml:space="preserve"> </w:t>
      </w:r>
      <w:r w:rsidR="00963C0B" w:rsidRPr="00EA218E">
        <w:rPr>
          <w:rFonts w:cs="Times New Roman"/>
          <w:sz w:val="24"/>
          <w:szCs w:val="24"/>
        </w:rPr>
        <w:t>1012)</w:t>
      </w:r>
      <w:r w:rsidR="001C5473">
        <w:rPr>
          <w:rFonts w:cs="Times New Roman"/>
          <w:sz w:val="24"/>
          <w:szCs w:val="24"/>
        </w:rPr>
        <w:t>, in ways that enable</w:t>
      </w:r>
      <w:r w:rsidR="00963C0B" w:rsidRPr="00EA218E">
        <w:rPr>
          <w:rFonts w:cs="Times New Roman"/>
          <w:sz w:val="24"/>
          <w:szCs w:val="24"/>
        </w:rPr>
        <w:t xml:space="preserve"> “resilience, resourcefulness and capacity to change tack or break away”</w:t>
      </w:r>
      <w:r w:rsidR="005B028D" w:rsidRPr="00EA218E">
        <w:rPr>
          <w:rFonts w:cs="Times New Roman"/>
          <w:sz w:val="24"/>
          <w:szCs w:val="24"/>
        </w:rPr>
        <w:t xml:space="preserve"> </w:t>
      </w:r>
      <w:r w:rsidR="00BB4924" w:rsidRPr="00EA218E">
        <w:rPr>
          <w:rFonts w:cs="Times New Roman"/>
          <w:sz w:val="24"/>
          <w:szCs w:val="24"/>
        </w:rPr>
        <w:t>(</w:t>
      </w:r>
      <w:r w:rsidR="00963C0B" w:rsidRPr="00EA218E">
        <w:rPr>
          <w:rFonts w:cs="Times New Roman"/>
          <w:sz w:val="24"/>
          <w:szCs w:val="24"/>
        </w:rPr>
        <w:t>Hopwood</w:t>
      </w:r>
      <w:r w:rsidR="00BB4924" w:rsidRPr="00EA218E">
        <w:rPr>
          <w:rFonts w:cs="Times New Roman"/>
          <w:sz w:val="24"/>
          <w:szCs w:val="24"/>
        </w:rPr>
        <w:t xml:space="preserve">, </w:t>
      </w:r>
      <w:r w:rsidR="00963C0B" w:rsidRPr="00EA218E">
        <w:rPr>
          <w:rFonts w:cs="Times New Roman"/>
          <w:sz w:val="24"/>
          <w:szCs w:val="24"/>
        </w:rPr>
        <w:t>2010, p.114). Billett (2010</w:t>
      </w:r>
      <w:r w:rsidR="001C5473">
        <w:rPr>
          <w:rFonts w:cs="Times New Roman"/>
          <w:sz w:val="24"/>
          <w:szCs w:val="24"/>
        </w:rPr>
        <w:t>, p.13</w:t>
      </w:r>
      <w:r w:rsidR="00963C0B" w:rsidRPr="00EA218E">
        <w:rPr>
          <w:rFonts w:cs="Times New Roman"/>
          <w:sz w:val="24"/>
          <w:szCs w:val="24"/>
        </w:rPr>
        <w:t>) relates such an agentic characteristic to “[r]esisting, out-manoeuvring, avoiding strong social suggestion through locating a position and role within social practice which is consistent with individual subjectivity and identity”.</w:t>
      </w:r>
      <w:r w:rsidR="001C5473">
        <w:rPr>
          <w:rFonts w:cs="Times New Roman"/>
          <w:sz w:val="24"/>
          <w:szCs w:val="24"/>
        </w:rPr>
        <w:t xml:space="preserve"> This means that there is the potential for international students to </w:t>
      </w:r>
      <w:r w:rsidR="00963C0B" w:rsidRPr="00EA218E">
        <w:rPr>
          <w:rFonts w:cs="Times New Roman"/>
          <w:sz w:val="24"/>
          <w:szCs w:val="24"/>
        </w:rPr>
        <w:t xml:space="preserve">transform self </w:t>
      </w:r>
      <w:r w:rsidR="001C5473">
        <w:rPr>
          <w:rFonts w:cs="Times New Roman"/>
          <w:sz w:val="24"/>
          <w:szCs w:val="24"/>
        </w:rPr>
        <w:t>not just through</w:t>
      </w:r>
      <w:r w:rsidR="00963C0B" w:rsidRPr="00EA218E">
        <w:rPr>
          <w:rFonts w:cs="Times New Roman"/>
          <w:sz w:val="24"/>
          <w:szCs w:val="24"/>
        </w:rPr>
        <w:t xml:space="preserve"> resisting</w:t>
      </w:r>
      <w:r w:rsidR="001C5473">
        <w:rPr>
          <w:rFonts w:cs="Times New Roman"/>
          <w:sz w:val="24"/>
          <w:szCs w:val="24"/>
        </w:rPr>
        <w:t>, but through</w:t>
      </w:r>
      <w:r w:rsidR="00012450">
        <w:rPr>
          <w:rFonts w:cs="Times New Roman"/>
          <w:sz w:val="24"/>
          <w:szCs w:val="24"/>
        </w:rPr>
        <w:t xml:space="preserve"> taking “</w:t>
      </w:r>
      <w:r w:rsidR="00963C0B" w:rsidRPr="00EA218E">
        <w:rPr>
          <w:rFonts w:cs="Times New Roman"/>
          <w:sz w:val="24"/>
          <w:szCs w:val="24"/>
        </w:rPr>
        <w:t xml:space="preserve">transformative and constraining courses of action” </w:t>
      </w:r>
      <w:r w:rsidR="00963C0B" w:rsidRPr="00EA218E">
        <w:rPr>
          <w:rFonts w:cs="Times New Roman"/>
          <w:noProof/>
          <w:sz w:val="24"/>
          <w:szCs w:val="24"/>
        </w:rPr>
        <w:t>(Reay 2004, p. 433)</w:t>
      </w:r>
      <w:r w:rsidR="00012450">
        <w:rPr>
          <w:rFonts w:cs="Times New Roman"/>
          <w:noProof/>
          <w:sz w:val="24"/>
          <w:szCs w:val="24"/>
        </w:rPr>
        <w:t xml:space="preserve"> which disrupt unjust situations</w:t>
      </w:r>
      <w:r w:rsidR="00963C0B" w:rsidRPr="00EA218E">
        <w:rPr>
          <w:rFonts w:cs="Times New Roman"/>
          <w:sz w:val="24"/>
          <w:szCs w:val="24"/>
        </w:rPr>
        <w:t>.</w:t>
      </w:r>
      <w:r w:rsidR="00BB4924" w:rsidRPr="00EA218E">
        <w:rPr>
          <w:rFonts w:cs="Times New Roman"/>
          <w:sz w:val="24"/>
          <w:szCs w:val="24"/>
        </w:rPr>
        <w:t xml:space="preserve"> </w:t>
      </w:r>
      <w:r w:rsidR="00012450">
        <w:rPr>
          <w:rFonts w:cs="Times New Roman"/>
          <w:sz w:val="24"/>
          <w:szCs w:val="24"/>
        </w:rPr>
        <w:t xml:space="preserve">For </w:t>
      </w:r>
      <w:r w:rsidR="00BB4924" w:rsidRPr="00EA218E">
        <w:rPr>
          <w:rFonts w:eastAsia="Arial" w:cs="Times New Roman"/>
          <w:noProof/>
          <w:color w:val="000000"/>
          <w:kern w:val="2"/>
          <w:sz w:val="24"/>
          <w:szCs w:val="24"/>
          <w:lang w:eastAsia="en-AU"/>
        </w:rPr>
        <w:t>Biesta</w:t>
      </w:r>
      <w:r w:rsidR="00012450">
        <w:rPr>
          <w:rFonts w:eastAsia="Arial" w:cs="Times New Roman"/>
          <w:color w:val="000000"/>
          <w:kern w:val="2"/>
          <w:sz w:val="24"/>
          <w:szCs w:val="24"/>
          <w:lang w:eastAsia="en-AU"/>
        </w:rPr>
        <w:t xml:space="preserve"> and Tedder (2007, p.137), </w:t>
      </w:r>
      <w:r w:rsidR="00BB4924" w:rsidRPr="00EA218E">
        <w:rPr>
          <w:rFonts w:eastAsia="Arial" w:cs="Times New Roman"/>
          <w:color w:val="000000"/>
          <w:kern w:val="2"/>
          <w:sz w:val="24"/>
          <w:szCs w:val="24"/>
          <w:lang w:eastAsia="en-AU"/>
        </w:rPr>
        <w:t xml:space="preserve">the effectiveness of </w:t>
      </w:r>
      <w:r w:rsidR="00012450">
        <w:rPr>
          <w:rFonts w:eastAsia="Arial" w:cs="Times New Roman"/>
          <w:color w:val="000000"/>
          <w:kern w:val="2"/>
          <w:sz w:val="24"/>
          <w:szCs w:val="24"/>
          <w:lang w:eastAsia="en-AU"/>
        </w:rPr>
        <w:t xml:space="preserve">this </w:t>
      </w:r>
      <w:r w:rsidR="00BB4924" w:rsidRPr="00EA218E">
        <w:rPr>
          <w:rFonts w:eastAsia="Arial" w:cs="Times New Roman"/>
          <w:color w:val="000000"/>
          <w:kern w:val="2"/>
          <w:sz w:val="24"/>
          <w:szCs w:val="24"/>
          <w:lang w:eastAsia="en-AU"/>
        </w:rPr>
        <w:t xml:space="preserve">agency depends on “the interplay between individual efforts, available resources and contextual and structural factors”. </w:t>
      </w:r>
      <w:r w:rsidR="00012450">
        <w:rPr>
          <w:rFonts w:eastAsia="Arial" w:cs="Times New Roman"/>
          <w:color w:val="000000"/>
          <w:kern w:val="2"/>
          <w:sz w:val="24"/>
          <w:szCs w:val="24"/>
          <w:lang w:eastAsia="en-AU"/>
        </w:rPr>
        <w:t>In the case of international students engaged in WIL, this means that individual students</w:t>
      </w:r>
      <w:r w:rsidR="00BB4924" w:rsidRPr="00EA218E">
        <w:rPr>
          <w:rFonts w:eastAsia="Arial" w:cs="Times New Roman"/>
          <w:color w:val="000000"/>
          <w:kern w:val="2"/>
          <w:sz w:val="24"/>
          <w:szCs w:val="24"/>
          <w:lang w:eastAsia="en-AU"/>
        </w:rPr>
        <w:t xml:space="preserve">, </w:t>
      </w:r>
      <w:r w:rsidR="00BB4924" w:rsidRPr="00EA218E">
        <w:rPr>
          <w:rFonts w:cs="Times New Roman"/>
          <w:sz w:val="24"/>
          <w:szCs w:val="24"/>
        </w:rPr>
        <w:t>teachers, WIL coordinators</w:t>
      </w:r>
      <w:r w:rsidR="00012450">
        <w:rPr>
          <w:rFonts w:cs="Times New Roman"/>
          <w:sz w:val="24"/>
          <w:szCs w:val="24"/>
        </w:rPr>
        <w:t>,</w:t>
      </w:r>
      <w:r w:rsidR="00BB4924" w:rsidRPr="00EA218E">
        <w:rPr>
          <w:rFonts w:cs="Times New Roman"/>
          <w:sz w:val="24"/>
          <w:szCs w:val="24"/>
        </w:rPr>
        <w:t xml:space="preserve"> and the availability of </w:t>
      </w:r>
      <w:r w:rsidR="00012450">
        <w:rPr>
          <w:rFonts w:cs="Times New Roman"/>
          <w:sz w:val="24"/>
          <w:szCs w:val="24"/>
        </w:rPr>
        <w:t xml:space="preserve">workplace </w:t>
      </w:r>
      <w:r w:rsidR="00BB4924" w:rsidRPr="00EA218E">
        <w:rPr>
          <w:rFonts w:cs="Times New Roman"/>
          <w:sz w:val="24"/>
          <w:szCs w:val="24"/>
        </w:rPr>
        <w:t>resources</w:t>
      </w:r>
      <w:r w:rsidR="00012450">
        <w:rPr>
          <w:rFonts w:cs="Times New Roman"/>
          <w:sz w:val="24"/>
          <w:szCs w:val="24"/>
        </w:rPr>
        <w:t>,</w:t>
      </w:r>
      <w:r w:rsidR="00BB4924" w:rsidRPr="00EA218E">
        <w:rPr>
          <w:rFonts w:cs="Times New Roman"/>
          <w:sz w:val="24"/>
          <w:szCs w:val="24"/>
        </w:rPr>
        <w:t xml:space="preserve"> all play an important role in shaping the possibility for exercising agency. </w:t>
      </w:r>
    </w:p>
    <w:p w14:paraId="2E33E06C" w14:textId="07B2F3FE" w:rsidR="009136B2" w:rsidRPr="00DB514F" w:rsidRDefault="00DB514F" w:rsidP="00EA218E">
      <w:pPr>
        <w:spacing w:line="240" w:lineRule="auto"/>
        <w:jc w:val="both"/>
        <w:rPr>
          <w:rFonts w:cs="Times New Roman"/>
          <w:sz w:val="24"/>
          <w:szCs w:val="24"/>
        </w:rPr>
      </w:pPr>
      <w:r w:rsidRPr="00EA218E">
        <w:rPr>
          <w:rFonts w:eastAsia="Arial" w:cs="Times New Roman"/>
          <w:noProof/>
          <w:color w:val="000000"/>
          <w:kern w:val="2"/>
          <w:sz w:val="24"/>
          <w:szCs w:val="24"/>
          <w:lang w:eastAsia="en-AU"/>
        </w:rPr>
        <w:tab/>
      </w:r>
      <w:r w:rsidR="000A54F2">
        <w:rPr>
          <w:rFonts w:eastAsia="Arial" w:cs="Times New Roman"/>
          <w:noProof/>
          <w:color w:val="000000"/>
          <w:kern w:val="2"/>
          <w:sz w:val="24"/>
          <w:szCs w:val="24"/>
          <w:lang w:eastAsia="en-AU"/>
        </w:rPr>
        <w:t>In sum, t</w:t>
      </w:r>
      <w:r w:rsidRPr="00EA218E">
        <w:rPr>
          <w:rFonts w:eastAsia="Arial" w:cs="Times New Roman"/>
          <w:noProof/>
          <w:color w:val="000000"/>
          <w:kern w:val="2"/>
          <w:sz w:val="24"/>
          <w:szCs w:val="24"/>
          <w:lang w:eastAsia="en-AU"/>
        </w:rPr>
        <w:t>his</w:t>
      </w:r>
      <w:r w:rsidRPr="00EA218E">
        <w:rPr>
          <w:rFonts w:cs="Times New Roman"/>
          <w:sz w:val="24"/>
          <w:szCs w:val="24"/>
        </w:rPr>
        <w:t xml:space="preserve"> section has </w:t>
      </w:r>
      <w:r w:rsidRPr="00DB514F">
        <w:rPr>
          <w:rFonts w:cs="Times New Roman"/>
          <w:sz w:val="24"/>
          <w:szCs w:val="24"/>
        </w:rPr>
        <w:t>conceptualised WIL as a space where international students learn what</w:t>
      </w:r>
      <w:r w:rsidR="000A54F2">
        <w:rPr>
          <w:rFonts w:cs="Times New Roman"/>
          <w:sz w:val="24"/>
          <w:szCs w:val="24"/>
        </w:rPr>
        <w:t xml:space="preserve"> it means to participate in WIL</w:t>
      </w:r>
      <w:r w:rsidRPr="00DB514F">
        <w:rPr>
          <w:rFonts w:cs="Times New Roman"/>
          <w:sz w:val="24"/>
          <w:szCs w:val="24"/>
        </w:rPr>
        <w:t xml:space="preserve">, and </w:t>
      </w:r>
      <w:r>
        <w:rPr>
          <w:rFonts w:cs="Times New Roman"/>
          <w:sz w:val="24"/>
          <w:szCs w:val="24"/>
        </w:rPr>
        <w:t>focuses in on</w:t>
      </w:r>
      <w:r w:rsidRPr="00DB514F">
        <w:rPr>
          <w:rFonts w:cs="Times New Roman"/>
          <w:sz w:val="24"/>
          <w:szCs w:val="24"/>
        </w:rPr>
        <w:t xml:space="preserve"> the mechanics by which individuals learn who they are and how they </w:t>
      </w:r>
      <w:r w:rsidR="000A54F2">
        <w:rPr>
          <w:rFonts w:cs="Times New Roman"/>
          <w:sz w:val="24"/>
          <w:szCs w:val="24"/>
        </w:rPr>
        <w:t>should relate to others in the WIL context</w:t>
      </w:r>
      <w:r w:rsidRPr="00DB514F">
        <w:rPr>
          <w:rFonts w:cs="Times New Roman"/>
          <w:sz w:val="24"/>
          <w:szCs w:val="24"/>
        </w:rPr>
        <w:t xml:space="preserve">. </w:t>
      </w:r>
      <w:r>
        <w:rPr>
          <w:rFonts w:cs="Times New Roman"/>
          <w:sz w:val="24"/>
          <w:szCs w:val="24"/>
        </w:rPr>
        <w:t>This</w:t>
      </w:r>
      <w:r w:rsidR="000A54F2">
        <w:rPr>
          <w:rFonts w:cs="Times New Roman"/>
          <w:sz w:val="24"/>
          <w:szCs w:val="24"/>
        </w:rPr>
        <w:t xml:space="preserve"> context</w:t>
      </w:r>
      <w:r>
        <w:rPr>
          <w:rFonts w:cs="Times New Roman"/>
          <w:sz w:val="24"/>
          <w:szCs w:val="24"/>
        </w:rPr>
        <w:t xml:space="preserve"> is </w:t>
      </w:r>
      <w:r w:rsidR="000A54F2">
        <w:rPr>
          <w:rFonts w:cs="Times New Roman"/>
          <w:sz w:val="24"/>
          <w:szCs w:val="24"/>
        </w:rPr>
        <w:t>a space where structural</w:t>
      </w:r>
      <w:r>
        <w:rPr>
          <w:rFonts w:cs="Times New Roman"/>
          <w:sz w:val="24"/>
          <w:szCs w:val="24"/>
        </w:rPr>
        <w:t xml:space="preserve"> inequalities emerge and perpetuate, but also </w:t>
      </w:r>
      <w:r w:rsidR="000A54F2">
        <w:rPr>
          <w:rFonts w:cs="Times New Roman"/>
          <w:sz w:val="24"/>
          <w:szCs w:val="24"/>
        </w:rPr>
        <w:t>a space where</w:t>
      </w:r>
      <w:r>
        <w:rPr>
          <w:rFonts w:cs="Times New Roman"/>
          <w:sz w:val="24"/>
          <w:szCs w:val="24"/>
        </w:rPr>
        <w:t xml:space="preserve"> </w:t>
      </w:r>
      <w:r w:rsidR="00FD4156">
        <w:rPr>
          <w:rFonts w:cs="Times New Roman"/>
          <w:sz w:val="24"/>
          <w:szCs w:val="24"/>
        </w:rPr>
        <w:t xml:space="preserve">international students </w:t>
      </w:r>
      <w:r w:rsidR="000A54F2">
        <w:rPr>
          <w:rFonts w:cs="Times New Roman"/>
          <w:sz w:val="24"/>
          <w:szCs w:val="24"/>
        </w:rPr>
        <w:t>can</w:t>
      </w:r>
      <w:r w:rsidR="00FD4156">
        <w:rPr>
          <w:rFonts w:cs="Times New Roman"/>
          <w:sz w:val="24"/>
          <w:szCs w:val="24"/>
        </w:rPr>
        <w:t xml:space="preserve"> exercise </w:t>
      </w:r>
      <w:r w:rsidR="000A54F2">
        <w:rPr>
          <w:rFonts w:cs="Times New Roman"/>
          <w:sz w:val="24"/>
          <w:szCs w:val="24"/>
        </w:rPr>
        <w:t xml:space="preserve">their </w:t>
      </w:r>
      <w:r w:rsidR="00FD4156">
        <w:rPr>
          <w:rFonts w:cs="Times New Roman"/>
          <w:sz w:val="24"/>
          <w:szCs w:val="24"/>
        </w:rPr>
        <w:t>agency</w:t>
      </w:r>
      <w:r>
        <w:rPr>
          <w:rFonts w:cs="Times New Roman"/>
          <w:sz w:val="24"/>
          <w:szCs w:val="24"/>
        </w:rPr>
        <w:t xml:space="preserve">. </w:t>
      </w:r>
      <w:r w:rsidR="00D94EF2" w:rsidRPr="00DB514F">
        <w:rPr>
          <w:rFonts w:cs="Times New Roman"/>
          <w:sz w:val="24"/>
          <w:szCs w:val="24"/>
        </w:rPr>
        <w:t>The next section outlines the methods adopted to</w:t>
      </w:r>
      <w:r w:rsidRPr="00DB514F">
        <w:rPr>
          <w:rFonts w:cs="Times New Roman"/>
          <w:sz w:val="24"/>
          <w:szCs w:val="24"/>
        </w:rPr>
        <w:t xml:space="preserve"> generate data</w:t>
      </w:r>
      <w:r>
        <w:rPr>
          <w:rFonts w:cs="Times New Roman"/>
          <w:sz w:val="24"/>
          <w:szCs w:val="24"/>
        </w:rPr>
        <w:t xml:space="preserve"> </w:t>
      </w:r>
      <w:r w:rsidR="00FD4156">
        <w:rPr>
          <w:rFonts w:cs="Times New Roman"/>
          <w:sz w:val="24"/>
          <w:szCs w:val="24"/>
        </w:rPr>
        <w:t>that</w:t>
      </w:r>
      <w:r>
        <w:rPr>
          <w:rFonts w:cs="Times New Roman"/>
          <w:sz w:val="24"/>
          <w:szCs w:val="24"/>
        </w:rPr>
        <w:t xml:space="preserve"> will then be analysed by the theoretical </w:t>
      </w:r>
      <w:r w:rsidR="000A54F2">
        <w:rPr>
          <w:rFonts w:cs="Times New Roman"/>
          <w:sz w:val="24"/>
          <w:szCs w:val="24"/>
        </w:rPr>
        <w:t>tools</w:t>
      </w:r>
      <w:r>
        <w:rPr>
          <w:rFonts w:cs="Times New Roman"/>
          <w:sz w:val="24"/>
          <w:szCs w:val="24"/>
        </w:rPr>
        <w:t xml:space="preserve"> outlined in this section.</w:t>
      </w:r>
    </w:p>
    <w:p w14:paraId="745AEE9C" w14:textId="77777777" w:rsidR="00E616F0" w:rsidRPr="00C33D4D" w:rsidRDefault="00E616F0">
      <w:pPr>
        <w:spacing w:line="240" w:lineRule="auto"/>
        <w:ind w:firstLine="720"/>
        <w:jc w:val="both"/>
        <w:rPr>
          <w:rFonts w:cs="Times New Roman"/>
          <w:sz w:val="24"/>
          <w:szCs w:val="24"/>
        </w:rPr>
      </w:pPr>
    </w:p>
    <w:p w14:paraId="5F80CE08" w14:textId="77777777" w:rsidR="00E616F0" w:rsidRPr="00C33D4D" w:rsidRDefault="00E616F0">
      <w:pPr>
        <w:spacing w:line="240" w:lineRule="auto"/>
        <w:rPr>
          <w:b/>
          <w:sz w:val="24"/>
          <w:szCs w:val="24"/>
        </w:rPr>
      </w:pPr>
      <w:r w:rsidRPr="00C33D4D">
        <w:rPr>
          <w:b/>
          <w:sz w:val="24"/>
          <w:szCs w:val="24"/>
        </w:rPr>
        <w:t>Methods</w:t>
      </w:r>
    </w:p>
    <w:p w14:paraId="6B6CF061" w14:textId="2F7F23E2" w:rsidR="009136B2" w:rsidRDefault="007D378F" w:rsidP="00564B01">
      <w:pPr>
        <w:spacing w:line="240" w:lineRule="auto"/>
        <w:jc w:val="both"/>
        <w:rPr>
          <w:rFonts w:cs="Times New Roman"/>
          <w:sz w:val="24"/>
          <w:szCs w:val="24"/>
        </w:rPr>
      </w:pPr>
      <w:r>
        <w:rPr>
          <w:rFonts w:cs="Times New Roman"/>
          <w:sz w:val="24"/>
          <w:szCs w:val="24"/>
        </w:rPr>
        <w:t>As the previous section outlined, this paper focuses on the experiences of international students engaged in WIL as part of a vocational education course.</w:t>
      </w:r>
      <w:r w:rsidR="00E616F0" w:rsidRPr="00C33D4D">
        <w:rPr>
          <w:rFonts w:cs="Times New Roman"/>
          <w:sz w:val="24"/>
          <w:szCs w:val="24"/>
        </w:rPr>
        <w:t xml:space="preserve"> The data that form the basis of this paper </w:t>
      </w:r>
      <w:r w:rsidR="00AB24F4">
        <w:rPr>
          <w:rFonts w:cs="Times New Roman"/>
          <w:sz w:val="24"/>
          <w:szCs w:val="24"/>
        </w:rPr>
        <w:t>are</w:t>
      </w:r>
      <w:r w:rsidR="00AB24F4" w:rsidRPr="00C33D4D">
        <w:rPr>
          <w:rFonts w:cs="Times New Roman"/>
          <w:sz w:val="24"/>
          <w:szCs w:val="24"/>
        </w:rPr>
        <w:t xml:space="preserve"> </w:t>
      </w:r>
      <w:r w:rsidR="009A2E98">
        <w:rPr>
          <w:rFonts w:cs="Times New Roman"/>
          <w:sz w:val="24"/>
          <w:szCs w:val="24"/>
        </w:rPr>
        <w:t xml:space="preserve">drawn </w:t>
      </w:r>
      <w:r w:rsidR="00E616F0" w:rsidRPr="00C33D4D">
        <w:rPr>
          <w:rFonts w:cs="Times New Roman"/>
          <w:sz w:val="24"/>
          <w:szCs w:val="24"/>
        </w:rPr>
        <w:t xml:space="preserve">from </w:t>
      </w:r>
      <w:r w:rsidR="009A2E98">
        <w:rPr>
          <w:rFonts w:cs="Times New Roman"/>
          <w:sz w:val="24"/>
          <w:szCs w:val="24"/>
        </w:rPr>
        <w:t xml:space="preserve">105 </w:t>
      </w:r>
      <w:r w:rsidR="00E616F0" w:rsidRPr="00C33D4D">
        <w:rPr>
          <w:rFonts w:cs="Times New Roman"/>
          <w:sz w:val="24"/>
          <w:szCs w:val="24"/>
        </w:rPr>
        <w:t>semi-structured interviews with international students</w:t>
      </w:r>
      <w:r w:rsidR="009A2E98">
        <w:rPr>
          <w:rFonts w:cs="Times New Roman"/>
          <w:sz w:val="24"/>
          <w:szCs w:val="24"/>
        </w:rPr>
        <w:t xml:space="preserve"> over a four-year period</w:t>
      </w:r>
      <w:r w:rsidR="00E616F0" w:rsidRPr="00C33D4D">
        <w:rPr>
          <w:rFonts w:cs="Times New Roman"/>
          <w:sz w:val="24"/>
          <w:szCs w:val="24"/>
        </w:rPr>
        <w:t>. International student participants in this research were recruited with the help of the directors of international program</w:t>
      </w:r>
      <w:r w:rsidR="009A2E98">
        <w:rPr>
          <w:rFonts w:cs="Times New Roman"/>
          <w:sz w:val="24"/>
          <w:szCs w:val="24"/>
        </w:rPr>
        <w:t>me</w:t>
      </w:r>
      <w:r w:rsidR="00E616F0" w:rsidRPr="00C33D4D">
        <w:rPr>
          <w:rFonts w:cs="Times New Roman"/>
          <w:sz w:val="24"/>
          <w:szCs w:val="24"/>
        </w:rPr>
        <w:t xml:space="preserve">s from vocational education institutions from three states of Australia (New South Wales, Queensland, and Victoria). </w:t>
      </w:r>
      <w:r w:rsidR="009A2E98">
        <w:rPr>
          <w:rFonts w:cs="Times New Roman"/>
          <w:sz w:val="24"/>
          <w:szCs w:val="24"/>
        </w:rPr>
        <w:t xml:space="preserve">Invitations to take part in the study were circulated by the </w:t>
      </w:r>
      <w:r w:rsidR="00E616F0" w:rsidRPr="00C33D4D">
        <w:rPr>
          <w:rFonts w:cs="Times New Roman"/>
          <w:sz w:val="24"/>
          <w:szCs w:val="24"/>
        </w:rPr>
        <w:t>international program</w:t>
      </w:r>
      <w:r w:rsidR="009A2E98">
        <w:rPr>
          <w:rFonts w:cs="Times New Roman"/>
          <w:sz w:val="24"/>
          <w:szCs w:val="24"/>
        </w:rPr>
        <w:t>me</w:t>
      </w:r>
      <w:r w:rsidR="00E616F0" w:rsidRPr="00C33D4D">
        <w:rPr>
          <w:rFonts w:cs="Times New Roman"/>
          <w:sz w:val="24"/>
          <w:szCs w:val="24"/>
        </w:rPr>
        <w:t xml:space="preserve"> directors from 25 colleges</w:t>
      </w:r>
      <w:r w:rsidR="00AB24F4">
        <w:rPr>
          <w:rFonts w:cs="Times New Roman"/>
          <w:sz w:val="24"/>
          <w:szCs w:val="24"/>
        </w:rPr>
        <w:t>, and t</w:t>
      </w:r>
      <w:r w:rsidR="00E616F0" w:rsidRPr="00C33D4D">
        <w:rPr>
          <w:rFonts w:cs="Times New Roman"/>
          <w:sz w:val="24"/>
          <w:szCs w:val="24"/>
        </w:rPr>
        <w:t>hose who agreed to participate were interview</w:t>
      </w:r>
      <w:r w:rsidR="009A2E98">
        <w:rPr>
          <w:rFonts w:cs="Times New Roman"/>
          <w:sz w:val="24"/>
          <w:szCs w:val="24"/>
        </w:rPr>
        <w:t xml:space="preserve">ed for </w:t>
      </w:r>
      <w:r w:rsidR="00E616F0" w:rsidRPr="00C33D4D">
        <w:rPr>
          <w:rFonts w:cs="Times New Roman"/>
          <w:sz w:val="24"/>
          <w:szCs w:val="24"/>
        </w:rPr>
        <w:t>30 to 60 minutes</w:t>
      </w:r>
      <w:r w:rsidR="009A2E98">
        <w:rPr>
          <w:rFonts w:cs="Times New Roman"/>
          <w:sz w:val="24"/>
          <w:szCs w:val="24"/>
        </w:rPr>
        <w:t xml:space="preserve"> </w:t>
      </w:r>
      <w:r w:rsidR="009A2E98" w:rsidRPr="00C33D4D">
        <w:rPr>
          <w:rFonts w:cs="Times New Roman"/>
          <w:sz w:val="24"/>
          <w:szCs w:val="24"/>
        </w:rPr>
        <w:t>at their vocational education college</w:t>
      </w:r>
      <w:r w:rsidR="00E616F0" w:rsidRPr="00C33D4D">
        <w:rPr>
          <w:rFonts w:cs="Times New Roman"/>
          <w:sz w:val="24"/>
          <w:szCs w:val="24"/>
        </w:rPr>
        <w:t xml:space="preserve">. </w:t>
      </w:r>
      <w:r w:rsidR="00AB24F4">
        <w:rPr>
          <w:rFonts w:cs="Times New Roman"/>
          <w:sz w:val="24"/>
          <w:szCs w:val="24"/>
        </w:rPr>
        <w:t>T</w:t>
      </w:r>
      <w:r w:rsidR="00E616F0" w:rsidRPr="00C33D4D">
        <w:rPr>
          <w:rFonts w:cs="Times New Roman"/>
          <w:sz w:val="24"/>
          <w:szCs w:val="24"/>
        </w:rPr>
        <w:t xml:space="preserve">he interviews were digitally recorded and transcribed. </w:t>
      </w:r>
      <w:r w:rsidR="00AB24F4">
        <w:rPr>
          <w:rFonts w:cs="Times New Roman"/>
          <w:sz w:val="24"/>
          <w:szCs w:val="24"/>
        </w:rPr>
        <w:t>The data analysis process involved t</w:t>
      </w:r>
      <w:r w:rsidR="00E616F0" w:rsidRPr="00C33D4D">
        <w:rPr>
          <w:rFonts w:cs="Times New Roman"/>
          <w:sz w:val="24"/>
          <w:szCs w:val="24"/>
        </w:rPr>
        <w:t>he principal investigator read</w:t>
      </w:r>
      <w:r w:rsidR="00AB24F4">
        <w:rPr>
          <w:rFonts w:cs="Times New Roman"/>
          <w:sz w:val="24"/>
          <w:szCs w:val="24"/>
        </w:rPr>
        <w:t>ing</w:t>
      </w:r>
      <w:r w:rsidR="00E616F0" w:rsidRPr="00C33D4D">
        <w:rPr>
          <w:rFonts w:cs="Times New Roman"/>
          <w:sz w:val="24"/>
          <w:szCs w:val="24"/>
        </w:rPr>
        <w:t xml:space="preserve"> the interview transcripts several times and cod</w:t>
      </w:r>
      <w:r w:rsidR="00AB24F4">
        <w:rPr>
          <w:rFonts w:cs="Times New Roman"/>
          <w:sz w:val="24"/>
          <w:szCs w:val="24"/>
        </w:rPr>
        <w:t>ing</w:t>
      </w:r>
      <w:r w:rsidR="00E616F0" w:rsidRPr="00C33D4D">
        <w:rPr>
          <w:rFonts w:cs="Times New Roman"/>
          <w:sz w:val="24"/>
          <w:szCs w:val="24"/>
        </w:rPr>
        <w:t xml:space="preserve"> the interview data using NVIVO software, version 10. The main themes of this paper were identified through a careful process of coding and critical engagement with the interview </w:t>
      </w:r>
      <w:r w:rsidR="00AB24F4">
        <w:rPr>
          <w:rFonts w:cs="Times New Roman"/>
          <w:sz w:val="24"/>
          <w:szCs w:val="24"/>
        </w:rPr>
        <w:t>transcripts</w:t>
      </w:r>
      <w:r w:rsidR="00E616F0" w:rsidRPr="00C33D4D">
        <w:rPr>
          <w:rFonts w:cs="Times New Roman"/>
          <w:sz w:val="24"/>
          <w:szCs w:val="24"/>
        </w:rPr>
        <w:t xml:space="preserve">. As discussed in the above section, Bourdieu’s ‘thinking tools’ </w:t>
      </w:r>
      <w:r w:rsidR="00AB24F4">
        <w:rPr>
          <w:rFonts w:cs="Times New Roman"/>
          <w:sz w:val="24"/>
          <w:szCs w:val="24"/>
        </w:rPr>
        <w:t>(e.g.</w:t>
      </w:r>
      <w:r w:rsidR="00E616F0" w:rsidRPr="00C33D4D">
        <w:rPr>
          <w:rFonts w:cs="Times New Roman"/>
          <w:sz w:val="24"/>
          <w:szCs w:val="24"/>
        </w:rPr>
        <w:t xml:space="preserve"> field and doxa</w:t>
      </w:r>
      <w:r w:rsidR="00AB24F4">
        <w:rPr>
          <w:rFonts w:cs="Times New Roman"/>
          <w:sz w:val="24"/>
          <w:szCs w:val="24"/>
        </w:rPr>
        <w:t>)</w:t>
      </w:r>
      <w:r w:rsidR="00E616F0" w:rsidRPr="00C33D4D">
        <w:rPr>
          <w:rFonts w:cs="Times New Roman"/>
          <w:sz w:val="24"/>
          <w:szCs w:val="24"/>
        </w:rPr>
        <w:t xml:space="preserve"> were used to </w:t>
      </w:r>
      <w:r w:rsidR="00F566CA">
        <w:rPr>
          <w:rFonts w:cs="Times New Roman"/>
          <w:sz w:val="24"/>
          <w:szCs w:val="24"/>
        </w:rPr>
        <w:t xml:space="preserve">interpret and </w:t>
      </w:r>
      <w:r w:rsidR="00E616F0" w:rsidRPr="00C33D4D">
        <w:rPr>
          <w:rFonts w:cs="Times New Roman"/>
          <w:sz w:val="24"/>
          <w:szCs w:val="24"/>
        </w:rPr>
        <w:t xml:space="preserve">conceptualise </w:t>
      </w:r>
      <w:r w:rsidR="00F566CA">
        <w:rPr>
          <w:rFonts w:cs="Times New Roman"/>
          <w:sz w:val="24"/>
          <w:szCs w:val="24"/>
        </w:rPr>
        <w:t xml:space="preserve">themes </w:t>
      </w:r>
      <w:r w:rsidR="00E616F0" w:rsidRPr="00C33D4D">
        <w:rPr>
          <w:rFonts w:cs="Times New Roman"/>
          <w:sz w:val="24"/>
          <w:szCs w:val="24"/>
        </w:rPr>
        <w:t>within the context of international students’ workplace learning experiences. To protect the confidentiality of the participants, the names of individuals and colleges are kept anonymous.</w:t>
      </w:r>
      <w:r w:rsidR="009A2E98">
        <w:rPr>
          <w:rFonts w:cs="Times New Roman"/>
          <w:sz w:val="24"/>
          <w:szCs w:val="24"/>
        </w:rPr>
        <w:t xml:space="preserve"> The next section outlines and discusses the themes that emerged from the data.</w:t>
      </w:r>
    </w:p>
    <w:p w14:paraId="1BA2D277" w14:textId="77777777" w:rsidR="007B5059" w:rsidRPr="00C33D4D" w:rsidRDefault="007B5059" w:rsidP="00EA218E">
      <w:pPr>
        <w:spacing w:line="240" w:lineRule="auto"/>
        <w:jc w:val="both"/>
        <w:rPr>
          <w:rFonts w:cs="Times New Roman"/>
          <w:sz w:val="24"/>
          <w:szCs w:val="24"/>
        </w:rPr>
      </w:pPr>
    </w:p>
    <w:p w14:paraId="5070DF4B" w14:textId="77777777" w:rsidR="00E616F0" w:rsidRPr="00C33D4D" w:rsidRDefault="00E616F0">
      <w:pPr>
        <w:spacing w:line="240" w:lineRule="auto"/>
        <w:rPr>
          <w:b/>
          <w:sz w:val="24"/>
          <w:szCs w:val="24"/>
        </w:rPr>
      </w:pPr>
      <w:r w:rsidRPr="00C33D4D">
        <w:rPr>
          <w:b/>
          <w:sz w:val="24"/>
          <w:szCs w:val="24"/>
        </w:rPr>
        <w:t>Findings</w:t>
      </w:r>
    </w:p>
    <w:p w14:paraId="5FE8B8E6" w14:textId="117725EB" w:rsidR="00EF0DE7" w:rsidRPr="00C33D4D" w:rsidRDefault="007B5059" w:rsidP="00564B01">
      <w:pPr>
        <w:spacing w:line="240" w:lineRule="auto"/>
        <w:jc w:val="both"/>
        <w:rPr>
          <w:rFonts w:cs="Times New Roman"/>
          <w:sz w:val="24"/>
          <w:szCs w:val="24"/>
        </w:rPr>
      </w:pPr>
      <w:r>
        <w:rPr>
          <w:rFonts w:cs="Times New Roman"/>
          <w:sz w:val="24"/>
          <w:szCs w:val="24"/>
        </w:rPr>
        <w:t xml:space="preserve">This section discusses three key themes that emerged from the data. </w:t>
      </w:r>
      <w:r w:rsidR="00E616F0" w:rsidRPr="00C33D4D">
        <w:rPr>
          <w:rFonts w:cs="Times New Roman"/>
          <w:sz w:val="24"/>
          <w:szCs w:val="24"/>
        </w:rPr>
        <w:t xml:space="preserve">The first relates to how international students express the ways in </w:t>
      </w:r>
      <w:r w:rsidR="000D11C0">
        <w:rPr>
          <w:rFonts w:cs="Times New Roman"/>
          <w:sz w:val="24"/>
          <w:szCs w:val="24"/>
        </w:rPr>
        <w:t xml:space="preserve">which </w:t>
      </w:r>
      <w:r w:rsidR="00E616F0" w:rsidRPr="00C33D4D">
        <w:rPr>
          <w:rFonts w:cs="Times New Roman"/>
          <w:sz w:val="24"/>
          <w:szCs w:val="24"/>
        </w:rPr>
        <w:t xml:space="preserve">they </w:t>
      </w:r>
      <w:r w:rsidR="000D11C0">
        <w:rPr>
          <w:rFonts w:cs="Times New Roman"/>
          <w:sz w:val="24"/>
          <w:szCs w:val="24"/>
        </w:rPr>
        <w:t>have been</w:t>
      </w:r>
      <w:r w:rsidR="000D11C0" w:rsidRPr="00C33D4D">
        <w:rPr>
          <w:rFonts w:cs="Times New Roman"/>
          <w:sz w:val="24"/>
          <w:szCs w:val="24"/>
        </w:rPr>
        <w:t xml:space="preserve"> </w:t>
      </w:r>
      <w:r w:rsidR="000D11C0">
        <w:rPr>
          <w:rFonts w:cs="Times New Roman"/>
          <w:sz w:val="24"/>
          <w:szCs w:val="24"/>
        </w:rPr>
        <w:t>subject to</w:t>
      </w:r>
      <w:r w:rsidR="00E616F0" w:rsidRPr="00C33D4D">
        <w:rPr>
          <w:rFonts w:cs="Times New Roman"/>
          <w:sz w:val="24"/>
          <w:szCs w:val="24"/>
        </w:rPr>
        <w:t xml:space="preserve"> discrimination</w:t>
      </w:r>
      <w:r w:rsidR="000D11C0">
        <w:rPr>
          <w:rFonts w:cs="Times New Roman"/>
          <w:sz w:val="24"/>
          <w:szCs w:val="24"/>
        </w:rPr>
        <w:t xml:space="preserve">, and the second related to their experiences of </w:t>
      </w:r>
      <w:r w:rsidR="00E616F0" w:rsidRPr="00C33D4D">
        <w:rPr>
          <w:rFonts w:cs="Times New Roman"/>
          <w:sz w:val="24"/>
          <w:szCs w:val="24"/>
        </w:rPr>
        <w:t xml:space="preserve">deskilling </w:t>
      </w:r>
      <w:r w:rsidR="000D11C0">
        <w:rPr>
          <w:rFonts w:cs="Times New Roman"/>
          <w:sz w:val="24"/>
          <w:szCs w:val="24"/>
        </w:rPr>
        <w:t>through</w:t>
      </w:r>
      <w:r w:rsidR="000D11C0" w:rsidRPr="00C33D4D">
        <w:rPr>
          <w:rFonts w:cs="Times New Roman"/>
          <w:sz w:val="24"/>
          <w:szCs w:val="24"/>
        </w:rPr>
        <w:t xml:space="preserve"> </w:t>
      </w:r>
      <w:r w:rsidR="000D11C0">
        <w:rPr>
          <w:rFonts w:cs="Times New Roman"/>
          <w:sz w:val="24"/>
          <w:szCs w:val="24"/>
        </w:rPr>
        <w:t>their WIL</w:t>
      </w:r>
      <w:r w:rsidR="000D11C0" w:rsidRPr="00C33D4D">
        <w:rPr>
          <w:rFonts w:cs="Times New Roman"/>
          <w:sz w:val="24"/>
          <w:szCs w:val="24"/>
        </w:rPr>
        <w:t xml:space="preserve"> </w:t>
      </w:r>
      <w:r w:rsidR="00E616F0" w:rsidRPr="00C33D4D">
        <w:rPr>
          <w:rFonts w:cs="Times New Roman"/>
          <w:sz w:val="24"/>
          <w:szCs w:val="24"/>
        </w:rPr>
        <w:t>experiences</w:t>
      </w:r>
      <w:r w:rsidR="000D11C0">
        <w:rPr>
          <w:rFonts w:cs="Times New Roman"/>
          <w:sz w:val="24"/>
          <w:szCs w:val="24"/>
        </w:rPr>
        <w:t>. In both cases, the international students adopted subjugated accounts of self (Billett, 2010) to legitimise discrimination and deskilling in relation to their position as an international student with fewer rights, and the opportunity for an international work experience in competitive market conditions</w:t>
      </w:r>
      <w:r w:rsidR="00E616F0" w:rsidRPr="00C33D4D">
        <w:rPr>
          <w:rFonts w:cs="Times New Roman"/>
          <w:sz w:val="24"/>
          <w:szCs w:val="24"/>
        </w:rPr>
        <w:t xml:space="preserve">. </w:t>
      </w:r>
      <w:r>
        <w:rPr>
          <w:rFonts w:cs="Times New Roman"/>
          <w:sz w:val="24"/>
          <w:szCs w:val="24"/>
        </w:rPr>
        <w:t>In contrast, t</w:t>
      </w:r>
      <w:r w:rsidRPr="00C33D4D">
        <w:rPr>
          <w:rFonts w:cs="Times New Roman"/>
          <w:sz w:val="24"/>
          <w:szCs w:val="24"/>
        </w:rPr>
        <w:t xml:space="preserve">he </w:t>
      </w:r>
      <w:r w:rsidR="00E616F0" w:rsidRPr="00C33D4D">
        <w:rPr>
          <w:rFonts w:cs="Times New Roman"/>
          <w:sz w:val="24"/>
          <w:szCs w:val="24"/>
        </w:rPr>
        <w:t>final theme relates to how some student</w:t>
      </w:r>
      <w:r w:rsidR="000D11C0">
        <w:rPr>
          <w:rFonts w:cs="Times New Roman"/>
          <w:sz w:val="24"/>
          <w:szCs w:val="24"/>
        </w:rPr>
        <w:t xml:space="preserve">s </w:t>
      </w:r>
      <w:r w:rsidR="00E616F0" w:rsidRPr="00C33D4D">
        <w:rPr>
          <w:rFonts w:cs="Times New Roman"/>
          <w:sz w:val="24"/>
          <w:szCs w:val="24"/>
        </w:rPr>
        <w:t>engaged a more agentic account</w:t>
      </w:r>
      <w:r w:rsidR="000D11C0">
        <w:rPr>
          <w:rFonts w:cs="Times New Roman"/>
          <w:sz w:val="24"/>
          <w:szCs w:val="24"/>
        </w:rPr>
        <w:t>s</w:t>
      </w:r>
      <w:r w:rsidR="00E616F0" w:rsidRPr="00C33D4D">
        <w:rPr>
          <w:rFonts w:cs="Times New Roman"/>
          <w:sz w:val="24"/>
          <w:szCs w:val="24"/>
        </w:rPr>
        <w:t xml:space="preserve"> of self (ibid), where they </w:t>
      </w:r>
      <w:r w:rsidR="000D11C0">
        <w:rPr>
          <w:rFonts w:cs="Times New Roman"/>
          <w:sz w:val="24"/>
          <w:szCs w:val="24"/>
        </w:rPr>
        <w:t xml:space="preserve">were able to </w:t>
      </w:r>
      <w:r w:rsidR="00E616F0" w:rsidRPr="00C33D4D">
        <w:rPr>
          <w:rFonts w:cs="Times New Roman"/>
          <w:sz w:val="24"/>
          <w:szCs w:val="24"/>
        </w:rPr>
        <w:t xml:space="preserve">access various forms of capital to </w:t>
      </w:r>
      <w:r w:rsidR="000D11C0">
        <w:rPr>
          <w:rFonts w:cs="Times New Roman"/>
          <w:sz w:val="24"/>
          <w:szCs w:val="24"/>
        </w:rPr>
        <w:t>navigate the social structures in the field and find alternative outcomes</w:t>
      </w:r>
      <w:r w:rsidR="00E616F0" w:rsidRPr="00C33D4D">
        <w:rPr>
          <w:rFonts w:cs="Times New Roman"/>
          <w:sz w:val="24"/>
          <w:szCs w:val="24"/>
        </w:rPr>
        <w:t xml:space="preserve">. </w:t>
      </w:r>
      <w:r>
        <w:rPr>
          <w:rFonts w:cs="Times New Roman"/>
          <w:sz w:val="24"/>
          <w:szCs w:val="24"/>
        </w:rPr>
        <w:t>Each of these themes is now discussed.</w:t>
      </w:r>
    </w:p>
    <w:p w14:paraId="5E426333" w14:textId="22F65482" w:rsidR="00E616F0" w:rsidRPr="00C33D4D" w:rsidRDefault="00E616F0">
      <w:pPr>
        <w:spacing w:line="240" w:lineRule="auto"/>
        <w:rPr>
          <w:i/>
          <w:sz w:val="24"/>
          <w:szCs w:val="24"/>
        </w:rPr>
      </w:pPr>
      <w:r w:rsidRPr="003E173A">
        <w:rPr>
          <w:i/>
          <w:sz w:val="24"/>
          <w:szCs w:val="24"/>
        </w:rPr>
        <w:t>Accepting discrimination for opportunity – “</w:t>
      </w:r>
      <w:r w:rsidR="0099233D" w:rsidRPr="00EA218E">
        <w:rPr>
          <w:i/>
          <w:sz w:val="24"/>
          <w:szCs w:val="24"/>
        </w:rPr>
        <w:t>we’re human as well</w:t>
      </w:r>
      <w:r w:rsidRPr="003E173A">
        <w:rPr>
          <w:i/>
          <w:sz w:val="24"/>
          <w:szCs w:val="24"/>
        </w:rPr>
        <w:t>”</w:t>
      </w:r>
    </w:p>
    <w:p w14:paraId="2BB1C5DF" w14:textId="5E191C0A" w:rsidR="00C9438C" w:rsidRDefault="005C5634" w:rsidP="00564B01">
      <w:pPr>
        <w:spacing w:line="240" w:lineRule="auto"/>
        <w:jc w:val="both"/>
        <w:rPr>
          <w:sz w:val="24"/>
          <w:szCs w:val="24"/>
        </w:rPr>
      </w:pPr>
      <w:r>
        <w:rPr>
          <w:sz w:val="24"/>
          <w:szCs w:val="24"/>
        </w:rPr>
        <w:t xml:space="preserve">The first </w:t>
      </w:r>
      <w:r w:rsidR="00905277">
        <w:rPr>
          <w:sz w:val="24"/>
          <w:szCs w:val="24"/>
        </w:rPr>
        <w:t>t</w:t>
      </w:r>
      <w:r w:rsidR="00E616F0" w:rsidRPr="00C33D4D">
        <w:rPr>
          <w:sz w:val="24"/>
          <w:szCs w:val="24"/>
        </w:rPr>
        <w:t xml:space="preserve">heme that emerged from the data </w:t>
      </w:r>
      <w:r w:rsidR="00F70D05">
        <w:rPr>
          <w:sz w:val="24"/>
          <w:szCs w:val="24"/>
        </w:rPr>
        <w:t xml:space="preserve">related to </w:t>
      </w:r>
      <w:r w:rsidR="00E616F0" w:rsidRPr="00C33D4D">
        <w:rPr>
          <w:sz w:val="24"/>
          <w:szCs w:val="24"/>
        </w:rPr>
        <w:t>international students</w:t>
      </w:r>
      <w:r>
        <w:rPr>
          <w:sz w:val="24"/>
          <w:szCs w:val="24"/>
        </w:rPr>
        <w:t xml:space="preserve"> experiencing</w:t>
      </w:r>
      <w:r w:rsidR="00944750">
        <w:rPr>
          <w:sz w:val="24"/>
          <w:szCs w:val="24"/>
        </w:rPr>
        <w:t xml:space="preserve"> </w:t>
      </w:r>
      <w:r w:rsidR="00C9438C" w:rsidRPr="00C9438C">
        <w:rPr>
          <w:sz w:val="24"/>
          <w:szCs w:val="24"/>
        </w:rPr>
        <w:t xml:space="preserve">less favourable treatment </w:t>
      </w:r>
      <w:r w:rsidR="00E625C5">
        <w:rPr>
          <w:sz w:val="24"/>
          <w:szCs w:val="24"/>
        </w:rPr>
        <w:t>compared to</w:t>
      </w:r>
      <w:r w:rsidR="00C9438C" w:rsidRPr="00C9438C">
        <w:rPr>
          <w:sz w:val="24"/>
          <w:szCs w:val="24"/>
        </w:rPr>
        <w:t xml:space="preserve"> others</w:t>
      </w:r>
      <w:r>
        <w:rPr>
          <w:sz w:val="24"/>
          <w:szCs w:val="24"/>
        </w:rPr>
        <w:t xml:space="preserve"> in the workplace</w:t>
      </w:r>
      <w:r w:rsidR="00F70D05">
        <w:rPr>
          <w:sz w:val="24"/>
          <w:szCs w:val="24"/>
        </w:rPr>
        <w:t>, because of their position or status as an international student. This</w:t>
      </w:r>
      <w:r w:rsidR="000A4265">
        <w:rPr>
          <w:sz w:val="24"/>
          <w:szCs w:val="24"/>
        </w:rPr>
        <w:t xml:space="preserve"> </w:t>
      </w:r>
      <w:r w:rsidR="00F70D05">
        <w:rPr>
          <w:sz w:val="24"/>
          <w:szCs w:val="24"/>
        </w:rPr>
        <w:t xml:space="preserve">differential treatment </w:t>
      </w:r>
      <w:r w:rsidR="000A4265">
        <w:rPr>
          <w:sz w:val="24"/>
          <w:szCs w:val="24"/>
        </w:rPr>
        <w:t>manifest in various forms such as workplace behaviours directed towards the international students</w:t>
      </w:r>
      <w:r w:rsidR="00DC36E6">
        <w:rPr>
          <w:sz w:val="24"/>
          <w:szCs w:val="24"/>
        </w:rPr>
        <w:t xml:space="preserve">, </w:t>
      </w:r>
      <w:r w:rsidR="00E625C5">
        <w:rPr>
          <w:sz w:val="24"/>
          <w:szCs w:val="24"/>
        </w:rPr>
        <w:t xml:space="preserve">but often, the international students </w:t>
      </w:r>
      <w:r w:rsidR="00DC36E6">
        <w:rPr>
          <w:sz w:val="24"/>
          <w:szCs w:val="24"/>
        </w:rPr>
        <w:t>did not expect such occurrences to happen within a professional work context</w:t>
      </w:r>
      <w:r w:rsidR="00E625C5">
        <w:rPr>
          <w:sz w:val="24"/>
          <w:szCs w:val="24"/>
        </w:rPr>
        <w:t xml:space="preserve">. In other words, the international students had experienced a </w:t>
      </w:r>
      <w:r w:rsidR="00DC36E6">
        <w:rPr>
          <w:sz w:val="24"/>
          <w:szCs w:val="24"/>
        </w:rPr>
        <w:t>challenge</w:t>
      </w:r>
      <w:r w:rsidR="00E625C5">
        <w:rPr>
          <w:sz w:val="24"/>
          <w:szCs w:val="24"/>
        </w:rPr>
        <w:t xml:space="preserve"> to</w:t>
      </w:r>
      <w:r w:rsidR="00DC36E6">
        <w:rPr>
          <w:sz w:val="24"/>
          <w:szCs w:val="24"/>
        </w:rPr>
        <w:t xml:space="preserve"> the doxa they </w:t>
      </w:r>
      <w:r w:rsidR="00E625C5">
        <w:rPr>
          <w:sz w:val="24"/>
          <w:szCs w:val="24"/>
        </w:rPr>
        <w:t>had previously internalised</w:t>
      </w:r>
      <w:r w:rsidR="00DC36E6">
        <w:rPr>
          <w:sz w:val="24"/>
          <w:szCs w:val="24"/>
        </w:rPr>
        <w:t xml:space="preserve">. </w:t>
      </w:r>
      <w:r w:rsidR="00723D02">
        <w:rPr>
          <w:sz w:val="24"/>
          <w:szCs w:val="24"/>
        </w:rPr>
        <w:t>For some</w:t>
      </w:r>
      <w:r w:rsidR="00771B90">
        <w:rPr>
          <w:sz w:val="24"/>
          <w:szCs w:val="24"/>
        </w:rPr>
        <w:t xml:space="preserve"> international students,</w:t>
      </w:r>
      <w:r w:rsidR="001026EB">
        <w:rPr>
          <w:sz w:val="24"/>
          <w:szCs w:val="24"/>
        </w:rPr>
        <w:t xml:space="preserve"> this</w:t>
      </w:r>
      <w:r w:rsidR="00DC36E6">
        <w:rPr>
          <w:sz w:val="24"/>
          <w:szCs w:val="24"/>
        </w:rPr>
        <w:t xml:space="preserve"> treatment reflected the wider perceptions of others towards them that </w:t>
      </w:r>
      <w:r w:rsidR="001026EB">
        <w:rPr>
          <w:sz w:val="24"/>
          <w:szCs w:val="24"/>
        </w:rPr>
        <w:t>were</w:t>
      </w:r>
      <w:r w:rsidR="00DC36E6">
        <w:rPr>
          <w:sz w:val="24"/>
          <w:szCs w:val="24"/>
        </w:rPr>
        <w:t xml:space="preserve"> prevalent in the workplace</w:t>
      </w:r>
      <w:r w:rsidR="001026EB">
        <w:rPr>
          <w:sz w:val="24"/>
          <w:szCs w:val="24"/>
        </w:rPr>
        <w:t xml:space="preserve">, </w:t>
      </w:r>
      <w:r w:rsidR="00771B90">
        <w:rPr>
          <w:sz w:val="24"/>
          <w:szCs w:val="24"/>
        </w:rPr>
        <w:t>and were encapsulated in informal</w:t>
      </w:r>
      <w:r w:rsidR="00DC36E6">
        <w:rPr>
          <w:sz w:val="24"/>
          <w:szCs w:val="24"/>
        </w:rPr>
        <w:t xml:space="preserve"> jokes and humour which made reference to skin tone or colour. </w:t>
      </w:r>
      <w:r w:rsidR="00BF3138">
        <w:rPr>
          <w:sz w:val="24"/>
          <w:szCs w:val="24"/>
        </w:rPr>
        <w:t xml:space="preserve">For example, </w:t>
      </w:r>
      <w:r w:rsidR="008E3B0E">
        <w:rPr>
          <w:sz w:val="24"/>
          <w:szCs w:val="24"/>
        </w:rPr>
        <w:t xml:space="preserve">one </w:t>
      </w:r>
      <w:r w:rsidR="00C9438C" w:rsidRPr="00EA218E">
        <w:rPr>
          <w:sz w:val="24"/>
          <w:szCs w:val="24"/>
        </w:rPr>
        <w:t xml:space="preserve">Indian student </w:t>
      </w:r>
      <w:r w:rsidR="00E625C5">
        <w:rPr>
          <w:sz w:val="24"/>
          <w:szCs w:val="24"/>
        </w:rPr>
        <w:t>who was working in a</w:t>
      </w:r>
      <w:r w:rsidR="00C9438C" w:rsidRPr="00EA218E">
        <w:rPr>
          <w:sz w:val="24"/>
          <w:szCs w:val="24"/>
        </w:rPr>
        <w:t xml:space="preserve"> bakery </w:t>
      </w:r>
      <w:r w:rsidR="00A26A84">
        <w:rPr>
          <w:sz w:val="24"/>
          <w:szCs w:val="24"/>
        </w:rPr>
        <w:t>for her WIL experience</w:t>
      </w:r>
      <w:r w:rsidR="00E625C5">
        <w:rPr>
          <w:sz w:val="24"/>
          <w:szCs w:val="24"/>
        </w:rPr>
        <w:t xml:space="preserve"> </w:t>
      </w:r>
      <w:r w:rsidR="00432D6E">
        <w:rPr>
          <w:sz w:val="24"/>
          <w:szCs w:val="24"/>
        </w:rPr>
        <w:t>described</w:t>
      </w:r>
      <w:r w:rsidR="00BF3138">
        <w:rPr>
          <w:sz w:val="24"/>
          <w:szCs w:val="24"/>
        </w:rPr>
        <w:t xml:space="preserve"> a </w:t>
      </w:r>
      <w:r w:rsidR="000A4265">
        <w:rPr>
          <w:sz w:val="24"/>
          <w:szCs w:val="24"/>
        </w:rPr>
        <w:t>scenario of when</w:t>
      </w:r>
      <w:r w:rsidR="00432D6E">
        <w:rPr>
          <w:sz w:val="24"/>
          <w:szCs w:val="24"/>
        </w:rPr>
        <w:t xml:space="preserve"> she was learning</w:t>
      </w:r>
      <w:r w:rsidR="006A6905" w:rsidRPr="00C33D4D">
        <w:rPr>
          <w:sz w:val="24"/>
          <w:szCs w:val="24"/>
        </w:rPr>
        <w:t xml:space="preserve"> </w:t>
      </w:r>
      <w:r w:rsidR="00A26A84">
        <w:rPr>
          <w:sz w:val="24"/>
          <w:szCs w:val="24"/>
        </w:rPr>
        <w:t xml:space="preserve">how to remove </w:t>
      </w:r>
      <w:r w:rsidR="00432D6E">
        <w:rPr>
          <w:sz w:val="24"/>
          <w:szCs w:val="24"/>
        </w:rPr>
        <w:t>cake</w:t>
      </w:r>
      <w:r w:rsidR="006A6905" w:rsidRPr="00C33D4D">
        <w:rPr>
          <w:sz w:val="24"/>
          <w:szCs w:val="24"/>
        </w:rPr>
        <w:t xml:space="preserve"> from </w:t>
      </w:r>
      <w:r w:rsidR="00432D6E">
        <w:rPr>
          <w:sz w:val="24"/>
          <w:szCs w:val="24"/>
        </w:rPr>
        <w:t>a</w:t>
      </w:r>
      <w:r w:rsidR="00E625C5">
        <w:rPr>
          <w:sz w:val="24"/>
          <w:szCs w:val="24"/>
        </w:rPr>
        <w:t xml:space="preserve"> hot oven. This task </w:t>
      </w:r>
      <w:r w:rsidR="0099233D">
        <w:rPr>
          <w:sz w:val="24"/>
          <w:szCs w:val="24"/>
        </w:rPr>
        <w:t xml:space="preserve">was </w:t>
      </w:r>
      <w:r w:rsidR="00E625C5">
        <w:rPr>
          <w:sz w:val="24"/>
          <w:szCs w:val="24"/>
        </w:rPr>
        <w:t xml:space="preserve">a </w:t>
      </w:r>
      <w:r w:rsidR="0099233D">
        <w:rPr>
          <w:sz w:val="24"/>
          <w:szCs w:val="24"/>
        </w:rPr>
        <w:t xml:space="preserve">particularly </w:t>
      </w:r>
      <w:r w:rsidR="0056406D">
        <w:rPr>
          <w:sz w:val="24"/>
          <w:szCs w:val="24"/>
        </w:rPr>
        <w:t xml:space="preserve">dangerous and </w:t>
      </w:r>
      <w:r w:rsidR="0099233D">
        <w:rPr>
          <w:sz w:val="24"/>
          <w:szCs w:val="24"/>
        </w:rPr>
        <w:t xml:space="preserve">difficult </w:t>
      </w:r>
      <w:r w:rsidR="00E625C5">
        <w:rPr>
          <w:sz w:val="24"/>
          <w:szCs w:val="24"/>
        </w:rPr>
        <w:t xml:space="preserve">task </w:t>
      </w:r>
      <w:r w:rsidR="0099233D">
        <w:rPr>
          <w:sz w:val="24"/>
          <w:szCs w:val="24"/>
        </w:rPr>
        <w:t>because of her height</w:t>
      </w:r>
      <w:r w:rsidR="00F70D05">
        <w:rPr>
          <w:sz w:val="24"/>
          <w:szCs w:val="24"/>
        </w:rPr>
        <w:t xml:space="preserve"> as an Indian female</w:t>
      </w:r>
      <w:r w:rsidR="00A26A84">
        <w:rPr>
          <w:sz w:val="24"/>
          <w:szCs w:val="24"/>
        </w:rPr>
        <w:t xml:space="preserve">, and indeed, she was subject to a burn in attempting to retrieve the cakes. Although she expected support in learning this task, and in attending to the burn, she felt she </w:t>
      </w:r>
      <w:r w:rsidR="00BF3138">
        <w:rPr>
          <w:sz w:val="24"/>
          <w:szCs w:val="24"/>
        </w:rPr>
        <w:t>lack</w:t>
      </w:r>
      <w:r w:rsidR="00A26A84">
        <w:rPr>
          <w:sz w:val="24"/>
          <w:szCs w:val="24"/>
        </w:rPr>
        <w:t>ed</w:t>
      </w:r>
      <w:r w:rsidR="00BF3138">
        <w:rPr>
          <w:sz w:val="24"/>
          <w:szCs w:val="24"/>
        </w:rPr>
        <w:t xml:space="preserve"> </w:t>
      </w:r>
      <w:r w:rsidR="00A26A84">
        <w:rPr>
          <w:sz w:val="24"/>
          <w:szCs w:val="24"/>
        </w:rPr>
        <w:t>this support</w:t>
      </w:r>
      <w:r w:rsidR="0056406D">
        <w:rPr>
          <w:sz w:val="24"/>
          <w:szCs w:val="24"/>
        </w:rPr>
        <w:t>. She says:</w:t>
      </w:r>
    </w:p>
    <w:p w14:paraId="5E00CC55" w14:textId="2361D3FB" w:rsidR="00C9438C" w:rsidRDefault="00C9438C" w:rsidP="00EA218E">
      <w:pPr>
        <w:spacing w:line="240" w:lineRule="auto"/>
        <w:ind w:left="720"/>
        <w:rPr>
          <w:sz w:val="24"/>
          <w:szCs w:val="24"/>
        </w:rPr>
      </w:pPr>
      <w:r w:rsidRPr="00432D6E">
        <w:rPr>
          <w:sz w:val="24"/>
          <w:szCs w:val="24"/>
        </w:rPr>
        <w:t xml:space="preserve">I'm not supposed to open the oven and they told </w:t>
      </w:r>
      <w:r w:rsidR="00432D6E" w:rsidRPr="00EA218E">
        <w:rPr>
          <w:sz w:val="24"/>
          <w:szCs w:val="24"/>
        </w:rPr>
        <w:t xml:space="preserve">me </w:t>
      </w:r>
      <w:r w:rsidRPr="00432D6E">
        <w:rPr>
          <w:sz w:val="24"/>
          <w:szCs w:val="24"/>
        </w:rPr>
        <w:t>if they let me in the bake</w:t>
      </w:r>
      <w:r w:rsidR="00531637">
        <w:rPr>
          <w:sz w:val="24"/>
          <w:szCs w:val="24"/>
        </w:rPr>
        <w:t xml:space="preserve">ry I’ll learn… the boss [said]… </w:t>
      </w:r>
      <w:r w:rsidRPr="00432D6E">
        <w:rPr>
          <w:sz w:val="24"/>
          <w:szCs w:val="24"/>
        </w:rPr>
        <w:t>can you get [the] cake because they’re going to burn.  I said I can’t reach because I'm not tall enough to reach.  I don’t know how to get the bread out.  I got the bread out and I got burned.  And he didn’t give ****.  I said to him, can I please have a first aid kit</w:t>
      </w:r>
      <w:r w:rsidR="0056406D">
        <w:rPr>
          <w:sz w:val="24"/>
          <w:szCs w:val="24"/>
        </w:rPr>
        <w:t xml:space="preserve"> and he’s like </w:t>
      </w:r>
      <w:r w:rsidR="00531637">
        <w:rPr>
          <w:sz w:val="24"/>
          <w:szCs w:val="24"/>
        </w:rPr>
        <w:t>‘</w:t>
      </w:r>
      <w:r w:rsidR="0056406D">
        <w:rPr>
          <w:sz w:val="24"/>
          <w:szCs w:val="24"/>
        </w:rPr>
        <w:t>it’s over there</w:t>
      </w:r>
      <w:r w:rsidR="00531637">
        <w:rPr>
          <w:sz w:val="24"/>
          <w:szCs w:val="24"/>
        </w:rPr>
        <w:t>’</w:t>
      </w:r>
      <w:r w:rsidR="0056406D">
        <w:rPr>
          <w:sz w:val="24"/>
          <w:szCs w:val="24"/>
        </w:rPr>
        <w:t xml:space="preserve">… </w:t>
      </w:r>
      <w:r w:rsidRPr="00432D6E">
        <w:rPr>
          <w:sz w:val="24"/>
          <w:szCs w:val="24"/>
        </w:rPr>
        <w:t>I had to get to the firs</w:t>
      </w:r>
      <w:r w:rsidR="0056406D">
        <w:rPr>
          <w:sz w:val="24"/>
          <w:szCs w:val="24"/>
        </w:rPr>
        <w:t>t aid kit.</w:t>
      </w:r>
      <w:r w:rsidRPr="00432D6E">
        <w:rPr>
          <w:sz w:val="24"/>
          <w:szCs w:val="24"/>
        </w:rPr>
        <w:t xml:space="preserve"> I had to look after myself</w:t>
      </w:r>
      <w:r w:rsidR="00432D6E">
        <w:rPr>
          <w:sz w:val="24"/>
          <w:szCs w:val="24"/>
        </w:rPr>
        <w:t>…</w:t>
      </w:r>
      <w:r w:rsidRPr="00432D6E">
        <w:rPr>
          <w:sz w:val="24"/>
          <w:szCs w:val="24"/>
        </w:rPr>
        <w:t xml:space="preserve"> He didn’t do anything to help.</w:t>
      </w:r>
    </w:p>
    <w:p w14:paraId="5FABCE4A" w14:textId="63A772FE" w:rsidR="0056406D" w:rsidRDefault="008F772D" w:rsidP="00EA218E">
      <w:pPr>
        <w:spacing w:line="240" w:lineRule="auto"/>
        <w:ind w:firstLine="720"/>
        <w:jc w:val="both"/>
        <w:rPr>
          <w:sz w:val="24"/>
          <w:szCs w:val="24"/>
        </w:rPr>
      </w:pPr>
      <w:r>
        <w:rPr>
          <w:sz w:val="24"/>
          <w:szCs w:val="24"/>
        </w:rPr>
        <w:t>Similarly, i</w:t>
      </w:r>
      <w:r w:rsidR="0056406D" w:rsidRPr="00C66744">
        <w:rPr>
          <w:sz w:val="24"/>
          <w:szCs w:val="24"/>
        </w:rPr>
        <w:t xml:space="preserve">n terms of pay, many international students had come to </w:t>
      </w:r>
      <w:r w:rsidR="00771B90">
        <w:rPr>
          <w:sz w:val="24"/>
          <w:szCs w:val="24"/>
        </w:rPr>
        <w:t xml:space="preserve">believe that </w:t>
      </w:r>
      <w:r w:rsidR="0056406D" w:rsidRPr="00C66744">
        <w:rPr>
          <w:sz w:val="24"/>
          <w:szCs w:val="24"/>
        </w:rPr>
        <w:t xml:space="preserve">employers </w:t>
      </w:r>
      <w:r w:rsidR="00771B90">
        <w:rPr>
          <w:sz w:val="24"/>
          <w:szCs w:val="24"/>
        </w:rPr>
        <w:t>were being</w:t>
      </w:r>
      <w:r w:rsidR="0056406D" w:rsidRPr="00C66744">
        <w:rPr>
          <w:sz w:val="24"/>
          <w:szCs w:val="24"/>
        </w:rPr>
        <w:t xml:space="preserve"> exploitative of th</w:t>
      </w:r>
      <w:r w:rsidR="001026EB">
        <w:rPr>
          <w:sz w:val="24"/>
          <w:szCs w:val="24"/>
        </w:rPr>
        <w:t>em in their subjugated position of international student</w:t>
      </w:r>
      <w:r w:rsidR="0056406D" w:rsidRPr="00C66744">
        <w:rPr>
          <w:sz w:val="24"/>
          <w:szCs w:val="24"/>
        </w:rPr>
        <w:t xml:space="preserve">. </w:t>
      </w:r>
      <w:r w:rsidR="00EE0F75">
        <w:rPr>
          <w:sz w:val="24"/>
          <w:szCs w:val="24"/>
        </w:rPr>
        <w:t xml:space="preserve">For some international students, this </w:t>
      </w:r>
      <w:r w:rsidR="001026EB">
        <w:rPr>
          <w:sz w:val="24"/>
          <w:szCs w:val="24"/>
        </w:rPr>
        <w:t xml:space="preserve">exploitation </w:t>
      </w:r>
      <w:r w:rsidR="00EE0F75">
        <w:rPr>
          <w:sz w:val="24"/>
          <w:szCs w:val="24"/>
        </w:rPr>
        <w:t xml:space="preserve">was in the form of working such long hours that they equated it to </w:t>
      </w:r>
      <w:r w:rsidR="00EE0F75" w:rsidRPr="00AB76B7">
        <w:rPr>
          <w:sz w:val="24"/>
          <w:szCs w:val="24"/>
        </w:rPr>
        <w:t>being “unpaid”</w:t>
      </w:r>
      <w:r w:rsidR="008E3B0E">
        <w:rPr>
          <w:sz w:val="24"/>
          <w:szCs w:val="24"/>
        </w:rPr>
        <w:t>. F</w:t>
      </w:r>
      <w:r w:rsidR="001026EB">
        <w:rPr>
          <w:sz w:val="24"/>
          <w:szCs w:val="24"/>
        </w:rPr>
        <w:t xml:space="preserve">or others, </w:t>
      </w:r>
      <w:r w:rsidR="008E3B0E">
        <w:rPr>
          <w:sz w:val="24"/>
          <w:szCs w:val="24"/>
        </w:rPr>
        <w:t xml:space="preserve">there was a </w:t>
      </w:r>
      <w:r w:rsidR="00771B90">
        <w:rPr>
          <w:sz w:val="24"/>
          <w:szCs w:val="24"/>
        </w:rPr>
        <w:t>perception</w:t>
      </w:r>
      <w:r w:rsidR="008E3B0E">
        <w:rPr>
          <w:sz w:val="24"/>
          <w:szCs w:val="24"/>
        </w:rPr>
        <w:t xml:space="preserve"> that the work</w:t>
      </w:r>
      <w:r w:rsidR="008A095A">
        <w:rPr>
          <w:sz w:val="24"/>
          <w:szCs w:val="24"/>
        </w:rPr>
        <w:t xml:space="preserve"> they </w:t>
      </w:r>
      <w:r w:rsidR="00944750">
        <w:rPr>
          <w:sz w:val="24"/>
          <w:szCs w:val="24"/>
        </w:rPr>
        <w:t>performed</w:t>
      </w:r>
      <w:r w:rsidR="008A095A">
        <w:rPr>
          <w:sz w:val="24"/>
          <w:szCs w:val="24"/>
        </w:rPr>
        <w:t xml:space="preserve"> did not reflect the pay they received, or </w:t>
      </w:r>
      <w:r w:rsidR="00771B90">
        <w:rPr>
          <w:sz w:val="24"/>
          <w:szCs w:val="24"/>
        </w:rPr>
        <w:t xml:space="preserve">a perception they </w:t>
      </w:r>
      <w:r w:rsidR="00EE0F75">
        <w:rPr>
          <w:sz w:val="24"/>
          <w:szCs w:val="24"/>
        </w:rPr>
        <w:t>were paid lower than other local employees with fewer responsibilities than themselves</w:t>
      </w:r>
      <w:r w:rsidR="008E3B0E">
        <w:rPr>
          <w:sz w:val="24"/>
          <w:szCs w:val="24"/>
        </w:rPr>
        <w:t xml:space="preserve">. </w:t>
      </w:r>
      <w:r w:rsidR="00A01391">
        <w:rPr>
          <w:sz w:val="24"/>
          <w:szCs w:val="24"/>
        </w:rPr>
        <w:t>Simultaneously</w:t>
      </w:r>
      <w:r w:rsidR="00771B90">
        <w:rPr>
          <w:sz w:val="24"/>
          <w:szCs w:val="24"/>
        </w:rPr>
        <w:t>,</w:t>
      </w:r>
      <w:r w:rsidR="008E3B0E">
        <w:rPr>
          <w:sz w:val="24"/>
          <w:szCs w:val="24"/>
        </w:rPr>
        <w:t xml:space="preserve"> </w:t>
      </w:r>
      <w:r w:rsidR="00771B90">
        <w:rPr>
          <w:sz w:val="24"/>
          <w:szCs w:val="24"/>
        </w:rPr>
        <w:t>the international students</w:t>
      </w:r>
      <w:r w:rsidR="008E3B0E">
        <w:rPr>
          <w:sz w:val="24"/>
          <w:szCs w:val="24"/>
        </w:rPr>
        <w:t xml:space="preserve"> </w:t>
      </w:r>
      <w:r w:rsidR="00944750">
        <w:rPr>
          <w:sz w:val="24"/>
          <w:szCs w:val="24"/>
        </w:rPr>
        <w:t xml:space="preserve">also </w:t>
      </w:r>
      <w:r w:rsidR="008A095A">
        <w:rPr>
          <w:sz w:val="24"/>
          <w:szCs w:val="24"/>
        </w:rPr>
        <w:t xml:space="preserve">believed that employers should treat </w:t>
      </w:r>
      <w:r w:rsidR="00771B90">
        <w:rPr>
          <w:sz w:val="24"/>
          <w:szCs w:val="24"/>
        </w:rPr>
        <w:t>them</w:t>
      </w:r>
      <w:r w:rsidR="008A095A">
        <w:rPr>
          <w:sz w:val="24"/>
          <w:szCs w:val="24"/>
        </w:rPr>
        <w:t xml:space="preserve"> equally to others and be paid fairly for their responsibilities</w:t>
      </w:r>
      <w:r w:rsidR="00771B90">
        <w:rPr>
          <w:sz w:val="24"/>
          <w:szCs w:val="24"/>
        </w:rPr>
        <w:t>. Again, such a response is indicative of the</w:t>
      </w:r>
      <w:r w:rsidR="008E3B0E">
        <w:rPr>
          <w:sz w:val="24"/>
          <w:szCs w:val="24"/>
        </w:rPr>
        <w:t xml:space="preserve"> appearance of doxa</w:t>
      </w:r>
      <w:r w:rsidR="008A095A">
        <w:rPr>
          <w:sz w:val="24"/>
          <w:szCs w:val="24"/>
        </w:rPr>
        <w:t xml:space="preserve">. </w:t>
      </w:r>
      <w:r w:rsidR="008E3B0E">
        <w:rPr>
          <w:sz w:val="24"/>
          <w:szCs w:val="24"/>
        </w:rPr>
        <w:t>For example,</w:t>
      </w:r>
      <w:r w:rsidR="00C66744" w:rsidRPr="00C66744">
        <w:rPr>
          <w:sz w:val="24"/>
          <w:szCs w:val="24"/>
        </w:rPr>
        <w:t xml:space="preserve"> </w:t>
      </w:r>
      <w:r w:rsidR="00EE0F75">
        <w:rPr>
          <w:sz w:val="24"/>
          <w:szCs w:val="24"/>
        </w:rPr>
        <w:t xml:space="preserve">a </w:t>
      </w:r>
      <w:r w:rsidR="00C66744" w:rsidRPr="00EA218E">
        <w:rPr>
          <w:sz w:val="24"/>
          <w:szCs w:val="24"/>
        </w:rPr>
        <w:t xml:space="preserve">Korean student </w:t>
      </w:r>
      <w:r w:rsidR="00EE0F75">
        <w:rPr>
          <w:sz w:val="24"/>
          <w:szCs w:val="24"/>
        </w:rPr>
        <w:t>said:</w:t>
      </w:r>
    </w:p>
    <w:p w14:paraId="2B15EF1C" w14:textId="4613CB5F" w:rsidR="00A33698" w:rsidRDefault="0056406D" w:rsidP="00EA218E">
      <w:pPr>
        <w:spacing w:line="240" w:lineRule="auto"/>
        <w:ind w:left="720"/>
        <w:rPr>
          <w:sz w:val="24"/>
          <w:szCs w:val="24"/>
        </w:rPr>
      </w:pPr>
      <w:r w:rsidRPr="00C33D4D">
        <w:rPr>
          <w:sz w:val="24"/>
          <w:szCs w:val="24"/>
        </w:rPr>
        <w:t>we are not only international students, we are human as well.</w:t>
      </w:r>
      <w:r w:rsidR="00A33698">
        <w:rPr>
          <w:sz w:val="24"/>
          <w:szCs w:val="24"/>
        </w:rPr>
        <w:t xml:space="preserve">.. </w:t>
      </w:r>
      <w:r w:rsidRPr="00C33D4D">
        <w:rPr>
          <w:sz w:val="24"/>
          <w:szCs w:val="24"/>
        </w:rPr>
        <w:t>why I got a lower payment, because I'm trainer, I teach the other guys.  I should get higher than other guys or at least the same as the other guys</w:t>
      </w:r>
      <w:r w:rsidR="008F772D">
        <w:rPr>
          <w:sz w:val="24"/>
          <w:szCs w:val="24"/>
        </w:rPr>
        <w:t xml:space="preserve">… </w:t>
      </w:r>
      <w:r w:rsidR="008A095A" w:rsidRPr="00C33D4D">
        <w:rPr>
          <w:sz w:val="24"/>
          <w:szCs w:val="24"/>
        </w:rPr>
        <w:t>Yeah,</w:t>
      </w:r>
      <w:r w:rsidR="008A095A">
        <w:rPr>
          <w:sz w:val="24"/>
          <w:szCs w:val="24"/>
        </w:rPr>
        <w:t xml:space="preserve"> but I think that's our right. </w:t>
      </w:r>
      <w:r w:rsidRPr="00C33D4D">
        <w:rPr>
          <w:sz w:val="24"/>
          <w:szCs w:val="24"/>
        </w:rPr>
        <w:t>They should</w:t>
      </w:r>
      <w:r w:rsidR="006875D7">
        <w:rPr>
          <w:sz w:val="24"/>
          <w:szCs w:val="24"/>
        </w:rPr>
        <w:t xml:space="preserve"> </w:t>
      </w:r>
      <w:r w:rsidRPr="00C33D4D">
        <w:rPr>
          <w:sz w:val="24"/>
          <w:szCs w:val="24"/>
        </w:rPr>
        <w:t>think about us and should just treat us the same as other people.</w:t>
      </w:r>
    </w:p>
    <w:p w14:paraId="0382C3D1" w14:textId="0ECA93F9" w:rsidR="008F772D" w:rsidRDefault="006875D7" w:rsidP="00EA218E">
      <w:pPr>
        <w:spacing w:line="240" w:lineRule="auto"/>
        <w:ind w:firstLine="720"/>
        <w:jc w:val="both"/>
        <w:rPr>
          <w:sz w:val="24"/>
          <w:szCs w:val="24"/>
        </w:rPr>
      </w:pPr>
      <w:r>
        <w:rPr>
          <w:sz w:val="24"/>
          <w:szCs w:val="24"/>
        </w:rPr>
        <w:t>A</w:t>
      </w:r>
      <w:r w:rsidRPr="00C33D4D">
        <w:rPr>
          <w:sz w:val="24"/>
          <w:szCs w:val="24"/>
        </w:rPr>
        <w:t>t the s</w:t>
      </w:r>
      <w:r w:rsidR="008A095A">
        <w:rPr>
          <w:sz w:val="24"/>
          <w:szCs w:val="24"/>
        </w:rPr>
        <w:t xml:space="preserve">ame time, even though international students recognised the </w:t>
      </w:r>
      <w:r w:rsidRPr="00C33D4D">
        <w:rPr>
          <w:sz w:val="24"/>
          <w:szCs w:val="24"/>
        </w:rPr>
        <w:t xml:space="preserve">ways in which </w:t>
      </w:r>
      <w:r w:rsidR="008A095A">
        <w:rPr>
          <w:sz w:val="24"/>
          <w:szCs w:val="24"/>
        </w:rPr>
        <w:t>they</w:t>
      </w:r>
      <w:r w:rsidRPr="00C33D4D">
        <w:rPr>
          <w:sz w:val="24"/>
          <w:szCs w:val="24"/>
        </w:rPr>
        <w:t xml:space="preserve"> </w:t>
      </w:r>
      <w:r w:rsidR="00A01391">
        <w:rPr>
          <w:sz w:val="24"/>
          <w:szCs w:val="24"/>
        </w:rPr>
        <w:t>had been mis</w:t>
      </w:r>
      <w:r w:rsidRPr="00C33D4D">
        <w:rPr>
          <w:sz w:val="24"/>
          <w:szCs w:val="24"/>
        </w:rPr>
        <w:t>treated, the</w:t>
      </w:r>
      <w:r w:rsidR="008E3B0E">
        <w:rPr>
          <w:sz w:val="24"/>
          <w:szCs w:val="24"/>
        </w:rPr>
        <w:t>y</w:t>
      </w:r>
      <w:r w:rsidR="00A01391">
        <w:rPr>
          <w:sz w:val="24"/>
          <w:szCs w:val="24"/>
        </w:rPr>
        <w:t xml:space="preserve"> appeared to legitimate</w:t>
      </w:r>
      <w:r w:rsidR="009C794E">
        <w:rPr>
          <w:sz w:val="24"/>
          <w:szCs w:val="24"/>
        </w:rPr>
        <w:t xml:space="preserve"> </w:t>
      </w:r>
      <w:r w:rsidR="00A01391">
        <w:rPr>
          <w:sz w:val="24"/>
          <w:szCs w:val="24"/>
        </w:rPr>
        <w:t>this</w:t>
      </w:r>
      <w:r w:rsidR="009C794E">
        <w:rPr>
          <w:sz w:val="24"/>
          <w:szCs w:val="24"/>
        </w:rPr>
        <w:t xml:space="preserve"> in relation to </w:t>
      </w:r>
      <w:r w:rsidR="00A01391">
        <w:rPr>
          <w:sz w:val="24"/>
          <w:szCs w:val="24"/>
        </w:rPr>
        <w:t>their</w:t>
      </w:r>
      <w:r w:rsidR="009C794E">
        <w:rPr>
          <w:sz w:val="24"/>
          <w:szCs w:val="24"/>
        </w:rPr>
        <w:t xml:space="preserve"> position and status</w:t>
      </w:r>
      <w:r w:rsidR="00A01391">
        <w:rPr>
          <w:sz w:val="24"/>
          <w:szCs w:val="24"/>
        </w:rPr>
        <w:t xml:space="preserve"> as an international student</w:t>
      </w:r>
      <w:r w:rsidR="009C794E">
        <w:rPr>
          <w:sz w:val="24"/>
          <w:szCs w:val="24"/>
        </w:rPr>
        <w:t xml:space="preserve">. Often, this made specific reference to </w:t>
      </w:r>
      <w:r w:rsidR="00A01391">
        <w:rPr>
          <w:sz w:val="24"/>
          <w:szCs w:val="24"/>
        </w:rPr>
        <w:t>their own and their employer’s</w:t>
      </w:r>
      <w:r w:rsidR="009C794E">
        <w:rPr>
          <w:sz w:val="24"/>
          <w:szCs w:val="24"/>
        </w:rPr>
        <w:t xml:space="preserve"> </w:t>
      </w:r>
      <w:r w:rsidR="00A01391">
        <w:rPr>
          <w:sz w:val="24"/>
          <w:szCs w:val="24"/>
        </w:rPr>
        <w:t xml:space="preserve">narratives of the </w:t>
      </w:r>
      <w:r w:rsidRPr="00C33D4D">
        <w:rPr>
          <w:sz w:val="24"/>
          <w:szCs w:val="24"/>
        </w:rPr>
        <w:t xml:space="preserve">scarcity of </w:t>
      </w:r>
      <w:r w:rsidR="008F772D">
        <w:rPr>
          <w:sz w:val="24"/>
          <w:szCs w:val="24"/>
        </w:rPr>
        <w:t xml:space="preserve">workplace learning </w:t>
      </w:r>
      <w:r w:rsidRPr="00C33D4D">
        <w:rPr>
          <w:sz w:val="24"/>
          <w:szCs w:val="24"/>
        </w:rPr>
        <w:t>opportuni</w:t>
      </w:r>
      <w:r w:rsidR="008F772D">
        <w:rPr>
          <w:sz w:val="24"/>
          <w:szCs w:val="24"/>
        </w:rPr>
        <w:t xml:space="preserve">ties available for international students. As </w:t>
      </w:r>
      <w:r w:rsidR="009C794E">
        <w:rPr>
          <w:sz w:val="24"/>
          <w:szCs w:val="24"/>
        </w:rPr>
        <w:t>one student said</w:t>
      </w:r>
      <w:r w:rsidR="008F772D">
        <w:rPr>
          <w:sz w:val="24"/>
          <w:szCs w:val="24"/>
        </w:rPr>
        <w:t>:</w:t>
      </w:r>
    </w:p>
    <w:p w14:paraId="4A9ED6B5" w14:textId="55C040A2" w:rsidR="008F772D" w:rsidRDefault="00B50CA6" w:rsidP="00EA218E">
      <w:pPr>
        <w:spacing w:line="240" w:lineRule="auto"/>
        <w:ind w:left="720"/>
        <w:jc w:val="both"/>
        <w:rPr>
          <w:sz w:val="24"/>
          <w:szCs w:val="24"/>
        </w:rPr>
      </w:pPr>
      <w:r>
        <w:rPr>
          <w:sz w:val="24"/>
          <w:szCs w:val="24"/>
        </w:rPr>
        <w:t xml:space="preserve">… </w:t>
      </w:r>
      <w:r w:rsidR="008F772D" w:rsidRPr="00C33D4D">
        <w:rPr>
          <w:sz w:val="24"/>
          <w:szCs w:val="24"/>
        </w:rPr>
        <w:t>it is really hard to get because people in the industry like bakery and all that</w:t>
      </w:r>
      <w:r w:rsidR="008F772D">
        <w:rPr>
          <w:sz w:val="24"/>
          <w:szCs w:val="24"/>
        </w:rPr>
        <w:t>… they do not engage students</w:t>
      </w:r>
      <w:r w:rsidR="008F772D" w:rsidRPr="00C33D4D">
        <w:rPr>
          <w:sz w:val="24"/>
          <w:szCs w:val="24"/>
        </w:rPr>
        <w:t xml:space="preserve">.  Like they want to give you a job but they don’t want to pay you.  So they use us which is really awful and they treat you like ****. </w:t>
      </w:r>
    </w:p>
    <w:p w14:paraId="4A9FB6EB" w14:textId="77777777" w:rsidR="008F772D" w:rsidRDefault="008F772D" w:rsidP="00EA218E">
      <w:pPr>
        <w:spacing w:line="240" w:lineRule="auto"/>
        <w:ind w:left="720"/>
        <w:jc w:val="both"/>
        <w:rPr>
          <w:sz w:val="24"/>
          <w:szCs w:val="24"/>
        </w:rPr>
      </w:pPr>
      <w:r>
        <w:rPr>
          <w:sz w:val="24"/>
          <w:szCs w:val="24"/>
        </w:rPr>
        <w:t xml:space="preserve">Similarly, </w:t>
      </w:r>
      <w:r w:rsidR="009C794E">
        <w:rPr>
          <w:sz w:val="24"/>
          <w:szCs w:val="24"/>
        </w:rPr>
        <w:t>another student stated</w:t>
      </w:r>
      <w:r>
        <w:rPr>
          <w:sz w:val="24"/>
          <w:szCs w:val="24"/>
        </w:rPr>
        <w:t>:</w:t>
      </w:r>
    </w:p>
    <w:p w14:paraId="6C39350D" w14:textId="77777777" w:rsidR="008F772D" w:rsidRDefault="008F772D" w:rsidP="00EA218E">
      <w:pPr>
        <w:spacing w:line="240" w:lineRule="auto"/>
        <w:ind w:left="720"/>
        <w:jc w:val="both"/>
        <w:rPr>
          <w:sz w:val="24"/>
          <w:szCs w:val="24"/>
        </w:rPr>
      </w:pPr>
      <w:r w:rsidRPr="00C33D4D">
        <w:rPr>
          <w:sz w:val="24"/>
          <w:szCs w:val="24"/>
        </w:rPr>
        <w:t>And they</w:t>
      </w:r>
      <w:r w:rsidR="00F327D7">
        <w:rPr>
          <w:sz w:val="24"/>
          <w:szCs w:val="24"/>
        </w:rPr>
        <w:t xml:space="preserve"> [the employer]</w:t>
      </w:r>
      <w:r w:rsidRPr="00C33D4D">
        <w:rPr>
          <w:sz w:val="24"/>
          <w:szCs w:val="24"/>
        </w:rPr>
        <w:t xml:space="preserve"> say, anyway you need a job, right? Because you are an international student and you need a job obviously because it's harder to live without money.</w:t>
      </w:r>
    </w:p>
    <w:p w14:paraId="1B9FE856" w14:textId="21410716" w:rsidR="00FF1F5E" w:rsidRDefault="00794793" w:rsidP="00EA218E">
      <w:pPr>
        <w:spacing w:line="240" w:lineRule="auto"/>
        <w:ind w:firstLine="720"/>
        <w:jc w:val="both"/>
        <w:rPr>
          <w:sz w:val="24"/>
          <w:szCs w:val="24"/>
        </w:rPr>
      </w:pPr>
      <w:r>
        <w:rPr>
          <w:sz w:val="24"/>
          <w:szCs w:val="24"/>
        </w:rPr>
        <w:t>A proportion of i</w:t>
      </w:r>
      <w:r w:rsidR="001B4985">
        <w:rPr>
          <w:sz w:val="24"/>
          <w:szCs w:val="24"/>
        </w:rPr>
        <w:t>nternational students often accepted this treatment</w:t>
      </w:r>
      <w:r w:rsidR="009C794E">
        <w:rPr>
          <w:sz w:val="24"/>
          <w:szCs w:val="24"/>
        </w:rPr>
        <w:t xml:space="preserve"> and persisted in their WIL experiences</w:t>
      </w:r>
      <w:r w:rsidR="00EC6902">
        <w:rPr>
          <w:sz w:val="24"/>
          <w:szCs w:val="24"/>
        </w:rPr>
        <w:t xml:space="preserve"> nonetheless</w:t>
      </w:r>
      <w:r w:rsidR="001B4985">
        <w:rPr>
          <w:sz w:val="24"/>
          <w:szCs w:val="24"/>
        </w:rPr>
        <w:t>, ‘misrecognising</w:t>
      </w:r>
      <w:r w:rsidR="006875D7" w:rsidRPr="00C33D4D">
        <w:rPr>
          <w:sz w:val="24"/>
          <w:szCs w:val="24"/>
        </w:rPr>
        <w:t xml:space="preserve">’ </w:t>
      </w:r>
      <w:r w:rsidR="001B4985">
        <w:rPr>
          <w:sz w:val="24"/>
          <w:szCs w:val="24"/>
        </w:rPr>
        <w:t>it</w:t>
      </w:r>
      <w:r w:rsidR="00F327D7">
        <w:rPr>
          <w:sz w:val="24"/>
          <w:szCs w:val="24"/>
        </w:rPr>
        <w:t xml:space="preserve"> </w:t>
      </w:r>
      <w:r w:rsidR="006875D7" w:rsidRPr="00C33D4D">
        <w:rPr>
          <w:sz w:val="24"/>
          <w:szCs w:val="24"/>
        </w:rPr>
        <w:t xml:space="preserve">as being </w:t>
      </w:r>
      <w:r w:rsidR="001B4985">
        <w:rPr>
          <w:sz w:val="24"/>
          <w:szCs w:val="24"/>
        </w:rPr>
        <w:t>natural, legitimate, or normal</w:t>
      </w:r>
      <w:r w:rsidR="006875D7" w:rsidRPr="00C33D4D">
        <w:rPr>
          <w:sz w:val="24"/>
          <w:szCs w:val="24"/>
        </w:rPr>
        <w:t xml:space="preserve">. In this way, </w:t>
      </w:r>
      <w:r w:rsidR="009C794E">
        <w:rPr>
          <w:sz w:val="24"/>
          <w:szCs w:val="24"/>
        </w:rPr>
        <w:t xml:space="preserve">although </w:t>
      </w:r>
      <w:r w:rsidR="006875D7" w:rsidRPr="00C33D4D">
        <w:rPr>
          <w:sz w:val="24"/>
          <w:szCs w:val="24"/>
        </w:rPr>
        <w:t>the doxa</w:t>
      </w:r>
      <w:r w:rsidR="009C794E">
        <w:rPr>
          <w:sz w:val="24"/>
          <w:szCs w:val="24"/>
        </w:rPr>
        <w:t xml:space="preserve"> was</w:t>
      </w:r>
      <w:r w:rsidR="006875D7" w:rsidRPr="00C33D4D">
        <w:rPr>
          <w:sz w:val="24"/>
          <w:szCs w:val="24"/>
        </w:rPr>
        <w:t xml:space="preserve"> revealed to the international students through their sensed discomfort (</w:t>
      </w:r>
      <w:r w:rsidR="00F327D7">
        <w:rPr>
          <w:sz w:val="24"/>
          <w:szCs w:val="24"/>
        </w:rPr>
        <w:t>from</w:t>
      </w:r>
      <w:r w:rsidR="006875D7" w:rsidRPr="00C33D4D">
        <w:rPr>
          <w:sz w:val="24"/>
          <w:szCs w:val="24"/>
        </w:rPr>
        <w:t xml:space="preserve"> unfairness</w:t>
      </w:r>
      <w:r w:rsidR="00F327D7">
        <w:rPr>
          <w:sz w:val="24"/>
          <w:szCs w:val="24"/>
        </w:rPr>
        <w:t xml:space="preserve"> or maltreatment</w:t>
      </w:r>
      <w:r w:rsidR="006875D7" w:rsidRPr="00C33D4D">
        <w:rPr>
          <w:sz w:val="24"/>
          <w:szCs w:val="24"/>
        </w:rPr>
        <w:t xml:space="preserve">), </w:t>
      </w:r>
      <w:r w:rsidR="004952A2">
        <w:rPr>
          <w:sz w:val="24"/>
          <w:szCs w:val="24"/>
        </w:rPr>
        <w:t xml:space="preserve">it </w:t>
      </w:r>
      <w:r w:rsidR="006875D7" w:rsidRPr="00C33D4D">
        <w:rPr>
          <w:sz w:val="24"/>
          <w:szCs w:val="24"/>
        </w:rPr>
        <w:t>was not challenged, and on the contrary, provided instances for the international stude</w:t>
      </w:r>
      <w:r w:rsidR="00D95D0E">
        <w:rPr>
          <w:sz w:val="24"/>
          <w:szCs w:val="24"/>
        </w:rPr>
        <w:t>nts to learn their position</w:t>
      </w:r>
      <w:r w:rsidR="006875D7" w:rsidRPr="00C33D4D">
        <w:rPr>
          <w:sz w:val="24"/>
          <w:szCs w:val="24"/>
        </w:rPr>
        <w:t xml:space="preserve"> within that context. Indeed, the expression</w:t>
      </w:r>
      <w:r w:rsidR="00F327D7">
        <w:rPr>
          <w:sz w:val="24"/>
          <w:szCs w:val="24"/>
        </w:rPr>
        <w:t xml:space="preserve"> “we’re human as well” above, i</w:t>
      </w:r>
      <w:r w:rsidR="00C60946">
        <w:rPr>
          <w:sz w:val="24"/>
          <w:szCs w:val="24"/>
        </w:rPr>
        <w:t xml:space="preserve">llustrates how </w:t>
      </w:r>
      <w:r w:rsidR="00044E78">
        <w:rPr>
          <w:sz w:val="24"/>
          <w:szCs w:val="24"/>
        </w:rPr>
        <w:t>some</w:t>
      </w:r>
      <w:r w:rsidR="00C60946">
        <w:rPr>
          <w:sz w:val="24"/>
          <w:szCs w:val="24"/>
        </w:rPr>
        <w:t xml:space="preserve"> students felt</w:t>
      </w:r>
      <w:r w:rsidR="00F327D7">
        <w:rPr>
          <w:sz w:val="24"/>
          <w:szCs w:val="24"/>
        </w:rPr>
        <w:t xml:space="preserve"> they had been</w:t>
      </w:r>
      <w:r w:rsidR="006875D7" w:rsidRPr="00C33D4D">
        <w:rPr>
          <w:sz w:val="24"/>
          <w:szCs w:val="24"/>
        </w:rPr>
        <w:t xml:space="preserve"> position</w:t>
      </w:r>
      <w:r w:rsidR="00F327D7">
        <w:rPr>
          <w:sz w:val="24"/>
          <w:szCs w:val="24"/>
        </w:rPr>
        <w:t>ed</w:t>
      </w:r>
      <w:r w:rsidR="006875D7" w:rsidRPr="00C33D4D">
        <w:rPr>
          <w:sz w:val="24"/>
          <w:szCs w:val="24"/>
        </w:rPr>
        <w:t xml:space="preserve"> within the work</w:t>
      </w:r>
      <w:r w:rsidR="008F772D">
        <w:rPr>
          <w:sz w:val="24"/>
          <w:szCs w:val="24"/>
        </w:rPr>
        <w:t>place learning setting</w:t>
      </w:r>
      <w:r w:rsidR="006875D7" w:rsidRPr="00C33D4D">
        <w:rPr>
          <w:sz w:val="24"/>
          <w:szCs w:val="24"/>
        </w:rPr>
        <w:t>.</w:t>
      </w:r>
      <w:r w:rsidR="001B4985">
        <w:rPr>
          <w:sz w:val="24"/>
          <w:szCs w:val="24"/>
        </w:rPr>
        <w:t xml:space="preserve"> As such, this </w:t>
      </w:r>
      <w:r w:rsidR="00EC6902">
        <w:rPr>
          <w:sz w:val="24"/>
          <w:szCs w:val="24"/>
        </w:rPr>
        <w:t>is</w:t>
      </w:r>
      <w:r w:rsidR="001B4985">
        <w:rPr>
          <w:sz w:val="24"/>
          <w:szCs w:val="24"/>
        </w:rPr>
        <w:t xml:space="preserve"> part of the mechanics </w:t>
      </w:r>
      <w:r w:rsidR="00EC6902">
        <w:rPr>
          <w:sz w:val="24"/>
          <w:szCs w:val="24"/>
        </w:rPr>
        <w:t>through which</w:t>
      </w:r>
      <w:r w:rsidR="001B4985">
        <w:rPr>
          <w:sz w:val="24"/>
          <w:szCs w:val="24"/>
        </w:rPr>
        <w:t xml:space="preserve"> doxa, and the inequalities </w:t>
      </w:r>
      <w:r w:rsidR="00E719F0">
        <w:rPr>
          <w:sz w:val="24"/>
          <w:szCs w:val="24"/>
        </w:rPr>
        <w:t xml:space="preserve">embedded </w:t>
      </w:r>
      <w:r w:rsidR="001B4985">
        <w:rPr>
          <w:sz w:val="24"/>
          <w:szCs w:val="24"/>
        </w:rPr>
        <w:t xml:space="preserve">within societal structures, </w:t>
      </w:r>
      <w:r w:rsidR="00EC6902">
        <w:rPr>
          <w:sz w:val="24"/>
          <w:szCs w:val="24"/>
        </w:rPr>
        <w:t>persist within a field</w:t>
      </w:r>
      <w:r w:rsidR="001B4985">
        <w:rPr>
          <w:sz w:val="24"/>
          <w:szCs w:val="24"/>
        </w:rPr>
        <w:t xml:space="preserve"> </w:t>
      </w:r>
      <w:r w:rsidR="001B4985" w:rsidRPr="00C33D4D">
        <w:rPr>
          <w:noProof/>
          <w:sz w:val="24"/>
          <w:szCs w:val="24"/>
        </w:rPr>
        <w:t>(Nolan 2012)</w:t>
      </w:r>
      <w:r w:rsidR="001B4985">
        <w:rPr>
          <w:noProof/>
          <w:sz w:val="24"/>
          <w:szCs w:val="24"/>
        </w:rPr>
        <w:t>.</w:t>
      </w:r>
      <w:r w:rsidR="00D92E3D">
        <w:rPr>
          <w:noProof/>
          <w:sz w:val="24"/>
          <w:szCs w:val="24"/>
        </w:rPr>
        <w:t xml:space="preserve"> The next section now considers the second theme which emerged from the data.</w:t>
      </w:r>
    </w:p>
    <w:p w14:paraId="1A755D83" w14:textId="7E0A3AEC" w:rsidR="00432298" w:rsidRDefault="00432298" w:rsidP="00EA218E">
      <w:pPr>
        <w:spacing w:line="240" w:lineRule="auto"/>
        <w:rPr>
          <w:i/>
          <w:sz w:val="24"/>
          <w:szCs w:val="24"/>
        </w:rPr>
      </w:pPr>
    </w:p>
    <w:p w14:paraId="2391354C" w14:textId="77777777" w:rsidR="00E616F0" w:rsidRPr="00C33D4D" w:rsidRDefault="00E616F0">
      <w:pPr>
        <w:spacing w:line="240" w:lineRule="auto"/>
        <w:rPr>
          <w:i/>
          <w:sz w:val="24"/>
          <w:szCs w:val="24"/>
        </w:rPr>
      </w:pPr>
      <w:r w:rsidRPr="00C33D4D">
        <w:rPr>
          <w:i/>
          <w:sz w:val="24"/>
          <w:szCs w:val="24"/>
        </w:rPr>
        <w:t>Deskilling for opportunity – “everyone wants to make a living, so they'll do anything”</w:t>
      </w:r>
    </w:p>
    <w:p w14:paraId="14B65BC2" w14:textId="6B7A96DE" w:rsidR="00276794" w:rsidRPr="00C33D4D" w:rsidRDefault="009B255B" w:rsidP="00564B01">
      <w:pPr>
        <w:spacing w:line="240" w:lineRule="auto"/>
        <w:jc w:val="both"/>
        <w:rPr>
          <w:sz w:val="24"/>
          <w:szCs w:val="24"/>
        </w:rPr>
      </w:pPr>
      <w:r>
        <w:rPr>
          <w:sz w:val="24"/>
          <w:szCs w:val="24"/>
        </w:rPr>
        <w:t xml:space="preserve">A significant theme emerging </w:t>
      </w:r>
      <w:r w:rsidR="006C02CB">
        <w:rPr>
          <w:sz w:val="24"/>
          <w:szCs w:val="24"/>
        </w:rPr>
        <w:t xml:space="preserve">from the data related to the </w:t>
      </w:r>
      <w:r w:rsidR="00E616F0" w:rsidRPr="00C33D4D">
        <w:rPr>
          <w:sz w:val="24"/>
          <w:szCs w:val="24"/>
        </w:rPr>
        <w:t xml:space="preserve">rejection of the </w:t>
      </w:r>
      <w:r w:rsidR="00C65439">
        <w:rPr>
          <w:sz w:val="24"/>
          <w:szCs w:val="24"/>
        </w:rPr>
        <w:t xml:space="preserve">personal resources that the international student brought to the </w:t>
      </w:r>
      <w:r w:rsidR="00E616F0" w:rsidRPr="00C33D4D">
        <w:rPr>
          <w:sz w:val="24"/>
          <w:szCs w:val="24"/>
        </w:rPr>
        <w:t xml:space="preserve">WIL </w:t>
      </w:r>
      <w:r w:rsidR="002B1781">
        <w:rPr>
          <w:sz w:val="24"/>
          <w:szCs w:val="24"/>
        </w:rPr>
        <w:t>setting</w:t>
      </w:r>
      <w:r w:rsidR="00E616F0" w:rsidRPr="00C33D4D">
        <w:rPr>
          <w:sz w:val="24"/>
          <w:szCs w:val="24"/>
        </w:rPr>
        <w:t xml:space="preserve">. </w:t>
      </w:r>
      <w:r w:rsidR="00D0182D">
        <w:rPr>
          <w:sz w:val="24"/>
          <w:szCs w:val="24"/>
        </w:rPr>
        <w:t>Specifically, m</w:t>
      </w:r>
      <w:r w:rsidR="003D2973">
        <w:rPr>
          <w:sz w:val="24"/>
          <w:szCs w:val="24"/>
        </w:rPr>
        <w:t>any of the</w:t>
      </w:r>
      <w:r w:rsidR="00E616F0" w:rsidRPr="00C33D4D">
        <w:rPr>
          <w:sz w:val="24"/>
          <w:szCs w:val="24"/>
        </w:rPr>
        <w:t xml:space="preserve"> international student</w:t>
      </w:r>
      <w:r w:rsidR="00D0182D">
        <w:rPr>
          <w:sz w:val="24"/>
          <w:szCs w:val="24"/>
        </w:rPr>
        <w:t>s</w:t>
      </w:r>
      <w:r w:rsidR="00E616F0" w:rsidRPr="00C33D4D">
        <w:rPr>
          <w:sz w:val="24"/>
          <w:szCs w:val="24"/>
        </w:rPr>
        <w:t xml:space="preserve"> </w:t>
      </w:r>
      <w:r w:rsidR="003D2973">
        <w:rPr>
          <w:sz w:val="24"/>
          <w:szCs w:val="24"/>
        </w:rPr>
        <w:t xml:space="preserve">suggested that their </w:t>
      </w:r>
      <w:r w:rsidR="00E616F0" w:rsidRPr="00C33D4D">
        <w:rPr>
          <w:sz w:val="24"/>
          <w:szCs w:val="24"/>
        </w:rPr>
        <w:t>previous experiences</w:t>
      </w:r>
      <w:r w:rsidR="003D2973">
        <w:rPr>
          <w:sz w:val="24"/>
          <w:szCs w:val="24"/>
        </w:rPr>
        <w:t xml:space="preserve">, </w:t>
      </w:r>
      <w:r w:rsidR="00C65439" w:rsidRPr="00C33D4D">
        <w:rPr>
          <w:sz w:val="24"/>
          <w:szCs w:val="24"/>
        </w:rPr>
        <w:t>skills, knowledge</w:t>
      </w:r>
      <w:r w:rsidR="00C65439">
        <w:rPr>
          <w:sz w:val="24"/>
          <w:szCs w:val="24"/>
        </w:rPr>
        <w:t xml:space="preserve">, </w:t>
      </w:r>
      <w:r w:rsidR="00C65439" w:rsidRPr="00C33D4D">
        <w:rPr>
          <w:sz w:val="24"/>
          <w:szCs w:val="24"/>
        </w:rPr>
        <w:t>and other capabilities</w:t>
      </w:r>
      <w:r w:rsidR="00C65439">
        <w:rPr>
          <w:sz w:val="24"/>
          <w:szCs w:val="24"/>
        </w:rPr>
        <w:t>,</w:t>
      </w:r>
      <w:r w:rsidR="00E616F0" w:rsidRPr="00C33D4D">
        <w:rPr>
          <w:sz w:val="24"/>
          <w:szCs w:val="24"/>
        </w:rPr>
        <w:t xml:space="preserve"> were not appreciated in the workplace, and that this shaped the opportunities </w:t>
      </w:r>
      <w:r w:rsidR="00C65439">
        <w:rPr>
          <w:sz w:val="24"/>
          <w:szCs w:val="24"/>
        </w:rPr>
        <w:t xml:space="preserve">to engage in </w:t>
      </w:r>
      <w:r w:rsidR="00E616F0" w:rsidRPr="00C33D4D">
        <w:rPr>
          <w:sz w:val="24"/>
          <w:szCs w:val="24"/>
        </w:rPr>
        <w:t xml:space="preserve">professional tasks or activities. </w:t>
      </w:r>
      <w:r w:rsidR="00D0182D">
        <w:rPr>
          <w:sz w:val="24"/>
          <w:szCs w:val="24"/>
        </w:rPr>
        <w:t xml:space="preserve">In other words, the particularised cultural capital brought to the WIL setting was either not recognised or was not perceived to be as relevant as a more localised cultural capital. </w:t>
      </w:r>
      <w:r w:rsidR="00E616F0" w:rsidRPr="00C33D4D">
        <w:rPr>
          <w:sz w:val="24"/>
          <w:szCs w:val="24"/>
        </w:rPr>
        <w:t xml:space="preserve">The international students experienced this as a form of deskilling, </w:t>
      </w:r>
      <w:r w:rsidR="00C65439">
        <w:rPr>
          <w:sz w:val="24"/>
          <w:szCs w:val="24"/>
        </w:rPr>
        <w:t>that is</w:t>
      </w:r>
      <w:r w:rsidR="00E616F0" w:rsidRPr="00C33D4D">
        <w:rPr>
          <w:sz w:val="24"/>
          <w:szCs w:val="24"/>
        </w:rPr>
        <w:t xml:space="preserve">, </w:t>
      </w:r>
      <w:r w:rsidR="00C65439">
        <w:rPr>
          <w:sz w:val="24"/>
          <w:szCs w:val="24"/>
        </w:rPr>
        <w:t xml:space="preserve">only being </w:t>
      </w:r>
      <w:r w:rsidR="00D46057">
        <w:rPr>
          <w:sz w:val="24"/>
          <w:szCs w:val="24"/>
        </w:rPr>
        <w:t>permitted</w:t>
      </w:r>
      <w:r w:rsidR="00C65439">
        <w:rPr>
          <w:sz w:val="24"/>
          <w:szCs w:val="24"/>
        </w:rPr>
        <w:t xml:space="preserve"> to </w:t>
      </w:r>
      <w:r w:rsidR="00E616F0" w:rsidRPr="00C33D4D">
        <w:rPr>
          <w:sz w:val="24"/>
          <w:szCs w:val="24"/>
        </w:rPr>
        <w:t>undertak</w:t>
      </w:r>
      <w:r w:rsidR="00C65439">
        <w:rPr>
          <w:sz w:val="24"/>
          <w:szCs w:val="24"/>
        </w:rPr>
        <w:t>e</w:t>
      </w:r>
      <w:r w:rsidR="00E616F0" w:rsidRPr="00C33D4D">
        <w:rPr>
          <w:sz w:val="24"/>
          <w:szCs w:val="24"/>
        </w:rPr>
        <w:t xml:space="preserve"> work </w:t>
      </w:r>
      <w:r w:rsidR="00D46057">
        <w:rPr>
          <w:sz w:val="24"/>
          <w:szCs w:val="24"/>
        </w:rPr>
        <w:t xml:space="preserve">tasks </w:t>
      </w:r>
      <w:r w:rsidR="00C65439">
        <w:rPr>
          <w:sz w:val="24"/>
          <w:szCs w:val="24"/>
        </w:rPr>
        <w:t xml:space="preserve">that they had previously </w:t>
      </w:r>
      <w:r w:rsidR="00E616F0" w:rsidRPr="00C33D4D">
        <w:rPr>
          <w:sz w:val="24"/>
          <w:szCs w:val="24"/>
        </w:rPr>
        <w:t>demonstrated competency in,</w:t>
      </w:r>
      <w:r w:rsidR="00D0182D">
        <w:rPr>
          <w:sz w:val="24"/>
          <w:szCs w:val="24"/>
        </w:rPr>
        <w:t xml:space="preserve"> and therefore prevented, limited or even degraded their professional development</w:t>
      </w:r>
      <w:r w:rsidR="00D46057">
        <w:rPr>
          <w:sz w:val="24"/>
          <w:szCs w:val="24"/>
        </w:rPr>
        <w:t xml:space="preserve">. </w:t>
      </w:r>
      <w:r w:rsidR="00276794">
        <w:rPr>
          <w:sz w:val="24"/>
          <w:szCs w:val="24"/>
        </w:rPr>
        <w:t>For example, one</w:t>
      </w:r>
      <w:r w:rsidR="00276794" w:rsidRPr="00276794">
        <w:rPr>
          <w:sz w:val="24"/>
          <w:szCs w:val="24"/>
        </w:rPr>
        <w:t xml:space="preserve"> Malaysian student </w:t>
      </w:r>
      <w:r w:rsidR="005E6F64">
        <w:rPr>
          <w:sz w:val="24"/>
          <w:szCs w:val="24"/>
        </w:rPr>
        <w:t>engaged in a WIL placement at a bakery said:</w:t>
      </w:r>
    </w:p>
    <w:p w14:paraId="764B7DF6" w14:textId="33113AF5" w:rsidR="00E616F0" w:rsidRPr="00C33D4D" w:rsidRDefault="00E616F0">
      <w:pPr>
        <w:spacing w:line="240" w:lineRule="auto"/>
        <w:ind w:left="720"/>
        <w:rPr>
          <w:sz w:val="24"/>
          <w:szCs w:val="24"/>
        </w:rPr>
      </w:pPr>
      <w:r w:rsidRPr="00C33D4D">
        <w:rPr>
          <w:sz w:val="24"/>
          <w:szCs w:val="24"/>
        </w:rPr>
        <w:t>But when I applied for work, whatever skill I have was not considered as experience.  For them the experience has to be Australian based.  I know I can do the job.  So they got me to do a two day trial at the shop and then they hired me</w:t>
      </w:r>
      <w:r w:rsidR="00EF0DE7">
        <w:rPr>
          <w:sz w:val="24"/>
          <w:szCs w:val="24"/>
        </w:rPr>
        <w:t xml:space="preserve">… </w:t>
      </w:r>
      <w:r w:rsidRPr="00C33D4D">
        <w:rPr>
          <w:sz w:val="24"/>
          <w:szCs w:val="24"/>
        </w:rPr>
        <w:t xml:space="preserve">Your previous background, it's not so acknowledged here. Even though it's relevant... </w:t>
      </w:r>
    </w:p>
    <w:p w14:paraId="66D49B3B" w14:textId="58FAC4DF" w:rsidR="00DD6F97" w:rsidRDefault="005E6F64" w:rsidP="00EA218E">
      <w:pPr>
        <w:spacing w:line="240" w:lineRule="auto"/>
        <w:ind w:firstLine="720"/>
        <w:jc w:val="both"/>
        <w:rPr>
          <w:sz w:val="24"/>
          <w:szCs w:val="24"/>
        </w:rPr>
      </w:pPr>
      <w:r>
        <w:rPr>
          <w:sz w:val="24"/>
          <w:szCs w:val="24"/>
        </w:rPr>
        <w:t xml:space="preserve">Similarly, </w:t>
      </w:r>
      <w:r w:rsidR="00A52BEE">
        <w:rPr>
          <w:sz w:val="24"/>
          <w:szCs w:val="24"/>
        </w:rPr>
        <w:t xml:space="preserve">some students made sense of this deskilling in the form of </w:t>
      </w:r>
      <w:r w:rsidR="00A52BEE" w:rsidRPr="00C33D4D">
        <w:rPr>
          <w:sz w:val="24"/>
          <w:szCs w:val="24"/>
        </w:rPr>
        <w:t>undertaking workplace learning experiences in fields that were not seen to be relevant to their own</w:t>
      </w:r>
      <w:r w:rsidR="00A52BEE">
        <w:rPr>
          <w:sz w:val="24"/>
          <w:szCs w:val="24"/>
        </w:rPr>
        <w:t xml:space="preserve"> current</w:t>
      </w:r>
      <w:r w:rsidR="00A52BEE" w:rsidRPr="00C33D4D">
        <w:rPr>
          <w:sz w:val="24"/>
          <w:szCs w:val="24"/>
        </w:rPr>
        <w:t xml:space="preserve"> professional or occupational ambitions</w:t>
      </w:r>
      <w:r w:rsidR="002B1781">
        <w:rPr>
          <w:sz w:val="24"/>
          <w:szCs w:val="24"/>
        </w:rPr>
        <w:t xml:space="preserve"> or even vocational education course</w:t>
      </w:r>
      <w:r w:rsidR="00A52BEE">
        <w:rPr>
          <w:sz w:val="24"/>
          <w:szCs w:val="24"/>
        </w:rPr>
        <w:t>. One</w:t>
      </w:r>
      <w:r>
        <w:rPr>
          <w:sz w:val="24"/>
          <w:szCs w:val="24"/>
        </w:rPr>
        <w:t xml:space="preserve"> </w:t>
      </w:r>
      <w:r w:rsidRPr="005E6F64">
        <w:rPr>
          <w:sz w:val="24"/>
          <w:szCs w:val="24"/>
        </w:rPr>
        <w:t xml:space="preserve">Indian student in </w:t>
      </w:r>
      <w:r>
        <w:rPr>
          <w:sz w:val="24"/>
          <w:szCs w:val="24"/>
        </w:rPr>
        <w:t xml:space="preserve">a </w:t>
      </w:r>
      <w:r w:rsidRPr="005E6F64">
        <w:rPr>
          <w:sz w:val="24"/>
          <w:szCs w:val="24"/>
        </w:rPr>
        <w:t xml:space="preserve">community welfare </w:t>
      </w:r>
      <w:r>
        <w:rPr>
          <w:sz w:val="24"/>
          <w:szCs w:val="24"/>
        </w:rPr>
        <w:t>placement said:</w:t>
      </w:r>
      <w:r w:rsidR="00DD6F97">
        <w:rPr>
          <w:sz w:val="24"/>
          <w:szCs w:val="24"/>
        </w:rPr>
        <w:t xml:space="preserve"> “</w:t>
      </w:r>
      <w:r w:rsidR="00DD6F97" w:rsidRPr="00C33D4D">
        <w:rPr>
          <w:sz w:val="24"/>
          <w:szCs w:val="24"/>
        </w:rPr>
        <w:t>whatever we are studying, we are not getting a placement according to that field</w:t>
      </w:r>
      <w:r w:rsidR="00DD6F97">
        <w:rPr>
          <w:sz w:val="24"/>
          <w:szCs w:val="24"/>
        </w:rPr>
        <w:t>”. In this way, some students were not necessarily seeing the transferability of skills in one field to another, or in other words, were limiting the development of their own cultural capital whilst in WIL contexts.</w:t>
      </w:r>
    </w:p>
    <w:p w14:paraId="39E31EFE" w14:textId="4AA5DC35" w:rsidR="00952F80" w:rsidRDefault="00952F80" w:rsidP="00EA218E">
      <w:pPr>
        <w:spacing w:line="240" w:lineRule="auto"/>
        <w:ind w:firstLine="720"/>
        <w:jc w:val="both"/>
        <w:rPr>
          <w:sz w:val="24"/>
          <w:szCs w:val="24"/>
        </w:rPr>
      </w:pPr>
      <w:r>
        <w:rPr>
          <w:sz w:val="24"/>
          <w:szCs w:val="24"/>
        </w:rPr>
        <w:t>Again, the competitive environment in which the international students were competing for WIL opportunities was identified as an important justification for accepting the circumstances of deskilling. However, there was perhaps a greater variance in the appearance of doxa and misrecognition</w:t>
      </w:r>
      <w:r w:rsidR="002B1781">
        <w:rPr>
          <w:sz w:val="24"/>
          <w:szCs w:val="24"/>
        </w:rPr>
        <w:t>, compared to the previous theme</w:t>
      </w:r>
      <w:r w:rsidR="00DD6F97">
        <w:rPr>
          <w:sz w:val="24"/>
          <w:szCs w:val="24"/>
        </w:rPr>
        <w:t xml:space="preserve">. Some </w:t>
      </w:r>
      <w:r>
        <w:rPr>
          <w:sz w:val="24"/>
          <w:szCs w:val="24"/>
        </w:rPr>
        <w:t xml:space="preserve">students expressed their concern at </w:t>
      </w:r>
      <w:r w:rsidR="00DD6F97">
        <w:rPr>
          <w:sz w:val="24"/>
          <w:szCs w:val="24"/>
        </w:rPr>
        <w:t xml:space="preserve">their </w:t>
      </w:r>
      <w:r>
        <w:rPr>
          <w:sz w:val="24"/>
          <w:szCs w:val="24"/>
        </w:rPr>
        <w:t>exploitation</w:t>
      </w:r>
      <w:r w:rsidR="002B1781">
        <w:rPr>
          <w:sz w:val="24"/>
          <w:szCs w:val="24"/>
        </w:rPr>
        <w:t>,</w:t>
      </w:r>
      <w:r>
        <w:rPr>
          <w:sz w:val="24"/>
          <w:szCs w:val="24"/>
        </w:rPr>
        <w:t xml:space="preserve"> </w:t>
      </w:r>
      <w:r w:rsidR="002B1781">
        <w:rPr>
          <w:sz w:val="24"/>
          <w:szCs w:val="24"/>
        </w:rPr>
        <w:t>including</w:t>
      </w:r>
      <w:r>
        <w:rPr>
          <w:sz w:val="24"/>
          <w:szCs w:val="24"/>
        </w:rPr>
        <w:t xml:space="preserve"> </w:t>
      </w:r>
      <w:r w:rsidR="00DD6F97">
        <w:rPr>
          <w:sz w:val="24"/>
          <w:szCs w:val="24"/>
        </w:rPr>
        <w:t xml:space="preserve">the </w:t>
      </w:r>
      <w:r>
        <w:rPr>
          <w:sz w:val="24"/>
          <w:szCs w:val="24"/>
        </w:rPr>
        <w:t>market degradation of pay</w:t>
      </w:r>
      <w:r w:rsidR="00DD6F97">
        <w:rPr>
          <w:sz w:val="24"/>
          <w:szCs w:val="24"/>
        </w:rPr>
        <w:t xml:space="preserve"> through negotiations with employers</w:t>
      </w:r>
      <w:r w:rsidR="002B1781">
        <w:rPr>
          <w:sz w:val="24"/>
          <w:szCs w:val="24"/>
        </w:rPr>
        <w:t xml:space="preserve">, </w:t>
      </w:r>
      <w:r w:rsidR="00DD6F97">
        <w:rPr>
          <w:sz w:val="24"/>
          <w:szCs w:val="24"/>
        </w:rPr>
        <w:t>because of their status as an international student. For some, it was the only way to access and then stay in the WIL opportunity</w:t>
      </w:r>
      <w:r>
        <w:rPr>
          <w:sz w:val="24"/>
          <w:szCs w:val="24"/>
        </w:rPr>
        <w:t>. For example, one student said:</w:t>
      </w:r>
    </w:p>
    <w:p w14:paraId="0A18ED88" w14:textId="2CD50101" w:rsidR="00952F80" w:rsidRPr="00C33D4D" w:rsidRDefault="00952F80" w:rsidP="00EA218E">
      <w:pPr>
        <w:spacing w:line="240" w:lineRule="auto"/>
        <w:ind w:left="720"/>
        <w:rPr>
          <w:sz w:val="24"/>
          <w:szCs w:val="24"/>
        </w:rPr>
      </w:pPr>
      <w:r w:rsidRPr="00C33D4D">
        <w:rPr>
          <w:sz w:val="24"/>
          <w:szCs w:val="24"/>
        </w:rPr>
        <w:t xml:space="preserve">I still think a lot of </w:t>
      </w:r>
      <w:r w:rsidR="00DD6F97">
        <w:rPr>
          <w:sz w:val="24"/>
          <w:szCs w:val="24"/>
        </w:rPr>
        <w:t>[international students]</w:t>
      </w:r>
      <w:r w:rsidRPr="00C33D4D">
        <w:rPr>
          <w:sz w:val="24"/>
          <w:szCs w:val="24"/>
        </w:rPr>
        <w:t xml:space="preserve"> are exploited here. Because everyone wants to make a living, so they'll do anything. And because there's now so many students. So if you don't want to do it,</w:t>
      </w:r>
      <w:r w:rsidR="00BA4975">
        <w:rPr>
          <w:sz w:val="24"/>
          <w:szCs w:val="24"/>
        </w:rPr>
        <w:t xml:space="preserve"> fine.  I'll get somebody else… </w:t>
      </w:r>
      <w:r w:rsidRPr="00C33D4D">
        <w:rPr>
          <w:sz w:val="24"/>
          <w:szCs w:val="24"/>
        </w:rPr>
        <w:t xml:space="preserve">Oh fine, I'll get somebody else who was willing to work for four dollars… </w:t>
      </w:r>
      <w:r w:rsidR="00BA4975">
        <w:rPr>
          <w:sz w:val="24"/>
          <w:szCs w:val="24"/>
        </w:rPr>
        <w:t xml:space="preserve">Yeah, but I can't argue… </w:t>
      </w:r>
      <w:r w:rsidRPr="00C33D4D">
        <w:rPr>
          <w:sz w:val="24"/>
          <w:szCs w:val="24"/>
        </w:rPr>
        <w:t>as international students, we don't have much rights but maybe we become permanent r</w:t>
      </w:r>
      <w:r w:rsidR="00DD6F97">
        <w:rPr>
          <w:sz w:val="24"/>
          <w:szCs w:val="24"/>
        </w:rPr>
        <w:t>esident, we have better rights.</w:t>
      </w:r>
    </w:p>
    <w:p w14:paraId="0D156D90" w14:textId="0294A31E" w:rsidR="00952F80" w:rsidRDefault="0032007D" w:rsidP="00EA218E">
      <w:pPr>
        <w:spacing w:line="240" w:lineRule="auto"/>
        <w:ind w:firstLine="720"/>
        <w:jc w:val="both"/>
        <w:rPr>
          <w:sz w:val="24"/>
          <w:szCs w:val="24"/>
        </w:rPr>
      </w:pPr>
      <w:r>
        <w:rPr>
          <w:sz w:val="24"/>
          <w:szCs w:val="24"/>
        </w:rPr>
        <w:t>O</w:t>
      </w:r>
      <w:r w:rsidR="00DD6F97">
        <w:rPr>
          <w:sz w:val="24"/>
          <w:szCs w:val="24"/>
        </w:rPr>
        <w:t>ther international students</w:t>
      </w:r>
      <w:r>
        <w:rPr>
          <w:sz w:val="24"/>
          <w:szCs w:val="24"/>
        </w:rPr>
        <w:t xml:space="preserve"> appeared to </w:t>
      </w:r>
      <w:r w:rsidR="00A6077D">
        <w:rPr>
          <w:sz w:val="24"/>
          <w:szCs w:val="24"/>
        </w:rPr>
        <w:t xml:space="preserve">more directly </w:t>
      </w:r>
      <w:r>
        <w:rPr>
          <w:sz w:val="24"/>
          <w:szCs w:val="24"/>
        </w:rPr>
        <w:t xml:space="preserve">accept, or misrecognise, the situation in relation to the brute market forces, where even the collective efforts of tutors, institutions, and agencies </w:t>
      </w:r>
      <w:r w:rsidR="002B1781">
        <w:rPr>
          <w:sz w:val="24"/>
          <w:szCs w:val="24"/>
        </w:rPr>
        <w:t>were</w:t>
      </w:r>
      <w:r w:rsidR="008D5031">
        <w:rPr>
          <w:sz w:val="24"/>
          <w:szCs w:val="24"/>
        </w:rPr>
        <w:t xml:space="preserve"> not</w:t>
      </w:r>
      <w:r>
        <w:rPr>
          <w:sz w:val="24"/>
          <w:szCs w:val="24"/>
        </w:rPr>
        <w:t xml:space="preserve"> </w:t>
      </w:r>
      <w:r w:rsidR="002B1781">
        <w:rPr>
          <w:sz w:val="24"/>
          <w:szCs w:val="24"/>
        </w:rPr>
        <w:t xml:space="preserve">able to </w:t>
      </w:r>
      <w:r>
        <w:rPr>
          <w:sz w:val="24"/>
          <w:szCs w:val="24"/>
        </w:rPr>
        <w:t>provide WIL opportunities</w:t>
      </w:r>
      <w:r w:rsidR="008D5031">
        <w:rPr>
          <w:sz w:val="24"/>
          <w:szCs w:val="24"/>
        </w:rPr>
        <w:t>, or change the circumstances faced</w:t>
      </w:r>
      <w:r w:rsidR="002B1781">
        <w:rPr>
          <w:sz w:val="24"/>
          <w:szCs w:val="24"/>
        </w:rPr>
        <w:t xml:space="preserve"> in </w:t>
      </w:r>
      <w:r w:rsidR="00B50CA6">
        <w:rPr>
          <w:sz w:val="24"/>
          <w:szCs w:val="24"/>
        </w:rPr>
        <w:t xml:space="preserve">the </w:t>
      </w:r>
      <w:r w:rsidR="002B1781">
        <w:rPr>
          <w:sz w:val="24"/>
          <w:szCs w:val="24"/>
        </w:rPr>
        <w:t>WIL setting</w:t>
      </w:r>
      <w:r>
        <w:rPr>
          <w:sz w:val="24"/>
          <w:szCs w:val="24"/>
        </w:rPr>
        <w:t>. Indeed, some</w:t>
      </w:r>
      <w:r w:rsidR="002B1781">
        <w:rPr>
          <w:sz w:val="24"/>
          <w:szCs w:val="24"/>
        </w:rPr>
        <w:t xml:space="preserve"> of</w:t>
      </w:r>
      <w:r>
        <w:rPr>
          <w:sz w:val="24"/>
          <w:szCs w:val="24"/>
        </w:rPr>
        <w:t xml:space="preserve"> </w:t>
      </w:r>
      <w:r w:rsidR="002B1781">
        <w:rPr>
          <w:sz w:val="24"/>
          <w:szCs w:val="24"/>
        </w:rPr>
        <w:t>the</w:t>
      </w:r>
      <w:r>
        <w:rPr>
          <w:sz w:val="24"/>
          <w:szCs w:val="24"/>
        </w:rPr>
        <w:t xml:space="preserve"> students</w:t>
      </w:r>
      <w:r w:rsidR="002B1781">
        <w:rPr>
          <w:sz w:val="24"/>
          <w:szCs w:val="24"/>
        </w:rPr>
        <w:t xml:space="preserve"> themselves</w:t>
      </w:r>
      <w:r>
        <w:rPr>
          <w:sz w:val="24"/>
          <w:szCs w:val="24"/>
        </w:rPr>
        <w:t xml:space="preserve"> suggested that </w:t>
      </w:r>
      <w:r w:rsidR="002B1781">
        <w:rPr>
          <w:sz w:val="24"/>
          <w:szCs w:val="24"/>
        </w:rPr>
        <w:t xml:space="preserve">some international students </w:t>
      </w:r>
      <w:r>
        <w:rPr>
          <w:sz w:val="24"/>
          <w:szCs w:val="24"/>
        </w:rPr>
        <w:t>are not sufficiently equipped to e</w:t>
      </w:r>
      <w:r w:rsidR="00A6077D">
        <w:rPr>
          <w:sz w:val="24"/>
          <w:szCs w:val="24"/>
        </w:rPr>
        <w:t xml:space="preserve">ngage in certain workplaces. Or, </w:t>
      </w:r>
      <w:r>
        <w:rPr>
          <w:sz w:val="24"/>
          <w:szCs w:val="24"/>
        </w:rPr>
        <w:t xml:space="preserve">in other words, </w:t>
      </w:r>
      <w:r w:rsidR="002B1781">
        <w:rPr>
          <w:sz w:val="24"/>
          <w:szCs w:val="24"/>
        </w:rPr>
        <w:t xml:space="preserve">they </w:t>
      </w:r>
      <w:r>
        <w:rPr>
          <w:sz w:val="24"/>
          <w:szCs w:val="24"/>
        </w:rPr>
        <w:t xml:space="preserve">recognise that they </w:t>
      </w:r>
      <w:r w:rsidR="00B50CA6">
        <w:rPr>
          <w:sz w:val="24"/>
          <w:szCs w:val="24"/>
        </w:rPr>
        <w:t>lacked</w:t>
      </w:r>
      <w:r>
        <w:rPr>
          <w:sz w:val="24"/>
          <w:szCs w:val="24"/>
        </w:rPr>
        <w:t xml:space="preserve"> </w:t>
      </w:r>
      <w:r w:rsidR="002B1781">
        <w:rPr>
          <w:sz w:val="24"/>
          <w:szCs w:val="24"/>
        </w:rPr>
        <w:t xml:space="preserve">the cultural capital, even that which manifests through “common sense”, </w:t>
      </w:r>
      <w:r>
        <w:rPr>
          <w:sz w:val="24"/>
          <w:szCs w:val="24"/>
        </w:rPr>
        <w:t xml:space="preserve">to participate successfully in certain fields. As one student, who was placed in a field outside of her desired professional field, </w:t>
      </w:r>
      <w:r w:rsidR="00B50CA6">
        <w:rPr>
          <w:sz w:val="24"/>
          <w:szCs w:val="24"/>
        </w:rPr>
        <w:t>stated</w:t>
      </w:r>
      <w:r>
        <w:rPr>
          <w:sz w:val="24"/>
          <w:szCs w:val="24"/>
        </w:rPr>
        <w:t>:</w:t>
      </w:r>
    </w:p>
    <w:p w14:paraId="26A59528" w14:textId="7739F846" w:rsidR="00952F80" w:rsidRDefault="00DD6F97" w:rsidP="00EA218E">
      <w:pPr>
        <w:spacing w:line="240" w:lineRule="auto"/>
        <w:ind w:left="720"/>
        <w:rPr>
          <w:sz w:val="24"/>
          <w:szCs w:val="24"/>
        </w:rPr>
      </w:pPr>
      <w:r w:rsidRPr="00C33D4D">
        <w:rPr>
          <w:sz w:val="24"/>
          <w:szCs w:val="24"/>
        </w:rPr>
        <w:t>I’m not blaming teacher or the institution for that.  Because even for th</w:t>
      </w:r>
      <w:r w:rsidR="00662D3A">
        <w:rPr>
          <w:sz w:val="24"/>
          <w:szCs w:val="24"/>
        </w:rPr>
        <w:t xml:space="preserve">em, it’s very difficult to find </w:t>
      </w:r>
      <w:r w:rsidRPr="00C33D4D">
        <w:rPr>
          <w:sz w:val="24"/>
          <w:szCs w:val="24"/>
        </w:rPr>
        <w:t>the placement and all the agencies are not ready to accept us because sometimes it’s a he</w:t>
      </w:r>
      <w:r w:rsidR="00662D3A">
        <w:rPr>
          <w:sz w:val="24"/>
          <w:szCs w:val="24"/>
        </w:rPr>
        <w:t>adache for the agency… to have</w:t>
      </w:r>
      <w:r w:rsidRPr="00C33D4D">
        <w:rPr>
          <w:sz w:val="24"/>
          <w:szCs w:val="24"/>
        </w:rPr>
        <w:t xml:space="preserve"> </w:t>
      </w:r>
      <w:r w:rsidR="00662D3A">
        <w:rPr>
          <w:sz w:val="24"/>
          <w:szCs w:val="24"/>
        </w:rPr>
        <w:t>[an international student]</w:t>
      </w:r>
      <w:r w:rsidRPr="00C33D4D">
        <w:rPr>
          <w:sz w:val="24"/>
          <w:szCs w:val="24"/>
        </w:rPr>
        <w:t xml:space="preserve"> who</w:t>
      </w:r>
      <w:r w:rsidR="008D5031">
        <w:rPr>
          <w:sz w:val="24"/>
          <w:szCs w:val="24"/>
        </w:rPr>
        <w:t xml:space="preserve"> doesn’t have any common sense.</w:t>
      </w:r>
    </w:p>
    <w:p w14:paraId="30B70E28" w14:textId="1B42700C" w:rsidR="009136B2" w:rsidRPr="00C33D4D" w:rsidRDefault="00A6077D">
      <w:pPr>
        <w:spacing w:line="240" w:lineRule="auto"/>
        <w:ind w:firstLine="720"/>
        <w:jc w:val="both"/>
        <w:rPr>
          <w:rFonts w:cs="Times New Roman"/>
          <w:sz w:val="24"/>
          <w:szCs w:val="24"/>
        </w:rPr>
      </w:pPr>
      <w:r w:rsidRPr="00A6077D">
        <w:rPr>
          <w:sz w:val="24"/>
          <w:szCs w:val="24"/>
        </w:rPr>
        <w:t xml:space="preserve">So within this theme, international students were, once again, often aware of a conflict between their own personal expectations and </w:t>
      </w:r>
      <w:r w:rsidR="005E0D0C">
        <w:rPr>
          <w:sz w:val="24"/>
          <w:szCs w:val="24"/>
        </w:rPr>
        <w:t>experiences</w:t>
      </w:r>
      <w:r w:rsidRPr="00A6077D">
        <w:rPr>
          <w:sz w:val="24"/>
          <w:szCs w:val="24"/>
        </w:rPr>
        <w:t xml:space="preserve"> in the WIL experience and accepted it as a normal way of participating in the WIL field. Market forces, something that were seen to be difficult to change, were often used in justifying the normality of the situation. </w:t>
      </w:r>
      <w:r w:rsidR="005E0D0C">
        <w:rPr>
          <w:sz w:val="24"/>
          <w:szCs w:val="24"/>
        </w:rPr>
        <w:t>As one of the</w:t>
      </w:r>
      <w:r w:rsidRPr="00A6077D">
        <w:rPr>
          <w:sz w:val="24"/>
          <w:szCs w:val="24"/>
        </w:rPr>
        <w:t xml:space="preserve"> </w:t>
      </w:r>
      <w:r>
        <w:rPr>
          <w:sz w:val="24"/>
          <w:szCs w:val="24"/>
        </w:rPr>
        <w:t xml:space="preserve">international </w:t>
      </w:r>
      <w:r w:rsidRPr="00A6077D">
        <w:rPr>
          <w:sz w:val="24"/>
          <w:szCs w:val="24"/>
        </w:rPr>
        <w:t>student</w:t>
      </w:r>
      <w:r w:rsidR="005E0D0C">
        <w:rPr>
          <w:sz w:val="24"/>
          <w:szCs w:val="24"/>
        </w:rPr>
        <w:t>s above</w:t>
      </w:r>
      <w:r>
        <w:rPr>
          <w:sz w:val="24"/>
          <w:szCs w:val="24"/>
        </w:rPr>
        <w:t xml:space="preserve"> said, in relation t</w:t>
      </w:r>
      <w:r w:rsidR="005E0D0C">
        <w:rPr>
          <w:sz w:val="24"/>
          <w:szCs w:val="24"/>
        </w:rPr>
        <w:t xml:space="preserve">o other international students, </w:t>
      </w:r>
      <w:r w:rsidRPr="00A6077D">
        <w:rPr>
          <w:sz w:val="24"/>
          <w:szCs w:val="24"/>
        </w:rPr>
        <w:t>“everyone wants to make a living, so they'll do anything”</w:t>
      </w:r>
      <w:r>
        <w:rPr>
          <w:sz w:val="24"/>
          <w:szCs w:val="24"/>
        </w:rPr>
        <w:t>.</w:t>
      </w:r>
      <w:r w:rsidRPr="00A6077D">
        <w:rPr>
          <w:sz w:val="24"/>
          <w:szCs w:val="24"/>
        </w:rPr>
        <w:t xml:space="preserve"> </w:t>
      </w:r>
      <w:r w:rsidR="005E0D0C">
        <w:rPr>
          <w:sz w:val="24"/>
          <w:szCs w:val="24"/>
        </w:rPr>
        <w:t>T</w:t>
      </w:r>
      <w:r>
        <w:rPr>
          <w:sz w:val="24"/>
          <w:szCs w:val="24"/>
        </w:rPr>
        <w:t xml:space="preserve">his </w:t>
      </w:r>
      <w:r w:rsidR="005E0D0C">
        <w:rPr>
          <w:sz w:val="24"/>
          <w:szCs w:val="24"/>
        </w:rPr>
        <w:t>reiterates</w:t>
      </w:r>
      <w:r w:rsidRPr="00A6077D">
        <w:rPr>
          <w:sz w:val="24"/>
          <w:szCs w:val="24"/>
        </w:rPr>
        <w:t xml:space="preserve"> how the students felt they had been positioned </w:t>
      </w:r>
      <w:r w:rsidR="008F024D">
        <w:rPr>
          <w:sz w:val="24"/>
          <w:szCs w:val="24"/>
        </w:rPr>
        <w:t xml:space="preserve">“without rights” </w:t>
      </w:r>
      <w:r w:rsidRPr="00A6077D">
        <w:rPr>
          <w:sz w:val="24"/>
          <w:szCs w:val="24"/>
        </w:rPr>
        <w:t xml:space="preserve">within the </w:t>
      </w:r>
      <w:r>
        <w:rPr>
          <w:sz w:val="24"/>
          <w:szCs w:val="24"/>
        </w:rPr>
        <w:t>WIL</w:t>
      </w:r>
      <w:r w:rsidRPr="00A6077D">
        <w:rPr>
          <w:sz w:val="24"/>
          <w:szCs w:val="24"/>
        </w:rPr>
        <w:t xml:space="preserve"> setting, </w:t>
      </w:r>
      <w:r>
        <w:rPr>
          <w:sz w:val="24"/>
          <w:szCs w:val="24"/>
        </w:rPr>
        <w:t>and as such</w:t>
      </w:r>
      <w:r w:rsidR="005E0D0C">
        <w:rPr>
          <w:sz w:val="24"/>
          <w:szCs w:val="24"/>
        </w:rPr>
        <w:t>,</w:t>
      </w:r>
      <w:r>
        <w:rPr>
          <w:sz w:val="24"/>
          <w:szCs w:val="24"/>
        </w:rPr>
        <w:t xml:space="preserve"> </w:t>
      </w:r>
      <w:r w:rsidR="008F024D">
        <w:rPr>
          <w:sz w:val="24"/>
          <w:szCs w:val="24"/>
        </w:rPr>
        <w:t xml:space="preserve">enriches the description of </w:t>
      </w:r>
      <w:r>
        <w:rPr>
          <w:sz w:val="24"/>
          <w:szCs w:val="24"/>
        </w:rPr>
        <w:t xml:space="preserve">how </w:t>
      </w:r>
      <w:r w:rsidRPr="00A6077D">
        <w:rPr>
          <w:sz w:val="24"/>
          <w:szCs w:val="24"/>
        </w:rPr>
        <w:t>inequalit</w:t>
      </w:r>
      <w:r w:rsidR="008F024D">
        <w:rPr>
          <w:sz w:val="24"/>
          <w:szCs w:val="24"/>
        </w:rPr>
        <w:t>ies within societal structures persist</w:t>
      </w:r>
      <w:r w:rsidRPr="00A6077D">
        <w:rPr>
          <w:noProof/>
          <w:sz w:val="24"/>
          <w:szCs w:val="24"/>
        </w:rPr>
        <w:t xml:space="preserve">. The next section considers the </w:t>
      </w:r>
      <w:r w:rsidR="008F024D">
        <w:rPr>
          <w:noProof/>
          <w:sz w:val="24"/>
          <w:szCs w:val="24"/>
        </w:rPr>
        <w:t>final theme</w:t>
      </w:r>
      <w:r w:rsidRPr="00A6077D">
        <w:rPr>
          <w:noProof/>
          <w:sz w:val="24"/>
          <w:szCs w:val="24"/>
        </w:rPr>
        <w:t xml:space="preserve"> which emerged from the data</w:t>
      </w:r>
      <w:r w:rsidR="008F024D">
        <w:rPr>
          <w:noProof/>
          <w:sz w:val="24"/>
          <w:szCs w:val="24"/>
        </w:rPr>
        <w:t>, that is, when the international student find ways to exercise their agency</w:t>
      </w:r>
      <w:r w:rsidR="005E0D0C">
        <w:rPr>
          <w:noProof/>
          <w:sz w:val="24"/>
          <w:szCs w:val="24"/>
        </w:rPr>
        <w:t xml:space="preserve"> in problematic circumstances</w:t>
      </w:r>
      <w:r w:rsidRPr="00A6077D">
        <w:rPr>
          <w:noProof/>
          <w:sz w:val="24"/>
          <w:szCs w:val="24"/>
        </w:rPr>
        <w:t>.</w:t>
      </w:r>
    </w:p>
    <w:p w14:paraId="79A6D903" w14:textId="77777777" w:rsidR="00E616F0" w:rsidRPr="00C33D4D" w:rsidRDefault="00E616F0">
      <w:pPr>
        <w:spacing w:line="240" w:lineRule="auto"/>
        <w:ind w:firstLine="720"/>
        <w:rPr>
          <w:sz w:val="24"/>
          <w:szCs w:val="24"/>
        </w:rPr>
      </w:pPr>
    </w:p>
    <w:p w14:paraId="075EF5B4" w14:textId="77777777" w:rsidR="00E616F0" w:rsidRPr="00C33D4D" w:rsidRDefault="00E616F0">
      <w:pPr>
        <w:spacing w:line="240" w:lineRule="auto"/>
        <w:rPr>
          <w:i/>
          <w:sz w:val="24"/>
          <w:szCs w:val="24"/>
        </w:rPr>
      </w:pPr>
      <w:r w:rsidRPr="00C33D4D">
        <w:rPr>
          <w:i/>
          <w:sz w:val="24"/>
          <w:szCs w:val="24"/>
        </w:rPr>
        <w:t>Agency through capital</w:t>
      </w:r>
    </w:p>
    <w:p w14:paraId="3659040E" w14:textId="3DE1D758" w:rsidR="00F646C7" w:rsidRDefault="006C6FEE" w:rsidP="00564B01">
      <w:pPr>
        <w:spacing w:line="240" w:lineRule="auto"/>
        <w:jc w:val="both"/>
        <w:rPr>
          <w:sz w:val="24"/>
          <w:szCs w:val="24"/>
        </w:rPr>
      </w:pPr>
      <w:r>
        <w:rPr>
          <w:rFonts w:cs="Times New Roman"/>
          <w:sz w:val="24"/>
          <w:szCs w:val="24"/>
        </w:rPr>
        <w:t xml:space="preserve">As illustrated in the previous two themes, international students can experience </w:t>
      </w:r>
      <w:r>
        <w:rPr>
          <w:sz w:val="24"/>
          <w:szCs w:val="24"/>
        </w:rPr>
        <w:t>a</w:t>
      </w:r>
      <w:r w:rsidR="00E616F0" w:rsidRPr="00C33D4D">
        <w:rPr>
          <w:sz w:val="24"/>
          <w:szCs w:val="24"/>
        </w:rPr>
        <w:t xml:space="preserve"> position of relative disadvantage in relation to their status as a foreign student. </w:t>
      </w:r>
      <w:r>
        <w:rPr>
          <w:sz w:val="24"/>
          <w:szCs w:val="24"/>
        </w:rPr>
        <w:t xml:space="preserve">This section, however, </w:t>
      </w:r>
      <w:r w:rsidR="0033240C">
        <w:rPr>
          <w:sz w:val="24"/>
          <w:szCs w:val="24"/>
        </w:rPr>
        <w:t>illustrates how international students can exercise more agentic responses in WIL circumstances</w:t>
      </w:r>
      <w:r w:rsidR="003B3944">
        <w:rPr>
          <w:sz w:val="24"/>
          <w:szCs w:val="24"/>
        </w:rPr>
        <w:t>, in terms of their relationships with the workplace or the placement provider</w:t>
      </w:r>
      <w:r w:rsidR="0033240C">
        <w:rPr>
          <w:sz w:val="24"/>
          <w:szCs w:val="24"/>
        </w:rPr>
        <w:t>. In both cases, the international students</w:t>
      </w:r>
      <w:r w:rsidR="0080182C">
        <w:rPr>
          <w:sz w:val="24"/>
          <w:szCs w:val="24"/>
        </w:rPr>
        <w:t>’</w:t>
      </w:r>
      <w:r w:rsidR="0033240C">
        <w:rPr>
          <w:sz w:val="24"/>
          <w:szCs w:val="24"/>
        </w:rPr>
        <w:t xml:space="preserve"> response</w:t>
      </w:r>
      <w:r w:rsidR="0080182C">
        <w:rPr>
          <w:sz w:val="24"/>
          <w:szCs w:val="24"/>
        </w:rPr>
        <w:t>s</w:t>
      </w:r>
      <w:r w:rsidR="0033240C">
        <w:rPr>
          <w:sz w:val="24"/>
          <w:szCs w:val="24"/>
        </w:rPr>
        <w:t xml:space="preserve"> indicated how they navigate the ‘social suggestions’ of structure</w:t>
      </w:r>
      <w:r w:rsidR="0080182C">
        <w:rPr>
          <w:sz w:val="24"/>
          <w:szCs w:val="24"/>
        </w:rPr>
        <w:t>, and beco</w:t>
      </w:r>
      <w:r w:rsidR="0033240C">
        <w:rPr>
          <w:sz w:val="24"/>
          <w:szCs w:val="24"/>
        </w:rPr>
        <w:t xml:space="preserve">me active in </w:t>
      </w:r>
      <w:r w:rsidR="00E616F0" w:rsidRPr="00C33D4D">
        <w:rPr>
          <w:sz w:val="24"/>
          <w:szCs w:val="24"/>
        </w:rPr>
        <w:t>“[r]esisting, out-manoeuvring, avoiding strong social suggestion through locating a position and role within social practice” (</w:t>
      </w:r>
      <w:r w:rsidR="0033240C" w:rsidRPr="00C33D4D">
        <w:rPr>
          <w:noProof/>
          <w:sz w:val="24"/>
          <w:szCs w:val="24"/>
        </w:rPr>
        <w:t>Billett 2010, p. 13</w:t>
      </w:r>
      <w:r w:rsidR="00E616F0" w:rsidRPr="00C33D4D">
        <w:rPr>
          <w:sz w:val="24"/>
          <w:szCs w:val="24"/>
        </w:rPr>
        <w:t>).</w:t>
      </w:r>
    </w:p>
    <w:p w14:paraId="13D49965" w14:textId="592C29F9" w:rsidR="006809E7" w:rsidRPr="00EA218E" w:rsidRDefault="0080182C" w:rsidP="00EA218E">
      <w:pPr>
        <w:spacing w:line="240" w:lineRule="auto"/>
        <w:ind w:firstLine="720"/>
        <w:jc w:val="both"/>
        <w:rPr>
          <w:sz w:val="24"/>
          <w:szCs w:val="24"/>
        </w:rPr>
      </w:pPr>
      <w:r>
        <w:rPr>
          <w:sz w:val="24"/>
          <w:szCs w:val="24"/>
        </w:rPr>
        <w:t>In problematic circumstances, t</w:t>
      </w:r>
      <w:r w:rsidR="00992826">
        <w:rPr>
          <w:sz w:val="24"/>
          <w:szCs w:val="24"/>
        </w:rPr>
        <w:t xml:space="preserve">he </w:t>
      </w:r>
      <w:r>
        <w:rPr>
          <w:sz w:val="24"/>
          <w:szCs w:val="24"/>
        </w:rPr>
        <w:t xml:space="preserve">international student </w:t>
      </w:r>
      <w:r w:rsidR="00992826">
        <w:rPr>
          <w:sz w:val="24"/>
          <w:szCs w:val="24"/>
        </w:rPr>
        <w:t>responses directly responded</w:t>
      </w:r>
      <w:r w:rsidR="00F643F8">
        <w:rPr>
          <w:sz w:val="24"/>
          <w:szCs w:val="24"/>
        </w:rPr>
        <w:t xml:space="preserve"> to doxa, or </w:t>
      </w:r>
      <w:r>
        <w:rPr>
          <w:sz w:val="24"/>
          <w:szCs w:val="24"/>
        </w:rPr>
        <w:t>a</w:t>
      </w:r>
      <w:r w:rsidR="00F643F8">
        <w:rPr>
          <w:sz w:val="24"/>
          <w:szCs w:val="24"/>
        </w:rPr>
        <w:t xml:space="preserve"> sensed discomfort, and </w:t>
      </w:r>
      <w:r w:rsidR="00992826">
        <w:rPr>
          <w:sz w:val="24"/>
          <w:szCs w:val="24"/>
        </w:rPr>
        <w:t xml:space="preserve">appeared to act as a </w:t>
      </w:r>
      <w:r w:rsidR="00F646C7">
        <w:rPr>
          <w:sz w:val="24"/>
          <w:szCs w:val="24"/>
        </w:rPr>
        <w:t xml:space="preserve">prompt to </w:t>
      </w:r>
      <w:r w:rsidR="00992826">
        <w:rPr>
          <w:sz w:val="24"/>
          <w:szCs w:val="24"/>
        </w:rPr>
        <w:t xml:space="preserve">disrupt the proliferation of unfair treatment in </w:t>
      </w:r>
      <w:r w:rsidR="00117673">
        <w:rPr>
          <w:sz w:val="24"/>
          <w:szCs w:val="24"/>
        </w:rPr>
        <w:t>a workplace</w:t>
      </w:r>
      <w:r>
        <w:rPr>
          <w:sz w:val="24"/>
          <w:szCs w:val="24"/>
        </w:rPr>
        <w:t xml:space="preserve">. This included, in some cases, </w:t>
      </w:r>
      <w:r w:rsidR="00992826">
        <w:rPr>
          <w:sz w:val="24"/>
          <w:szCs w:val="24"/>
        </w:rPr>
        <w:t xml:space="preserve">reporting employers to organisations specifically established for </w:t>
      </w:r>
      <w:r>
        <w:rPr>
          <w:sz w:val="24"/>
          <w:szCs w:val="24"/>
        </w:rPr>
        <w:t xml:space="preserve">addressing </w:t>
      </w:r>
      <w:r w:rsidR="00992826">
        <w:rPr>
          <w:sz w:val="24"/>
          <w:szCs w:val="24"/>
        </w:rPr>
        <w:t xml:space="preserve">fair work in Australia. For example, a </w:t>
      </w:r>
      <w:r w:rsidR="006809E7">
        <w:rPr>
          <w:sz w:val="24"/>
          <w:szCs w:val="24"/>
        </w:rPr>
        <w:t xml:space="preserve">Korean student </w:t>
      </w:r>
      <w:r w:rsidR="00117673">
        <w:rPr>
          <w:sz w:val="24"/>
          <w:szCs w:val="24"/>
        </w:rPr>
        <w:t xml:space="preserve">had spent time researching his rights in Australia and had devised a plan to tackle </w:t>
      </w:r>
      <w:r>
        <w:rPr>
          <w:sz w:val="24"/>
          <w:szCs w:val="24"/>
        </w:rPr>
        <w:t>the</w:t>
      </w:r>
      <w:r w:rsidR="00117673">
        <w:rPr>
          <w:sz w:val="24"/>
          <w:szCs w:val="24"/>
        </w:rPr>
        <w:t xml:space="preserve"> unfair pay he was receiving</w:t>
      </w:r>
      <w:r w:rsidR="006809E7">
        <w:rPr>
          <w:sz w:val="24"/>
          <w:szCs w:val="24"/>
        </w:rPr>
        <w:t>:</w:t>
      </w:r>
    </w:p>
    <w:p w14:paraId="4CDF659C" w14:textId="7F27B81A" w:rsidR="00F643F8" w:rsidRPr="00C33D4D" w:rsidRDefault="00F643F8" w:rsidP="00F643F8">
      <w:pPr>
        <w:spacing w:line="240" w:lineRule="auto"/>
        <w:ind w:left="720"/>
        <w:rPr>
          <w:i/>
          <w:sz w:val="24"/>
          <w:szCs w:val="24"/>
        </w:rPr>
      </w:pPr>
      <w:r w:rsidRPr="00C33D4D">
        <w:rPr>
          <w:sz w:val="24"/>
          <w:szCs w:val="24"/>
        </w:rPr>
        <w:t>So I’v</w:t>
      </w:r>
      <w:r w:rsidR="00117673">
        <w:rPr>
          <w:sz w:val="24"/>
          <w:szCs w:val="24"/>
        </w:rPr>
        <w:t>e been exploited by my employer</w:t>
      </w:r>
      <w:r>
        <w:rPr>
          <w:sz w:val="24"/>
          <w:szCs w:val="24"/>
        </w:rPr>
        <w:t xml:space="preserve">… </w:t>
      </w:r>
      <w:r w:rsidRPr="00C33D4D">
        <w:rPr>
          <w:sz w:val="24"/>
          <w:szCs w:val="24"/>
        </w:rPr>
        <w:t xml:space="preserve">I will collect all these documents </w:t>
      </w:r>
      <w:r w:rsidR="00117673">
        <w:rPr>
          <w:sz w:val="24"/>
          <w:szCs w:val="24"/>
        </w:rPr>
        <w:t>and I will lodge the complain[t]</w:t>
      </w:r>
      <w:r w:rsidRPr="00C33D4D">
        <w:rPr>
          <w:sz w:val="24"/>
          <w:szCs w:val="24"/>
        </w:rPr>
        <w:t xml:space="preserve"> to the Fair Work Organisation. Then I will write the letter the boss and within seven days he has to pay me the rest of the money or otherwise I can lodge the complaint to the Fair Work.</w:t>
      </w:r>
    </w:p>
    <w:p w14:paraId="713EC068" w14:textId="435A6D8B" w:rsidR="00F646C7" w:rsidRDefault="00F646C7" w:rsidP="00F646C7">
      <w:pPr>
        <w:spacing w:line="240" w:lineRule="auto"/>
        <w:ind w:firstLine="720"/>
        <w:rPr>
          <w:sz w:val="24"/>
          <w:szCs w:val="24"/>
        </w:rPr>
      </w:pPr>
      <w:r>
        <w:rPr>
          <w:sz w:val="24"/>
          <w:szCs w:val="24"/>
        </w:rPr>
        <w:t>In other cases, the discomfort of the doxa seemed to prompt international students to seek alternative WIL placements. For example, one Indian student who had experienced “awful” treatment had eventually moved to another bakery, but had also initiated further actions to address the treatment through talking to others. She said:</w:t>
      </w:r>
    </w:p>
    <w:p w14:paraId="0F684EA5" w14:textId="77777777" w:rsidR="00F646C7" w:rsidRDefault="00F646C7" w:rsidP="00F646C7">
      <w:pPr>
        <w:spacing w:line="240" w:lineRule="auto"/>
        <w:ind w:left="720"/>
        <w:rPr>
          <w:sz w:val="24"/>
          <w:szCs w:val="24"/>
        </w:rPr>
      </w:pPr>
      <w:r w:rsidRPr="00C33D4D">
        <w:rPr>
          <w:sz w:val="24"/>
          <w:szCs w:val="24"/>
        </w:rPr>
        <w:t>I talk to people actually.  I talked to someone else and said what happened to me at the work.  They were very supportive and they wanted to call the person in [the store].</w:t>
      </w:r>
    </w:p>
    <w:p w14:paraId="1BFCEBB9" w14:textId="627347BC" w:rsidR="00E616F0" w:rsidRPr="00C33D4D" w:rsidRDefault="00C91E2B" w:rsidP="00EA218E">
      <w:pPr>
        <w:spacing w:line="240" w:lineRule="auto"/>
        <w:ind w:firstLine="720"/>
        <w:jc w:val="both"/>
        <w:rPr>
          <w:i/>
          <w:sz w:val="24"/>
          <w:szCs w:val="24"/>
        </w:rPr>
      </w:pPr>
      <w:r>
        <w:rPr>
          <w:sz w:val="24"/>
          <w:szCs w:val="24"/>
        </w:rPr>
        <w:t xml:space="preserve">As such, building and utilising </w:t>
      </w:r>
      <w:r w:rsidR="00E616F0" w:rsidRPr="00C33D4D">
        <w:rPr>
          <w:sz w:val="24"/>
          <w:szCs w:val="24"/>
        </w:rPr>
        <w:t>relationships and networks</w:t>
      </w:r>
      <w:r w:rsidR="00F646C7">
        <w:rPr>
          <w:sz w:val="24"/>
          <w:szCs w:val="24"/>
        </w:rPr>
        <w:t xml:space="preserve">, or social capital </w:t>
      </w:r>
      <w:r w:rsidR="00F646C7" w:rsidRPr="00C33D4D">
        <w:rPr>
          <w:noProof/>
          <w:sz w:val="24"/>
          <w:szCs w:val="24"/>
        </w:rPr>
        <w:t>(Morrice 2007</w:t>
      </w:r>
      <w:r w:rsidR="00E25BBB">
        <w:rPr>
          <w:noProof/>
          <w:sz w:val="24"/>
          <w:szCs w:val="24"/>
        </w:rPr>
        <w:t>; Thomas 2002</w:t>
      </w:r>
      <w:r w:rsidR="00F646C7" w:rsidRPr="00C33D4D">
        <w:rPr>
          <w:noProof/>
          <w:sz w:val="24"/>
          <w:szCs w:val="24"/>
        </w:rPr>
        <w:t>)</w:t>
      </w:r>
      <w:r w:rsidR="00F646C7">
        <w:rPr>
          <w:noProof/>
          <w:sz w:val="24"/>
          <w:szCs w:val="24"/>
        </w:rPr>
        <w:t xml:space="preserve">, appeared to be an important </w:t>
      </w:r>
      <w:r w:rsidR="00E25BBB">
        <w:rPr>
          <w:noProof/>
          <w:sz w:val="24"/>
          <w:szCs w:val="24"/>
        </w:rPr>
        <w:t>aspect of enabling the international students’ agency within WIL contexts</w:t>
      </w:r>
      <w:r w:rsidR="00E616F0" w:rsidRPr="00C33D4D">
        <w:rPr>
          <w:sz w:val="24"/>
          <w:szCs w:val="24"/>
        </w:rPr>
        <w:t xml:space="preserve">. </w:t>
      </w:r>
      <w:r w:rsidR="00E25BBB">
        <w:rPr>
          <w:sz w:val="24"/>
          <w:szCs w:val="24"/>
        </w:rPr>
        <w:t>Of particular significance were the relationships and networks within the</w:t>
      </w:r>
      <w:r>
        <w:rPr>
          <w:sz w:val="24"/>
          <w:szCs w:val="24"/>
        </w:rPr>
        <w:t xml:space="preserve"> vocational</w:t>
      </w:r>
      <w:r w:rsidR="00E25BBB">
        <w:rPr>
          <w:sz w:val="24"/>
          <w:szCs w:val="24"/>
        </w:rPr>
        <w:t xml:space="preserve"> edu</w:t>
      </w:r>
      <w:r w:rsidR="00C93791">
        <w:rPr>
          <w:sz w:val="24"/>
          <w:szCs w:val="24"/>
        </w:rPr>
        <w:t xml:space="preserve">cation provider, which </w:t>
      </w:r>
      <w:r w:rsidR="00E25BBB">
        <w:rPr>
          <w:sz w:val="24"/>
          <w:szCs w:val="24"/>
        </w:rPr>
        <w:t xml:space="preserve">reflects other studies </w:t>
      </w:r>
      <w:r w:rsidR="00C93791">
        <w:rPr>
          <w:sz w:val="24"/>
          <w:szCs w:val="24"/>
        </w:rPr>
        <w:t>that</w:t>
      </w:r>
      <w:r w:rsidR="00E25BBB">
        <w:rPr>
          <w:sz w:val="24"/>
          <w:szCs w:val="24"/>
        </w:rPr>
        <w:t xml:space="preserve"> have highlighted education’s role in forming social and cultural capital (e.g. </w:t>
      </w:r>
      <w:r w:rsidR="00E616F0" w:rsidRPr="00C33D4D">
        <w:rPr>
          <w:sz w:val="24"/>
          <w:szCs w:val="24"/>
        </w:rPr>
        <w:t>Thomas</w:t>
      </w:r>
      <w:r w:rsidR="00E25BBB">
        <w:rPr>
          <w:noProof/>
          <w:sz w:val="24"/>
          <w:szCs w:val="24"/>
        </w:rPr>
        <w:t xml:space="preserve">, </w:t>
      </w:r>
      <w:r w:rsidR="00E616F0" w:rsidRPr="00C33D4D">
        <w:rPr>
          <w:noProof/>
          <w:sz w:val="24"/>
          <w:szCs w:val="24"/>
        </w:rPr>
        <w:t>2002</w:t>
      </w:r>
      <w:r w:rsidR="00E25BBB">
        <w:rPr>
          <w:noProof/>
          <w:sz w:val="24"/>
          <w:szCs w:val="24"/>
        </w:rPr>
        <w:t>; Billett 2014</w:t>
      </w:r>
      <w:r w:rsidR="00E25BBB" w:rsidRPr="00C33D4D">
        <w:rPr>
          <w:noProof/>
          <w:sz w:val="24"/>
          <w:szCs w:val="24"/>
        </w:rPr>
        <w:t>)</w:t>
      </w:r>
      <w:r w:rsidR="00E25BBB">
        <w:rPr>
          <w:sz w:val="24"/>
          <w:szCs w:val="24"/>
        </w:rPr>
        <w:t xml:space="preserve"> and</w:t>
      </w:r>
      <w:r w:rsidR="00E25BBB" w:rsidRPr="00C33D4D">
        <w:rPr>
          <w:sz w:val="24"/>
          <w:szCs w:val="24"/>
        </w:rPr>
        <w:t xml:space="preserve"> </w:t>
      </w:r>
      <w:r w:rsidR="00E616F0" w:rsidRPr="00C33D4D">
        <w:rPr>
          <w:sz w:val="24"/>
          <w:szCs w:val="24"/>
        </w:rPr>
        <w:t xml:space="preserve">in relation to avoiding exploitation </w:t>
      </w:r>
      <w:r w:rsidR="00E616F0" w:rsidRPr="00C33D4D">
        <w:rPr>
          <w:noProof/>
          <w:sz w:val="24"/>
          <w:szCs w:val="24"/>
        </w:rPr>
        <w:t>(e.g. Mills 2008)</w:t>
      </w:r>
      <w:r w:rsidR="00E616F0" w:rsidRPr="00C33D4D">
        <w:rPr>
          <w:sz w:val="24"/>
          <w:szCs w:val="24"/>
        </w:rPr>
        <w:t>.</w:t>
      </w:r>
      <w:r w:rsidR="00E25BBB">
        <w:rPr>
          <w:sz w:val="24"/>
          <w:szCs w:val="24"/>
        </w:rPr>
        <w:t xml:space="preserve"> Tutors in particular were seen to be important in enabling the international students to navigate the</w:t>
      </w:r>
      <w:r w:rsidR="00DB0C61">
        <w:rPr>
          <w:sz w:val="24"/>
          <w:szCs w:val="24"/>
        </w:rPr>
        <w:t xml:space="preserve"> complexities of building new cultural and social capital. Specifically, international students </w:t>
      </w:r>
      <w:r w:rsidR="00C93791">
        <w:rPr>
          <w:sz w:val="24"/>
          <w:szCs w:val="24"/>
        </w:rPr>
        <w:t>understood the</w:t>
      </w:r>
      <w:r w:rsidR="00DB0C61">
        <w:rPr>
          <w:sz w:val="24"/>
          <w:szCs w:val="24"/>
        </w:rPr>
        <w:t xml:space="preserve"> role </w:t>
      </w:r>
      <w:r w:rsidR="00C93791">
        <w:rPr>
          <w:sz w:val="24"/>
          <w:szCs w:val="24"/>
        </w:rPr>
        <w:t>of</w:t>
      </w:r>
      <w:r w:rsidR="00DB0C61">
        <w:rPr>
          <w:sz w:val="24"/>
          <w:szCs w:val="24"/>
        </w:rPr>
        <w:t xml:space="preserve"> tutors </w:t>
      </w:r>
      <w:r w:rsidR="00C93791">
        <w:rPr>
          <w:sz w:val="24"/>
          <w:szCs w:val="24"/>
        </w:rPr>
        <w:t>as</w:t>
      </w:r>
      <w:r w:rsidR="00DB0C61">
        <w:rPr>
          <w:sz w:val="24"/>
          <w:szCs w:val="24"/>
        </w:rPr>
        <w:t xml:space="preserve"> helping them navigate</w:t>
      </w:r>
      <w:r w:rsidR="00E25BBB">
        <w:rPr>
          <w:sz w:val="24"/>
          <w:szCs w:val="24"/>
        </w:rPr>
        <w:t xml:space="preserve"> local area, connect</w:t>
      </w:r>
      <w:r w:rsidR="00C93791">
        <w:rPr>
          <w:sz w:val="24"/>
          <w:szCs w:val="24"/>
        </w:rPr>
        <w:t>ing</w:t>
      </w:r>
      <w:r w:rsidR="00E25BBB">
        <w:rPr>
          <w:sz w:val="24"/>
          <w:szCs w:val="24"/>
        </w:rPr>
        <w:t xml:space="preserve"> with </w:t>
      </w:r>
      <w:r w:rsidR="00B8235C">
        <w:rPr>
          <w:sz w:val="24"/>
          <w:szCs w:val="24"/>
        </w:rPr>
        <w:t xml:space="preserve">local </w:t>
      </w:r>
      <w:r w:rsidR="00E25BBB">
        <w:rPr>
          <w:sz w:val="24"/>
          <w:szCs w:val="24"/>
        </w:rPr>
        <w:t>employers</w:t>
      </w:r>
      <w:r w:rsidR="00B8235C">
        <w:rPr>
          <w:sz w:val="24"/>
          <w:szCs w:val="24"/>
        </w:rPr>
        <w:t xml:space="preserve"> and agencies</w:t>
      </w:r>
      <w:r w:rsidR="00E25BBB">
        <w:rPr>
          <w:sz w:val="24"/>
          <w:szCs w:val="24"/>
        </w:rPr>
        <w:t xml:space="preserve">, </w:t>
      </w:r>
      <w:r w:rsidR="00C93791">
        <w:rPr>
          <w:sz w:val="24"/>
          <w:szCs w:val="24"/>
        </w:rPr>
        <w:t xml:space="preserve">and developing </w:t>
      </w:r>
      <w:r w:rsidR="00B8235C">
        <w:rPr>
          <w:sz w:val="24"/>
          <w:szCs w:val="24"/>
        </w:rPr>
        <w:t xml:space="preserve">professional </w:t>
      </w:r>
      <w:r w:rsidR="00DB0C61">
        <w:rPr>
          <w:sz w:val="24"/>
          <w:szCs w:val="24"/>
        </w:rPr>
        <w:t>credibilit</w:t>
      </w:r>
      <w:r w:rsidR="00C93791">
        <w:rPr>
          <w:sz w:val="24"/>
          <w:szCs w:val="24"/>
        </w:rPr>
        <w:t>y through testimonies</w:t>
      </w:r>
      <w:r w:rsidR="00B8235C">
        <w:rPr>
          <w:sz w:val="24"/>
          <w:szCs w:val="24"/>
        </w:rPr>
        <w:t>, and so on.</w:t>
      </w:r>
      <w:r w:rsidR="00E25BBB">
        <w:rPr>
          <w:sz w:val="24"/>
          <w:szCs w:val="24"/>
        </w:rPr>
        <w:t xml:space="preserve"> </w:t>
      </w:r>
      <w:r w:rsidR="00B8235C">
        <w:rPr>
          <w:sz w:val="24"/>
          <w:szCs w:val="24"/>
        </w:rPr>
        <w:t>For example, one Indian student in the community welfare industry said:</w:t>
      </w:r>
    </w:p>
    <w:p w14:paraId="020B7D94" w14:textId="6DE3DF50" w:rsidR="00E616F0" w:rsidRPr="00EA218E" w:rsidRDefault="00B50CA6">
      <w:pPr>
        <w:spacing w:line="240" w:lineRule="auto"/>
        <w:ind w:left="720"/>
        <w:rPr>
          <w:sz w:val="24"/>
          <w:szCs w:val="24"/>
        </w:rPr>
      </w:pPr>
      <w:r>
        <w:rPr>
          <w:sz w:val="24"/>
          <w:szCs w:val="24"/>
        </w:rPr>
        <w:t xml:space="preserve">… </w:t>
      </w:r>
      <w:r w:rsidR="00E616F0" w:rsidRPr="00C33D4D">
        <w:rPr>
          <w:sz w:val="24"/>
          <w:szCs w:val="24"/>
        </w:rPr>
        <w:t>if you’re new to the country you don’t know where to go looking for the placement and no one knows you either.  So it would really help if you had someone to put you in touch</w:t>
      </w:r>
      <w:r w:rsidR="00B8235C">
        <w:rPr>
          <w:sz w:val="24"/>
          <w:szCs w:val="24"/>
        </w:rPr>
        <w:t>…</w:t>
      </w:r>
      <w:r w:rsidR="00E616F0" w:rsidRPr="00C33D4D">
        <w:rPr>
          <w:sz w:val="24"/>
          <w:szCs w:val="24"/>
        </w:rPr>
        <w:t xml:space="preserve"> Telling you what these different roles, etc.</w:t>
      </w:r>
    </w:p>
    <w:p w14:paraId="46B56319" w14:textId="19801C9F" w:rsidR="00B8235C" w:rsidRPr="00C33D4D" w:rsidRDefault="00B8235C" w:rsidP="00B8235C">
      <w:pPr>
        <w:spacing w:line="240" w:lineRule="auto"/>
        <w:ind w:firstLine="720"/>
        <w:rPr>
          <w:sz w:val="24"/>
          <w:szCs w:val="24"/>
        </w:rPr>
      </w:pPr>
      <w:r>
        <w:rPr>
          <w:sz w:val="24"/>
          <w:szCs w:val="24"/>
        </w:rPr>
        <w:t>For one Korean international student in the hospitality industry,</w:t>
      </w:r>
      <w:r w:rsidR="00DB0C61">
        <w:rPr>
          <w:sz w:val="24"/>
          <w:szCs w:val="24"/>
        </w:rPr>
        <w:t xml:space="preserve"> the role of the tutor reached as far as counselling on the details of job descriptions and pay levels:</w:t>
      </w:r>
    </w:p>
    <w:p w14:paraId="30241B1C" w14:textId="27AE8714" w:rsidR="00B8235C" w:rsidRDefault="00A754B8" w:rsidP="00EA218E">
      <w:pPr>
        <w:spacing w:line="240" w:lineRule="auto"/>
        <w:ind w:left="720"/>
        <w:rPr>
          <w:sz w:val="24"/>
          <w:szCs w:val="24"/>
        </w:rPr>
      </w:pPr>
      <w:r>
        <w:rPr>
          <w:sz w:val="24"/>
          <w:szCs w:val="24"/>
        </w:rPr>
        <w:t xml:space="preserve">… </w:t>
      </w:r>
      <w:r w:rsidR="00B8235C">
        <w:rPr>
          <w:sz w:val="24"/>
          <w:szCs w:val="24"/>
        </w:rPr>
        <w:t>t</w:t>
      </w:r>
      <w:r w:rsidR="00B8235C" w:rsidRPr="00C33D4D">
        <w:rPr>
          <w:sz w:val="24"/>
          <w:szCs w:val="24"/>
        </w:rPr>
        <w:t>he teachers can find more pathways to the workplace. There can be many levels of finding jobs, they can, at least, provide us a list of fine restaurants in the city or in the area around or at least they can give us with reference letter or something like that so that we can get it in our resume. And more for the counselling about</w:t>
      </w:r>
      <w:r w:rsidR="00B016A2">
        <w:rPr>
          <w:sz w:val="24"/>
          <w:szCs w:val="24"/>
        </w:rPr>
        <w:t xml:space="preserve"> the job and also the pay/wage.</w:t>
      </w:r>
    </w:p>
    <w:p w14:paraId="0DDD3591" w14:textId="7E43B46E" w:rsidR="00E616F0" w:rsidRPr="00C33D4D" w:rsidRDefault="002C3E75" w:rsidP="00EA218E">
      <w:pPr>
        <w:spacing w:line="240" w:lineRule="auto"/>
        <w:jc w:val="both"/>
        <w:rPr>
          <w:rFonts w:cs="Times New Roman"/>
          <w:sz w:val="24"/>
          <w:szCs w:val="24"/>
        </w:rPr>
      </w:pPr>
      <w:r>
        <w:rPr>
          <w:sz w:val="24"/>
          <w:szCs w:val="24"/>
        </w:rPr>
        <w:tab/>
      </w:r>
      <w:r w:rsidR="00B016A2">
        <w:rPr>
          <w:sz w:val="24"/>
          <w:szCs w:val="24"/>
        </w:rPr>
        <w:t>This section has highlighted some of responses of international students when they become aware of a conflict between their personal expectations and their experience, do not accept the doxa</w:t>
      </w:r>
      <w:r w:rsidR="00C93791">
        <w:rPr>
          <w:sz w:val="24"/>
          <w:szCs w:val="24"/>
        </w:rPr>
        <w:t>, and therefore navigate through to an alternative response</w:t>
      </w:r>
      <w:r w:rsidR="00B016A2">
        <w:rPr>
          <w:sz w:val="24"/>
          <w:szCs w:val="24"/>
        </w:rPr>
        <w:t>. It has highlighted that international students can have a repertoire of responses which attempt to tackle workplace inequities for themselves, but also for others on a wider scale.</w:t>
      </w:r>
      <w:r w:rsidR="00E616F0" w:rsidRPr="00C33D4D">
        <w:rPr>
          <w:sz w:val="24"/>
          <w:szCs w:val="24"/>
        </w:rPr>
        <w:t xml:space="preserve"> </w:t>
      </w:r>
      <w:r w:rsidR="00B016A2">
        <w:rPr>
          <w:sz w:val="24"/>
          <w:szCs w:val="24"/>
        </w:rPr>
        <w:t>Yet it also reflects some of the reasons why international students have difficulties in participating in WIL experiences</w:t>
      </w:r>
      <w:r w:rsidR="00E616F0" w:rsidRPr="00C33D4D">
        <w:rPr>
          <w:sz w:val="24"/>
          <w:szCs w:val="24"/>
        </w:rPr>
        <w:t xml:space="preserve"> </w:t>
      </w:r>
      <w:r w:rsidR="00E616F0" w:rsidRPr="00C33D4D">
        <w:rPr>
          <w:noProof/>
          <w:sz w:val="24"/>
          <w:szCs w:val="24"/>
        </w:rPr>
        <w:t>(Gribble 2014; Gribble et al. 2015; Patrick et al. 2008; Shan 2013; Simons et al. 2006; Tran 2013)</w:t>
      </w:r>
      <w:r w:rsidR="00E616F0" w:rsidRPr="00C33D4D">
        <w:rPr>
          <w:rFonts w:cs="Times New Roman"/>
          <w:sz w:val="24"/>
          <w:szCs w:val="24"/>
        </w:rPr>
        <w:t>.</w:t>
      </w:r>
      <w:r w:rsidR="00B016A2">
        <w:rPr>
          <w:rFonts w:cs="Times New Roman"/>
          <w:sz w:val="24"/>
          <w:szCs w:val="24"/>
        </w:rPr>
        <w:t xml:space="preserve"> The next section now discusses these findings </w:t>
      </w:r>
      <w:r w:rsidR="00BB337C">
        <w:rPr>
          <w:rFonts w:cs="Times New Roman"/>
          <w:sz w:val="24"/>
          <w:szCs w:val="24"/>
        </w:rPr>
        <w:t xml:space="preserve">in relation to </w:t>
      </w:r>
      <w:r w:rsidR="00B016A2">
        <w:rPr>
          <w:rFonts w:cs="Times New Roman"/>
          <w:sz w:val="24"/>
          <w:szCs w:val="24"/>
        </w:rPr>
        <w:t xml:space="preserve">wider </w:t>
      </w:r>
      <w:r w:rsidR="00BB337C" w:rsidRPr="00B65F86">
        <w:rPr>
          <w:rFonts w:cs="Times New Roman"/>
          <w:sz w:val="24"/>
          <w:szCs w:val="24"/>
        </w:rPr>
        <w:t xml:space="preserve">international trends of discrimination and deskilling </w:t>
      </w:r>
      <w:r w:rsidR="00BB337C">
        <w:rPr>
          <w:rFonts w:cs="Times New Roman"/>
          <w:sz w:val="24"/>
          <w:szCs w:val="24"/>
        </w:rPr>
        <w:t>in</w:t>
      </w:r>
      <w:r w:rsidR="00BB337C" w:rsidRPr="00B65F86">
        <w:rPr>
          <w:rFonts w:cs="Times New Roman"/>
          <w:sz w:val="24"/>
          <w:szCs w:val="24"/>
        </w:rPr>
        <w:t xml:space="preserve"> im</w:t>
      </w:r>
      <w:r w:rsidR="00BB337C">
        <w:rPr>
          <w:rFonts w:cs="Times New Roman"/>
          <w:sz w:val="24"/>
          <w:szCs w:val="24"/>
        </w:rPr>
        <w:t>migrant communities, to identify possible ways forward</w:t>
      </w:r>
      <w:r w:rsidR="00BB337C" w:rsidRPr="003E173A">
        <w:rPr>
          <w:rFonts w:cs="Times New Roman"/>
          <w:sz w:val="24"/>
          <w:szCs w:val="24"/>
        </w:rPr>
        <w:t>.</w:t>
      </w:r>
    </w:p>
    <w:p w14:paraId="148FB42C" w14:textId="77777777" w:rsidR="00713FF0" w:rsidRDefault="00713FF0" w:rsidP="00EA218E">
      <w:pPr>
        <w:spacing w:line="240" w:lineRule="auto"/>
        <w:jc w:val="both"/>
        <w:rPr>
          <w:b/>
          <w:sz w:val="24"/>
          <w:szCs w:val="24"/>
        </w:rPr>
      </w:pPr>
    </w:p>
    <w:p w14:paraId="0D7AC3F5" w14:textId="77777777" w:rsidR="00E616F0" w:rsidRPr="00C33D4D" w:rsidRDefault="00E616F0" w:rsidP="00EA218E">
      <w:pPr>
        <w:spacing w:line="240" w:lineRule="auto"/>
        <w:jc w:val="both"/>
        <w:rPr>
          <w:b/>
          <w:sz w:val="24"/>
          <w:szCs w:val="24"/>
        </w:rPr>
      </w:pPr>
      <w:r w:rsidRPr="00C33D4D">
        <w:rPr>
          <w:b/>
          <w:sz w:val="24"/>
          <w:szCs w:val="24"/>
        </w:rPr>
        <w:t>Discussion</w:t>
      </w:r>
    </w:p>
    <w:p w14:paraId="5F3E5121" w14:textId="5ED12E0A" w:rsidR="00E616F0" w:rsidRPr="00C33D4D" w:rsidRDefault="00D03788" w:rsidP="00564B01">
      <w:pPr>
        <w:spacing w:line="240" w:lineRule="auto"/>
        <w:jc w:val="both"/>
        <w:rPr>
          <w:sz w:val="24"/>
          <w:szCs w:val="24"/>
        </w:rPr>
      </w:pPr>
      <w:r>
        <w:rPr>
          <w:rFonts w:cs="Times New Roman"/>
          <w:sz w:val="24"/>
          <w:szCs w:val="24"/>
        </w:rPr>
        <w:t xml:space="preserve">The previous section highlighted </w:t>
      </w:r>
      <w:r w:rsidR="005C242C">
        <w:rPr>
          <w:rFonts w:cs="Times New Roman"/>
          <w:sz w:val="24"/>
          <w:szCs w:val="24"/>
        </w:rPr>
        <w:t xml:space="preserve">international student </w:t>
      </w:r>
      <w:r>
        <w:rPr>
          <w:rFonts w:cs="Times New Roman"/>
          <w:sz w:val="24"/>
          <w:szCs w:val="24"/>
        </w:rPr>
        <w:t>experience</w:t>
      </w:r>
      <w:r w:rsidR="005C242C">
        <w:rPr>
          <w:rFonts w:cs="Times New Roman"/>
          <w:sz w:val="24"/>
          <w:szCs w:val="24"/>
        </w:rPr>
        <w:t>s within</w:t>
      </w:r>
      <w:r>
        <w:rPr>
          <w:rFonts w:cs="Times New Roman"/>
          <w:sz w:val="24"/>
          <w:szCs w:val="24"/>
        </w:rPr>
        <w:t xml:space="preserve"> WIL </w:t>
      </w:r>
      <w:r w:rsidR="005C242C">
        <w:rPr>
          <w:rFonts w:cs="Times New Roman"/>
          <w:sz w:val="24"/>
          <w:szCs w:val="24"/>
        </w:rPr>
        <w:t>settings</w:t>
      </w:r>
      <w:r>
        <w:rPr>
          <w:rFonts w:cs="Times New Roman"/>
          <w:sz w:val="24"/>
          <w:szCs w:val="24"/>
        </w:rPr>
        <w:t>, and some of the inequities that result</w:t>
      </w:r>
      <w:r w:rsidR="005C242C">
        <w:rPr>
          <w:rFonts w:cs="Times New Roman"/>
          <w:sz w:val="24"/>
          <w:szCs w:val="24"/>
        </w:rPr>
        <w:t>ed</w:t>
      </w:r>
      <w:r>
        <w:rPr>
          <w:rFonts w:cs="Times New Roman"/>
          <w:sz w:val="24"/>
          <w:szCs w:val="24"/>
        </w:rPr>
        <w:t xml:space="preserve"> from being positioned as an international student in that context. </w:t>
      </w:r>
      <w:r>
        <w:rPr>
          <w:sz w:val="24"/>
          <w:szCs w:val="24"/>
        </w:rPr>
        <w:t xml:space="preserve">These findings reflect </w:t>
      </w:r>
      <w:r w:rsidR="00D56714">
        <w:rPr>
          <w:sz w:val="24"/>
          <w:szCs w:val="24"/>
        </w:rPr>
        <w:t xml:space="preserve">studies in other contexts which highlight the importance of </w:t>
      </w:r>
      <w:r w:rsidR="00E616F0" w:rsidRPr="00C33D4D">
        <w:rPr>
          <w:sz w:val="24"/>
          <w:szCs w:val="24"/>
        </w:rPr>
        <w:t xml:space="preserve">cultural capital </w:t>
      </w:r>
      <w:r w:rsidR="00D56714">
        <w:rPr>
          <w:sz w:val="24"/>
          <w:szCs w:val="24"/>
        </w:rPr>
        <w:t>such as</w:t>
      </w:r>
      <w:r w:rsidR="00E616F0" w:rsidRPr="00C33D4D">
        <w:rPr>
          <w:sz w:val="24"/>
          <w:szCs w:val="24"/>
        </w:rPr>
        <w:t xml:space="preserve"> linguistic competences</w:t>
      </w:r>
      <w:r w:rsidR="00D56714">
        <w:rPr>
          <w:sz w:val="24"/>
          <w:szCs w:val="24"/>
        </w:rPr>
        <w:t xml:space="preserve"> and </w:t>
      </w:r>
      <w:r w:rsidR="00E616F0" w:rsidRPr="00C33D4D">
        <w:rPr>
          <w:sz w:val="24"/>
          <w:szCs w:val="24"/>
        </w:rPr>
        <w:t>social capital such as local networks and networking skills</w:t>
      </w:r>
      <w:r w:rsidR="00D56714">
        <w:rPr>
          <w:sz w:val="24"/>
          <w:szCs w:val="24"/>
        </w:rPr>
        <w:t xml:space="preserve"> to participation in education and workplaces </w:t>
      </w:r>
      <w:r w:rsidR="00E616F0" w:rsidRPr="00C33D4D">
        <w:rPr>
          <w:noProof/>
          <w:sz w:val="24"/>
          <w:szCs w:val="24"/>
        </w:rPr>
        <w:t>(Blackmore et al. 2014; Blackmore et al. 2015; Gribble 2014; Gribble et al. 2015; Harrison and Ip 2013; Morrice 2007; Patrick et al. 2008; Spooner-Lane et al. 2009)</w:t>
      </w:r>
      <w:r w:rsidR="00E616F0" w:rsidRPr="00C33D4D">
        <w:rPr>
          <w:sz w:val="24"/>
          <w:szCs w:val="24"/>
        </w:rPr>
        <w:t>. However, the findings of this paper expand the existing literature and argues that no study currently reports the experiences of the inequalities experienced of international students engaged in WIL</w:t>
      </w:r>
      <w:r w:rsidR="00F86919">
        <w:rPr>
          <w:sz w:val="24"/>
          <w:szCs w:val="24"/>
        </w:rPr>
        <w:t xml:space="preserve"> as part of a vocational education course</w:t>
      </w:r>
      <w:r w:rsidR="00E616F0" w:rsidRPr="00C33D4D">
        <w:rPr>
          <w:sz w:val="24"/>
          <w:szCs w:val="24"/>
        </w:rPr>
        <w:t>. Presented through the accounts of international students, discrimination and deskilling manifests in different forms in the context WIL</w:t>
      </w:r>
      <w:r w:rsidR="00D56714">
        <w:rPr>
          <w:sz w:val="24"/>
          <w:szCs w:val="24"/>
        </w:rPr>
        <w:t xml:space="preserve">, and that </w:t>
      </w:r>
      <w:r w:rsidR="00E616F0" w:rsidRPr="00C33D4D">
        <w:rPr>
          <w:sz w:val="24"/>
          <w:szCs w:val="24"/>
        </w:rPr>
        <w:t>international students can respond by accepting (or misrecognising) these practices as normal</w:t>
      </w:r>
      <w:r w:rsidR="00F86919">
        <w:rPr>
          <w:sz w:val="24"/>
          <w:szCs w:val="24"/>
        </w:rPr>
        <w:t>. This can be justified</w:t>
      </w:r>
      <w:r w:rsidR="00D56714">
        <w:rPr>
          <w:sz w:val="24"/>
          <w:szCs w:val="24"/>
        </w:rPr>
        <w:t xml:space="preserve"> in relation to the position of ‘</w:t>
      </w:r>
      <w:r w:rsidR="00E616F0" w:rsidRPr="00C33D4D">
        <w:rPr>
          <w:sz w:val="24"/>
          <w:szCs w:val="24"/>
        </w:rPr>
        <w:t>international student</w:t>
      </w:r>
      <w:r w:rsidR="00D56714">
        <w:rPr>
          <w:sz w:val="24"/>
          <w:szCs w:val="24"/>
        </w:rPr>
        <w:t>’</w:t>
      </w:r>
      <w:r w:rsidR="00F86919">
        <w:rPr>
          <w:sz w:val="24"/>
          <w:szCs w:val="24"/>
        </w:rPr>
        <w:t xml:space="preserve">, </w:t>
      </w:r>
      <w:r w:rsidR="00E616F0" w:rsidRPr="00C33D4D">
        <w:rPr>
          <w:sz w:val="24"/>
          <w:szCs w:val="24"/>
        </w:rPr>
        <w:t xml:space="preserve">and the </w:t>
      </w:r>
      <w:r w:rsidR="00F86919">
        <w:rPr>
          <w:sz w:val="24"/>
          <w:szCs w:val="24"/>
        </w:rPr>
        <w:t xml:space="preserve">highly competitive </w:t>
      </w:r>
      <w:r w:rsidR="00E616F0" w:rsidRPr="00C33D4D">
        <w:rPr>
          <w:sz w:val="24"/>
          <w:szCs w:val="24"/>
        </w:rPr>
        <w:t>opportunity for an international workplace learning experience.</w:t>
      </w:r>
    </w:p>
    <w:p w14:paraId="74BB3680" w14:textId="19E01086" w:rsidR="00E616F0" w:rsidRPr="00C33D4D" w:rsidRDefault="00E616F0" w:rsidP="00EA218E">
      <w:pPr>
        <w:spacing w:line="240" w:lineRule="auto"/>
        <w:ind w:firstLine="720"/>
        <w:jc w:val="both"/>
        <w:rPr>
          <w:sz w:val="24"/>
          <w:szCs w:val="24"/>
        </w:rPr>
      </w:pPr>
      <w:r w:rsidRPr="00C33D4D">
        <w:rPr>
          <w:sz w:val="24"/>
          <w:szCs w:val="24"/>
        </w:rPr>
        <w:t xml:space="preserve">These findings reflect other contemporary studies </w:t>
      </w:r>
      <w:r w:rsidR="00D56714">
        <w:rPr>
          <w:sz w:val="24"/>
          <w:szCs w:val="24"/>
        </w:rPr>
        <w:t>that</w:t>
      </w:r>
      <w:r w:rsidR="00D56714" w:rsidRPr="00C33D4D">
        <w:rPr>
          <w:sz w:val="24"/>
          <w:szCs w:val="24"/>
        </w:rPr>
        <w:t xml:space="preserve"> </w:t>
      </w:r>
      <w:r w:rsidRPr="00C33D4D">
        <w:rPr>
          <w:sz w:val="24"/>
          <w:szCs w:val="24"/>
        </w:rPr>
        <w:t xml:space="preserve">investigate the experiences of skilled migrants seeking employment in a new country </w:t>
      </w:r>
      <w:r w:rsidRPr="00C33D4D">
        <w:rPr>
          <w:noProof/>
          <w:sz w:val="24"/>
          <w:szCs w:val="24"/>
        </w:rPr>
        <w:t>(e.g. Erel 2010; Morrice 2007; Slade 2012; Syed 2008)</w:t>
      </w:r>
      <w:r w:rsidRPr="00C33D4D">
        <w:rPr>
          <w:sz w:val="24"/>
          <w:szCs w:val="24"/>
        </w:rPr>
        <w:t xml:space="preserve">. For example, Morrice </w:t>
      </w:r>
      <w:r w:rsidRPr="00C33D4D">
        <w:rPr>
          <w:noProof/>
          <w:sz w:val="24"/>
          <w:szCs w:val="24"/>
        </w:rPr>
        <w:t>(2007 , p.156)</w:t>
      </w:r>
      <w:r w:rsidRPr="00C33D4D">
        <w:rPr>
          <w:sz w:val="24"/>
          <w:szCs w:val="24"/>
        </w:rPr>
        <w:t xml:space="preserve"> </w:t>
      </w:r>
      <w:r w:rsidR="00325F97">
        <w:rPr>
          <w:sz w:val="24"/>
          <w:szCs w:val="24"/>
        </w:rPr>
        <w:t>found that</w:t>
      </w:r>
      <w:r w:rsidR="00325F97" w:rsidRPr="00C33D4D">
        <w:rPr>
          <w:sz w:val="24"/>
          <w:szCs w:val="24"/>
        </w:rPr>
        <w:t xml:space="preserve"> </w:t>
      </w:r>
      <w:r w:rsidR="00325F97">
        <w:rPr>
          <w:sz w:val="24"/>
          <w:szCs w:val="24"/>
        </w:rPr>
        <w:t xml:space="preserve">migrants </w:t>
      </w:r>
      <w:r w:rsidR="00FF0D9D">
        <w:rPr>
          <w:sz w:val="24"/>
          <w:szCs w:val="24"/>
        </w:rPr>
        <w:t xml:space="preserve">gaining </w:t>
      </w:r>
      <w:r w:rsidR="00325F97">
        <w:rPr>
          <w:sz w:val="24"/>
          <w:szCs w:val="24"/>
        </w:rPr>
        <w:t>relatively</w:t>
      </w:r>
      <w:r w:rsidR="00325F97" w:rsidRPr="00C33D4D">
        <w:rPr>
          <w:sz w:val="24"/>
          <w:szCs w:val="24"/>
        </w:rPr>
        <w:t xml:space="preserve"> </w:t>
      </w:r>
      <w:r w:rsidRPr="00C33D4D">
        <w:rPr>
          <w:sz w:val="24"/>
          <w:szCs w:val="24"/>
        </w:rPr>
        <w:t>high levels of qualification</w:t>
      </w:r>
      <w:r w:rsidR="00325F97">
        <w:rPr>
          <w:sz w:val="24"/>
          <w:szCs w:val="24"/>
        </w:rPr>
        <w:t>s</w:t>
      </w:r>
      <w:r w:rsidRPr="00C33D4D">
        <w:rPr>
          <w:sz w:val="24"/>
          <w:szCs w:val="24"/>
        </w:rPr>
        <w:t xml:space="preserve"> and skills </w:t>
      </w:r>
      <w:r w:rsidR="00FF0D9D">
        <w:rPr>
          <w:sz w:val="24"/>
          <w:szCs w:val="24"/>
        </w:rPr>
        <w:t xml:space="preserve">in the UK </w:t>
      </w:r>
      <w:r w:rsidRPr="00C33D4D">
        <w:rPr>
          <w:sz w:val="24"/>
          <w:szCs w:val="24"/>
        </w:rPr>
        <w:t>did not guarantee employment</w:t>
      </w:r>
      <w:r w:rsidR="00D56714">
        <w:rPr>
          <w:sz w:val="24"/>
          <w:szCs w:val="24"/>
        </w:rPr>
        <w:t xml:space="preserve">, </w:t>
      </w:r>
      <w:r w:rsidRPr="00C33D4D">
        <w:rPr>
          <w:sz w:val="24"/>
          <w:szCs w:val="24"/>
        </w:rPr>
        <w:t xml:space="preserve">and </w:t>
      </w:r>
      <w:r w:rsidR="00D56714">
        <w:rPr>
          <w:sz w:val="24"/>
          <w:szCs w:val="24"/>
        </w:rPr>
        <w:t xml:space="preserve">that </w:t>
      </w:r>
      <w:r w:rsidRPr="00C33D4D">
        <w:rPr>
          <w:sz w:val="24"/>
          <w:szCs w:val="24"/>
        </w:rPr>
        <w:t xml:space="preserve">“negative and racist attitudes of employers” </w:t>
      </w:r>
      <w:r w:rsidR="00FF0D9D">
        <w:rPr>
          <w:sz w:val="24"/>
          <w:szCs w:val="24"/>
        </w:rPr>
        <w:t>were</w:t>
      </w:r>
      <w:r w:rsidR="00325F97">
        <w:rPr>
          <w:sz w:val="24"/>
          <w:szCs w:val="24"/>
        </w:rPr>
        <w:t xml:space="preserve"> </w:t>
      </w:r>
      <w:r w:rsidRPr="00C33D4D">
        <w:rPr>
          <w:sz w:val="24"/>
          <w:szCs w:val="24"/>
        </w:rPr>
        <w:t>practical barriers to access.</w:t>
      </w:r>
      <w:r w:rsidR="00D56714" w:rsidRPr="00C33D4D">
        <w:rPr>
          <w:sz w:val="24"/>
          <w:szCs w:val="24"/>
        </w:rPr>
        <w:t xml:space="preserve"> </w:t>
      </w:r>
      <w:r w:rsidR="00325F97">
        <w:rPr>
          <w:sz w:val="24"/>
          <w:szCs w:val="24"/>
        </w:rPr>
        <w:t xml:space="preserve">More recent </w:t>
      </w:r>
      <w:r w:rsidR="00FF0D9D">
        <w:rPr>
          <w:sz w:val="24"/>
          <w:szCs w:val="24"/>
        </w:rPr>
        <w:t xml:space="preserve">studies </w:t>
      </w:r>
      <w:r w:rsidR="00325F97">
        <w:rPr>
          <w:sz w:val="24"/>
          <w:szCs w:val="24"/>
        </w:rPr>
        <w:t xml:space="preserve">echo this and argue that </w:t>
      </w:r>
      <w:r w:rsidRPr="00C33D4D">
        <w:rPr>
          <w:sz w:val="24"/>
          <w:szCs w:val="24"/>
        </w:rPr>
        <w:t xml:space="preserve">skilled migrants continue to report discrimination related to race and ethnic origin </w:t>
      </w:r>
      <w:r w:rsidRPr="00C33D4D">
        <w:rPr>
          <w:noProof/>
          <w:sz w:val="24"/>
          <w:szCs w:val="24"/>
        </w:rPr>
        <w:t>(Shan 2013; Syed 2008)</w:t>
      </w:r>
      <w:r w:rsidR="00325F97">
        <w:rPr>
          <w:sz w:val="24"/>
          <w:szCs w:val="24"/>
        </w:rPr>
        <w:t xml:space="preserve">, and </w:t>
      </w:r>
      <w:r w:rsidR="00D56714" w:rsidRPr="00C33D4D">
        <w:rPr>
          <w:sz w:val="24"/>
          <w:szCs w:val="24"/>
        </w:rPr>
        <w:t xml:space="preserve">language proficiency or </w:t>
      </w:r>
      <w:r w:rsidR="006D7701">
        <w:rPr>
          <w:sz w:val="24"/>
          <w:szCs w:val="24"/>
        </w:rPr>
        <w:t xml:space="preserve">even </w:t>
      </w:r>
      <w:r w:rsidR="00D56714" w:rsidRPr="00C33D4D">
        <w:rPr>
          <w:sz w:val="24"/>
          <w:szCs w:val="24"/>
        </w:rPr>
        <w:t xml:space="preserve">accent at work </w:t>
      </w:r>
      <w:r w:rsidR="00D56714" w:rsidRPr="00C33D4D">
        <w:rPr>
          <w:noProof/>
          <w:sz w:val="24"/>
          <w:szCs w:val="24"/>
        </w:rPr>
        <w:t>(Sawir et al. 2012)</w:t>
      </w:r>
      <w:r w:rsidR="00325F97">
        <w:rPr>
          <w:noProof/>
          <w:sz w:val="24"/>
          <w:szCs w:val="24"/>
        </w:rPr>
        <w:t>.</w:t>
      </w:r>
    </w:p>
    <w:p w14:paraId="4D26D2B2" w14:textId="3AEE46C0" w:rsidR="00E616F0" w:rsidRPr="00C33D4D" w:rsidRDefault="00AA27BC" w:rsidP="00EA218E">
      <w:pPr>
        <w:spacing w:line="240" w:lineRule="auto"/>
        <w:ind w:firstLine="720"/>
        <w:jc w:val="both"/>
        <w:rPr>
          <w:sz w:val="24"/>
          <w:szCs w:val="24"/>
        </w:rPr>
      </w:pPr>
      <w:r>
        <w:rPr>
          <w:sz w:val="24"/>
          <w:szCs w:val="24"/>
        </w:rPr>
        <w:t>This study</w:t>
      </w:r>
      <w:r w:rsidR="00BB3001">
        <w:rPr>
          <w:sz w:val="24"/>
          <w:szCs w:val="24"/>
        </w:rPr>
        <w:t xml:space="preserve"> found that for those</w:t>
      </w:r>
      <w:r w:rsidR="00E616F0" w:rsidRPr="00C33D4D">
        <w:rPr>
          <w:sz w:val="24"/>
          <w:szCs w:val="24"/>
        </w:rPr>
        <w:t xml:space="preserve"> international students </w:t>
      </w:r>
      <w:r w:rsidR="00BB3001">
        <w:rPr>
          <w:sz w:val="24"/>
          <w:szCs w:val="24"/>
        </w:rPr>
        <w:t>who were</w:t>
      </w:r>
      <w:r w:rsidR="00BB3001" w:rsidRPr="00C33D4D">
        <w:rPr>
          <w:sz w:val="24"/>
          <w:szCs w:val="24"/>
        </w:rPr>
        <w:t xml:space="preserve"> </w:t>
      </w:r>
      <w:r w:rsidR="00E616F0" w:rsidRPr="00C33D4D">
        <w:rPr>
          <w:sz w:val="24"/>
          <w:szCs w:val="24"/>
        </w:rPr>
        <w:t xml:space="preserve">able to </w:t>
      </w:r>
      <w:r>
        <w:rPr>
          <w:sz w:val="24"/>
          <w:szCs w:val="24"/>
        </w:rPr>
        <w:t>access</w:t>
      </w:r>
      <w:r w:rsidR="00E616F0" w:rsidRPr="00C33D4D">
        <w:rPr>
          <w:sz w:val="24"/>
          <w:szCs w:val="24"/>
        </w:rPr>
        <w:t xml:space="preserve"> a WIL opportunity, their cultural capital </w:t>
      </w:r>
      <w:r w:rsidR="002E453C">
        <w:rPr>
          <w:sz w:val="24"/>
          <w:szCs w:val="24"/>
        </w:rPr>
        <w:t>was</w:t>
      </w:r>
      <w:r w:rsidR="00873991" w:rsidRPr="00C33D4D">
        <w:rPr>
          <w:sz w:val="24"/>
          <w:szCs w:val="24"/>
        </w:rPr>
        <w:t xml:space="preserve"> </w:t>
      </w:r>
      <w:r w:rsidR="00E616F0" w:rsidRPr="00C33D4D">
        <w:rPr>
          <w:sz w:val="24"/>
          <w:szCs w:val="24"/>
        </w:rPr>
        <w:t xml:space="preserve">not </w:t>
      </w:r>
      <w:r w:rsidR="00BB3001">
        <w:rPr>
          <w:sz w:val="24"/>
          <w:szCs w:val="24"/>
        </w:rPr>
        <w:t xml:space="preserve">always </w:t>
      </w:r>
      <w:r w:rsidR="00E616F0" w:rsidRPr="00C33D4D">
        <w:rPr>
          <w:sz w:val="24"/>
          <w:szCs w:val="24"/>
        </w:rPr>
        <w:t xml:space="preserve">recognised, and </w:t>
      </w:r>
      <w:r w:rsidR="00800E8C">
        <w:rPr>
          <w:sz w:val="24"/>
          <w:szCs w:val="24"/>
        </w:rPr>
        <w:t xml:space="preserve">could be placed </w:t>
      </w:r>
      <w:r w:rsidR="00873991">
        <w:rPr>
          <w:sz w:val="24"/>
          <w:szCs w:val="24"/>
        </w:rPr>
        <w:t xml:space="preserve">in </w:t>
      </w:r>
      <w:r w:rsidR="00E616F0" w:rsidRPr="00C33D4D">
        <w:rPr>
          <w:sz w:val="24"/>
          <w:szCs w:val="24"/>
        </w:rPr>
        <w:t xml:space="preserve">roles </w:t>
      </w:r>
      <w:r w:rsidR="002E453C">
        <w:rPr>
          <w:sz w:val="24"/>
          <w:szCs w:val="24"/>
        </w:rPr>
        <w:t>that</w:t>
      </w:r>
      <w:r w:rsidR="002E453C" w:rsidRPr="00C33D4D">
        <w:rPr>
          <w:sz w:val="24"/>
          <w:szCs w:val="24"/>
        </w:rPr>
        <w:t xml:space="preserve"> </w:t>
      </w:r>
      <w:r>
        <w:rPr>
          <w:sz w:val="24"/>
          <w:szCs w:val="24"/>
        </w:rPr>
        <w:t>under</w:t>
      </w:r>
      <w:r w:rsidR="00E616F0" w:rsidRPr="00C33D4D">
        <w:rPr>
          <w:sz w:val="24"/>
          <w:szCs w:val="24"/>
        </w:rPr>
        <w:t>utilise</w:t>
      </w:r>
      <w:r>
        <w:rPr>
          <w:sz w:val="24"/>
          <w:szCs w:val="24"/>
        </w:rPr>
        <w:t>d</w:t>
      </w:r>
      <w:r w:rsidR="00E616F0" w:rsidRPr="00C33D4D">
        <w:rPr>
          <w:sz w:val="24"/>
          <w:szCs w:val="24"/>
        </w:rPr>
        <w:t xml:space="preserve"> their </w:t>
      </w:r>
      <w:r w:rsidR="00873991">
        <w:rPr>
          <w:sz w:val="24"/>
          <w:szCs w:val="24"/>
        </w:rPr>
        <w:t>current</w:t>
      </w:r>
      <w:r w:rsidR="00873991" w:rsidRPr="00C33D4D">
        <w:rPr>
          <w:sz w:val="24"/>
          <w:szCs w:val="24"/>
        </w:rPr>
        <w:t xml:space="preserve"> </w:t>
      </w:r>
      <w:r w:rsidR="00E616F0" w:rsidRPr="00C33D4D">
        <w:rPr>
          <w:sz w:val="24"/>
          <w:szCs w:val="24"/>
        </w:rPr>
        <w:t>skills or talents</w:t>
      </w:r>
      <w:r>
        <w:rPr>
          <w:sz w:val="24"/>
          <w:szCs w:val="24"/>
        </w:rPr>
        <w:t xml:space="preserve">, </w:t>
      </w:r>
      <w:r w:rsidR="00800E8C">
        <w:rPr>
          <w:sz w:val="24"/>
          <w:szCs w:val="24"/>
        </w:rPr>
        <w:t xml:space="preserve">or </w:t>
      </w:r>
      <w:r>
        <w:rPr>
          <w:sz w:val="24"/>
          <w:szCs w:val="24"/>
        </w:rPr>
        <w:t xml:space="preserve">roles </w:t>
      </w:r>
      <w:r w:rsidR="00800E8C">
        <w:rPr>
          <w:sz w:val="24"/>
          <w:szCs w:val="24"/>
        </w:rPr>
        <w:t xml:space="preserve">that </w:t>
      </w:r>
      <w:r>
        <w:rPr>
          <w:sz w:val="24"/>
          <w:szCs w:val="24"/>
        </w:rPr>
        <w:t>were</w:t>
      </w:r>
      <w:r w:rsidR="00800E8C">
        <w:rPr>
          <w:sz w:val="24"/>
          <w:szCs w:val="24"/>
        </w:rPr>
        <w:t xml:space="preserve"> seen as irrelevant for their professional ambitions</w:t>
      </w:r>
      <w:r>
        <w:rPr>
          <w:sz w:val="24"/>
          <w:szCs w:val="24"/>
        </w:rPr>
        <w:t xml:space="preserve"> or course</w:t>
      </w:r>
      <w:r w:rsidR="00E616F0" w:rsidRPr="00C33D4D">
        <w:rPr>
          <w:sz w:val="24"/>
          <w:szCs w:val="24"/>
        </w:rPr>
        <w:t xml:space="preserve">. </w:t>
      </w:r>
      <w:r w:rsidR="00800E8C">
        <w:rPr>
          <w:sz w:val="24"/>
          <w:szCs w:val="24"/>
        </w:rPr>
        <w:t>In addition, some international students</w:t>
      </w:r>
      <w:r w:rsidR="00800E8C" w:rsidRPr="00C33D4D">
        <w:rPr>
          <w:sz w:val="24"/>
          <w:szCs w:val="24"/>
        </w:rPr>
        <w:t xml:space="preserve"> </w:t>
      </w:r>
      <w:r w:rsidR="00800E8C">
        <w:rPr>
          <w:sz w:val="24"/>
          <w:szCs w:val="24"/>
        </w:rPr>
        <w:t>were</w:t>
      </w:r>
      <w:r w:rsidR="00E616F0" w:rsidRPr="00C33D4D">
        <w:rPr>
          <w:sz w:val="24"/>
          <w:szCs w:val="24"/>
        </w:rPr>
        <w:t xml:space="preserve"> </w:t>
      </w:r>
      <w:r w:rsidR="00800E8C">
        <w:rPr>
          <w:sz w:val="24"/>
          <w:szCs w:val="24"/>
        </w:rPr>
        <w:t xml:space="preserve">paid </w:t>
      </w:r>
      <w:r w:rsidR="00E616F0" w:rsidRPr="00C33D4D">
        <w:rPr>
          <w:sz w:val="24"/>
          <w:szCs w:val="24"/>
        </w:rPr>
        <w:t xml:space="preserve">unfavourably </w:t>
      </w:r>
      <w:r w:rsidR="00800E8C">
        <w:rPr>
          <w:sz w:val="24"/>
          <w:szCs w:val="24"/>
        </w:rPr>
        <w:t xml:space="preserve">compared with </w:t>
      </w:r>
      <w:r w:rsidR="00E616F0" w:rsidRPr="00C33D4D">
        <w:rPr>
          <w:sz w:val="24"/>
          <w:szCs w:val="24"/>
        </w:rPr>
        <w:t xml:space="preserve">domestic workers. Again, </w:t>
      </w:r>
      <w:r>
        <w:rPr>
          <w:sz w:val="24"/>
          <w:szCs w:val="24"/>
        </w:rPr>
        <w:t>these circumstances</w:t>
      </w:r>
      <w:r w:rsidRPr="00C33D4D">
        <w:rPr>
          <w:sz w:val="24"/>
          <w:szCs w:val="24"/>
        </w:rPr>
        <w:t xml:space="preserve"> </w:t>
      </w:r>
      <w:r w:rsidR="00E616F0" w:rsidRPr="00C33D4D">
        <w:rPr>
          <w:sz w:val="24"/>
          <w:szCs w:val="24"/>
        </w:rPr>
        <w:t xml:space="preserve">reflect wider trends of migrant unemployment and migrant employment in low-skilled jobs (referred to as ‘brain-waste’ or ‘brain abuse’) </w:t>
      </w:r>
      <w:r w:rsidR="00E616F0" w:rsidRPr="00C33D4D">
        <w:rPr>
          <w:noProof/>
          <w:sz w:val="24"/>
          <w:szCs w:val="24"/>
        </w:rPr>
        <w:t>(Bauder 2003; Brandi 2001; Liversage 2009)</w:t>
      </w:r>
      <w:r w:rsidR="00E616F0" w:rsidRPr="00C33D4D">
        <w:rPr>
          <w:sz w:val="24"/>
          <w:szCs w:val="24"/>
        </w:rPr>
        <w:t xml:space="preserve">, limited opportunities for upward mobility due to racism </w:t>
      </w:r>
      <w:r w:rsidR="00E616F0" w:rsidRPr="00C33D4D">
        <w:rPr>
          <w:noProof/>
          <w:sz w:val="24"/>
          <w:szCs w:val="24"/>
        </w:rPr>
        <w:t>(Erel 2010; Junankar and Mahuteau 2005; Syed 2008)</w:t>
      </w:r>
      <w:r w:rsidR="00E616F0" w:rsidRPr="00C33D4D">
        <w:rPr>
          <w:sz w:val="24"/>
          <w:szCs w:val="24"/>
        </w:rPr>
        <w:t xml:space="preserve">, and the wage discrimination of migrants </w:t>
      </w:r>
      <w:r w:rsidR="00E616F0" w:rsidRPr="00C33D4D">
        <w:rPr>
          <w:noProof/>
          <w:sz w:val="24"/>
          <w:szCs w:val="24"/>
        </w:rPr>
        <w:t>(Junankar et al. 2004; Syed 2008)</w:t>
      </w:r>
      <w:r w:rsidR="00E616F0" w:rsidRPr="00C33D4D">
        <w:rPr>
          <w:sz w:val="24"/>
          <w:szCs w:val="24"/>
        </w:rPr>
        <w:t xml:space="preserve">. Indeed, the issue of under payment or unpaid work appears to be an increasing feature of some labour markets </w:t>
      </w:r>
      <w:r w:rsidR="00E616F0" w:rsidRPr="00C33D4D">
        <w:rPr>
          <w:noProof/>
          <w:sz w:val="24"/>
          <w:szCs w:val="24"/>
        </w:rPr>
        <w:t>(Stewart and Owens 2013</w:t>
      </w:r>
      <w:r w:rsidR="00800E8C">
        <w:rPr>
          <w:sz w:val="24"/>
          <w:szCs w:val="24"/>
        </w:rPr>
        <w:t>), and more recently WIL</w:t>
      </w:r>
      <w:r w:rsidR="00E616F0" w:rsidRPr="00C33D4D">
        <w:rPr>
          <w:sz w:val="24"/>
          <w:szCs w:val="24"/>
        </w:rPr>
        <w:t xml:space="preserve"> </w:t>
      </w:r>
      <w:r w:rsidR="00E616F0" w:rsidRPr="00C33D4D">
        <w:rPr>
          <w:noProof/>
          <w:sz w:val="24"/>
          <w:szCs w:val="24"/>
        </w:rPr>
        <w:t>(PhillipsKPA 2014)</w:t>
      </w:r>
      <w:r w:rsidR="00800E8C">
        <w:rPr>
          <w:sz w:val="24"/>
          <w:szCs w:val="24"/>
        </w:rPr>
        <w:t xml:space="preserve">. </w:t>
      </w:r>
      <w:r>
        <w:rPr>
          <w:sz w:val="24"/>
          <w:szCs w:val="24"/>
        </w:rPr>
        <w:t>There is also evidence which suggests a</w:t>
      </w:r>
      <w:r w:rsidR="00800E8C">
        <w:rPr>
          <w:sz w:val="24"/>
          <w:szCs w:val="24"/>
        </w:rPr>
        <w:t xml:space="preserve"> wider</w:t>
      </w:r>
      <w:r w:rsidR="001A6368">
        <w:rPr>
          <w:sz w:val="24"/>
          <w:szCs w:val="24"/>
        </w:rPr>
        <w:t xml:space="preserve"> emerging doxa </w:t>
      </w:r>
      <w:r w:rsidR="00E616F0" w:rsidRPr="00C33D4D">
        <w:rPr>
          <w:sz w:val="24"/>
          <w:szCs w:val="24"/>
        </w:rPr>
        <w:t>that WIL should be exempt from wage payment if it is part of a</w:t>
      </w:r>
      <w:r w:rsidR="00800E8C">
        <w:rPr>
          <w:sz w:val="24"/>
          <w:szCs w:val="24"/>
        </w:rPr>
        <w:t xml:space="preserve"> course of education or training </w:t>
      </w:r>
      <w:r w:rsidR="00E616F0" w:rsidRPr="00C33D4D">
        <w:rPr>
          <w:noProof/>
          <w:sz w:val="24"/>
          <w:szCs w:val="24"/>
        </w:rPr>
        <w:t>(Stewart and Owens 2013)</w:t>
      </w:r>
      <w:r w:rsidR="00E616F0" w:rsidRPr="00C33D4D">
        <w:rPr>
          <w:sz w:val="24"/>
          <w:szCs w:val="24"/>
        </w:rPr>
        <w:t xml:space="preserve">, </w:t>
      </w:r>
      <w:r w:rsidR="001A6368">
        <w:rPr>
          <w:sz w:val="24"/>
          <w:szCs w:val="24"/>
        </w:rPr>
        <w:t xml:space="preserve">thereby </w:t>
      </w:r>
      <w:r w:rsidR="00E616F0" w:rsidRPr="00C33D4D">
        <w:rPr>
          <w:sz w:val="24"/>
          <w:szCs w:val="24"/>
        </w:rPr>
        <w:t>position</w:t>
      </w:r>
      <w:r w:rsidR="001A6368">
        <w:rPr>
          <w:sz w:val="24"/>
          <w:szCs w:val="24"/>
        </w:rPr>
        <w:t>ing</w:t>
      </w:r>
      <w:r w:rsidR="00E616F0" w:rsidRPr="00C33D4D">
        <w:rPr>
          <w:sz w:val="24"/>
          <w:szCs w:val="24"/>
        </w:rPr>
        <w:t xml:space="preserve"> it outside of equality and fair work regulatory boundaries.</w:t>
      </w:r>
    </w:p>
    <w:p w14:paraId="656DDCCA" w14:textId="43E6A4D2" w:rsidR="00E616F0" w:rsidRPr="00E625C5" w:rsidRDefault="00285B0F" w:rsidP="00EA218E">
      <w:pPr>
        <w:spacing w:line="240" w:lineRule="auto"/>
        <w:ind w:firstLine="720"/>
        <w:jc w:val="both"/>
        <w:rPr>
          <w:rFonts w:cs="Times New Roman"/>
          <w:sz w:val="24"/>
          <w:szCs w:val="24"/>
        </w:rPr>
      </w:pPr>
      <w:r>
        <w:rPr>
          <w:sz w:val="24"/>
          <w:szCs w:val="24"/>
        </w:rPr>
        <w:t>However,</w:t>
      </w:r>
      <w:r w:rsidRPr="003E173A">
        <w:rPr>
          <w:sz w:val="24"/>
          <w:szCs w:val="24"/>
        </w:rPr>
        <w:t xml:space="preserve"> </w:t>
      </w:r>
      <w:r w:rsidR="007B08E5">
        <w:rPr>
          <w:sz w:val="24"/>
          <w:szCs w:val="24"/>
        </w:rPr>
        <w:t>this study also found that</w:t>
      </w:r>
      <w:r w:rsidR="007B08E5" w:rsidRPr="003E173A">
        <w:rPr>
          <w:sz w:val="24"/>
          <w:szCs w:val="24"/>
        </w:rPr>
        <w:t xml:space="preserve"> </w:t>
      </w:r>
      <w:r w:rsidR="00E616F0" w:rsidRPr="003E173A">
        <w:rPr>
          <w:sz w:val="24"/>
          <w:szCs w:val="24"/>
        </w:rPr>
        <w:t xml:space="preserve">international students </w:t>
      </w:r>
      <w:r w:rsidR="007B08E5">
        <w:rPr>
          <w:sz w:val="24"/>
          <w:szCs w:val="24"/>
        </w:rPr>
        <w:t>exercise</w:t>
      </w:r>
      <w:r>
        <w:rPr>
          <w:sz w:val="24"/>
          <w:szCs w:val="24"/>
        </w:rPr>
        <w:t>d</w:t>
      </w:r>
      <w:r w:rsidR="007B08E5">
        <w:rPr>
          <w:sz w:val="24"/>
          <w:szCs w:val="24"/>
        </w:rPr>
        <w:t xml:space="preserve"> their agency</w:t>
      </w:r>
      <w:r w:rsidR="00E616F0" w:rsidRPr="003E173A">
        <w:rPr>
          <w:sz w:val="24"/>
          <w:szCs w:val="24"/>
        </w:rPr>
        <w:t xml:space="preserve">, </w:t>
      </w:r>
      <w:r w:rsidR="007B08E5">
        <w:rPr>
          <w:sz w:val="24"/>
          <w:szCs w:val="24"/>
        </w:rPr>
        <w:t>navigating the structures imposed on them to</w:t>
      </w:r>
      <w:r w:rsidR="00E616F0" w:rsidRPr="003E173A">
        <w:rPr>
          <w:sz w:val="24"/>
          <w:szCs w:val="24"/>
        </w:rPr>
        <w:t xml:space="preserve"> change their situation or even begin to challenge the doxa in the particular workplace setting. Billett points to this in the “active and constructive character” of “centre stage in the dual processes of learning and remaking culturally derived practices” </w:t>
      </w:r>
      <w:r w:rsidR="00E616F0" w:rsidRPr="003E173A">
        <w:rPr>
          <w:noProof/>
          <w:sz w:val="24"/>
          <w:szCs w:val="24"/>
        </w:rPr>
        <w:t>(2009, p. 210)</w:t>
      </w:r>
      <w:r w:rsidR="00E616F0" w:rsidRPr="003E173A">
        <w:rPr>
          <w:sz w:val="24"/>
          <w:szCs w:val="24"/>
        </w:rPr>
        <w:t xml:space="preserve">. </w:t>
      </w:r>
      <w:r w:rsidR="007B08E5">
        <w:rPr>
          <w:sz w:val="24"/>
          <w:szCs w:val="24"/>
        </w:rPr>
        <w:t>T</w:t>
      </w:r>
      <w:r w:rsidR="00E616F0" w:rsidRPr="003E173A">
        <w:rPr>
          <w:sz w:val="24"/>
          <w:szCs w:val="24"/>
        </w:rPr>
        <w:t xml:space="preserve">he role of localised knowledge </w:t>
      </w:r>
      <w:r w:rsidR="007B08E5">
        <w:rPr>
          <w:sz w:val="24"/>
          <w:szCs w:val="24"/>
        </w:rPr>
        <w:t xml:space="preserve">appeared to be important in this process, and was </w:t>
      </w:r>
      <w:r w:rsidR="00E616F0" w:rsidRPr="003E173A">
        <w:rPr>
          <w:sz w:val="24"/>
          <w:szCs w:val="24"/>
        </w:rPr>
        <w:t>accessed through people they had come to know</w:t>
      </w:r>
      <w:r w:rsidR="007B08E5">
        <w:rPr>
          <w:sz w:val="24"/>
          <w:szCs w:val="24"/>
        </w:rPr>
        <w:t xml:space="preserve"> as </w:t>
      </w:r>
      <w:r>
        <w:rPr>
          <w:sz w:val="24"/>
          <w:szCs w:val="24"/>
        </w:rPr>
        <w:t>constituting</w:t>
      </w:r>
      <w:r w:rsidR="007B08E5">
        <w:rPr>
          <w:sz w:val="24"/>
          <w:szCs w:val="24"/>
        </w:rPr>
        <w:t xml:space="preserve"> their social capital</w:t>
      </w:r>
      <w:r w:rsidR="00E616F0" w:rsidRPr="003E173A">
        <w:rPr>
          <w:sz w:val="24"/>
          <w:szCs w:val="24"/>
        </w:rPr>
        <w:t xml:space="preserve">. </w:t>
      </w:r>
      <w:r w:rsidR="007B08E5">
        <w:rPr>
          <w:sz w:val="24"/>
          <w:szCs w:val="24"/>
        </w:rPr>
        <w:t xml:space="preserve">This reflects </w:t>
      </w:r>
      <w:r w:rsidR="007B08E5">
        <w:rPr>
          <w:rFonts w:cs="Times New Roman"/>
          <w:sz w:val="24"/>
          <w:szCs w:val="24"/>
        </w:rPr>
        <w:t>r</w:t>
      </w:r>
      <w:r w:rsidR="00BB4924" w:rsidRPr="00EA218E">
        <w:rPr>
          <w:rFonts w:cs="Times New Roman"/>
          <w:sz w:val="24"/>
          <w:szCs w:val="24"/>
        </w:rPr>
        <w:t xml:space="preserve">esearch </w:t>
      </w:r>
      <w:r w:rsidR="007B08E5">
        <w:rPr>
          <w:rFonts w:cs="Times New Roman"/>
          <w:sz w:val="24"/>
          <w:szCs w:val="24"/>
        </w:rPr>
        <w:t xml:space="preserve">that </w:t>
      </w:r>
      <w:r w:rsidR="00BB4924" w:rsidRPr="00EA218E">
        <w:rPr>
          <w:rFonts w:cs="Times New Roman"/>
          <w:sz w:val="24"/>
          <w:szCs w:val="24"/>
        </w:rPr>
        <w:t>indicates the</w:t>
      </w:r>
      <w:r w:rsidR="007B08E5">
        <w:rPr>
          <w:rFonts w:cs="Times New Roman"/>
          <w:sz w:val="24"/>
          <w:szCs w:val="24"/>
        </w:rPr>
        <w:t xml:space="preserve"> important</w:t>
      </w:r>
      <w:r w:rsidR="00BB4924" w:rsidRPr="00EA218E">
        <w:rPr>
          <w:rFonts w:cs="Times New Roman"/>
          <w:sz w:val="24"/>
          <w:szCs w:val="24"/>
        </w:rPr>
        <w:t xml:space="preserve"> role of educational institutions in helping students </w:t>
      </w:r>
      <w:r w:rsidR="007B08E5">
        <w:rPr>
          <w:rFonts w:cs="Times New Roman"/>
          <w:sz w:val="24"/>
          <w:szCs w:val="24"/>
        </w:rPr>
        <w:t>prepare</w:t>
      </w:r>
      <w:r w:rsidR="00BB4924" w:rsidRPr="00EA218E">
        <w:rPr>
          <w:rFonts w:cs="Times New Roman"/>
          <w:sz w:val="24"/>
          <w:szCs w:val="24"/>
        </w:rPr>
        <w:t xml:space="preserve"> for WIL and develop social and cultural capital before undertaking WIL, especially in relation to confronting marginalisation, exploitation and deskilling in the workplace setting </w:t>
      </w:r>
      <w:r w:rsidR="00BB4924" w:rsidRPr="00EA218E">
        <w:rPr>
          <w:rFonts w:cs="Times New Roman"/>
          <w:noProof/>
          <w:sz w:val="24"/>
          <w:szCs w:val="24"/>
        </w:rPr>
        <w:t>(e.g. Mills 2008; Thomas, 2002)</w:t>
      </w:r>
      <w:r w:rsidR="00BB4924" w:rsidRPr="00EA218E">
        <w:rPr>
          <w:rFonts w:cs="Times New Roman"/>
          <w:sz w:val="24"/>
          <w:szCs w:val="24"/>
        </w:rPr>
        <w:t>. V</w:t>
      </w:r>
      <w:r w:rsidR="00BB4924" w:rsidRPr="00EA218E">
        <w:rPr>
          <w:rFonts w:eastAsia="Arial" w:cs="Times New Roman"/>
          <w:color w:val="000000"/>
          <w:kern w:val="2"/>
          <w:sz w:val="24"/>
          <w:szCs w:val="24"/>
          <w:lang w:eastAsia="en-AU"/>
        </w:rPr>
        <w:t>arious institutional mediating factors, ranging from institutional policy, strategies</w:t>
      </w:r>
      <w:r w:rsidR="00BB4924" w:rsidRPr="00EA218E">
        <w:rPr>
          <w:rFonts w:cs="Times New Roman"/>
          <w:sz w:val="24"/>
          <w:szCs w:val="24"/>
        </w:rPr>
        <w:t>, resources to teachers’ and WIL coordinators’ involvement</w:t>
      </w:r>
      <w:r w:rsidR="007B08E5">
        <w:rPr>
          <w:rFonts w:cs="Times New Roman"/>
          <w:sz w:val="24"/>
          <w:szCs w:val="24"/>
        </w:rPr>
        <w:t>,</w:t>
      </w:r>
      <w:r w:rsidR="00BB4924" w:rsidRPr="00EA218E">
        <w:rPr>
          <w:rFonts w:cs="Times New Roman"/>
          <w:sz w:val="24"/>
          <w:szCs w:val="24"/>
        </w:rPr>
        <w:t xml:space="preserve"> are important to such preparation and </w:t>
      </w:r>
      <w:r w:rsidR="007B08E5">
        <w:rPr>
          <w:rFonts w:cs="Times New Roman"/>
          <w:sz w:val="24"/>
          <w:szCs w:val="24"/>
        </w:rPr>
        <w:t xml:space="preserve">the </w:t>
      </w:r>
      <w:r w:rsidR="00BB4924" w:rsidRPr="00EA218E">
        <w:rPr>
          <w:rFonts w:cs="Times New Roman"/>
          <w:sz w:val="24"/>
          <w:szCs w:val="24"/>
        </w:rPr>
        <w:t xml:space="preserve">development of habitus that are essential to students’ capacity to successfully undertake WIL. </w:t>
      </w:r>
      <w:r w:rsidR="00E616F0" w:rsidRPr="003E173A">
        <w:rPr>
          <w:sz w:val="24"/>
          <w:szCs w:val="24"/>
        </w:rPr>
        <w:t xml:space="preserve">Although Mills </w:t>
      </w:r>
      <w:r w:rsidR="00E616F0" w:rsidRPr="003E173A">
        <w:rPr>
          <w:noProof/>
          <w:sz w:val="24"/>
          <w:szCs w:val="24"/>
        </w:rPr>
        <w:t>(2008)</w:t>
      </w:r>
      <w:r w:rsidR="00E616F0" w:rsidRPr="003E173A">
        <w:rPr>
          <w:sz w:val="24"/>
          <w:szCs w:val="24"/>
        </w:rPr>
        <w:t xml:space="preserve"> argued for the possibility of such activity to tackle the re-production of inequalities in the workplace, studies indicate that those in charge of WIL may </w:t>
      </w:r>
      <w:r w:rsidR="007B08E5">
        <w:rPr>
          <w:sz w:val="24"/>
          <w:szCs w:val="24"/>
        </w:rPr>
        <w:t xml:space="preserve">not </w:t>
      </w:r>
      <w:r w:rsidR="00E616F0" w:rsidRPr="003E173A">
        <w:rPr>
          <w:sz w:val="24"/>
          <w:szCs w:val="24"/>
        </w:rPr>
        <w:t xml:space="preserve">be adequately prepared to supervise international students </w:t>
      </w:r>
      <w:r w:rsidR="00E616F0" w:rsidRPr="003E173A">
        <w:rPr>
          <w:noProof/>
          <w:sz w:val="24"/>
          <w:szCs w:val="24"/>
        </w:rPr>
        <w:t>(Rai 2002; Zunz and Oil 2009)</w:t>
      </w:r>
      <w:r w:rsidR="00E616F0" w:rsidRPr="003E173A">
        <w:rPr>
          <w:sz w:val="24"/>
          <w:szCs w:val="24"/>
        </w:rPr>
        <w:t xml:space="preserve">, and approaches to supporting international students throughout their WIL experience are still lacking </w:t>
      </w:r>
      <w:r w:rsidR="00E616F0" w:rsidRPr="003E173A">
        <w:rPr>
          <w:noProof/>
          <w:sz w:val="24"/>
          <w:szCs w:val="24"/>
        </w:rPr>
        <w:t>(Gibson and Busby 2009; Tran 2013)</w:t>
      </w:r>
      <w:r w:rsidR="00E616F0" w:rsidRPr="003E173A">
        <w:rPr>
          <w:sz w:val="24"/>
          <w:szCs w:val="24"/>
        </w:rPr>
        <w:t>.</w:t>
      </w:r>
      <w:r w:rsidR="00BB4924">
        <w:rPr>
          <w:sz w:val="24"/>
          <w:szCs w:val="24"/>
        </w:rPr>
        <w:t xml:space="preserve"> </w:t>
      </w:r>
    </w:p>
    <w:p w14:paraId="36AD15CA" w14:textId="45822CD9" w:rsidR="006F59BF" w:rsidRDefault="00E616F0" w:rsidP="00EA218E">
      <w:pPr>
        <w:spacing w:line="240" w:lineRule="auto"/>
        <w:ind w:firstLine="720"/>
        <w:jc w:val="both"/>
        <w:rPr>
          <w:sz w:val="24"/>
          <w:szCs w:val="24"/>
        </w:rPr>
      </w:pPr>
      <w:r w:rsidRPr="00C33D4D">
        <w:rPr>
          <w:sz w:val="24"/>
          <w:szCs w:val="24"/>
        </w:rPr>
        <w:t xml:space="preserve">Erel </w:t>
      </w:r>
      <w:r w:rsidRPr="00C33D4D">
        <w:rPr>
          <w:noProof/>
          <w:sz w:val="24"/>
          <w:szCs w:val="24"/>
        </w:rPr>
        <w:t>(2010)</w:t>
      </w:r>
      <w:r w:rsidRPr="00C33D4D">
        <w:rPr>
          <w:sz w:val="24"/>
          <w:szCs w:val="24"/>
        </w:rPr>
        <w:t xml:space="preserve"> and more recently Gale and Parker </w:t>
      </w:r>
      <w:r w:rsidRPr="00C33D4D">
        <w:rPr>
          <w:noProof/>
          <w:sz w:val="24"/>
          <w:szCs w:val="24"/>
        </w:rPr>
        <w:t>(2015)</w:t>
      </w:r>
      <w:r w:rsidRPr="00C33D4D">
        <w:rPr>
          <w:sz w:val="24"/>
          <w:szCs w:val="24"/>
        </w:rPr>
        <w:t xml:space="preserve"> recognise that although disadvantaged, students can also express their agency through developing ‘navigational capacity’ </w:t>
      </w:r>
      <w:r w:rsidRPr="00C33D4D">
        <w:rPr>
          <w:noProof/>
          <w:sz w:val="24"/>
          <w:szCs w:val="24"/>
        </w:rPr>
        <w:t>(Appadurai 2004)</w:t>
      </w:r>
      <w:r w:rsidRPr="00C33D4D">
        <w:rPr>
          <w:sz w:val="24"/>
          <w:szCs w:val="24"/>
        </w:rPr>
        <w:t xml:space="preserve">, especially </w:t>
      </w:r>
      <w:r w:rsidR="007B25C0">
        <w:rPr>
          <w:sz w:val="24"/>
          <w:szCs w:val="24"/>
        </w:rPr>
        <w:t>by enhancing</w:t>
      </w:r>
      <w:r w:rsidRPr="00C33D4D">
        <w:rPr>
          <w:sz w:val="24"/>
          <w:szCs w:val="24"/>
        </w:rPr>
        <w:t xml:space="preserve"> appropriate capital before </w:t>
      </w:r>
      <w:r w:rsidR="00803B4E">
        <w:rPr>
          <w:sz w:val="24"/>
          <w:szCs w:val="24"/>
        </w:rPr>
        <w:t>and</w:t>
      </w:r>
      <w:r w:rsidR="00803B4E" w:rsidRPr="00C33D4D">
        <w:rPr>
          <w:sz w:val="24"/>
          <w:szCs w:val="24"/>
        </w:rPr>
        <w:t xml:space="preserve"> </w:t>
      </w:r>
      <w:r w:rsidRPr="00C33D4D">
        <w:rPr>
          <w:sz w:val="24"/>
          <w:szCs w:val="24"/>
        </w:rPr>
        <w:t xml:space="preserve">during the workplace learning experience. There are a number of pedagogical responses and approaches which develop such adaptive capacities in the context of workplace learning experiences. These include </w:t>
      </w:r>
      <w:r w:rsidRPr="00C33D4D">
        <w:rPr>
          <w:i/>
          <w:sz w:val="24"/>
          <w:szCs w:val="24"/>
        </w:rPr>
        <w:t>accommodating</w:t>
      </w:r>
      <w:r w:rsidRPr="00C33D4D">
        <w:rPr>
          <w:sz w:val="24"/>
          <w:szCs w:val="24"/>
        </w:rPr>
        <w:t xml:space="preserve"> the needs of a diverse transcultural community, </w:t>
      </w:r>
      <w:r w:rsidRPr="00C33D4D">
        <w:rPr>
          <w:i/>
          <w:sz w:val="24"/>
          <w:szCs w:val="24"/>
        </w:rPr>
        <w:t>integrating</w:t>
      </w:r>
      <w:r w:rsidRPr="00C33D4D">
        <w:rPr>
          <w:sz w:val="24"/>
          <w:szCs w:val="24"/>
        </w:rPr>
        <w:t xml:space="preserve"> examples or cases of vocational practices across cultural boundaries, </w:t>
      </w:r>
      <w:r w:rsidRPr="00C33D4D">
        <w:rPr>
          <w:i/>
          <w:sz w:val="24"/>
          <w:szCs w:val="24"/>
        </w:rPr>
        <w:t>connecting</w:t>
      </w:r>
      <w:r w:rsidRPr="00C33D4D">
        <w:rPr>
          <w:sz w:val="24"/>
          <w:szCs w:val="24"/>
        </w:rPr>
        <w:t xml:space="preserve"> with (and validating) the specific prior experiences and practices of students from across cultures, and </w:t>
      </w:r>
      <w:r w:rsidRPr="00C33D4D">
        <w:rPr>
          <w:i/>
          <w:sz w:val="24"/>
          <w:szCs w:val="24"/>
        </w:rPr>
        <w:t>reciprocating</w:t>
      </w:r>
      <w:r w:rsidRPr="00C33D4D">
        <w:rPr>
          <w:sz w:val="24"/>
          <w:szCs w:val="24"/>
        </w:rPr>
        <w:t xml:space="preserve"> which creates a mutual learning development journey, where the student and teacher become learning companions </w:t>
      </w:r>
      <w:r w:rsidRPr="00C33D4D">
        <w:rPr>
          <w:noProof/>
          <w:sz w:val="24"/>
          <w:szCs w:val="24"/>
        </w:rPr>
        <w:t>(Tran 2013; Wall and Tran 2016, 2015)</w:t>
      </w:r>
      <w:r w:rsidRPr="00C33D4D">
        <w:rPr>
          <w:sz w:val="24"/>
          <w:szCs w:val="24"/>
        </w:rPr>
        <w:t>.</w:t>
      </w:r>
    </w:p>
    <w:p w14:paraId="4657553A" w14:textId="49403342" w:rsidR="00E616F0" w:rsidRPr="00C33D4D" w:rsidRDefault="006F59BF" w:rsidP="00EA218E">
      <w:pPr>
        <w:spacing w:line="240" w:lineRule="auto"/>
        <w:ind w:firstLine="720"/>
        <w:jc w:val="both"/>
        <w:rPr>
          <w:sz w:val="24"/>
          <w:szCs w:val="24"/>
        </w:rPr>
      </w:pPr>
      <w:r>
        <w:rPr>
          <w:sz w:val="24"/>
          <w:szCs w:val="24"/>
        </w:rPr>
        <w:t>Such pedagogical practices have been linked to more expansive learning opportunities and learning achievement, because of a more individualised response to the particular circumstances of the individual (</w:t>
      </w:r>
      <w:r w:rsidR="006A1B26">
        <w:rPr>
          <w:sz w:val="24"/>
          <w:szCs w:val="24"/>
        </w:rPr>
        <w:t>Wall, 2016</w:t>
      </w:r>
      <w:r w:rsidR="009276A2">
        <w:rPr>
          <w:sz w:val="24"/>
          <w:szCs w:val="24"/>
        </w:rPr>
        <w:t>a, 2016b, forthcoming</w:t>
      </w:r>
      <w:r>
        <w:rPr>
          <w:sz w:val="24"/>
          <w:szCs w:val="24"/>
        </w:rPr>
        <w:t>). Such adaptive and r</w:t>
      </w:r>
      <w:r w:rsidR="000B1671">
        <w:rPr>
          <w:sz w:val="24"/>
          <w:szCs w:val="24"/>
        </w:rPr>
        <w:t xml:space="preserve">eciprocal </w:t>
      </w:r>
      <w:r w:rsidR="00E616F0" w:rsidRPr="00C33D4D">
        <w:rPr>
          <w:sz w:val="24"/>
          <w:szCs w:val="24"/>
        </w:rPr>
        <w:t xml:space="preserve">approaches </w:t>
      </w:r>
      <w:r>
        <w:rPr>
          <w:sz w:val="24"/>
          <w:szCs w:val="24"/>
        </w:rPr>
        <w:t>involve the explicit development of navigational capacities that target</w:t>
      </w:r>
      <w:r w:rsidR="00E616F0" w:rsidRPr="00C33D4D">
        <w:rPr>
          <w:sz w:val="24"/>
          <w:szCs w:val="24"/>
        </w:rPr>
        <w:t xml:space="preserve"> social and cultural capital</w:t>
      </w:r>
      <w:r>
        <w:rPr>
          <w:sz w:val="24"/>
          <w:szCs w:val="24"/>
        </w:rPr>
        <w:t xml:space="preserve"> of both the international student and tutor. </w:t>
      </w:r>
      <w:r w:rsidR="00E616F0" w:rsidRPr="00C33D4D">
        <w:rPr>
          <w:sz w:val="24"/>
          <w:szCs w:val="24"/>
        </w:rPr>
        <w:t>However, it is important to recognise t</w:t>
      </w:r>
      <w:r>
        <w:rPr>
          <w:sz w:val="24"/>
          <w:szCs w:val="24"/>
        </w:rPr>
        <w:t xml:space="preserve">hat these are only two stakeholders in the WIL context, and </w:t>
      </w:r>
      <w:r w:rsidR="001366A7">
        <w:rPr>
          <w:sz w:val="24"/>
          <w:szCs w:val="24"/>
        </w:rPr>
        <w:t>that the</w:t>
      </w:r>
      <w:r w:rsidR="00E616F0" w:rsidRPr="00C33D4D">
        <w:rPr>
          <w:sz w:val="24"/>
          <w:szCs w:val="24"/>
        </w:rPr>
        <w:t xml:space="preserve"> employer </w:t>
      </w:r>
      <w:r>
        <w:rPr>
          <w:sz w:val="24"/>
          <w:szCs w:val="24"/>
        </w:rPr>
        <w:t xml:space="preserve">and employees </w:t>
      </w:r>
      <w:r w:rsidR="00E616F0" w:rsidRPr="00C33D4D">
        <w:rPr>
          <w:sz w:val="24"/>
          <w:szCs w:val="24"/>
        </w:rPr>
        <w:t xml:space="preserve">who </w:t>
      </w:r>
      <w:r w:rsidR="0095251D">
        <w:rPr>
          <w:sz w:val="24"/>
          <w:szCs w:val="24"/>
        </w:rPr>
        <w:t>constitute</w:t>
      </w:r>
      <w:r w:rsidR="00E616F0" w:rsidRPr="00C33D4D">
        <w:rPr>
          <w:sz w:val="24"/>
          <w:szCs w:val="24"/>
        </w:rPr>
        <w:t xml:space="preserve"> the </w:t>
      </w:r>
      <w:r w:rsidR="0095251D">
        <w:rPr>
          <w:sz w:val="24"/>
          <w:szCs w:val="24"/>
        </w:rPr>
        <w:t>WIL</w:t>
      </w:r>
      <w:r w:rsidR="0095251D" w:rsidRPr="00C33D4D">
        <w:rPr>
          <w:sz w:val="24"/>
          <w:szCs w:val="24"/>
        </w:rPr>
        <w:t xml:space="preserve"> </w:t>
      </w:r>
      <w:r>
        <w:rPr>
          <w:sz w:val="24"/>
          <w:szCs w:val="24"/>
        </w:rPr>
        <w:t xml:space="preserve">site </w:t>
      </w:r>
      <w:r w:rsidR="001366A7">
        <w:rPr>
          <w:sz w:val="24"/>
          <w:szCs w:val="24"/>
        </w:rPr>
        <w:t xml:space="preserve">have a major role in enacting </w:t>
      </w:r>
      <w:r w:rsidR="0095251D">
        <w:rPr>
          <w:sz w:val="24"/>
          <w:szCs w:val="24"/>
        </w:rPr>
        <w:t xml:space="preserve">(and challenging) </w:t>
      </w:r>
      <w:r w:rsidR="001366A7">
        <w:rPr>
          <w:sz w:val="24"/>
          <w:szCs w:val="24"/>
        </w:rPr>
        <w:t>social structures and doxa</w:t>
      </w:r>
      <w:r w:rsidR="00E616F0" w:rsidRPr="00C33D4D">
        <w:rPr>
          <w:sz w:val="24"/>
          <w:szCs w:val="24"/>
        </w:rPr>
        <w:t xml:space="preserve">. No empirical work currently exists </w:t>
      </w:r>
      <w:r w:rsidR="001366A7">
        <w:rPr>
          <w:sz w:val="24"/>
          <w:szCs w:val="24"/>
        </w:rPr>
        <w:t>which</w:t>
      </w:r>
      <w:r w:rsidR="001366A7" w:rsidRPr="00C33D4D">
        <w:rPr>
          <w:sz w:val="24"/>
          <w:szCs w:val="24"/>
        </w:rPr>
        <w:t xml:space="preserve"> </w:t>
      </w:r>
      <w:r>
        <w:rPr>
          <w:sz w:val="24"/>
          <w:szCs w:val="24"/>
        </w:rPr>
        <w:t>explore</w:t>
      </w:r>
      <w:r w:rsidR="001366A7">
        <w:rPr>
          <w:sz w:val="24"/>
          <w:szCs w:val="24"/>
        </w:rPr>
        <w:t>s</w:t>
      </w:r>
      <w:r>
        <w:rPr>
          <w:sz w:val="24"/>
          <w:szCs w:val="24"/>
        </w:rPr>
        <w:t xml:space="preserve"> the role </w:t>
      </w:r>
      <w:r w:rsidR="001366A7">
        <w:rPr>
          <w:sz w:val="24"/>
          <w:szCs w:val="24"/>
        </w:rPr>
        <w:t xml:space="preserve">or potential </w:t>
      </w:r>
      <w:r>
        <w:rPr>
          <w:sz w:val="24"/>
          <w:szCs w:val="24"/>
        </w:rPr>
        <w:t xml:space="preserve">of employers or employees within reciprocal pedagogic relationships in WIL, but </w:t>
      </w:r>
      <w:r w:rsidR="0000116E">
        <w:rPr>
          <w:sz w:val="24"/>
          <w:szCs w:val="24"/>
        </w:rPr>
        <w:t xml:space="preserve">additional research in this area </w:t>
      </w:r>
      <w:r w:rsidR="001366A7">
        <w:rPr>
          <w:sz w:val="24"/>
          <w:szCs w:val="24"/>
        </w:rPr>
        <w:t xml:space="preserve">could provide </w:t>
      </w:r>
      <w:r w:rsidR="0000116E">
        <w:rPr>
          <w:sz w:val="24"/>
          <w:szCs w:val="24"/>
        </w:rPr>
        <w:t>further</w:t>
      </w:r>
      <w:r w:rsidR="001366A7">
        <w:rPr>
          <w:sz w:val="24"/>
          <w:szCs w:val="24"/>
        </w:rPr>
        <w:t xml:space="preserve"> insight into</w:t>
      </w:r>
      <w:r w:rsidR="0000116E">
        <w:rPr>
          <w:sz w:val="24"/>
          <w:szCs w:val="24"/>
        </w:rPr>
        <w:t xml:space="preserve"> the dynamics of</w:t>
      </w:r>
      <w:r w:rsidR="001366A7">
        <w:rPr>
          <w:sz w:val="24"/>
          <w:szCs w:val="24"/>
        </w:rPr>
        <w:t xml:space="preserve"> agency and inequities in WIL contexts</w:t>
      </w:r>
      <w:r w:rsidR="0095251D">
        <w:rPr>
          <w:sz w:val="24"/>
          <w:szCs w:val="24"/>
        </w:rPr>
        <w:t>, and further avenues for practice development</w:t>
      </w:r>
      <w:r w:rsidR="00E616F0" w:rsidRPr="00C33D4D">
        <w:rPr>
          <w:sz w:val="24"/>
          <w:szCs w:val="24"/>
        </w:rPr>
        <w:t>.</w:t>
      </w:r>
    </w:p>
    <w:p w14:paraId="43559516" w14:textId="77777777" w:rsidR="00E616F0" w:rsidRPr="00C33D4D" w:rsidRDefault="00E616F0">
      <w:pPr>
        <w:spacing w:line="240" w:lineRule="auto"/>
        <w:ind w:firstLine="720"/>
        <w:rPr>
          <w:sz w:val="24"/>
          <w:szCs w:val="24"/>
        </w:rPr>
      </w:pPr>
    </w:p>
    <w:p w14:paraId="70A3B9A1" w14:textId="3EFB365B" w:rsidR="00E616F0" w:rsidRPr="00C33D4D" w:rsidRDefault="00E616F0">
      <w:pPr>
        <w:spacing w:line="240" w:lineRule="auto"/>
        <w:rPr>
          <w:b/>
          <w:sz w:val="24"/>
          <w:szCs w:val="24"/>
        </w:rPr>
      </w:pPr>
      <w:r w:rsidRPr="00C33D4D">
        <w:rPr>
          <w:b/>
          <w:sz w:val="24"/>
          <w:szCs w:val="24"/>
        </w:rPr>
        <w:t>Conclusion</w:t>
      </w:r>
    </w:p>
    <w:p w14:paraId="4F6E911A" w14:textId="024DD25A" w:rsidR="00130FB5" w:rsidRDefault="00B016A2" w:rsidP="00564B01">
      <w:pPr>
        <w:spacing w:line="240" w:lineRule="auto"/>
        <w:jc w:val="both"/>
        <w:rPr>
          <w:sz w:val="24"/>
          <w:szCs w:val="24"/>
        </w:rPr>
      </w:pPr>
      <w:r>
        <w:rPr>
          <w:rFonts w:cs="Times New Roman"/>
          <w:sz w:val="24"/>
          <w:szCs w:val="24"/>
        </w:rPr>
        <w:t>S</w:t>
      </w:r>
      <w:r w:rsidR="00130FB5" w:rsidRPr="00EA218E">
        <w:rPr>
          <w:rFonts w:cs="Times New Roman"/>
          <w:sz w:val="24"/>
          <w:szCs w:val="24"/>
        </w:rPr>
        <w:t>eeing international tertiary education as a means to develop professional skills and knowledge and enhance employment prospect</w:t>
      </w:r>
      <w:r w:rsidR="00F322C8">
        <w:rPr>
          <w:rFonts w:cs="Times New Roman"/>
          <w:sz w:val="24"/>
          <w:szCs w:val="24"/>
        </w:rPr>
        <w:t>s</w:t>
      </w:r>
      <w:r w:rsidR="00130FB5" w:rsidRPr="00EA218E">
        <w:rPr>
          <w:rFonts w:cs="Times New Roman"/>
          <w:sz w:val="24"/>
          <w:szCs w:val="24"/>
        </w:rPr>
        <w:t xml:space="preserve"> is becoming </w:t>
      </w:r>
      <w:r w:rsidR="00F322C8">
        <w:rPr>
          <w:rFonts w:cs="Times New Roman"/>
          <w:sz w:val="24"/>
          <w:szCs w:val="24"/>
        </w:rPr>
        <w:t>increasingly</w:t>
      </w:r>
      <w:r w:rsidR="00130FB5" w:rsidRPr="00EA218E">
        <w:rPr>
          <w:rFonts w:cs="Times New Roman"/>
          <w:sz w:val="24"/>
          <w:szCs w:val="24"/>
        </w:rPr>
        <w:t xml:space="preserve"> common among international students</w:t>
      </w:r>
      <w:r w:rsidR="00130FB5" w:rsidRPr="00EA218E">
        <w:rPr>
          <w:sz w:val="24"/>
          <w:szCs w:val="24"/>
          <w:lang w:eastAsia="en-AU"/>
        </w:rPr>
        <w:t xml:space="preserve">. </w:t>
      </w:r>
      <w:r w:rsidR="00FE2237" w:rsidRPr="00EA218E">
        <w:rPr>
          <w:sz w:val="24"/>
          <w:szCs w:val="24"/>
          <w:lang w:eastAsia="en-AU"/>
        </w:rPr>
        <w:t xml:space="preserve">Within this context, </w:t>
      </w:r>
      <w:r w:rsidR="00130FB5" w:rsidRPr="00EA218E">
        <w:rPr>
          <w:rFonts w:cs="Times New Roman"/>
          <w:sz w:val="24"/>
          <w:szCs w:val="24"/>
        </w:rPr>
        <w:t xml:space="preserve">workplace experiences are valuable assets </w:t>
      </w:r>
      <w:r w:rsidR="00FE2237" w:rsidRPr="00EA218E">
        <w:rPr>
          <w:rFonts w:cs="Times New Roman"/>
          <w:sz w:val="24"/>
          <w:szCs w:val="24"/>
        </w:rPr>
        <w:t>to international students</w:t>
      </w:r>
      <w:r w:rsidR="00130FB5" w:rsidRPr="00EA218E">
        <w:rPr>
          <w:rFonts w:cs="Times New Roman"/>
          <w:sz w:val="24"/>
          <w:szCs w:val="24"/>
        </w:rPr>
        <w:t xml:space="preserve"> in terms of their employability and migration</w:t>
      </w:r>
      <w:r w:rsidR="00F322C8">
        <w:rPr>
          <w:rFonts w:cs="Times New Roman"/>
          <w:noProof/>
          <w:sz w:val="24"/>
          <w:szCs w:val="24"/>
        </w:rPr>
        <w:t xml:space="preserve">, </w:t>
      </w:r>
      <w:r w:rsidR="00130FB5" w:rsidRPr="00EA218E">
        <w:rPr>
          <w:rFonts w:cs="Times New Roman"/>
          <w:sz w:val="24"/>
          <w:szCs w:val="24"/>
        </w:rPr>
        <w:t xml:space="preserve">their capabilities for social interaction, and exposure to alternative cultures. </w:t>
      </w:r>
      <w:r w:rsidR="00FE2237" w:rsidRPr="00EA218E">
        <w:rPr>
          <w:rFonts w:cs="Times New Roman"/>
          <w:sz w:val="24"/>
          <w:szCs w:val="24"/>
        </w:rPr>
        <w:t xml:space="preserve">Workplace experiences are more than just a component of vocational courses, </w:t>
      </w:r>
      <w:r w:rsidR="00F322C8">
        <w:rPr>
          <w:rFonts w:cs="Times New Roman"/>
          <w:sz w:val="24"/>
          <w:szCs w:val="24"/>
        </w:rPr>
        <w:t xml:space="preserve">but </w:t>
      </w:r>
      <w:r w:rsidR="0051582A">
        <w:rPr>
          <w:rFonts w:cs="Times New Roman"/>
          <w:sz w:val="24"/>
          <w:szCs w:val="24"/>
        </w:rPr>
        <w:t>have become</w:t>
      </w:r>
      <w:r w:rsidR="00FE2237" w:rsidRPr="00EA218E">
        <w:rPr>
          <w:rFonts w:cs="Times New Roman"/>
          <w:sz w:val="24"/>
          <w:szCs w:val="24"/>
        </w:rPr>
        <w:t xml:space="preserve"> </w:t>
      </w:r>
      <w:r w:rsidR="0051582A">
        <w:rPr>
          <w:rFonts w:cs="Times New Roman"/>
          <w:sz w:val="24"/>
          <w:szCs w:val="24"/>
        </w:rPr>
        <w:t>a</w:t>
      </w:r>
      <w:r w:rsidR="0051582A" w:rsidRPr="00EA218E">
        <w:rPr>
          <w:rFonts w:cs="Times New Roman"/>
          <w:sz w:val="24"/>
          <w:szCs w:val="24"/>
        </w:rPr>
        <w:t xml:space="preserve"> </w:t>
      </w:r>
      <w:r w:rsidR="00FE2237" w:rsidRPr="00EA218E">
        <w:rPr>
          <w:rFonts w:cs="Times New Roman"/>
          <w:sz w:val="24"/>
          <w:szCs w:val="24"/>
        </w:rPr>
        <w:t>passport to their participation in the labour market after graduation, migration</w:t>
      </w:r>
      <w:r w:rsidR="0051582A">
        <w:rPr>
          <w:rFonts w:cs="Times New Roman"/>
          <w:sz w:val="24"/>
          <w:szCs w:val="24"/>
        </w:rPr>
        <w:t xml:space="preserve">, </w:t>
      </w:r>
      <w:r w:rsidR="00FE2237" w:rsidRPr="00EA218E">
        <w:rPr>
          <w:rFonts w:cs="Times New Roman"/>
          <w:sz w:val="24"/>
          <w:szCs w:val="24"/>
        </w:rPr>
        <w:t xml:space="preserve">and social integration. </w:t>
      </w:r>
      <w:r w:rsidR="00A754B8">
        <w:rPr>
          <w:rFonts w:cs="Times New Roman"/>
          <w:sz w:val="24"/>
          <w:szCs w:val="24"/>
        </w:rPr>
        <w:t>T</w:t>
      </w:r>
      <w:r w:rsidR="00FE2237" w:rsidRPr="00EA218E">
        <w:rPr>
          <w:rFonts w:cs="Times New Roman"/>
          <w:sz w:val="24"/>
          <w:szCs w:val="24"/>
        </w:rPr>
        <w:t>his paper shows</w:t>
      </w:r>
      <w:r w:rsidR="00A754B8">
        <w:rPr>
          <w:rFonts w:cs="Times New Roman"/>
          <w:sz w:val="24"/>
          <w:szCs w:val="24"/>
        </w:rPr>
        <w:t>, however,</w:t>
      </w:r>
      <w:r w:rsidR="00FE2237" w:rsidRPr="00EA218E">
        <w:rPr>
          <w:rFonts w:cs="Times New Roman"/>
          <w:sz w:val="24"/>
          <w:szCs w:val="24"/>
        </w:rPr>
        <w:t xml:space="preserve"> that international students experience a range of disadvantages, marginalisation and deskilling within the WIL learning context.</w:t>
      </w:r>
    </w:p>
    <w:p w14:paraId="3A5D4FDB" w14:textId="73B8D585" w:rsidR="0051582A" w:rsidRDefault="0051582A" w:rsidP="00EA218E">
      <w:pPr>
        <w:spacing w:line="240" w:lineRule="auto"/>
        <w:ind w:firstLine="720"/>
        <w:jc w:val="both"/>
        <w:rPr>
          <w:sz w:val="24"/>
          <w:szCs w:val="24"/>
        </w:rPr>
      </w:pPr>
      <w:r>
        <w:rPr>
          <w:sz w:val="24"/>
          <w:szCs w:val="24"/>
        </w:rPr>
        <w:t>T</w:t>
      </w:r>
      <w:r w:rsidR="00B016A2" w:rsidRPr="00C33D4D">
        <w:rPr>
          <w:sz w:val="24"/>
          <w:szCs w:val="24"/>
        </w:rPr>
        <w:t xml:space="preserve">his </w:t>
      </w:r>
      <w:r w:rsidR="00E616F0" w:rsidRPr="00C33D4D">
        <w:rPr>
          <w:sz w:val="24"/>
          <w:szCs w:val="24"/>
        </w:rPr>
        <w:t xml:space="preserve">paper contributes additional evidence that WIL can be problematic for international students, and highlights </w:t>
      </w:r>
      <w:r>
        <w:rPr>
          <w:sz w:val="24"/>
          <w:szCs w:val="24"/>
        </w:rPr>
        <w:t xml:space="preserve">multiple </w:t>
      </w:r>
      <w:r w:rsidR="00E616F0" w:rsidRPr="00C33D4D">
        <w:rPr>
          <w:sz w:val="24"/>
          <w:szCs w:val="24"/>
        </w:rPr>
        <w:t xml:space="preserve">manifestations of discrimination and deskilling. </w:t>
      </w:r>
      <w:r>
        <w:rPr>
          <w:sz w:val="24"/>
          <w:szCs w:val="24"/>
        </w:rPr>
        <w:t>When faced with discrimination or deskilling, i</w:t>
      </w:r>
      <w:r w:rsidRPr="00C33D4D">
        <w:rPr>
          <w:sz w:val="24"/>
          <w:szCs w:val="24"/>
        </w:rPr>
        <w:t xml:space="preserve">nternational </w:t>
      </w:r>
      <w:r w:rsidR="00E616F0" w:rsidRPr="00C33D4D">
        <w:rPr>
          <w:sz w:val="24"/>
          <w:szCs w:val="24"/>
        </w:rPr>
        <w:t>student</w:t>
      </w:r>
      <w:r>
        <w:rPr>
          <w:sz w:val="24"/>
          <w:szCs w:val="24"/>
        </w:rPr>
        <w:t>s can</w:t>
      </w:r>
      <w:r w:rsidR="00E616F0" w:rsidRPr="00C33D4D">
        <w:rPr>
          <w:sz w:val="24"/>
          <w:szCs w:val="24"/>
        </w:rPr>
        <w:t xml:space="preserve"> accept (</w:t>
      </w:r>
      <w:r>
        <w:rPr>
          <w:sz w:val="24"/>
          <w:szCs w:val="24"/>
        </w:rPr>
        <w:t xml:space="preserve">or </w:t>
      </w:r>
      <w:r w:rsidR="00E616F0" w:rsidRPr="00C33D4D">
        <w:rPr>
          <w:sz w:val="24"/>
          <w:szCs w:val="24"/>
        </w:rPr>
        <w:t>misrecognis</w:t>
      </w:r>
      <w:r>
        <w:rPr>
          <w:sz w:val="24"/>
          <w:szCs w:val="24"/>
        </w:rPr>
        <w:t>e</w:t>
      </w:r>
      <w:r w:rsidR="00E616F0" w:rsidRPr="00C33D4D">
        <w:rPr>
          <w:sz w:val="24"/>
          <w:szCs w:val="24"/>
        </w:rPr>
        <w:t xml:space="preserve">) these </w:t>
      </w:r>
      <w:r>
        <w:rPr>
          <w:sz w:val="24"/>
          <w:szCs w:val="24"/>
        </w:rPr>
        <w:t>circumstances</w:t>
      </w:r>
      <w:r w:rsidRPr="00C33D4D">
        <w:rPr>
          <w:sz w:val="24"/>
          <w:szCs w:val="24"/>
        </w:rPr>
        <w:t xml:space="preserve"> </w:t>
      </w:r>
      <w:r w:rsidR="00E616F0" w:rsidRPr="00C33D4D">
        <w:rPr>
          <w:sz w:val="24"/>
          <w:szCs w:val="24"/>
        </w:rPr>
        <w:t xml:space="preserve">as a normal and natural part of the everyday fabric of working in a foreign country. </w:t>
      </w:r>
      <w:r>
        <w:rPr>
          <w:sz w:val="24"/>
          <w:szCs w:val="24"/>
        </w:rPr>
        <w:t>Such treatment can even be</w:t>
      </w:r>
      <w:r w:rsidR="00E616F0" w:rsidRPr="00C33D4D">
        <w:rPr>
          <w:sz w:val="24"/>
          <w:szCs w:val="24"/>
        </w:rPr>
        <w:t xml:space="preserve"> legitimised </w:t>
      </w:r>
      <w:r>
        <w:rPr>
          <w:sz w:val="24"/>
          <w:szCs w:val="24"/>
        </w:rPr>
        <w:t>by the students themselves in relation to</w:t>
      </w:r>
      <w:r w:rsidR="00E616F0" w:rsidRPr="00C33D4D">
        <w:rPr>
          <w:sz w:val="24"/>
          <w:szCs w:val="24"/>
        </w:rPr>
        <w:t xml:space="preserve"> </w:t>
      </w:r>
      <w:r>
        <w:rPr>
          <w:sz w:val="24"/>
          <w:szCs w:val="24"/>
        </w:rPr>
        <w:t xml:space="preserve">their status as an </w:t>
      </w:r>
      <w:r w:rsidR="00E616F0" w:rsidRPr="00C33D4D">
        <w:rPr>
          <w:sz w:val="24"/>
          <w:szCs w:val="24"/>
        </w:rPr>
        <w:t xml:space="preserve">‘international student’ with fewer rights. </w:t>
      </w:r>
      <w:r w:rsidR="00A754B8">
        <w:rPr>
          <w:sz w:val="24"/>
          <w:szCs w:val="24"/>
        </w:rPr>
        <w:t>I</w:t>
      </w:r>
      <w:r w:rsidR="00E616F0" w:rsidRPr="00C33D4D">
        <w:rPr>
          <w:sz w:val="24"/>
          <w:szCs w:val="24"/>
        </w:rPr>
        <w:t>international student</w:t>
      </w:r>
      <w:r>
        <w:rPr>
          <w:sz w:val="24"/>
          <w:szCs w:val="24"/>
        </w:rPr>
        <w:t>s</w:t>
      </w:r>
      <w:r w:rsidR="00E616F0" w:rsidRPr="00C33D4D">
        <w:rPr>
          <w:sz w:val="24"/>
          <w:szCs w:val="24"/>
        </w:rPr>
        <w:t xml:space="preserve"> </w:t>
      </w:r>
      <w:r>
        <w:rPr>
          <w:sz w:val="24"/>
          <w:szCs w:val="24"/>
        </w:rPr>
        <w:t xml:space="preserve">can </w:t>
      </w:r>
      <w:r w:rsidR="00A754B8">
        <w:rPr>
          <w:sz w:val="24"/>
          <w:szCs w:val="24"/>
        </w:rPr>
        <w:t xml:space="preserve">nevertheless </w:t>
      </w:r>
      <w:r w:rsidR="00E616F0" w:rsidRPr="00C33D4D">
        <w:rPr>
          <w:sz w:val="24"/>
          <w:szCs w:val="24"/>
        </w:rPr>
        <w:t xml:space="preserve">challenge such </w:t>
      </w:r>
      <w:r>
        <w:rPr>
          <w:sz w:val="24"/>
          <w:szCs w:val="24"/>
        </w:rPr>
        <w:t>circumstances</w:t>
      </w:r>
      <w:r w:rsidR="00E616F0" w:rsidRPr="00C33D4D">
        <w:rPr>
          <w:sz w:val="24"/>
          <w:szCs w:val="24"/>
        </w:rPr>
        <w:t xml:space="preserve">, </w:t>
      </w:r>
      <w:r w:rsidR="006D4888">
        <w:rPr>
          <w:sz w:val="24"/>
          <w:szCs w:val="24"/>
        </w:rPr>
        <w:t>and</w:t>
      </w:r>
      <w:r w:rsidR="006D4888" w:rsidRPr="00C33D4D">
        <w:rPr>
          <w:sz w:val="24"/>
          <w:szCs w:val="24"/>
        </w:rPr>
        <w:t xml:space="preserve"> </w:t>
      </w:r>
      <w:r>
        <w:rPr>
          <w:sz w:val="24"/>
          <w:szCs w:val="24"/>
        </w:rPr>
        <w:t xml:space="preserve">building </w:t>
      </w:r>
      <w:r w:rsidR="00A55B75">
        <w:rPr>
          <w:sz w:val="24"/>
          <w:szCs w:val="24"/>
        </w:rPr>
        <w:t xml:space="preserve">and utilising </w:t>
      </w:r>
      <w:r>
        <w:rPr>
          <w:sz w:val="24"/>
          <w:szCs w:val="24"/>
        </w:rPr>
        <w:t>forms of</w:t>
      </w:r>
      <w:r w:rsidR="00E616F0" w:rsidRPr="00C33D4D">
        <w:rPr>
          <w:sz w:val="24"/>
          <w:szCs w:val="24"/>
        </w:rPr>
        <w:t xml:space="preserve"> social capital</w:t>
      </w:r>
      <w:r w:rsidR="006D4888">
        <w:rPr>
          <w:sz w:val="24"/>
          <w:szCs w:val="24"/>
        </w:rPr>
        <w:t xml:space="preserve">, including tutors, </w:t>
      </w:r>
      <w:r w:rsidR="00E616F0" w:rsidRPr="00C33D4D">
        <w:rPr>
          <w:sz w:val="24"/>
          <w:szCs w:val="24"/>
        </w:rPr>
        <w:t xml:space="preserve">appeared to be important in enabling these students to </w:t>
      </w:r>
      <w:r>
        <w:rPr>
          <w:sz w:val="24"/>
          <w:szCs w:val="24"/>
        </w:rPr>
        <w:t>exercise their agency</w:t>
      </w:r>
      <w:r w:rsidR="00E616F0" w:rsidRPr="00C33D4D">
        <w:rPr>
          <w:sz w:val="24"/>
          <w:szCs w:val="24"/>
        </w:rPr>
        <w:t xml:space="preserve">. </w:t>
      </w:r>
    </w:p>
    <w:p w14:paraId="650BA407" w14:textId="1DBF289D" w:rsidR="0051582A" w:rsidRDefault="00E616F0" w:rsidP="00EA218E">
      <w:pPr>
        <w:spacing w:line="240" w:lineRule="auto"/>
        <w:ind w:firstLine="720"/>
        <w:jc w:val="both"/>
        <w:rPr>
          <w:rFonts w:cs="Times New Roman"/>
          <w:sz w:val="24"/>
          <w:szCs w:val="24"/>
        </w:rPr>
      </w:pPr>
      <w:r w:rsidRPr="00C33D4D">
        <w:rPr>
          <w:rFonts w:cs="Times New Roman"/>
          <w:sz w:val="24"/>
          <w:szCs w:val="24"/>
        </w:rPr>
        <w:t xml:space="preserve">In </w:t>
      </w:r>
      <w:r w:rsidR="0051582A">
        <w:rPr>
          <w:rFonts w:cs="Times New Roman"/>
          <w:sz w:val="24"/>
          <w:szCs w:val="24"/>
        </w:rPr>
        <w:t>these ways</w:t>
      </w:r>
      <w:r w:rsidRPr="00C33D4D">
        <w:rPr>
          <w:rFonts w:cs="Times New Roman"/>
          <w:sz w:val="24"/>
          <w:szCs w:val="24"/>
        </w:rPr>
        <w:t xml:space="preserve">, this study re-emphasises </w:t>
      </w:r>
      <w:r w:rsidR="006D4888">
        <w:rPr>
          <w:rFonts w:cs="Times New Roman"/>
          <w:sz w:val="24"/>
          <w:szCs w:val="24"/>
        </w:rPr>
        <w:t xml:space="preserve">and increases </w:t>
      </w:r>
      <w:r w:rsidRPr="00C33D4D">
        <w:rPr>
          <w:rFonts w:cs="Times New Roman"/>
          <w:sz w:val="24"/>
          <w:szCs w:val="24"/>
        </w:rPr>
        <w:t xml:space="preserve">the significance of the preparation of international students before and during workplace learning experiences, but most importantly, in relation to developing a navigational capacity </w:t>
      </w:r>
      <w:r w:rsidR="006D4888">
        <w:rPr>
          <w:rFonts w:cs="Times New Roman"/>
          <w:sz w:val="24"/>
          <w:szCs w:val="24"/>
        </w:rPr>
        <w:t>to enhance the</w:t>
      </w:r>
      <w:r w:rsidRPr="00C33D4D">
        <w:rPr>
          <w:rFonts w:cs="Times New Roman"/>
          <w:sz w:val="24"/>
          <w:szCs w:val="24"/>
        </w:rPr>
        <w:t xml:space="preserve"> cultural </w:t>
      </w:r>
      <w:r w:rsidR="0051582A">
        <w:rPr>
          <w:rFonts w:cs="Times New Roman"/>
          <w:sz w:val="24"/>
          <w:szCs w:val="24"/>
        </w:rPr>
        <w:t xml:space="preserve">and social </w:t>
      </w:r>
      <w:r w:rsidRPr="00C33D4D">
        <w:rPr>
          <w:rFonts w:cs="Times New Roman"/>
          <w:sz w:val="24"/>
          <w:szCs w:val="24"/>
        </w:rPr>
        <w:t>capital</w:t>
      </w:r>
      <w:r w:rsidR="006D4888">
        <w:rPr>
          <w:rFonts w:cs="Times New Roman"/>
          <w:sz w:val="24"/>
          <w:szCs w:val="24"/>
        </w:rPr>
        <w:t xml:space="preserve"> of </w:t>
      </w:r>
      <w:r w:rsidR="005D13A0">
        <w:rPr>
          <w:rFonts w:cs="Times New Roman"/>
          <w:sz w:val="24"/>
          <w:szCs w:val="24"/>
        </w:rPr>
        <w:t>the international student</w:t>
      </w:r>
      <w:r w:rsidR="000B1380">
        <w:rPr>
          <w:rFonts w:cs="Times New Roman"/>
          <w:sz w:val="24"/>
          <w:szCs w:val="24"/>
        </w:rPr>
        <w:t xml:space="preserve"> in the WIL context</w:t>
      </w:r>
      <w:r w:rsidRPr="00C33D4D">
        <w:rPr>
          <w:rFonts w:cs="Times New Roman"/>
          <w:sz w:val="24"/>
          <w:szCs w:val="24"/>
        </w:rPr>
        <w:t xml:space="preserve">. </w:t>
      </w:r>
      <w:r w:rsidR="0051582A">
        <w:rPr>
          <w:rFonts w:cs="Times New Roman"/>
          <w:sz w:val="24"/>
          <w:szCs w:val="24"/>
        </w:rPr>
        <w:t xml:space="preserve">For example, </w:t>
      </w:r>
      <w:r w:rsidR="005D13A0">
        <w:rPr>
          <w:rFonts w:cs="Times New Roman"/>
          <w:sz w:val="24"/>
          <w:szCs w:val="24"/>
        </w:rPr>
        <w:t xml:space="preserve">by </w:t>
      </w:r>
      <w:r w:rsidR="0051582A">
        <w:rPr>
          <w:rFonts w:cs="Times New Roman"/>
          <w:sz w:val="24"/>
          <w:szCs w:val="24"/>
        </w:rPr>
        <w:t>using their networks to find out more about</w:t>
      </w:r>
      <w:r w:rsidR="0051582A" w:rsidRPr="00C33D4D">
        <w:rPr>
          <w:rFonts w:cs="Times New Roman"/>
          <w:sz w:val="24"/>
          <w:szCs w:val="24"/>
        </w:rPr>
        <w:t xml:space="preserve"> thei</w:t>
      </w:r>
      <w:r w:rsidR="0051582A">
        <w:rPr>
          <w:rFonts w:cs="Times New Roman"/>
          <w:sz w:val="24"/>
          <w:szCs w:val="24"/>
        </w:rPr>
        <w:t>r rights in the host country.</w:t>
      </w:r>
    </w:p>
    <w:p w14:paraId="5FC1720D" w14:textId="557BA9DF" w:rsidR="00E616F0" w:rsidRDefault="00E616F0" w:rsidP="00EA218E">
      <w:pPr>
        <w:spacing w:line="240" w:lineRule="auto"/>
        <w:ind w:firstLine="720"/>
        <w:jc w:val="both"/>
        <w:rPr>
          <w:rFonts w:cs="Times New Roman"/>
          <w:sz w:val="24"/>
          <w:szCs w:val="24"/>
        </w:rPr>
      </w:pPr>
      <w:r w:rsidRPr="00C33D4D">
        <w:rPr>
          <w:rFonts w:cs="Times New Roman"/>
          <w:sz w:val="24"/>
          <w:szCs w:val="24"/>
        </w:rPr>
        <w:t xml:space="preserve">Various pedagogical </w:t>
      </w:r>
      <w:r w:rsidR="005D13A0">
        <w:rPr>
          <w:rFonts w:cs="Times New Roman"/>
          <w:sz w:val="24"/>
          <w:szCs w:val="24"/>
        </w:rPr>
        <w:t>practices</w:t>
      </w:r>
      <w:r w:rsidR="005D13A0" w:rsidRPr="00C33D4D">
        <w:rPr>
          <w:rFonts w:cs="Times New Roman"/>
          <w:sz w:val="24"/>
          <w:szCs w:val="24"/>
        </w:rPr>
        <w:t xml:space="preserve"> </w:t>
      </w:r>
      <w:r w:rsidRPr="00C33D4D">
        <w:rPr>
          <w:rFonts w:cs="Times New Roman"/>
          <w:sz w:val="24"/>
          <w:szCs w:val="24"/>
        </w:rPr>
        <w:t>explicitly develop the cultural and social capital of students from across cultural settings, and these can be seen as part of an embedded approach to support</w:t>
      </w:r>
      <w:r w:rsidR="000B1380">
        <w:rPr>
          <w:rFonts w:cs="Times New Roman"/>
          <w:sz w:val="24"/>
          <w:szCs w:val="24"/>
        </w:rPr>
        <w:t>ing</w:t>
      </w:r>
      <w:r w:rsidRPr="00C33D4D">
        <w:rPr>
          <w:rFonts w:cs="Times New Roman"/>
          <w:sz w:val="24"/>
          <w:szCs w:val="24"/>
        </w:rPr>
        <w:t xml:space="preserve"> the workplace learning experiences of international students. This is particularly important to enable international </w:t>
      </w:r>
      <w:r w:rsidR="005D13A0">
        <w:rPr>
          <w:rFonts w:cs="Times New Roman"/>
          <w:sz w:val="24"/>
          <w:szCs w:val="24"/>
        </w:rPr>
        <w:t>students</w:t>
      </w:r>
      <w:r w:rsidR="005D13A0" w:rsidRPr="00C33D4D">
        <w:rPr>
          <w:rFonts w:cs="Times New Roman"/>
          <w:sz w:val="24"/>
          <w:szCs w:val="24"/>
        </w:rPr>
        <w:t xml:space="preserve"> </w:t>
      </w:r>
      <w:r w:rsidRPr="00C33D4D">
        <w:rPr>
          <w:rFonts w:cs="Times New Roman"/>
          <w:sz w:val="24"/>
          <w:szCs w:val="24"/>
        </w:rPr>
        <w:t>to</w:t>
      </w:r>
      <w:r w:rsidR="005D13A0">
        <w:rPr>
          <w:rFonts w:cs="Times New Roman"/>
          <w:sz w:val="24"/>
          <w:szCs w:val="24"/>
        </w:rPr>
        <w:t xml:space="preserve"> </w:t>
      </w:r>
      <w:r w:rsidR="000B1380">
        <w:rPr>
          <w:rFonts w:cs="Times New Roman"/>
          <w:sz w:val="24"/>
          <w:szCs w:val="24"/>
        </w:rPr>
        <w:t xml:space="preserve">be able to </w:t>
      </w:r>
      <w:r w:rsidR="005D13A0">
        <w:rPr>
          <w:rFonts w:cs="Times New Roman"/>
          <w:sz w:val="24"/>
          <w:szCs w:val="24"/>
        </w:rPr>
        <w:t>expand the learning opportunities available to them in WIL contexts, and do so which respects diversity in the workplace</w:t>
      </w:r>
      <w:r w:rsidRPr="00C33D4D">
        <w:rPr>
          <w:rFonts w:cs="Times New Roman"/>
          <w:sz w:val="24"/>
          <w:szCs w:val="24"/>
        </w:rPr>
        <w:t>.</w:t>
      </w:r>
    </w:p>
    <w:p w14:paraId="67D9A43A" w14:textId="067A2CFB" w:rsidR="000B1671" w:rsidRPr="00C33D4D" w:rsidRDefault="000B1671" w:rsidP="00EA218E">
      <w:pPr>
        <w:spacing w:line="240" w:lineRule="auto"/>
        <w:ind w:firstLine="720"/>
        <w:jc w:val="both"/>
        <w:rPr>
          <w:rFonts w:cs="Times New Roman"/>
          <w:sz w:val="24"/>
          <w:szCs w:val="24"/>
        </w:rPr>
      </w:pPr>
      <w:r>
        <w:rPr>
          <w:rFonts w:cs="Times New Roman"/>
          <w:sz w:val="24"/>
          <w:szCs w:val="24"/>
        </w:rPr>
        <w:t xml:space="preserve">This paper </w:t>
      </w:r>
      <w:r w:rsidRPr="00B65F86">
        <w:rPr>
          <w:rFonts w:cs="Times New Roman"/>
          <w:sz w:val="24"/>
          <w:szCs w:val="24"/>
        </w:rPr>
        <w:t>call</w:t>
      </w:r>
      <w:r w:rsidR="00A754B8">
        <w:rPr>
          <w:rFonts w:cs="Times New Roman"/>
          <w:sz w:val="24"/>
          <w:szCs w:val="24"/>
        </w:rPr>
        <w:t>s</w:t>
      </w:r>
      <w:r w:rsidRPr="00B65F86">
        <w:rPr>
          <w:rFonts w:cs="Times New Roman"/>
          <w:sz w:val="24"/>
          <w:szCs w:val="24"/>
        </w:rPr>
        <w:t xml:space="preserve"> for more proactively inclusive support and pedagogic practices </w:t>
      </w:r>
      <w:r w:rsidR="005D13A0">
        <w:rPr>
          <w:rFonts w:cs="Times New Roman"/>
          <w:sz w:val="24"/>
          <w:szCs w:val="24"/>
        </w:rPr>
        <w:t xml:space="preserve">in WIL </w:t>
      </w:r>
      <w:r w:rsidRPr="00B65F86">
        <w:rPr>
          <w:rFonts w:cs="Times New Roman"/>
          <w:sz w:val="24"/>
          <w:szCs w:val="24"/>
        </w:rPr>
        <w:t>that promote reciprocal understanding</w:t>
      </w:r>
      <w:r w:rsidR="005D13A0">
        <w:rPr>
          <w:rFonts w:cs="Times New Roman"/>
          <w:sz w:val="24"/>
          <w:szCs w:val="24"/>
        </w:rPr>
        <w:t>s</w:t>
      </w:r>
      <w:r w:rsidRPr="00B65F86">
        <w:rPr>
          <w:rFonts w:cs="Times New Roman"/>
          <w:sz w:val="24"/>
          <w:szCs w:val="24"/>
        </w:rPr>
        <w:t xml:space="preserve"> in </w:t>
      </w:r>
      <w:r w:rsidR="005D13A0">
        <w:rPr>
          <w:rFonts w:cs="Times New Roman"/>
          <w:sz w:val="24"/>
          <w:szCs w:val="24"/>
        </w:rPr>
        <w:t xml:space="preserve">and through </w:t>
      </w:r>
      <w:r w:rsidRPr="00B65F86">
        <w:rPr>
          <w:rFonts w:cs="Times New Roman"/>
          <w:sz w:val="24"/>
          <w:szCs w:val="24"/>
        </w:rPr>
        <w:t>the provision of WIL</w:t>
      </w:r>
      <w:r w:rsidR="00A754B8">
        <w:rPr>
          <w:rFonts w:cs="Times New Roman"/>
          <w:sz w:val="24"/>
          <w:szCs w:val="24"/>
        </w:rPr>
        <w:t xml:space="preserve"> that</w:t>
      </w:r>
      <w:r w:rsidR="000B1380">
        <w:rPr>
          <w:rFonts w:cs="Times New Roman"/>
          <w:sz w:val="24"/>
          <w:szCs w:val="24"/>
        </w:rPr>
        <w:t xml:space="preserve"> </w:t>
      </w:r>
      <w:r>
        <w:rPr>
          <w:rFonts w:cs="Times New Roman"/>
          <w:sz w:val="24"/>
          <w:szCs w:val="24"/>
        </w:rPr>
        <w:t xml:space="preserve">should be instituted </w:t>
      </w:r>
      <w:r w:rsidRPr="00B65F86">
        <w:rPr>
          <w:rFonts w:cs="Times New Roman"/>
          <w:sz w:val="24"/>
          <w:szCs w:val="24"/>
        </w:rPr>
        <w:t>for all involved in the provision of WIL</w:t>
      </w:r>
      <w:r w:rsidRPr="003E173A">
        <w:rPr>
          <w:rFonts w:cs="Times New Roman"/>
          <w:sz w:val="24"/>
          <w:szCs w:val="24"/>
        </w:rPr>
        <w:t>.</w:t>
      </w:r>
      <w:r w:rsidR="005D13A0">
        <w:rPr>
          <w:rFonts w:cs="Times New Roman"/>
          <w:sz w:val="24"/>
          <w:szCs w:val="24"/>
        </w:rPr>
        <w:t xml:space="preserve"> This, it is more likely to promote educational as well as equality and diversity outcomes within the context of WIL.</w:t>
      </w:r>
    </w:p>
    <w:p w14:paraId="1B41543C" w14:textId="77777777" w:rsidR="00E616F0" w:rsidRDefault="00E616F0">
      <w:pPr>
        <w:spacing w:line="240" w:lineRule="auto"/>
        <w:ind w:firstLine="720"/>
        <w:rPr>
          <w:rFonts w:cs="Times New Roman"/>
          <w:sz w:val="24"/>
          <w:szCs w:val="24"/>
        </w:rPr>
      </w:pPr>
    </w:p>
    <w:p w14:paraId="0032D530" w14:textId="77777777" w:rsidR="005D13A0" w:rsidRPr="00C33D4D" w:rsidRDefault="005D13A0" w:rsidP="00EA218E">
      <w:pPr>
        <w:spacing w:line="240" w:lineRule="auto"/>
        <w:rPr>
          <w:rFonts w:cs="Times New Roman"/>
          <w:sz w:val="24"/>
          <w:szCs w:val="24"/>
        </w:rPr>
      </w:pPr>
    </w:p>
    <w:p w14:paraId="344950C6" w14:textId="77777777" w:rsidR="00E616F0" w:rsidRPr="00C33D4D" w:rsidRDefault="00E616F0">
      <w:pPr>
        <w:spacing w:line="240" w:lineRule="auto"/>
        <w:rPr>
          <w:b/>
          <w:sz w:val="24"/>
          <w:szCs w:val="24"/>
        </w:rPr>
      </w:pPr>
      <w:r w:rsidRPr="00C33D4D">
        <w:rPr>
          <w:b/>
          <w:sz w:val="24"/>
          <w:szCs w:val="24"/>
        </w:rPr>
        <w:t>References</w:t>
      </w:r>
    </w:p>
    <w:p w14:paraId="7BAC80A3" w14:textId="77777777" w:rsidR="00E616F0" w:rsidRPr="00C33D4D" w:rsidRDefault="00E616F0">
      <w:pPr>
        <w:pStyle w:val="EndNoteBibliography"/>
        <w:spacing w:after="0"/>
        <w:ind w:left="720" w:hanging="720"/>
        <w:rPr>
          <w:sz w:val="24"/>
          <w:szCs w:val="24"/>
        </w:rPr>
      </w:pPr>
      <w:r w:rsidRPr="00C33D4D">
        <w:rPr>
          <w:sz w:val="24"/>
          <w:szCs w:val="24"/>
        </w:rPr>
        <w:t xml:space="preserve">Altbach, P. G., Reisberg, L., &amp; Rumbley, L. E. (2009). </w:t>
      </w:r>
      <w:r w:rsidRPr="00C33D4D">
        <w:rPr>
          <w:i/>
          <w:sz w:val="24"/>
          <w:szCs w:val="24"/>
        </w:rPr>
        <w:t>Trends in Global Higher Education: Tracking an Academic Revolution</w:t>
      </w:r>
      <w:r w:rsidRPr="00C33D4D">
        <w:rPr>
          <w:sz w:val="24"/>
          <w:szCs w:val="24"/>
        </w:rPr>
        <w:t>. Paris: UNESCO.</w:t>
      </w:r>
    </w:p>
    <w:p w14:paraId="23CFDCB6" w14:textId="77777777" w:rsidR="00E616F0" w:rsidRPr="00C33D4D" w:rsidRDefault="00E616F0">
      <w:pPr>
        <w:pStyle w:val="EndNoteBibliography"/>
        <w:spacing w:after="0"/>
        <w:ind w:left="720" w:hanging="720"/>
        <w:rPr>
          <w:sz w:val="24"/>
          <w:szCs w:val="24"/>
        </w:rPr>
      </w:pPr>
      <w:r w:rsidRPr="00C33D4D">
        <w:rPr>
          <w:sz w:val="24"/>
          <w:szCs w:val="24"/>
        </w:rPr>
        <w:t xml:space="preserve">Appadurai, A. (2004). The capacity to aspire: Culture and the terms of recognition. In Y. Rao, &amp; M. Walton (Eds.), </w:t>
      </w:r>
      <w:r w:rsidRPr="00C33D4D">
        <w:rPr>
          <w:i/>
          <w:sz w:val="24"/>
          <w:szCs w:val="24"/>
        </w:rPr>
        <w:t>Culture and public action</w:t>
      </w:r>
      <w:r w:rsidRPr="00C33D4D">
        <w:rPr>
          <w:sz w:val="24"/>
          <w:szCs w:val="24"/>
        </w:rPr>
        <w:t xml:space="preserve"> (pp. 59-84). Stanford, CA: Stanford University Press.</w:t>
      </w:r>
    </w:p>
    <w:p w14:paraId="7852F061" w14:textId="77777777" w:rsidR="00E616F0" w:rsidRPr="00C33D4D" w:rsidRDefault="00E616F0">
      <w:pPr>
        <w:pStyle w:val="EndNoteBibliography"/>
        <w:spacing w:after="0"/>
        <w:ind w:left="720" w:hanging="720"/>
        <w:rPr>
          <w:sz w:val="24"/>
          <w:szCs w:val="24"/>
        </w:rPr>
      </w:pPr>
      <w:r w:rsidRPr="00C33D4D">
        <w:rPr>
          <w:sz w:val="24"/>
          <w:szCs w:val="24"/>
        </w:rPr>
        <w:t xml:space="preserve">Archer, W., &amp; Davison, J. (2008). </w:t>
      </w:r>
      <w:r w:rsidRPr="00EA218E">
        <w:rPr>
          <w:i/>
          <w:sz w:val="24"/>
          <w:szCs w:val="24"/>
        </w:rPr>
        <w:t>Graduate employability</w:t>
      </w:r>
      <w:r w:rsidRPr="00C33D4D">
        <w:rPr>
          <w:sz w:val="24"/>
          <w:szCs w:val="24"/>
        </w:rPr>
        <w:t>. London: The Council for Industry and Higher Education.</w:t>
      </w:r>
    </w:p>
    <w:p w14:paraId="20DCB745" w14:textId="77777777" w:rsidR="00E616F0" w:rsidRPr="00C33D4D" w:rsidRDefault="00E616F0">
      <w:pPr>
        <w:pStyle w:val="EndNoteBibliography"/>
        <w:spacing w:after="0"/>
        <w:ind w:left="720" w:hanging="720"/>
        <w:rPr>
          <w:sz w:val="24"/>
          <w:szCs w:val="24"/>
        </w:rPr>
      </w:pPr>
      <w:r w:rsidRPr="00C33D4D">
        <w:rPr>
          <w:sz w:val="24"/>
          <w:szCs w:val="24"/>
        </w:rPr>
        <w:t xml:space="preserve">Bathmaker, A. M. (2015). Thinking with Bourdieu: thinking after Bourdieu. Using ‘field’ to consider in/equalities in the changing field of English higher education. </w:t>
      </w:r>
      <w:r w:rsidRPr="00C33D4D">
        <w:rPr>
          <w:i/>
          <w:sz w:val="24"/>
          <w:szCs w:val="24"/>
        </w:rPr>
        <w:t>Cambridge Journal of Education, 45</w:t>
      </w:r>
      <w:r w:rsidRPr="00C33D4D">
        <w:rPr>
          <w:sz w:val="24"/>
          <w:szCs w:val="24"/>
        </w:rPr>
        <w:t>(1), 61-80.</w:t>
      </w:r>
    </w:p>
    <w:p w14:paraId="4E6F999F" w14:textId="77777777" w:rsidR="00E616F0" w:rsidRDefault="00E616F0">
      <w:pPr>
        <w:pStyle w:val="EndNoteBibliography"/>
        <w:spacing w:after="0"/>
        <w:ind w:left="720" w:hanging="720"/>
        <w:rPr>
          <w:sz w:val="24"/>
          <w:szCs w:val="24"/>
        </w:rPr>
      </w:pPr>
      <w:r w:rsidRPr="00C33D4D">
        <w:rPr>
          <w:sz w:val="24"/>
          <w:szCs w:val="24"/>
        </w:rPr>
        <w:t xml:space="preserve">Bauder, H. (2003). ‘Brain abuse’’, or the devaluation of immigrant labour in Canada. </w:t>
      </w:r>
      <w:r w:rsidRPr="00C33D4D">
        <w:rPr>
          <w:i/>
          <w:sz w:val="24"/>
          <w:szCs w:val="24"/>
        </w:rPr>
        <w:t>Antipode, 35</w:t>
      </w:r>
      <w:r w:rsidRPr="00C33D4D">
        <w:rPr>
          <w:sz w:val="24"/>
          <w:szCs w:val="24"/>
        </w:rPr>
        <w:t>(4), 699-717.</w:t>
      </w:r>
    </w:p>
    <w:p w14:paraId="2A655483" w14:textId="77777777" w:rsidR="00B93502" w:rsidRPr="00AB6559" w:rsidRDefault="00B93502">
      <w:pPr>
        <w:spacing w:line="240" w:lineRule="auto"/>
        <w:ind w:left="567" w:hanging="567"/>
        <w:rPr>
          <w:sz w:val="24"/>
          <w:szCs w:val="24"/>
        </w:rPr>
      </w:pPr>
      <w:r w:rsidRPr="00EA218E">
        <w:rPr>
          <w:sz w:val="24"/>
          <w:szCs w:val="24"/>
        </w:rPr>
        <w:t xml:space="preserve">Biesta, G., &amp; Tedder, M. (2007). Agency and learning in the lifecourse: Towards an ecological perspective. </w:t>
      </w:r>
      <w:r w:rsidRPr="00EA218E">
        <w:rPr>
          <w:i/>
          <w:sz w:val="24"/>
          <w:szCs w:val="24"/>
        </w:rPr>
        <w:t>Studies in the Education of Adults, 39</w:t>
      </w:r>
      <w:r w:rsidRPr="00EA218E">
        <w:rPr>
          <w:sz w:val="24"/>
          <w:szCs w:val="24"/>
        </w:rPr>
        <w:t>(2), 132-149.</w:t>
      </w:r>
      <w:r w:rsidRPr="00AB6559">
        <w:rPr>
          <w:sz w:val="24"/>
          <w:szCs w:val="24"/>
        </w:rPr>
        <w:t xml:space="preserve"> </w:t>
      </w:r>
    </w:p>
    <w:p w14:paraId="0C67E0B6" w14:textId="0430BC36" w:rsidR="00E616F0" w:rsidRPr="00C33D4D" w:rsidRDefault="00E616F0">
      <w:pPr>
        <w:pStyle w:val="EndNoteBibliography"/>
        <w:spacing w:after="0"/>
        <w:ind w:left="720" w:hanging="720"/>
        <w:rPr>
          <w:sz w:val="24"/>
          <w:szCs w:val="24"/>
        </w:rPr>
      </w:pPr>
      <w:r w:rsidRPr="00C33D4D">
        <w:rPr>
          <w:sz w:val="24"/>
          <w:szCs w:val="24"/>
        </w:rPr>
        <w:t xml:space="preserve">Billett, S. (2009). Personal epistemologies, work and learning. </w:t>
      </w:r>
      <w:r w:rsidRPr="00C33D4D">
        <w:rPr>
          <w:i/>
          <w:sz w:val="24"/>
          <w:szCs w:val="24"/>
        </w:rPr>
        <w:t>Educational Research Review, 4</w:t>
      </w:r>
      <w:r w:rsidRPr="00C33D4D">
        <w:rPr>
          <w:sz w:val="24"/>
          <w:szCs w:val="24"/>
        </w:rPr>
        <w:t>(3), 210-219.</w:t>
      </w:r>
    </w:p>
    <w:p w14:paraId="082465A9" w14:textId="77777777" w:rsidR="00E616F0" w:rsidRPr="00C33D4D" w:rsidRDefault="00E616F0">
      <w:pPr>
        <w:pStyle w:val="EndNoteBibliography"/>
        <w:spacing w:after="0"/>
        <w:ind w:left="720" w:hanging="720"/>
        <w:rPr>
          <w:sz w:val="24"/>
          <w:szCs w:val="24"/>
        </w:rPr>
      </w:pPr>
      <w:r w:rsidRPr="00C33D4D">
        <w:rPr>
          <w:sz w:val="24"/>
          <w:szCs w:val="24"/>
        </w:rPr>
        <w:t xml:space="preserve">Billett, S. (2010). Lifelong learning and self: work, subjectivity and learning. </w:t>
      </w:r>
      <w:r w:rsidRPr="00C33D4D">
        <w:rPr>
          <w:i/>
          <w:sz w:val="24"/>
          <w:szCs w:val="24"/>
        </w:rPr>
        <w:t>Studies in Continuing Education, 32</w:t>
      </w:r>
      <w:r w:rsidRPr="00C33D4D">
        <w:rPr>
          <w:sz w:val="24"/>
          <w:szCs w:val="24"/>
        </w:rPr>
        <w:t>(1), 1-16, doi:10.1080/01580370903534223.</w:t>
      </w:r>
    </w:p>
    <w:p w14:paraId="775CB911" w14:textId="5CB1222E" w:rsidR="00E616F0" w:rsidRPr="00C33D4D" w:rsidRDefault="00E616F0">
      <w:pPr>
        <w:pStyle w:val="EndNoteBibliography"/>
        <w:spacing w:after="0"/>
        <w:ind w:left="720" w:hanging="720"/>
        <w:rPr>
          <w:sz w:val="24"/>
          <w:szCs w:val="24"/>
        </w:rPr>
      </w:pPr>
      <w:r w:rsidRPr="00C33D4D">
        <w:rPr>
          <w:sz w:val="24"/>
          <w:szCs w:val="24"/>
        </w:rPr>
        <w:t xml:space="preserve">Billett, S. (2014). Learning in the circumstances of practice. </w:t>
      </w:r>
      <w:r w:rsidRPr="00C33D4D">
        <w:rPr>
          <w:i/>
          <w:sz w:val="24"/>
          <w:szCs w:val="24"/>
        </w:rPr>
        <w:t>International Journal of Lifelong Education, 33</w:t>
      </w:r>
      <w:r w:rsidRPr="00C33D4D">
        <w:rPr>
          <w:sz w:val="24"/>
          <w:szCs w:val="24"/>
        </w:rPr>
        <w:t>(5), 674-693.</w:t>
      </w:r>
    </w:p>
    <w:p w14:paraId="3B34B59D" w14:textId="77777777" w:rsidR="00E616F0" w:rsidRPr="00C33D4D" w:rsidRDefault="00E616F0">
      <w:pPr>
        <w:pStyle w:val="EndNoteBibliography"/>
        <w:spacing w:after="0"/>
        <w:ind w:left="720" w:hanging="720"/>
        <w:rPr>
          <w:sz w:val="24"/>
          <w:szCs w:val="24"/>
        </w:rPr>
      </w:pPr>
      <w:r w:rsidRPr="00C33D4D">
        <w:rPr>
          <w:sz w:val="24"/>
          <w:szCs w:val="24"/>
        </w:rPr>
        <w:t xml:space="preserve">Blackmore, J., Gribble, C., Farrell, L., Rahimi, M., Arber, R., &amp; Devlin, M. (2014). </w:t>
      </w:r>
      <w:r w:rsidRPr="00EA218E">
        <w:rPr>
          <w:i/>
          <w:sz w:val="24"/>
          <w:szCs w:val="24"/>
        </w:rPr>
        <w:t>Australian International Graduates and the Transition to Employment</w:t>
      </w:r>
      <w:r w:rsidRPr="00C33D4D">
        <w:rPr>
          <w:sz w:val="24"/>
          <w:szCs w:val="24"/>
        </w:rPr>
        <w:t>. Melbourne: Australian Research Council / Deakin University, Melbourne.</w:t>
      </w:r>
    </w:p>
    <w:p w14:paraId="70282C5D" w14:textId="77777777" w:rsidR="00E616F0" w:rsidRPr="00C33D4D" w:rsidRDefault="00E616F0">
      <w:pPr>
        <w:pStyle w:val="EndNoteBibliography"/>
        <w:spacing w:after="0"/>
        <w:ind w:left="720" w:hanging="720"/>
        <w:rPr>
          <w:sz w:val="24"/>
          <w:szCs w:val="24"/>
        </w:rPr>
      </w:pPr>
      <w:r w:rsidRPr="00C33D4D">
        <w:rPr>
          <w:sz w:val="24"/>
          <w:szCs w:val="24"/>
        </w:rPr>
        <w:t xml:space="preserve">Blackmore, J., Gribble, C., &amp; Rahimi, M. (2015). International education, the formation of capital and graduate employment: Chinese accounting graduates’ experiences of the Australian labour market. </w:t>
      </w:r>
      <w:r w:rsidRPr="00C33D4D">
        <w:rPr>
          <w:i/>
          <w:sz w:val="24"/>
          <w:szCs w:val="24"/>
        </w:rPr>
        <w:t>Critical Studies in Education</w:t>
      </w:r>
      <w:r w:rsidRPr="00C33D4D">
        <w:rPr>
          <w:sz w:val="24"/>
          <w:szCs w:val="24"/>
        </w:rPr>
        <w:t>, 1-20.</w:t>
      </w:r>
    </w:p>
    <w:p w14:paraId="503ACDF1" w14:textId="77777777" w:rsidR="00E616F0" w:rsidRDefault="00E616F0">
      <w:pPr>
        <w:pStyle w:val="EndNoteBibliography"/>
        <w:spacing w:after="0"/>
        <w:ind w:left="720" w:hanging="720"/>
        <w:rPr>
          <w:sz w:val="24"/>
          <w:szCs w:val="24"/>
        </w:rPr>
      </w:pPr>
      <w:r w:rsidRPr="00C33D4D">
        <w:rPr>
          <w:sz w:val="24"/>
          <w:szCs w:val="24"/>
        </w:rPr>
        <w:t xml:space="preserve">Bourdieu, P. (1977). </w:t>
      </w:r>
      <w:r w:rsidRPr="00C33D4D">
        <w:rPr>
          <w:i/>
          <w:sz w:val="24"/>
          <w:szCs w:val="24"/>
        </w:rPr>
        <w:t>Outline of a Theory of Practice</w:t>
      </w:r>
      <w:r w:rsidRPr="00C33D4D">
        <w:rPr>
          <w:sz w:val="24"/>
          <w:szCs w:val="24"/>
        </w:rPr>
        <w:t>. Cambridge: Cambridge University Press.</w:t>
      </w:r>
    </w:p>
    <w:p w14:paraId="7AFB6E97" w14:textId="7CE90C4E" w:rsidR="00E616F0" w:rsidRPr="00C33D4D" w:rsidRDefault="000B0D81">
      <w:pPr>
        <w:pStyle w:val="EndNoteBibliography"/>
        <w:spacing w:after="0"/>
        <w:ind w:left="720" w:hanging="720"/>
        <w:rPr>
          <w:sz w:val="24"/>
          <w:szCs w:val="24"/>
        </w:rPr>
      </w:pPr>
      <w:bookmarkStart w:id="2" w:name="_ENREF_5"/>
      <w:r w:rsidRPr="00564B01">
        <w:rPr>
          <w:rFonts w:cstheme="minorBidi"/>
          <w:sz w:val="24"/>
          <w:szCs w:val="24"/>
          <w:lang w:val="en-GB"/>
        </w:rPr>
        <w:t xml:space="preserve">Bourdieu, P. (1986). The forms of capital. In J. Richardson (Ed.), </w:t>
      </w:r>
      <w:r w:rsidRPr="00564B01">
        <w:rPr>
          <w:rFonts w:cstheme="minorBidi"/>
          <w:i/>
          <w:sz w:val="24"/>
          <w:szCs w:val="24"/>
          <w:lang w:val="en-GB"/>
        </w:rPr>
        <w:t>Handbook of Theory and Research for the Sociology of Education</w:t>
      </w:r>
      <w:r w:rsidRPr="00564B01">
        <w:rPr>
          <w:rFonts w:cstheme="minorBidi"/>
          <w:sz w:val="24"/>
          <w:szCs w:val="24"/>
          <w:lang w:val="en-GB"/>
        </w:rPr>
        <w:t xml:space="preserve"> (pp. 241-258). New York: Greenwood Press.</w:t>
      </w:r>
      <w:bookmarkEnd w:id="2"/>
      <w:r w:rsidR="00E616F0" w:rsidRPr="00C33D4D">
        <w:rPr>
          <w:sz w:val="24"/>
          <w:szCs w:val="24"/>
        </w:rPr>
        <w:t xml:space="preserve">Bourdieu, P., &amp; Passeron, J. C. (1977). </w:t>
      </w:r>
      <w:r w:rsidR="00E616F0" w:rsidRPr="00C33D4D">
        <w:rPr>
          <w:i/>
          <w:sz w:val="24"/>
          <w:szCs w:val="24"/>
        </w:rPr>
        <w:t xml:space="preserve">Reproduction in Education, Society and Culture </w:t>
      </w:r>
      <w:r w:rsidR="00E616F0" w:rsidRPr="00C33D4D">
        <w:rPr>
          <w:sz w:val="24"/>
          <w:szCs w:val="24"/>
        </w:rPr>
        <w:t>London: Sage.</w:t>
      </w:r>
    </w:p>
    <w:p w14:paraId="1ACE811B" w14:textId="77777777" w:rsidR="00E616F0" w:rsidRPr="00C33D4D" w:rsidRDefault="00E616F0">
      <w:pPr>
        <w:pStyle w:val="EndNoteBibliography"/>
        <w:spacing w:after="0"/>
        <w:ind w:left="720" w:hanging="720"/>
        <w:rPr>
          <w:sz w:val="24"/>
          <w:szCs w:val="24"/>
        </w:rPr>
      </w:pPr>
      <w:r w:rsidRPr="00C33D4D">
        <w:rPr>
          <w:sz w:val="24"/>
          <w:szCs w:val="24"/>
        </w:rPr>
        <w:t xml:space="preserve">Brandi, C. M. (2001). Skilled immigrants in Rome. </w:t>
      </w:r>
      <w:r w:rsidRPr="00C33D4D">
        <w:rPr>
          <w:i/>
          <w:sz w:val="24"/>
          <w:szCs w:val="24"/>
        </w:rPr>
        <w:t>International Migration, 39</w:t>
      </w:r>
      <w:r w:rsidRPr="00C33D4D">
        <w:rPr>
          <w:sz w:val="24"/>
          <w:szCs w:val="24"/>
        </w:rPr>
        <w:t>(4), 101-103.</w:t>
      </w:r>
    </w:p>
    <w:p w14:paraId="7F3BB229" w14:textId="12793241" w:rsidR="00E616F0" w:rsidRPr="00C33D4D" w:rsidRDefault="00E616F0">
      <w:pPr>
        <w:pStyle w:val="EndNoteBibliography"/>
        <w:spacing w:after="0"/>
        <w:ind w:left="720" w:hanging="720"/>
        <w:rPr>
          <w:sz w:val="24"/>
          <w:szCs w:val="24"/>
        </w:rPr>
      </w:pPr>
      <w:r w:rsidRPr="00C33D4D">
        <w:rPr>
          <w:sz w:val="24"/>
          <w:szCs w:val="24"/>
        </w:rPr>
        <w:t xml:space="preserve">Caruana, V. (2014). Re-thinking Global Citizenship in Higher Education: from Cosmopolitanism and International Mobility to Cosmopolitanisation, Resilience and Resilient Thinking. </w:t>
      </w:r>
      <w:r w:rsidRPr="00C33D4D">
        <w:rPr>
          <w:i/>
          <w:sz w:val="24"/>
          <w:szCs w:val="24"/>
        </w:rPr>
        <w:t>Higher Education Quarterly, 68</w:t>
      </w:r>
      <w:r w:rsidRPr="00C33D4D">
        <w:rPr>
          <w:sz w:val="24"/>
          <w:szCs w:val="24"/>
        </w:rPr>
        <w:t>(1), 85-104.</w:t>
      </w:r>
    </w:p>
    <w:p w14:paraId="302EC86E" w14:textId="77777777" w:rsidR="00E616F0" w:rsidRPr="00C33D4D" w:rsidRDefault="00E616F0">
      <w:pPr>
        <w:pStyle w:val="EndNoteBibliography"/>
        <w:spacing w:after="0"/>
        <w:ind w:left="720" w:hanging="720"/>
        <w:rPr>
          <w:sz w:val="24"/>
          <w:szCs w:val="24"/>
        </w:rPr>
      </w:pPr>
      <w:r w:rsidRPr="00C33D4D">
        <w:rPr>
          <w:sz w:val="24"/>
          <w:szCs w:val="24"/>
        </w:rPr>
        <w:t xml:space="preserve">Clark, M., &amp; Zukas, M. (2013). A Bourdieuian approach to understanding employability: becoming a ‘fish in water’. </w:t>
      </w:r>
      <w:r w:rsidRPr="00C33D4D">
        <w:rPr>
          <w:i/>
          <w:sz w:val="24"/>
          <w:szCs w:val="24"/>
        </w:rPr>
        <w:t>Journal of Vocational Education &amp; Training, 65</w:t>
      </w:r>
      <w:r w:rsidRPr="00C33D4D">
        <w:rPr>
          <w:sz w:val="24"/>
          <w:szCs w:val="24"/>
        </w:rPr>
        <w:t>(2), 208-219.</w:t>
      </w:r>
    </w:p>
    <w:p w14:paraId="0DCBEF6B" w14:textId="1093CD15" w:rsidR="00E616F0" w:rsidRPr="00C33D4D" w:rsidRDefault="00E616F0">
      <w:pPr>
        <w:pStyle w:val="EndNoteBibliography"/>
        <w:spacing w:after="0"/>
        <w:ind w:left="720" w:hanging="720"/>
        <w:rPr>
          <w:sz w:val="24"/>
          <w:szCs w:val="24"/>
        </w:rPr>
      </w:pPr>
      <w:r w:rsidRPr="00C33D4D">
        <w:rPr>
          <w:sz w:val="24"/>
          <w:szCs w:val="24"/>
        </w:rPr>
        <w:t xml:space="preserve">Colley, H., James, D., Diment, K., &amp; Tedder, M. (2003). Learning as becoming in vocational education and training: class, gender and the role of vocational habitus. </w:t>
      </w:r>
      <w:r w:rsidRPr="00C33D4D">
        <w:rPr>
          <w:i/>
          <w:sz w:val="24"/>
          <w:szCs w:val="24"/>
        </w:rPr>
        <w:t>Journal of Vocational Education &amp; Training, 55</w:t>
      </w:r>
      <w:r w:rsidRPr="00C33D4D">
        <w:rPr>
          <w:sz w:val="24"/>
          <w:szCs w:val="24"/>
        </w:rPr>
        <w:t>(4), 471–498.</w:t>
      </w:r>
    </w:p>
    <w:p w14:paraId="63AC8BF9" w14:textId="77777777" w:rsidR="00E616F0" w:rsidRDefault="00E616F0">
      <w:pPr>
        <w:pStyle w:val="EndNoteBibliography"/>
        <w:spacing w:after="0"/>
        <w:ind w:left="720" w:hanging="720"/>
        <w:rPr>
          <w:sz w:val="24"/>
          <w:szCs w:val="24"/>
        </w:rPr>
      </w:pPr>
      <w:r w:rsidRPr="00C33D4D">
        <w:rPr>
          <w:sz w:val="24"/>
          <w:szCs w:val="24"/>
        </w:rPr>
        <w:t xml:space="preserve">Connor, H., &amp; Brown, R. (2009). </w:t>
      </w:r>
      <w:r w:rsidRPr="00EA218E">
        <w:rPr>
          <w:i/>
          <w:sz w:val="24"/>
          <w:szCs w:val="24"/>
        </w:rPr>
        <w:t>Value of Graduates: Employers’ Perspective</w:t>
      </w:r>
      <w:r w:rsidRPr="00C33D4D">
        <w:rPr>
          <w:sz w:val="24"/>
          <w:szCs w:val="24"/>
        </w:rPr>
        <w:t>. London: The Council for Industry and Higher Education.</w:t>
      </w:r>
    </w:p>
    <w:p w14:paraId="6D82C0D2" w14:textId="77777777" w:rsidR="004900B5" w:rsidRPr="00AB6559" w:rsidRDefault="004900B5">
      <w:pPr>
        <w:spacing w:line="240" w:lineRule="auto"/>
        <w:ind w:left="567" w:hanging="567"/>
        <w:rPr>
          <w:sz w:val="24"/>
          <w:szCs w:val="24"/>
        </w:rPr>
      </w:pPr>
      <w:r w:rsidRPr="00EA218E">
        <w:rPr>
          <w:sz w:val="24"/>
          <w:szCs w:val="24"/>
        </w:rPr>
        <w:t xml:space="preserve">Emirbayer, M., &amp; Mische, A. (1998). What Is Agency? </w:t>
      </w:r>
      <w:r w:rsidRPr="00EA218E">
        <w:rPr>
          <w:i/>
          <w:sz w:val="24"/>
          <w:szCs w:val="24"/>
        </w:rPr>
        <w:t>American Journal of Sociology, 103</w:t>
      </w:r>
      <w:r w:rsidRPr="00EA218E">
        <w:rPr>
          <w:sz w:val="24"/>
          <w:szCs w:val="24"/>
        </w:rPr>
        <w:t>(4), 962-1023.</w:t>
      </w:r>
      <w:r w:rsidRPr="00AB6559">
        <w:rPr>
          <w:sz w:val="24"/>
          <w:szCs w:val="24"/>
        </w:rPr>
        <w:t xml:space="preserve"> </w:t>
      </w:r>
    </w:p>
    <w:p w14:paraId="4C2C31AC" w14:textId="77777777" w:rsidR="00E616F0" w:rsidRPr="00C33D4D" w:rsidRDefault="00E616F0">
      <w:pPr>
        <w:pStyle w:val="EndNoteBibliography"/>
        <w:spacing w:after="0"/>
        <w:ind w:left="720" w:hanging="720"/>
        <w:rPr>
          <w:sz w:val="24"/>
          <w:szCs w:val="24"/>
        </w:rPr>
      </w:pPr>
      <w:r w:rsidRPr="00C33D4D">
        <w:rPr>
          <w:sz w:val="24"/>
          <w:szCs w:val="24"/>
        </w:rPr>
        <w:t xml:space="preserve">Erel, U. (2010). Migrating cultural capital: Bourdieu in migration studies. </w:t>
      </w:r>
      <w:r w:rsidRPr="00C33D4D">
        <w:rPr>
          <w:i/>
          <w:sz w:val="24"/>
          <w:szCs w:val="24"/>
        </w:rPr>
        <w:t>Sociology, 44</w:t>
      </w:r>
      <w:r w:rsidRPr="00C33D4D">
        <w:rPr>
          <w:sz w:val="24"/>
          <w:szCs w:val="24"/>
        </w:rPr>
        <w:t>(4), 642-660.</w:t>
      </w:r>
    </w:p>
    <w:p w14:paraId="567A7736" w14:textId="77777777" w:rsidR="00E616F0" w:rsidRPr="00C33D4D" w:rsidRDefault="00E616F0">
      <w:pPr>
        <w:pStyle w:val="EndNoteBibliography"/>
        <w:spacing w:after="0"/>
        <w:ind w:left="720" w:hanging="720"/>
        <w:rPr>
          <w:sz w:val="24"/>
          <w:szCs w:val="24"/>
        </w:rPr>
      </w:pPr>
      <w:r w:rsidRPr="00C33D4D">
        <w:rPr>
          <w:sz w:val="24"/>
          <w:szCs w:val="24"/>
        </w:rPr>
        <w:t xml:space="preserve">Gale, T., &amp; Parker, S. (2015). Calculating student aspiration: Bourdieu, spatiality and the politics of recognition. </w:t>
      </w:r>
      <w:r w:rsidRPr="00C33D4D">
        <w:rPr>
          <w:i/>
          <w:sz w:val="24"/>
          <w:szCs w:val="24"/>
        </w:rPr>
        <w:t>Cambridge Journal of Education, 45</w:t>
      </w:r>
      <w:r w:rsidRPr="00C33D4D">
        <w:rPr>
          <w:sz w:val="24"/>
          <w:szCs w:val="24"/>
        </w:rPr>
        <w:t>(1), 81-96.</w:t>
      </w:r>
    </w:p>
    <w:p w14:paraId="333C49C1" w14:textId="5FB2A460" w:rsidR="00E616F0" w:rsidRPr="00C33D4D" w:rsidRDefault="00E616F0">
      <w:pPr>
        <w:pStyle w:val="EndNoteBibliography"/>
        <w:spacing w:after="0"/>
        <w:ind w:left="720" w:hanging="720"/>
        <w:rPr>
          <w:sz w:val="24"/>
          <w:szCs w:val="24"/>
        </w:rPr>
      </w:pPr>
      <w:r w:rsidRPr="00C33D4D">
        <w:rPr>
          <w:sz w:val="24"/>
          <w:szCs w:val="24"/>
        </w:rPr>
        <w:t>Gamble, N., Patrick, C.-J., &amp; Peach, D. (2010). Internationalising work</w:t>
      </w:r>
      <w:r w:rsidRPr="00C33D4D">
        <w:rPr>
          <w:rFonts w:ascii="Cambria Math" w:hAnsi="Cambria Math" w:cs="Cambria Math"/>
          <w:sz w:val="24"/>
          <w:szCs w:val="24"/>
        </w:rPr>
        <w:t>‐</w:t>
      </w:r>
      <w:r w:rsidRPr="00C33D4D">
        <w:rPr>
          <w:sz w:val="24"/>
          <w:szCs w:val="24"/>
        </w:rPr>
        <w:t xml:space="preserve">integrated learning: creating global citizens to meet the economic crisis and the skills shortage. </w:t>
      </w:r>
      <w:r w:rsidRPr="00C33D4D">
        <w:rPr>
          <w:i/>
          <w:sz w:val="24"/>
          <w:szCs w:val="24"/>
        </w:rPr>
        <w:t>Higher Education Research &amp; Development, 29</w:t>
      </w:r>
      <w:r w:rsidRPr="00C33D4D">
        <w:rPr>
          <w:sz w:val="24"/>
          <w:szCs w:val="24"/>
        </w:rPr>
        <w:t>(5), 535–546</w:t>
      </w:r>
      <w:r w:rsidR="006A1B26">
        <w:rPr>
          <w:sz w:val="24"/>
          <w:szCs w:val="24"/>
        </w:rPr>
        <w:t>.</w:t>
      </w:r>
    </w:p>
    <w:p w14:paraId="2AE6439C" w14:textId="77777777" w:rsidR="00E616F0" w:rsidRPr="00C33D4D" w:rsidRDefault="00E616F0">
      <w:pPr>
        <w:pStyle w:val="EndNoteBibliography"/>
        <w:spacing w:after="0"/>
        <w:ind w:left="720" w:hanging="720"/>
        <w:rPr>
          <w:sz w:val="24"/>
          <w:szCs w:val="24"/>
        </w:rPr>
      </w:pPr>
      <w:r w:rsidRPr="00C33D4D">
        <w:rPr>
          <w:sz w:val="24"/>
          <w:szCs w:val="24"/>
        </w:rPr>
        <w:t xml:space="preserve">Gibson, P., &amp; Busby, G. (2009). Experiencing work: Supporting the undergraduate hospitality, tourism and cruise management student on an overseas work placement. </w:t>
      </w:r>
      <w:r w:rsidRPr="00C33D4D">
        <w:rPr>
          <w:i/>
          <w:sz w:val="24"/>
          <w:szCs w:val="24"/>
        </w:rPr>
        <w:t>Journal of Vocational Education and Training, 61</w:t>
      </w:r>
      <w:r w:rsidRPr="00C33D4D">
        <w:rPr>
          <w:sz w:val="24"/>
          <w:szCs w:val="24"/>
        </w:rPr>
        <w:t>(4), 467-480.</w:t>
      </w:r>
    </w:p>
    <w:p w14:paraId="5EBC90FC" w14:textId="77777777" w:rsidR="00E616F0" w:rsidRPr="00C33D4D" w:rsidRDefault="00E616F0">
      <w:pPr>
        <w:pStyle w:val="EndNoteBibliography"/>
        <w:spacing w:after="0"/>
        <w:ind w:left="720" w:hanging="720"/>
        <w:rPr>
          <w:sz w:val="24"/>
          <w:szCs w:val="24"/>
        </w:rPr>
      </w:pPr>
      <w:r w:rsidRPr="00C33D4D">
        <w:rPr>
          <w:sz w:val="24"/>
          <w:szCs w:val="24"/>
        </w:rPr>
        <w:t xml:space="preserve">Gribble, C. (2014). </w:t>
      </w:r>
      <w:r w:rsidRPr="00EA218E">
        <w:rPr>
          <w:i/>
          <w:sz w:val="24"/>
          <w:szCs w:val="24"/>
        </w:rPr>
        <w:t>Employment, work placements and work integrated learning of international students in Australia - Research Digest 2</w:t>
      </w:r>
      <w:r w:rsidRPr="00C33D4D">
        <w:rPr>
          <w:sz w:val="24"/>
          <w:szCs w:val="24"/>
        </w:rPr>
        <w:t>. Melbourne: International Education Association of Australia.</w:t>
      </w:r>
    </w:p>
    <w:p w14:paraId="0313012C" w14:textId="6358E072" w:rsidR="00E616F0" w:rsidRPr="00C33D4D" w:rsidRDefault="00E616F0">
      <w:pPr>
        <w:pStyle w:val="EndNoteBibliography"/>
        <w:spacing w:after="0"/>
        <w:ind w:left="720" w:hanging="720"/>
        <w:rPr>
          <w:sz w:val="24"/>
          <w:szCs w:val="24"/>
        </w:rPr>
      </w:pPr>
      <w:r w:rsidRPr="00C33D4D">
        <w:rPr>
          <w:sz w:val="24"/>
          <w:szCs w:val="24"/>
        </w:rPr>
        <w:t xml:space="preserve">Gribble, C., Blackmore, J., &amp; Rahimi, M. (2015). Challenges to providing work integrated learning to international business students at Australian universities. </w:t>
      </w:r>
      <w:r w:rsidRPr="00C33D4D">
        <w:rPr>
          <w:i/>
          <w:sz w:val="24"/>
          <w:szCs w:val="24"/>
        </w:rPr>
        <w:t>Higher Education, Skills and Work-Based Learning, 5</w:t>
      </w:r>
      <w:r w:rsidRPr="00C33D4D">
        <w:rPr>
          <w:sz w:val="24"/>
          <w:szCs w:val="24"/>
        </w:rPr>
        <w:t>(4), 401-416.</w:t>
      </w:r>
    </w:p>
    <w:p w14:paraId="0B209E80" w14:textId="77777777" w:rsidR="00E616F0" w:rsidRDefault="00E616F0">
      <w:pPr>
        <w:pStyle w:val="EndNoteBibliography"/>
        <w:spacing w:after="0"/>
        <w:ind w:left="720" w:hanging="720"/>
        <w:rPr>
          <w:sz w:val="24"/>
          <w:szCs w:val="24"/>
        </w:rPr>
      </w:pPr>
      <w:r w:rsidRPr="00C33D4D">
        <w:rPr>
          <w:sz w:val="24"/>
          <w:szCs w:val="24"/>
        </w:rPr>
        <w:t xml:space="preserve">Harrison, G., &amp; Ip, R. (2013). Extending the terrain of inclusive education in the classroom to the field: International students on placement. </w:t>
      </w:r>
      <w:r w:rsidRPr="00C33D4D">
        <w:rPr>
          <w:i/>
          <w:sz w:val="24"/>
          <w:szCs w:val="24"/>
        </w:rPr>
        <w:t>Social Work Education, 5</w:t>
      </w:r>
      <w:r w:rsidRPr="00C33D4D">
        <w:rPr>
          <w:sz w:val="24"/>
          <w:szCs w:val="24"/>
        </w:rPr>
        <w:t>(2), 25-35.</w:t>
      </w:r>
    </w:p>
    <w:p w14:paraId="7D6D39BD" w14:textId="77777777" w:rsidR="004900B5" w:rsidRPr="00AB6559" w:rsidRDefault="004900B5">
      <w:pPr>
        <w:spacing w:line="240" w:lineRule="auto"/>
        <w:ind w:left="720" w:hanging="720"/>
        <w:jc w:val="both"/>
        <w:rPr>
          <w:sz w:val="24"/>
          <w:szCs w:val="24"/>
        </w:rPr>
      </w:pPr>
      <w:r w:rsidRPr="00EA218E">
        <w:rPr>
          <w:sz w:val="24"/>
          <w:szCs w:val="24"/>
        </w:rPr>
        <w:t xml:space="preserve">Hopwood, N. (2010). A sociocultural view of doctoral students' relationships and agency. </w:t>
      </w:r>
      <w:r w:rsidRPr="00EA218E">
        <w:rPr>
          <w:i/>
          <w:sz w:val="24"/>
          <w:szCs w:val="24"/>
        </w:rPr>
        <w:t>Studies in Continuing Education, 32</w:t>
      </w:r>
      <w:r w:rsidRPr="00EA218E">
        <w:rPr>
          <w:sz w:val="24"/>
          <w:szCs w:val="24"/>
        </w:rPr>
        <w:t>(2), 117.</w:t>
      </w:r>
      <w:r w:rsidRPr="00AB6559">
        <w:rPr>
          <w:sz w:val="24"/>
          <w:szCs w:val="24"/>
        </w:rPr>
        <w:t xml:space="preserve"> </w:t>
      </w:r>
    </w:p>
    <w:p w14:paraId="624D030E" w14:textId="77777777" w:rsidR="00E616F0" w:rsidRPr="00C33D4D" w:rsidRDefault="00E616F0">
      <w:pPr>
        <w:pStyle w:val="EndNoteBibliography"/>
        <w:spacing w:after="0"/>
        <w:ind w:left="720" w:hanging="720"/>
        <w:rPr>
          <w:sz w:val="24"/>
          <w:szCs w:val="24"/>
        </w:rPr>
      </w:pPr>
      <w:r w:rsidRPr="00C33D4D">
        <w:rPr>
          <w:sz w:val="24"/>
          <w:szCs w:val="24"/>
        </w:rPr>
        <w:t xml:space="preserve">Inui, Y., Wheeler, D., &amp; Lankford, S. (2006). Rethinking tourism education: What should schools teach? </w:t>
      </w:r>
      <w:r w:rsidRPr="00C33D4D">
        <w:rPr>
          <w:i/>
          <w:sz w:val="24"/>
          <w:szCs w:val="24"/>
        </w:rPr>
        <w:t>Journal of Hospitality, Leisure, Sport and Tourism Education, 5</w:t>
      </w:r>
      <w:r w:rsidRPr="00C33D4D">
        <w:rPr>
          <w:sz w:val="24"/>
          <w:szCs w:val="24"/>
        </w:rPr>
        <w:t>(2), 25-35.</w:t>
      </w:r>
    </w:p>
    <w:p w14:paraId="3F7B274C" w14:textId="77777777" w:rsidR="00E616F0" w:rsidRPr="00C33D4D" w:rsidRDefault="00E616F0">
      <w:pPr>
        <w:pStyle w:val="EndNoteBibliography"/>
        <w:spacing w:after="0"/>
        <w:ind w:left="720" w:hanging="720"/>
        <w:rPr>
          <w:sz w:val="24"/>
          <w:szCs w:val="24"/>
        </w:rPr>
      </w:pPr>
      <w:r w:rsidRPr="00C33D4D">
        <w:rPr>
          <w:sz w:val="24"/>
          <w:szCs w:val="24"/>
        </w:rPr>
        <w:t xml:space="preserve">James, D. (2015). How Bourdieu bites back: recognising misrecognition in education and educational research. </w:t>
      </w:r>
      <w:r w:rsidRPr="00C33D4D">
        <w:rPr>
          <w:i/>
          <w:sz w:val="24"/>
          <w:szCs w:val="24"/>
        </w:rPr>
        <w:t>Cambridge Journal of Education, 45</w:t>
      </w:r>
      <w:r w:rsidRPr="00C33D4D">
        <w:rPr>
          <w:sz w:val="24"/>
          <w:szCs w:val="24"/>
        </w:rPr>
        <w:t>(1), 97-112.</w:t>
      </w:r>
    </w:p>
    <w:p w14:paraId="729F6812" w14:textId="77777777" w:rsidR="00E616F0" w:rsidRPr="00C33D4D" w:rsidRDefault="00E616F0">
      <w:pPr>
        <w:pStyle w:val="EndNoteBibliography"/>
        <w:spacing w:after="0"/>
        <w:ind w:left="720" w:hanging="720"/>
        <w:rPr>
          <w:sz w:val="24"/>
          <w:szCs w:val="24"/>
        </w:rPr>
      </w:pPr>
      <w:r w:rsidRPr="00C33D4D">
        <w:rPr>
          <w:sz w:val="24"/>
          <w:szCs w:val="24"/>
        </w:rPr>
        <w:t xml:space="preserve">Junankar, P. N., &amp; Mahuteau, S. (2005). Do migrants get good jobs? New migrant settlement in Australia. </w:t>
      </w:r>
      <w:r w:rsidRPr="00C33D4D">
        <w:rPr>
          <w:i/>
          <w:sz w:val="24"/>
          <w:szCs w:val="24"/>
        </w:rPr>
        <w:t>The Economic Record, 81</w:t>
      </w:r>
      <w:r w:rsidRPr="00C33D4D">
        <w:rPr>
          <w:sz w:val="24"/>
          <w:szCs w:val="24"/>
        </w:rPr>
        <w:t>(255), S34−S46.</w:t>
      </w:r>
    </w:p>
    <w:p w14:paraId="68687618" w14:textId="77777777" w:rsidR="00E616F0" w:rsidRPr="00C33D4D" w:rsidRDefault="00E616F0">
      <w:pPr>
        <w:pStyle w:val="EndNoteBibliography"/>
        <w:spacing w:after="0"/>
        <w:ind w:left="720" w:hanging="720"/>
        <w:rPr>
          <w:sz w:val="24"/>
          <w:szCs w:val="24"/>
        </w:rPr>
      </w:pPr>
      <w:r w:rsidRPr="00C33D4D">
        <w:rPr>
          <w:sz w:val="24"/>
          <w:szCs w:val="24"/>
        </w:rPr>
        <w:t xml:space="preserve">Junankar, P. N., Paul, S., &amp; Yasmeen, W. (2004). </w:t>
      </w:r>
      <w:r w:rsidRPr="00EA218E">
        <w:rPr>
          <w:i/>
          <w:sz w:val="24"/>
          <w:szCs w:val="24"/>
        </w:rPr>
        <w:t>Are Asian migrants discriminated against in the labour market? A case study of Australia - Discussion Papers 1167</w:t>
      </w:r>
      <w:r w:rsidRPr="00C33D4D">
        <w:rPr>
          <w:sz w:val="24"/>
          <w:szCs w:val="24"/>
        </w:rPr>
        <w:t>. Bonn: Institute for the Study of Labor.</w:t>
      </w:r>
    </w:p>
    <w:p w14:paraId="0A8764CB" w14:textId="56619E02" w:rsidR="00E616F0" w:rsidRPr="00C33D4D" w:rsidRDefault="00E616F0">
      <w:pPr>
        <w:pStyle w:val="EndNoteBibliography"/>
        <w:spacing w:after="0"/>
        <w:ind w:left="720" w:hanging="720"/>
        <w:rPr>
          <w:sz w:val="24"/>
          <w:szCs w:val="24"/>
        </w:rPr>
      </w:pPr>
      <w:r w:rsidRPr="00C33D4D">
        <w:rPr>
          <w:sz w:val="24"/>
          <w:szCs w:val="24"/>
        </w:rPr>
        <w:t xml:space="preserve">Lawson, C. (2012). </w:t>
      </w:r>
      <w:r w:rsidRPr="00EA218E">
        <w:rPr>
          <w:i/>
          <w:sz w:val="24"/>
          <w:szCs w:val="24"/>
        </w:rPr>
        <w:t>Student voices: enhancing the experience of international students in Australia</w:t>
      </w:r>
      <w:r w:rsidRPr="00C33D4D">
        <w:rPr>
          <w:sz w:val="24"/>
          <w:szCs w:val="24"/>
        </w:rPr>
        <w:t>. Sydney: Australian Education International.</w:t>
      </w:r>
    </w:p>
    <w:p w14:paraId="07326CB5" w14:textId="77777777" w:rsidR="00E616F0" w:rsidRPr="00C33D4D" w:rsidRDefault="00E616F0">
      <w:pPr>
        <w:pStyle w:val="EndNoteBibliography"/>
        <w:spacing w:after="0"/>
        <w:ind w:left="720" w:hanging="720"/>
        <w:rPr>
          <w:sz w:val="24"/>
          <w:szCs w:val="24"/>
        </w:rPr>
      </w:pPr>
      <w:r w:rsidRPr="00C33D4D">
        <w:rPr>
          <w:sz w:val="24"/>
          <w:szCs w:val="24"/>
        </w:rPr>
        <w:t xml:space="preserve">Liversage, A. (2009). Journal of Ethnic and Migration Studies </w:t>
      </w:r>
      <w:r w:rsidRPr="00C33D4D">
        <w:rPr>
          <w:i/>
          <w:sz w:val="24"/>
          <w:szCs w:val="24"/>
        </w:rPr>
        <w:t>Finding a path: investigating the labour market trajectories of high-skilled immigrants in Denmark, 35</w:t>
      </w:r>
      <w:r w:rsidRPr="00C33D4D">
        <w:rPr>
          <w:sz w:val="24"/>
          <w:szCs w:val="24"/>
        </w:rPr>
        <w:t>(2), 203-226.</w:t>
      </w:r>
    </w:p>
    <w:p w14:paraId="34810EA2" w14:textId="77777777" w:rsidR="00E616F0" w:rsidRPr="00C33D4D" w:rsidRDefault="00E616F0">
      <w:pPr>
        <w:pStyle w:val="EndNoteBibliography"/>
        <w:spacing w:after="0"/>
        <w:ind w:left="720" w:hanging="720"/>
        <w:rPr>
          <w:sz w:val="24"/>
          <w:szCs w:val="24"/>
        </w:rPr>
      </w:pPr>
      <w:r w:rsidRPr="00C33D4D">
        <w:rPr>
          <w:sz w:val="24"/>
          <w:szCs w:val="24"/>
        </w:rPr>
        <w:t xml:space="preserve">Mills, C. (2008). Reproduction and transformation of inequalities in schooling: the transformative potential of the theoretical constructs of Bourdieu. </w:t>
      </w:r>
      <w:r w:rsidRPr="00C33D4D">
        <w:rPr>
          <w:i/>
          <w:sz w:val="24"/>
          <w:szCs w:val="24"/>
        </w:rPr>
        <w:t>British Journal of Sociology of Education, 29</w:t>
      </w:r>
      <w:r w:rsidRPr="00C33D4D">
        <w:rPr>
          <w:sz w:val="24"/>
          <w:szCs w:val="24"/>
        </w:rPr>
        <w:t>(1), 79-89.</w:t>
      </w:r>
    </w:p>
    <w:p w14:paraId="561B1D24" w14:textId="77777777" w:rsidR="00E616F0" w:rsidRPr="00C33D4D" w:rsidRDefault="00E616F0">
      <w:pPr>
        <w:pStyle w:val="EndNoteBibliography"/>
        <w:spacing w:after="0"/>
        <w:ind w:left="720" w:hanging="720"/>
        <w:rPr>
          <w:sz w:val="24"/>
          <w:szCs w:val="24"/>
        </w:rPr>
      </w:pPr>
      <w:r w:rsidRPr="00C33D4D">
        <w:rPr>
          <w:sz w:val="24"/>
          <w:szCs w:val="24"/>
        </w:rPr>
        <w:t xml:space="preserve">Morrice, L. (2007). Lifelong learning and the social integration of refugees in the UK: The significance of social capital. </w:t>
      </w:r>
      <w:r w:rsidRPr="00C33D4D">
        <w:rPr>
          <w:i/>
          <w:sz w:val="24"/>
          <w:szCs w:val="24"/>
        </w:rPr>
        <w:t>International Journal of Lifelong Education, 26</w:t>
      </w:r>
      <w:r w:rsidRPr="00C33D4D">
        <w:rPr>
          <w:sz w:val="24"/>
          <w:szCs w:val="24"/>
        </w:rPr>
        <w:t>(2), 155-172.</w:t>
      </w:r>
    </w:p>
    <w:p w14:paraId="6939C212" w14:textId="77777777" w:rsidR="00E616F0" w:rsidRPr="00C33D4D" w:rsidRDefault="00E616F0">
      <w:pPr>
        <w:pStyle w:val="EndNoteBibliography"/>
        <w:spacing w:after="0"/>
        <w:ind w:left="720" w:hanging="720"/>
        <w:rPr>
          <w:sz w:val="24"/>
          <w:szCs w:val="24"/>
        </w:rPr>
      </w:pPr>
      <w:r w:rsidRPr="00C33D4D">
        <w:rPr>
          <w:sz w:val="24"/>
          <w:szCs w:val="24"/>
        </w:rPr>
        <w:t xml:space="preserve">Murray, D., Blackmore, J., Gribble, C., &amp; Hall, R. (2012). </w:t>
      </w:r>
      <w:r w:rsidRPr="00EA218E">
        <w:rPr>
          <w:i/>
          <w:sz w:val="24"/>
          <w:szCs w:val="24"/>
        </w:rPr>
        <w:t>Internships and work placement opportunities for international students in Victoria: A report prepared for the Victorian Department of Business and Innovation by the International Education Association of Australia (IEAA)</w:t>
      </w:r>
      <w:r w:rsidRPr="00C33D4D">
        <w:rPr>
          <w:sz w:val="24"/>
          <w:szCs w:val="24"/>
        </w:rPr>
        <w:t>. Melbourne: International Education Association of Australia.</w:t>
      </w:r>
    </w:p>
    <w:p w14:paraId="67D71E21" w14:textId="77777777" w:rsidR="00E616F0" w:rsidRPr="00C33D4D" w:rsidRDefault="00E616F0">
      <w:pPr>
        <w:pStyle w:val="EndNoteBibliography"/>
        <w:spacing w:after="0"/>
        <w:ind w:left="720" w:hanging="720"/>
        <w:rPr>
          <w:sz w:val="24"/>
          <w:szCs w:val="24"/>
        </w:rPr>
      </w:pPr>
      <w:r w:rsidRPr="00C33D4D">
        <w:rPr>
          <w:sz w:val="24"/>
          <w:szCs w:val="24"/>
        </w:rPr>
        <w:t xml:space="preserve">Nolan, K. (2012). Dispositions in the field: Viewing mathematics teacher education through the lens of Bourdieu’s social field theory. </w:t>
      </w:r>
      <w:r w:rsidRPr="00C33D4D">
        <w:rPr>
          <w:i/>
          <w:sz w:val="24"/>
          <w:szCs w:val="24"/>
        </w:rPr>
        <w:t>Educational Studies in Mathematics, 80</w:t>
      </w:r>
      <w:r w:rsidRPr="00C33D4D">
        <w:rPr>
          <w:sz w:val="24"/>
          <w:szCs w:val="24"/>
        </w:rPr>
        <w:t>(1-2), 201-215.</w:t>
      </w:r>
    </w:p>
    <w:p w14:paraId="42ABBFEA" w14:textId="77777777" w:rsidR="00E616F0" w:rsidRPr="00C33D4D" w:rsidRDefault="00E616F0">
      <w:pPr>
        <w:pStyle w:val="EndNoteBibliography"/>
        <w:spacing w:after="0"/>
        <w:ind w:left="720" w:hanging="720"/>
        <w:rPr>
          <w:sz w:val="24"/>
          <w:szCs w:val="24"/>
        </w:rPr>
      </w:pPr>
      <w:r w:rsidRPr="00C33D4D">
        <w:rPr>
          <w:sz w:val="24"/>
          <w:szCs w:val="24"/>
        </w:rPr>
        <w:t xml:space="preserve">OECD (2014). Indicator C4 - Who studies abroad and where? In OECD (Ed.), </w:t>
      </w:r>
      <w:r w:rsidRPr="00C33D4D">
        <w:rPr>
          <w:i/>
          <w:sz w:val="24"/>
          <w:szCs w:val="24"/>
        </w:rPr>
        <w:t>Education at a Glance - OECD Indicators</w:t>
      </w:r>
      <w:r w:rsidRPr="00C33D4D">
        <w:rPr>
          <w:sz w:val="24"/>
          <w:szCs w:val="24"/>
        </w:rPr>
        <w:t xml:space="preserve"> (pp. 342-361). Paris: OECD Publishing.</w:t>
      </w:r>
    </w:p>
    <w:p w14:paraId="51EE4B60" w14:textId="77777777" w:rsidR="00E616F0" w:rsidRPr="00C33D4D" w:rsidRDefault="00E616F0">
      <w:pPr>
        <w:pStyle w:val="EndNoteBibliography"/>
        <w:spacing w:after="0"/>
        <w:ind w:left="720" w:hanging="720"/>
        <w:rPr>
          <w:sz w:val="24"/>
          <w:szCs w:val="24"/>
        </w:rPr>
      </w:pPr>
      <w:r w:rsidRPr="00C33D4D">
        <w:rPr>
          <w:sz w:val="24"/>
          <w:szCs w:val="24"/>
        </w:rPr>
        <w:t xml:space="preserve">OECD (2015). Preparing students for the future. In OECD (Ed.), </w:t>
      </w:r>
      <w:r w:rsidRPr="00C33D4D">
        <w:rPr>
          <w:i/>
          <w:sz w:val="24"/>
          <w:szCs w:val="24"/>
        </w:rPr>
        <w:t>Education Policy Outlook 2015: Making Reforms Happen</w:t>
      </w:r>
      <w:r w:rsidRPr="00C33D4D">
        <w:rPr>
          <w:sz w:val="24"/>
          <w:szCs w:val="24"/>
        </w:rPr>
        <w:t xml:space="preserve"> (pp. 57-75). Paris: OECD Publishing.</w:t>
      </w:r>
    </w:p>
    <w:p w14:paraId="3DCE73C6" w14:textId="77777777" w:rsidR="00E616F0" w:rsidRPr="00C33D4D" w:rsidRDefault="00E616F0">
      <w:pPr>
        <w:pStyle w:val="EndNoteBibliography"/>
        <w:spacing w:after="0"/>
        <w:ind w:left="720" w:hanging="720"/>
        <w:rPr>
          <w:sz w:val="24"/>
          <w:szCs w:val="24"/>
        </w:rPr>
      </w:pPr>
      <w:r w:rsidRPr="00C33D4D">
        <w:rPr>
          <w:sz w:val="24"/>
          <w:szCs w:val="24"/>
        </w:rPr>
        <w:t xml:space="preserve">Orrell, J. (2011). </w:t>
      </w:r>
      <w:r w:rsidRPr="00EA218E">
        <w:rPr>
          <w:i/>
          <w:sz w:val="24"/>
          <w:szCs w:val="24"/>
        </w:rPr>
        <w:t>Good practice report: Work integrated learning</w:t>
      </w:r>
      <w:r w:rsidRPr="00C33D4D">
        <w:rPr>
          <w:sz w:val="24"/>
          <w:szCs w:val="24"/>
        </w:rPr>
        <w:t>. Surry Hills: Australian Learning and Teaching Council.</w:t>
      </w:r>
    </w:p>
    <w:p w14:paraId="343C3ADD" w14:textId="77777777" w:rsidR="00E616F0" w:rsidRPr="00C33D4D" w:rsidRDefault="00E616F0">
      <w:pPr>
        <w:pStyle w:val="EndNoteBibliography"/>
        <w:spacing w:after="0"/>
        <w:ind w:left="720" w:hanging="720"/>
        <w:rPr>
          <w:sz w:val="24"/>
          <w:szCs w:val="24"/>
        </w:rPr>
      </w:pPr>
      <w:r w:rsidRPr="00C33D4D">
        <w:rPr>
          <w:sz w:val="24"/>
          <w:szCs w:val="24"/>
        </w:rPr>
        <w:t xml:space="preserve">Patrick, C.-j., Peach, D., Pocknee, C., Webb, F., Fletcher, M., &amp; Pretto, G. (2008). </w:t>
      </w:r>
      <w:r w:rsidRPr="00EA218E">
        <w:rPr>
          <w:i/>
          <w:sz w:val="24"/>
          <w:szCs w:val="24"/>
        </w:rPr>
        <w:t>The WIL Report: Work Integrated Learning - A National Scoping Study [Australian Learning and Teaching Council (ALTC) Final Report].</w:t>
      </w:r>
      <w:r w:rsidRPr="00C33D4D">
        <w:rPr>
          <w:sz w:val="24"/>
          <w:szCs w:val="24"/>
        </w:rPr>
        <w:t xml:space="preserve"> Brisbane: Queensland University of Technology.</w:t>
      </w:r>
    </w:p>
    <w:p w14:paraId="05AAF227" w14:textId="77777777" w:rsidR="00E616F0" w:rsidRPr="00C33D4D" w:rsidRDefault="00E616F0">
      <w:pPr>
        <w:pStyle w:val="EndNoteBibliography"/>
        <w:spacing w:after="0"/>
        <w:ind w:left="720" w:hanging="720"/>
        <w:rPr>
          <w:sz w:val="24"/>
          <w:szCs w:val="24"/>
        </w:rPr>
      </w:pPr>
      <w:r w:rsidRPr="00C33D4D">
        <w:rPr>
          <w:sz w:val="24"/>
          <w:szCs w:val="24"/>
        </w:rPr>
        <w:t xml:space="preserve">Pham, L., &amp; Tran, L. T. (2015). Understanding the symbolic capital of intercultural interactions: a case study of international students in Australia. </w:t>
      </w:r>
      <w:r w:rsidRPr="00C33D4D">
        <w:rPr>
          <w:i/>
          <w:sz w:val="24"/>
          <w:szCs w:val="24"/>
        </w:rPr>
        <w:t>International Studies in Sociology of Education, 25</w:t>
      </w:r>
      <w:r w:rsidRPr="00C33D4D">
        <w:rPr>
          <w:sz w:val="24"/>
          <w:szCs w:val="24"/>
        </w:rPr>
        <w:t>(3), 204-224.</w:t>
      </w:r>
    </w:p>
    <w:p w14:paraId="0A1868AF" w14:textId="77777777" w:rsidR="00E616F0" w:rsidRPr="00C33D4D" w:rsidRDefault="00E616F0">
      <w:pPr>
        <w:pStyle w:val="EndNoteBibliography"/>
        <w:spacing w:after="0"/>
        <w:ind w:left="720" w:hanging="720"/>
        <w:rPr>
          <w:sz w:val="24"/>
          <w:szCs w:val="24"/>
        </w:rPr>
      </w:pPr>
      <w:r w:rsidRPr="00C33D4D">
        <w:rPr>
          <w:sz w:val="24"/>
          <w:szCs w:val="24"/>
        </w:rPr>
        <w:t xml:space="preserve">PhillipsKPA (2014). </w:t>
      </w:r>
      <w:r w:rsidRPr="00EA218E">
        <w:rPr>
          <w:i/>
          <w:sz w:val="24"/>
          <w:szCs w:val="24"/>
        </w:rPr>
        <w:t>Engaging Employers in Work Integrated Learning: Current State and Future Priorities - Report to the Department of Industry</w:t>
      </w:r>
      <w:r w:rsidRPr="00C33D4D">
        <w:rPr>
          <w:sz w:val="24"/>
          <w:szCs w:val="24"/>
        </w:rPr>
        <w:t>. Victoria: PhillipsKPA.</w:t>
      </w:r>
    </w:p>
    <w:p w14:paraId="6574C2FC" w14:textId="77777777" w:rsidR="00E616F0" w:rsidRPr="00C33D4D" w:rsidRDefault="00E616F0">
      <w:pPr>
        <w:pStyle w:val="EndNoteBibliography"/>
        <w:spacing w:after="0"/>
        <w:ind w:left="720" w:hanging="720"/>
        <w:rPr>
          <w:sz w:val="24"/>
          <w:szCs w:val="24"/>
        </w:rPr>
      </w:pPr>
      <w:r w:rsidRPr="00C33D4D">
        <w:rPr>
          <w:sz w:val="24"/>
          <w:szCs w:val="24"/>
        </w:rPr>
        <w:t xml:space="preserve">Rai, G. (2002). Meeting the educational needs of international students: a perspective from US schools. </w:t>
      </w:r>
      <w:r w:rsidRPr="00C33D4D">
        <w:rPr>
          <w:i/>
          <w:sz w:val="24"/>
          <w:szCs w:val="24"/>
        </w:rPr>
        <w:t>International Social Work, 45</w:t>
      </w:r>
      <w:r w:rsidRPr="00C33D4D">
        <w:rPr>
          <w:sz w:val="24"/>
          <w:szCs w:val="24"/>
        </w:rPr>
        <w:t>(1), 21-33.</w:t>
      </w:r>
    </w:p>
    <w:p w14:paraId="4B692D57" w14:textId="77777777" w:rsidR="00E616F0" w:rsidRPr="00C33D4D" w:rsidRDefault="00E616F0">
      <w:pPr>
        <w:pStyle w:val="EndNoteBibliography"/>
        <w:spacing w:after="0"/>
        <w:ind w:left="720" w:hanging="720"/>
        <w:rPr>
          <w:sz w:val="24"/>
          <w:szCs w:val="24"/>
        </w:rPr>
      </w:pPr>
      <w:r w:rsidRPr="00C33D4D">
        <w:rPr>
          <w:sz w:val="24"/>
          <w:szCs w:val="24"/>
        </w:rPr>
        <w:t xml:space="preserve">Reay, D. (2004). ‘It's all becoming a habitus’: Beyond the habitual use of habitus in educational research. </w:t>
      </w:r>
      <w:r w:rsidRPr="00C33D4D">
        <w:rPr>
          <w:i/>
          <w:sz w:val="24"/>
          <w:szCs w:val="24"/>
        </w:rPr>
        <w:t>British Journal of Sociology of Education, 25</w:t>
      </w:r>
      <w:r w:rsidRPr="00C33D4D">
        <w:rPr>
          <w:sz w:val="24"/>
          <w:szCs w:val="24"/>
        </w:rPr>
        <w:t>(4), 431-444.</w:t>
      </w:r>
    </w:p>
    <w:p w14:paraId="1CFD3CBF" w14:textId="77777777" w:rsidR="00E616F0" w:rsidRPr="00C33D4D" w:rsidRDefault="00E616F0">
      <w:pPr>
        <w:pStyle w:val="EndNoteBibliography"/>
        <w:spacing w:after="0"/>
        <w:ind w:left="720" w:hanging="720"/>
        <w:rPr>
          <w:sz w:val="24"/>
          <w:szCs w:val="24"/>
        </w:rPr>
      </w:pPr>
      <w:r w:rsidRPr="00C33D4D">
        <w:rPr>
          <w:sz w:val="24"/>
          <w:szCs w:val="24"/>
        </w:rPr>
        <w:t xml:space="preserve">Sawir, E., Marginson, S., Forbes-Mewett, H., Nyland, C., &amp; Ramia, G. (2012). International student security and English language proficiency. </w:t>
      </w:r>
      <w:r w:rsidRPr="00C33D4D">
        <w:rPr>
          <w:i/>
          <w:sz w:val="24"/>
          <w:szCs w:val="24"/>
        </w:rPr>
        <w:t>Journal of Studies in International Education, 16</w:t>
      </w:r>
      <w:r w:rsidRPr="00C33D4D">
        <w:rPr>
          <w:sz w:val="24"/>
          <w:szCs w:val="24"/>
        </w:rPr>
        <w:t>(5), 434-454.</w:t>
      </w:r>
    </w:p>
    <w:p w14:paraId="3A103292" w14:textId="77777777" w:rsidR="00E616F0" w:rsidRPr="00C33D4D" w:rsidRDefault="00E616F0">
      <w:pPr>
        <w:pStyle w:val="EndNoteBibliography"/>
        <w:spacing w:after="0"/>
        <w:ind w:left="720" w:hanging="720"/>
        <w:rPr>
          <w:sz w:val="24"/>
          <w:szCs w:val="24"/>
        </w:rPr>
      </w:pPr>
      <w:r w:rsidRPr="00C33D4D">
        <w:rPr>
          <w:sz w:val="24"/>
          <w:szCs w:val="24"/>
        </w:rPr>
        <w:t xml:space="preserve">Shan, H. (2013). Skill as a relational construct: hiring practices from the standpoint of Chinese immigrant engineers in Canada. </w:t>
      </w:r>
      <w:r w:rsidRPr="00C33D4D">
        <w:rPr>
          <w:i/>
          <w:sz w:val="24"/>
          <w:szCs w:val="24"/>
        </w:rPr>
        <w:t>Work, Employment &amp; Society, 27</w:t>
      </w:r>
      <w:r w:rsidRPr="00C33D4D">
        <w:rPr>
          <w:sz w:val="24"/>
          <w:szCs w:val="24"/>
        </w:rPr>
        <w:t>(6), 915-931.</w:t>
      </w:r>
    </w:p>
    <w:p w14:paraId="1A70D3F2" w14:textId="77777777" w:rsidR="00E616F0" w:rsidRPr="00C33D4D" w:rsidRDefault="00E616F0">
      <w:pPr>
        <w:pStyle w:val="EndNoteBibliography"/>
        <w:spacing w:after="0"/>
        <w:ind w:left="720" w:hanging="720"/>
        <w:rPr>
          <w:sz w:val="24"/>
          <w:szCs w:val="24"/>
        </w:rPr>
      </w:pPr>
      <w:r w:rsidRPr="00C33D4D">
        <w:rPr>
          <w:sz w:val="24"/>
          <w:szCs w:val="24"/>
        </w:rPr>
        <w:t xml:space="preserve">Simons, M., Harris, R., &amp; Smith, E. (2006). </w:t>
      </w:r>
      <w:r w:rsidRPr="00EA218E">
        <w:rPr>
          <w:i/>
          <w:sz w:val="24"/>
          <w:szCs w:val="24"/>
        </w:rPr>
        <w:t>The Certificate IV in Assessment and Workplace Learning: Understanding Learners and Learning</w:t>
      </w:r>
      <w:r w:rsidRPr="00C33D4D">
        <w:rPr>
          <w:sz w:val="24"/>
          <w:szCs w:val="24"/>
        </w:rPr>
        <w:t>. Adelaide: National Centre for Vocational Education Research.</w:t>
      </w:r>
    </w:p>
    <w:p w14:paraId="757FBAA3" w14:textId="77777777" w:rsidR="00E616F0" w:rsidRPr="00C33D4D" w:rsidRDefault="00E616F0">
      <w:pPr>
        <w:pStyle w:val="EndNoteBibliography"/>
        <w:spacing w:after="0"/>
        <w:ind w:left="720" w:hanging="720"/>
        <w:rPr>
          <w:sz w:val="24"/>
          <w:szCs w:val="24"/>
        </w:rPr>
      </w:pPr>
      <w:r w:rsidRPr="00C33D4D">
        <w:rPr>
          <w:sz w:val="24"/>
          <w:szCs w:val="24"/>
        </w:rPr>
        <w:t xml:space="preserve">Slade, B. (2012). “From High Skill to High School” Illustrating the Process of Deskilling Immigrants Through Reader’s Theatre and Institutional Ethnography. </w:t>
      </w:r>
      <w:r w:rsidRPr="00C33D4D">
        <w:rPr>
          <w:i/>
          <w:sz w:val="24"/>
          <w:szCs w:val="24"/>
        </w:rPr>
        <w:t>Qualitative Inquiry, 18</w:t>
      </w:r>
      <w:r w:rsidRPr="00C33D4D">
        <w:rPr>
          <w:sz w:val="24"/>
          <w:szCs w:val="24"/>
        </w:rPr>
        <w:t>(5), 401-413.</w:t>
      </w:r>
    </w:p>
    <w:p w14:paraId="4027E33F" w14:textId="77777777" w:rsidR="00E616F0" w:rsidRPr="00C33D4D" w:rsidRDefault="00E616F0">
      <w:pPr>
        <w:pStyle w:val="EndNoteBibliography"/>
        <w:spacing w:after="0"/>
        <w:ind w:left="720" w:hanging="720"/>
        <w:rPr>
          <w:sz w:val="24"/>
          <w:szCs w:val="24"/>
        </w:rPr>
      </w:pPr>
      <w:r w:rsidRPr="00C33D4D">
        <w:rPr>
          <w:sz w:val="24"/>
          <w:szCs w:val="24"/>
        </w:rPr>
        <w:t xml:space="preserve">Spooner-Lane, R., Tangen, D., &amp; Campbell, M. (2009). The complexities of supporting Asian international pre-service teachers as they undertake practicum. </w:t>
      </w:r>
      <w:r w:rsidRPr="00C33D4D">
        <w:rPr>
          <w:i/>
          <w:sz w:val="24"/>
          <w:szCs w:val="24"/>
        </w:rPr>
        <w:t>Asia-Pacific Journal of Teacher Education, 37</w:t>
      </w:r>
      <w:r w:rsidRPr="00C33D4D">
        <w:rPr>
          <w:sz w:val="24"/>
          <w:szCs w:val="24"/>
        </w:rPr>
        <w:t>(1), 79–94, doi:10.1080/13598660802530776.</w:t>
      </w:r>
    </w:p>
    <w:p w14:paraId="5545AE3E" w14:textId="77777777" w:rsidR="00E616F0" w:rsidRPr="00C33D4D" w:rsidRDefault="00E616F0">
      <w:pPr>
        <w:pStyle w:val="EndNoteBibliography"/>
        <w:spacing w:after="0"/>
        <w:ind w:left="720" w:hanging="720"/>
        <w:rPr>
          <w:sz w:val="24"/>
          <w:szCs w:val="24"/>
        </w:rPr>
      </w:pPr>
      <w:r w:rsidRPr="00C33D4D">
        <w:rPr>
          <w:sz w:val="24"/>
          <w:szCs w:val="24"/>
        </w:rPr>
        <w:t xml:space="preserve">Stewart, A., &amp; Owens, R. (2013). </w:t>
      </w:r>
      <w:r w:rsidRPr="00EA218E">
        <w:rPr>
          <w:i/>
          <w:sz w:val="24"/>
          <w:szCs w:val="24"/>
        </w:rPr>
        <w:t>Experience or Exploitation: The Nature Prevalence and Regulation of Unpaid Work Experience, Internships and Trial Periods in Australia</w:t>
      </w:r>
      <w:r w:rsidRPr="00C33D4D">
        <w:rPr>
          <w:sz w:val="24"/>
          <w:szCs w:val="24"/>
        </w:rPr>
        <w:t>. Adelaide: The University of Adelaide and the Fair Work Ombudsman.</w:t>
      </w:r>
    </w:p>
    <w:p w14:paraId="6D3A6FDD" w14:textId="77777777" w:rsidR="00E616F0" w:rsidRPr="00C33D4D" w:rsidRDefault="00E616F0">
      <w:pPr>
        <w:pStyle w:val="EndNoteBibliography"/>
        <w:spacing w:after="0"/>
        <w:ind w:left="720" w:hanging="720"/>
        <w:rPr>
          <w:sz w:val="24"/>
          <w:szCs w:val="24"/>
        </w:rPr>
      </w:pPr>
      <w:r w:rsidRPr="00C33D4D">
        <w:rPr>
          <w:sz w:val="24"/>
          <w:szCs w:val="24"/>
        </w:rPr>
        <w:t xml:space="preserve">Sullivan, A. (2002). Bourdieu and education: how useful is Bourdieu's theory for researchers? </w:t>
      </w:r>
      <w:r w:rsidRPr="00C33D4D">
        <w:rPr>
          <w:i/>
          <w:sz w:val="24"/>
          <w:szCs w:val="24"/>
        </w:rPr>
        <w:t>Netherlands Journal of Social Sciences, 38</w:t>
      </w:r>
      <w:r w:rsidRPr="00C33D4D">
        <w:rPr>
          <w:sz w:val="24"/>
          <w:szCs w:val="24"/>
        </w:rPr>
        <w:t>(2), 144-166.</w:t>
      </w:r>
    </w:p>
    <w:p w14:paraId="75E26E56" w14:textId="77777777" w:rsidR="00E616F0" w:rsidRPr="00C33D4D" w:rsidRDefault="00E616F0">
      <w:pPr>
        <w:pStyle w:val="EndNoteBibliography"/>
        <w:spacing w:after="0"/>
        <w:ind w:left="720" w:hanging="720"/>
        <w:rPr>
          <w:sz w:val="24"/>
          <w:szCs w:val="24"/>
        </w:rPr>
      </w:pPr>
      <w:r w:rsidRPr="00C33D4D">
        <w:rPr>
          <w:sz w:val="24"/>
          <w:szCs w:val="24"/>
        </w:rPr>
        <w:t xml:space="preserve">Syed, J. (2008). Employment prospects for skilled migrants: A relational perspective. </w:t>
      </w:r>
      <w:r w:rsidRPr="00C33D4D">
        <w:rPr>
          <w:i/>
          <w:sz w:val="24"/>
          <w:szCs w:val="24"/>
        </w:rPr>
        <w:t>Human Resource Management Review, 18</w:t>
      </w:r>
      <w:r w:rsidRPr="00C33D4D">
        <w:rPr>
          <w:sz w:val="24"/>
          <w:szCs w:val="24"/>
        </w:rPr>
        <w:t>(1), 28-45.</w:t>
      </w:r>
    </w:p>
    <w:p w14:paraId="0AAFDF98" w14:textId="77777777" w:rsidR="00E616F0" w:rsidRPr="00C33D4D" w:rsidRDefault="00E616F0">
      <w:pPr>
        <w:pStyle w:val="EndNoteBibliography"/>
        <w:spacing w:after="0"/>
        <w:ind w:left="720" w:hanging="720"/>
        <w:rPr>
          <w:sz w:val="24"/>
          <w:szCs w:val="24"/>
        </w:rPr>
      </w:pPr>
      <w:r w:rsidRPr="00C33D4D">
        <w:rPr>
          <w:sz w:val="24"/>
          <w:szCs w:val="24"/>
        </w:rPr>
        <w:t xml:space="preserve">Thomas, L. (2002). Student retention in higher education: the role of institutional habitus. </w:t>
      </w:r>
      <w:r w:rsidRPr="00C33D4D">
        <w:rPr>
          <w:i/>
          <w:sz w:val="24"/>
          <w:szCs w:val="24"/>
        </w:rPr>
        <w:t>Journal of Education Policy, 17</w:t>
      </w:r>
      <w:r w:rsidRPr="00C33D4D">
        <w:rPr>
          <w:sz w:val="24"/>
          <w:szCs w:val="24"/>
        </w:rPr>
        <w:t>(4), 423-442.</w:t>
      </w:r>
    </w:p>
    <w:p w14:paraId="1821718F" w14:textId="77777777" w:rsidR="00E616F0" w:rsidRDefault="00E616F0">
      <w:pPr>
        <w:pStyle w:val="EndNoteBibliography"/>
        <w:spacing w:after="0"/>
        <w:ind w:left="720" w:hanging="720"/>
        <w:rPr>
          <w:sz w:val="24"/>
          <w:szCs w:val="24"/>
        </w:rPr>
      </w:pPr>
      <w:r w:rsidRPr="00C33D4D">
        <w:rPr>
          <w:sz w:val="24"/>
          <w:szCs w:val="24"/>
        </w:rPr>
        <w:t xml:space="preserve">Tran, L. T. (2013). Internationalisation of Vocational Education and Training: An Adapting Curve for Teachers and Learners. </w:t>
      </w:r>
      <w:r w:rsidRPr="00C33D4D">
        <w:rPr>
          <w:i/>
          <w:sz w:val="24"/>
          <w:szCs w:val="24"/>
        </w:rPr>
        <w:t>Journal of Studies in International Education, 17</w:t>
      </w:r>
      <w:r w:rsidRPr="00C33D4D">
        <w:rPr>
          <w:sz w:val="24"/>
          <w:szCs w:val="24"/>
        </w:rPr>
        <w:t>(4), 492-507.</w:t>
      </w:r>
    </w:p>
    <w:p w14:paraId="560E3C49" w14:textId="77777777" w:rsidR="006E594A" w:rsidRPr="006E594A" w:rsidRDefault="006E594A">
      <w:pPr>
        <w:pStyle w:val="EndNoteBibliography"/>
        <w:spacing w:after="0"/>
        <w:ind w:left="720" w:hanging="720"/>
        <w:rPr>
          <w:sz w:val="24"/>
          <w:szCs w:val="24"/>
        </w:rPr>
      </w:pPr>
      <w:r w:rsidRPr="006E594A">
        <w:rPr>
          <w:bCs/>
          <w:sz w:val="24"/>
          <w:szCs w:val="24"/>
        </w:rPr>
        <w:t>Tran, L. T.</w:t>
      </w:r>
      <w:r w:rsidRPr="006E594A">
        <w:rPr>
          <w:sz w:val="24"/>
          <w:szCs w:val="24"/>
        </w:rPr>
        <w:t xml:space="preserve"> (2013</w:t>
      </w:r>
      <w:r>
        <w:rPr>
          <w:sz w:val="24"/>
          <w:szCs w:val="24"/>
        </w:rPr>
        <w:t>a</w:t>
      </w:r>
      <w:r w:rsidRPr="006E594A">
        <w:rPr>
          <w:sz w:val="24"/>
          <w:szCs w:val="24"/>
        </w:rPr>
        <w:t xml:space="preserve">). </w:t>
      </w:r>
      <w:r w:rsidRPr="006E594A">
        <w:rPr>
          <w:bCs/>
          <w:i/>
          <w:iCs/>
          <w:sz w:val="24"/>
          <w:szCs w:val="24"/>
        </w:rPr>
        <w:t>Teaching international students in vocational education and training: New pedagogical approaches.</w:t>
      </w:r>
      <w:r w:rsidRPr="006E594A">
        <w:rPr>
          <w:bCs/>
          <w:sz w:val="24"/>
          <w:szCs w:val="24"/>
        </w:rPr>
        <w:t xml:space="preserve"> Camberwell: Australian Council of Educational Research (ACER) Press.</w:t>
      </w:r>
    </w:p>
    <w:p w14:paraId="7B2BA557" w14:textId="77777777" w:rsidR="00E616F0" w:rsidRPr="00C33D4D" w:rsidRDefault="00E616F0">
      <w:pPr>
        <w:pStyle w:val="EndNoteBibliography"/>
        <w:spacing w:after="0"/>
        <w:ind w:left="720" w:hanging="720"/>
        <w:rPr>
          <w:sz w:val="24"/>
          <w:szCs w:val="24"/>
        </w:rPr>
      </w:pPr>
      <w:r w:rsidRPr="00C33D4D">
        <w:rPr>
          <w:sz w:val="24"/>
          <w:szCs w:val="24"/>
        </w:rPr>
        <w:t xml:space="preserve">Tran, L. T. (2015). Mobility as ‘becoming’: a Bourdieuian analysis of the factors shaping international student mobility. </w:t>
      </w:r>
      <w:r w:rsidRPr="00C33D4D">
        <w:rPr>
          <w:i/>
          <w:sz w:val="24"/>
          <w:szCs w:val="24"/>
        </w:rPr>
        <w:t>British Journal of Sociology of Education</w:t>
      </w:r>
      <w:r w:rsidRPr="00C33D4D">
        <w:rPr>
          <w:sz w:val="24"/>
          <w:szCs w:val="24"/>
        </w:rPr>
        <w:t>, doi:10.1080/01425692.2015.1044070.</w:t>
      </w:r>
    </w:p>
    <w:p w14:paraId="5472FF3A" w14:textId="77777777" w:rsidR="00E616F0" w:rsidRPr="00C33D4D" w:rsidRDefault="00E616F0">
      <w:pPr>
        <w:pStyle w:val="EndNoteBibliography"/>
        <w:spacing w:after="0"/>
        <w:ind w:left="720" w:hanging="720"/>
        <w:rPr>
          <w:sz w:val="24"/>
          <w:szCs w:val="24"/>
        </w:rPr>
      </w:pPr>
      <w:r w:rsidRPr="00C33D4D">
        <w:rPr>
          <w:sz w:val="24"/>
          <w:szCs w:val="24"/>
        </w:rPr>
        <w:t xml:space="preserve">Tran, L. T., Marginson, S., Do, H., Do, Q., Le, T., Nguyen, N., et al. (2014). </w:t>
      </w:r>
      <w:r w:rsidRPr="00C33D4D">
        <w:rPr>
          <w:i/>
          <w:sz w:val="24"/>
          <w:szCs w:val="24"/>
        </w:rPr>
        <w:t>Higher Education in Vietnam: Flexibility, Mobility and Practicality in the Global Knowledge Economy</w:t>
      </w:r>
      <w:r w:rsidRPr="00C33D4D">
        <w:rPr>
          <w:sz w:val="24"/>
          <w:szCs w:val="24"/>
        </w:rPr>
        <w:t>. New York: Palgrave Macmillan.</w:t>
      </w:r>
    </w:p>
    <w:p w14:paraId="5AB64164" w14:textId="77777777" w:rsidR="00E616F0" w:rsidRPr="00C33D4D" w:rsidRDefault="00E616F0">
      <w:pPr>
        <w:pStyle w:val="EndNoteBibliography"/>
        <w:spacing w:after="0"/>
        <w:ind w:left="720" w:hanging="720"/>
        <w:rPr>
          <w:sz w:val="24"/>
          <w:szCs w:val="24"/>
        </w:rPr>
      </w:pPr>
      <w:r w:rsidRPr="00C33D4D">
        <w:rPr>
          <w:sz w:val="24"/>
          <w:szCs w:val="24"/>
        </w:rPr>
        <w:t xml:space="preserve">Tran, L. T., &amp; Nyland, C. (2011). International vocational education and training–the migration and learning mix. </w:t>
      </w:r>
      <w:r w:rsidRPr="00C33D4D">
        <w:rPr>
          <w:i/>
          <w:sz w:val="24"/>
          <w:szCs w:val="24"/>
        </w:rPr>
        <w:t>Australian Journal of Adult Learning, 51</w:t>
      </w:r>
      <w:r w:rsidRPr="00C33D4D">
        <w:rPr>
          <w:sz w:val="24"/>
          <w:szCs w:val="24"/>
        </w:rPr>
        <w:t>(1), 8-31.</w:t>
      </w:r>
    </w:p>
    <w:p w14:paraId="1CF773B2" w14:textId="77777777" w:rsidR="00E616F0" w:rsidRPr="00C33D4D" w:rsidRDefault="00E616F0">
      <w:pPr>
        <w:pStyle w:val="EndNoteBibliography"/>
        <w:spacing w:after="0"/>
        <w:ind w:left="720" w:hanging="720"/>
        <w:rPr>
          <w:sz w:val="24"/>
          <w:szCs w:val="24"/>
        </w:rPr>
      </w:pPr>
      <w:r w:rsidRPr="00C33D4D">
        <w:rPr>
          <w:sz w:val="24"/>
          <w:szCs w:val="24"/>
        </w:rPr>
        <w:t xml:space="preserve">Tran, L. T., &amp; Pham, L. (2015). International students in transnational mobility: Intercultural Connectedness with domestic and international peers, institutions and the wider community. </w:t>
      </w:r>
      <w:r w:rsidRPr="00C33D4D">
        <w:rPr>
          <w:i/>
          <w:sz w:val="24"/>
          <w:szCs w:val="24"/>
        </w:rPr>
        <w:t>Compare: A Journal of Comparative and International Education</w:t>
      </w:r>
      <w:r w:rsidRPr="00C33D4D">
        <w:rPr>
          <w:sz w:val="24"/>
          <w:szCs w:val="24"/>
        </w:rPr>
        <w:t>, doi:10.1080/03057925.2015.1057479.</w:t>
      </w:r>
    </w:p>
    <w:p w14:paraId="5C1E2963" w14:textId="77777777" w:rsidR="00E616F0" w:rsidRPr="00C33D4D" w:rsidRDefault="00E616F0">
      <w:pPr>
        <w:pStyle w:val="EndNoteBibliography"/>
        <w:spacing w:after="0"/>
        <w:ind w:left="720" w:hanging="720"/>
        <w:rPr>
          <w:sz w:val="24"/>
          <w:szCs w:val="24"/>
        </w:rPr>
      </w:pPr>
      <w:r w:rsidRPr="00C33D4D">
        <w:rPr>
          <w:sz w:val="24"/>
          <w:szCs w:val="24"/>
        </w:rPr>
        <w:t xml:space="preserve">Tran, L. T., &amp; Soejatminah, S. (2016). ‘Get foot in the door’: International students’ perceptions of work integrated learning. </w:t>
      </w:r>
      <w:r w:rsidRPr="00C33D4D">
        <w:rPr>
          <w:i/>
          <w:sz w:val="24"/>
          <w:szCs w:val="24"/>
        </w:rPr>
        <w:t>British Journal of Educational Studies</w:t>
      </w:r>
      <w:r w:rsidRPr="00C33D4D">
        <w:rPr>
          <w:sz w:val="24"/>
          <w:szCs w:val="24"/>
        </w:rPr>
        <w:t>, 1-19, doi:10.1080/00071005.2015.1128526.</w:t>
      </w:r>
    </w:p>
    <w:p w14:paraId="0C269DE0" w14:textId="77777777" w:rsidR="00E616F0" w:rsidRPr="00C33D4D" w:rsidRDefault="00E616F0">
      <w:pPr>
        <w:pStyle w:val="EndNoteBibliography"/>
        <w:spacing w:after="0"/>
        <w:ind w:left="720" w:hanging="720"/>
        <w:rPr>
          <w:sz w:val="24"/>
          <w:szCs w:val="24"/>
        </w:rPr>
      </w:pPr>
      <w:r w:rsidRPr="00C33D4D">
        <w:rPr>
          <w:sz w:val="24"/>
          <w:szCs w:val="24"/>
        </w:rPr>
        <w:t xml:space="preserve">Wacquant, L. (2008). Pierre Bourdieu. In R. Stones (Ed.), </w:t>
      </w:r>
      <w:r w:rsidRPr="00C33D4D">
        <w:rPr>
          <w:i/>
          <w:sz w:val="24"/>
          <w:szCs w:val="24"/>
        </w:rPr>
        <w:t>Key Sociological Thinkers</w:t>
      </w:r>
      <w:r w:rsidRPr="00C33D4D">
        <w:rPr>
          <w:sz w:val="24"/>
          <w:szCs w:val="24"/>
        </w:rPr>
        <w:t xml:space="preserve"> (pp. 261–277). New York: Palgrave.</w:t>
      </w:r>
    </w:p>
    <w:p w14:paraId="408344DC" w14:textId="77777777" w:rsidR="00E616F0" w:rsidRPr="00C33D4D" w:rsidRDefault="00E616F0">
      <w:pPr>
        <w:pStyle w:val="EndNoteBibliography"/>
        <w:spacing w:after="0"/>
        <w:ind w:left="720" w:hanging="720"/>
        <w:rPr>
          <w:sz w:val="24"/>
          <w:szCs w:val="24"/>
        </w:rPr>
      </w:pPr>
      <w:r w:rsidRPr="00C33D4D">
        <w:rPr>
          <w:sz w:val="24"/>
          <w:szCs w:val="24"/>
        </w:rPr>
        <w:t xml:space="preserve">Wall, T. (2013). Diversity through negotiation. In K. Bridger, I. Reid, &amp; J. Shaw (Eds.), </w:t>
      </w:r>
      <w:r w:rsidRPr="00C33D4D">
        <w:rPr>
          <w:i/>
          <w:sz w:val="24"/>
          <w:szCs w:val="24"/>
        </w:rPr>
        <w:t>Inclusive Higher Education: An International Perspective on Access and the Challenge of Student Diversity</w:t>
      </w:r>
      <w:r w:rsidRPr="00C33D4D">
        <w:rPr>
          <w:sz w:val="24"/>
          <w:szCs w:val="24"/>
        </w:rPr>
        <w:t xml:space="preserve"> (pp. 87-98). Faringdon: Libri Publishing.</w:t>
      </w:r>
    </w:p>
    <w:p w14:paraId="16A185D1" w14:textId="61E4F9F6" w:rsidR="006A1B26" w:rsidRPr="006A1B26" w:rsidRDefault="006A1B26">
      <w:pPr>
        <w:pStyle w:val="EndNoteBibliography"/>
        <w:spacing w:after="0"/>
        <w:ind w:left="720" w:hanging="720"/>
        <w:rPr>
          <w:sz w:val="24"/>
          <w:szCs w:val="24"/>
          <w:lang w:val="en-GB"/>
        </w:rPr>
      </w:pPr>
      <w:r w:rsidRPr="006A1B26">
        <w:rPr>
          <w:sz w:val="24"/>
          <w:szCs w:val="24"/>
          <w:lang w:val="en-GB"/>
        </w:rPr>
        <w:t>Wall, T. (2016</w:t>
      </w:r>
      <w:r w:rsidR="009276A2">
        <w:rPr>
          <w:sz w:val="24"/>
          <w:szCs w:val="24"/>
          <w:lang w:val="en-GB"/>
        </w:rPr>
        <w:t>a</w:t>
      </w:r>
      <w:r w:rsidRPr="006A1B26">
        <w:rPr>
          <w:sz w:val="24"/>
          <w:szCs w:val="24"/>
          <w:lang w:val="en-GB"/>
        </w:rPr>
        <w:t>) </w:t>
      </w:r>
      <w:r w:rsidRPr="00EA218E">
        <w:rPr>
          <w:bCs/>
          <w:sz w:val="24"/>
          <w:szCs w:val="24"/>
          <w:lang w:val="en-GB"/>
        </w:rPr>
        <w:t>Author Response: Provocative Education: From Buddhism for Busy People® to Dismal Land ®</w:t>
      </w:r>
      <w:r w:rsidRPr="006A1B26">
        <w:rPr>
          <w:sz w:val="24"/>
          <w:szCs w:val="24"/>
          <w:lang w:val="en-GB"/>
        </w:rPr>
        <w:t>, </w:t>
      </w:r>
      <w:r w:rsidRPr="006A1B26">
        <w:rPr>
          <w:i/>
          <w:iCs/>
          <w:sz w:val="24"/>
          <w:szCs w:val="24"/>
          <w:lang w:val="en-GB"/>
        </w:rPr>
        <w:t>Studies in Philosophy and Education</w:t>
      </w:r>
      <w:r w:rsidRPr="006A1B26">
        <w:rPr>
          <w:sz w:val="24"/>
          <w:szCs w:val="24"/>
          <w:lang w:val="en-GB"/>
        </w:rPr>
        <w:t>, March.</w:t>
      </w:r>
    </w:p>
    <w:p w14:paraId="3A55D2E8" w14:textId="28563D11" w:rsidR="009276A2" w:rsidRPr="009276A2" w:rsidRDefault="009276A2">
      <w:pPr>
        <w:pStyle w:val="EndNoteBibliography"/>
        <w:spacing w:after="0"/>
        <w:ind w:left="720" w:hanging="720"/>
        <w:rPr>
          <w:sz w:val="24"/>
          <w:szCs w:val="24"/>
          <w:lang w:val="en-GB"/>
        </w:rPr>
      </w:pPr>
      <w:r w:rsidRPr="009276A2">
        <w:rPr>
          <w:sz w:val="24"/>
          <w:szCs w:val="24"/>
          <w:lang w:val="en-GB"/>
        </w:rPr>
        <w:t>Wall, T. (2016</w:t>
      </w:r>
      <w:r>
        <w:rPr>
          <w:sz w:val="24"/>
          <w:szCs w:val="24"/>
          <w:lang w:val="en-GB"/>
        </w:rPr>
        <w:t>b</w:t>
      </w:r>
      <w:r w:rsidRPr="009276A2">
        <w:rPr>
          <w:sz w:val="24"/>
          <w:szCs w:val="24"/>
          <w:lang w:val="en-GB"/>
        </w:rPr>
        <w:t>, forthcoming) </w:t>
      </w:r>
      <w:r w:rsidRPr="00EA218E">
        <w:rPr>
          <w:bCs/>
          <w:sz w:val="24"/>
          <w:szCs w:val="24"/>
          <w:lang w:val="en-GB"/>
        </w:rPr>
        <w:t>Žižekian ideas in critical reflection: the tricks and traps of mobilising radical management insight</w:t>
      </w:r>
      <w:r w:rsidRPr="009276A2">
        <w:rPr>
          <w:sz w:val="24"/>
          <w:szCs w:val="24"/>
          <w:lang w:val="en-GB"/>
        </w:rPr>
        <w:t>, </w:t>
      </w:r>
      <w:r w:rsidRPr="009276A2">
        <w:rPr>
          <w:i/>
          <w:iCs/>
          <w:sz w:val="24"/>
          <w:szCs w:val="24"/>
          <w:lang w:val="en-GB"/>
        </w:rPr>
        <w:t>Journal of Work Applied Management</w:t>
      </w:r>
      <w:r w:rsidRPr="009276A2">
        <w:rPr>
          <w:sz w:val="24"/>
          <w:szCs w:val="24"/>
          <w:lang w:val="en-GB"/>
        </w:rPr>
        <w:t>, forthcoming.</w:t>
      </w:r>
    </w:p>
    <w:p w14:paraId="06F58564" w14:textId="0988D877" w:rsidR="00E616F0" w:rsidRPr="00EA218E" w:rsidRDefault="00E616F0">
      <w:pPr>
        <w:pStyle w:val="EndNoteBibliography"/>
        <w:spacing w:after="0"/>
        <w:ind w:left="720" w:hanging="720"/>
        <w:rPr>
          <w:sz w:val="24"/>
          <w:szCs w:val="24"/>
          <w:lang w:val="en-GB"/>
        </w:rPr>
      </w:pPr>
      <w:r w:rsidRPr="00C33D4D">
        <w:rPr>
          <w:sz w:val="24"/>
          <w:szCs w:val="24"/>
        </w:rPr>
        <w:t xml:space="preserve">Wall, T., &amp; Tran, L. T. (2015). Becoming an international work-based learner. In R. Helyer (Ed.), </w:t>
      </w:r>
      <w:r w:rsidRPr="00C33D4D">
        <w:rPr>
          <w:i/>
          <w:sz w:val="24"/>
          <w:szCs w:val="24"/>
        </w:rPr>
        <w:t>The Work-Based Learning Student Handbook</w:t>
      </w:r>
      <w:r w:rsidRPr="00C33D4D">
        <w:rPr>
          <w:sz w:val="24"/>
          <w:szCs w:val="24"/>
        </w:rPr>
        <w:t xml:space="preserve"> (second edition ed.). Basingstoke: Palgrave.</w:t>
      </w:r>
    </w:p>
    <w:p w14:paraId="140AFC29" w14:textId="77777777" w:rsidR="00E616F0" w:rsidRPr="00C33D4D" w:rsidRDefault="00E616F0">
      <w:pPr>
        <w:pStyle w:val="EndNoteBibliography"/>
        <w:spacing w:after="0"/>
        <w:ind w:left="720" w:hanging="720"/>
        <w:rPr>
          <w:sz w:val="24"/>
          <w:szCs w:val="24"/>
        </w:rPr>
      </w:pPr>
      <w:r w:rsidRPr="00C33D4D">
        <w:rPr>
          <w:sz w:val="24"/>
          <w:szCs w:val="24"/>
        </w:rPr>
        <w:t xml:space="preserve">Wall, T., &amp; Tran, L. T. (2016). A transcultural dance: enriching work-based learning facilitation. In R. Helyer (Ed.), </w:t>
      </w:r>
      <w:r w:rsidRPr="00C33D4D">
        <w:rPr>
          <w:i/>
          <w:sz w:val="24"/>
          <w:szCs w:val="24"/>
        </w:rPr>
        <w:t>Facilitating Work-Based Learning: a Handbook for Tutors</w:t>
      </w:r>
      <w:r w:rsidRPr="00C33D4D">
        <w:rPr>
          <w:sz w:val="24"/>
          <w:szCs w:val="24"/>
        </w:rPr>
        <w:t>. Basingstoke: Palgrave.</w:t>
      </w:r>
    </w:p>
    <w:p w14:paraId="04787888" w14:textId="77777777" w:rsidR="00E616F0" w:rsidRPr="00C33D4D" w:rsidRDefault="00E616F0">
      <w:pPr>
        <w:pStyle w:val="EndNoteBibliography"/>
        <w:spacing w:after="0"/>
        <w:ind w:left="720" w:hanging="720"/>
        <w:rPr>
          <w:sz w:val="24"/>
          <w:szCs w:val="24"/>
        </w:rPr>
      </w:pPr>
      <w:r w:rsidRPr="00C33D4D">
        <w:rPr>
          <w:sz w:val="24"/>
          <w:szCs w:val="24"/>
        </w:rPr>
        <w:t xml:space="preserve">Webb, S. (2015). Learning to be through migration: Transformation learning and the role of learning communities. </w:t>
      </w:r>
      <w:r w:rsidRPr="00C33D4D">
        <w:rPr>
          <w:i/>
          <w:sz w:val="24"/>
          <w:szCs w:val="24"/>
        </w:rPr>
        <w:t>International Journal of Continuing Education and Lifelong Learning, 8</w:t>
      </w:r>
      <w:r w:rsidRPr="00C33D4D">
        <w:rPr>
          <w:sz w:val="24"/>
          <w:szCs w:val="24"/>
        </w:rPr>
        <w:t>(1), 62.</w:t>
      </w:r>
    </w:p>
    <w:p w14:paraId="1CB49F66" w14:textId="77777777" w:rsidR="00E616F0" w:rsidRPr="00C33D4D" w:rsidRDefault="00E616F0">
      <w:pPr>
        <w:pStyle w:val="EndNoteBibliography"/>
        <w:ind w:left="720" w:hanging="720"/>
        <w:rPr>
          <w:sz w:val="24"/>
          <w:szCs w:val="24"/>
        </w:rPr>
      </w:pPr>
      <w:r w:rsidRPr="00C33D4D">
        <w:rPr>
          <w:sz w:val="24"/>
          <w:szCs w:val="24"/>
        </w:rPr>
        <w:t xml:space="preserve">Zunz, S., &amp; Oil, K. (2009). A preliminary look at international students in MSW field placements at nonurban US campuses. </w:t>
      </w:r>
      <w:r w:rsidRPr="00C33D4D">
        <w:rPr>
          <w:i/>
          <w:sz w:val="24"/>
          <w:szCs w:val="24"/>
        </w:rPr>
        <w:t>Jounal of Social Work Education, 45</w:t>
      </w:r>
      <w:r w:rsidRPr="00C33D4D">
        <w:rPr>
          <w:sz w:val="24"/>
          <w:szCs w:val="24"/>
        </w:rPr>
        <w:t>(1), 131-137.</w:t>
      </w:r>
    </w:p>
    <w:p w14:paraId="5853C30D" w14:textId="77777777" w:rsidR="00E616F0" w:rsidRPr="00C33D4D" w:rsidRDefault="00E616F0">
      <w:pPr>
        <w:spacing w:line="240" w:lineRule="auto"/>
        <w:rPr>
          <w:sz w:val="24"/>
          <w:szCs w:val="24"/>
        </w:rPr>
      </w:pPr>
    </w:p>
    <w:p w14:paraId="206EB001" w14:textId="77777777" w:rsidR="00BA5A1E" w:rsidRPr="00C33D4D" w:rsidRDefault="00BA5A1E" w:rsidP="00EA218E">
      <w:pPr>
        <w:spacing w:line="240" w:lineRule="auto"/>
        <w:rPr>
          <w:sz w:val="24"/>
          <w:szCs w:val="24"/>
        </w:rPr>
      </w:pPr>
    </w:p>
    <w:sectPr w:rsidR="00BA5A1E" w:rsidRPr="00C33D4D">
      <w:footerReference w:type="default" r:id="rId9"/>
      <w:pgSz w:w="11906" w:h="16838"/>
      <w:pgMar w:top="1440" w:right="1440" w:bottom="1440" w:left="1440"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1" w:author="Author" w:date="2016-09-24T15:43:00Z" w:initials="A">
    <w:p w14:paraId="5A6EF3A6" w14:textId="5ECA460A" w:rsidR="00BD2DA6" w:rsidRDefault="00BD2DA6">
      <w:pPr>
        <w:pStyle w:val="CommentText"/>
      </w:pPr>
      <w:r>
        <w:rPr>
          <w:rStyle w:val="CommentReference"/>
        </w:rPr>
        <w:annotationRef/>
      </w:r>
      <w:r>
        <w:t>Data is plural</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5A6EF3A6" w15:done="0"/>
</w15:commentsEx>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0BEB5B5" w14:textId="77777777" w:rsidR="0021151C" w:rsidRDefault="0021151C">
      <w:pPr>
        <w:spacing w:after="0" w:line="240" w:lineRule="auto"/>
      </w:pPr>
      <w:r>
        <w:separator/>
      </w:r>
    </w:p>
  </w:endnote>
  <w:endnote w:type="continuationSeparator" w:id="0">
    <w:p w14:paraId="4896B5F1" w14:textId="77777777" w:rsidR="0021151C" w:rsidRDefault="0021151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A00002EF" w:usb1="4000207B"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F848E8" w14:textId="4C0B87AD" w:rsidR="00FF2475" w:rsidRDefault="00FF2475" w:rsidP="00BA5A1E">
    <w:pPr>
      <w:pStyle w:val="Footer"/>
      <w:jc w:val="center"/>
    </w:pPr>
    <w:r>
      <w:fldChar w:fldCharType="begin"/>
    </w:r>
    <w:r>
      <w:instrText xml:space="preserve"> PAGE   \* MERGEFORMAT </w:instrText>
    </w:r>
    <w:r>
      <w:fldChar w:fldCharType="separate"/>
    </w:r>
    <w:r w:rsidR="00564B01">
      <w:rPr>
        <w:noProof/>
      </w:rPr>
      <w:t>11</w:t>
    </w:r>
    <w:r>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8283295" w14:textId="77777777" w:rsidR="0021151C" w:rsidRDefault="0021151C">
      <w:pPr>
        <w:spacing w:after="0" w:line="240" w:lineRule="auto"/>
      </w:pPr>
      <w:r>
        <w:separator/>
      </w:r>
    </w:p>
  </w:footnote>
  <w:footnote w:type="continuationSeparator" w:id="0">
    <w:p w14:paraId="0A47512B" w14:textId="77777777" w:rsidR="0021151C" w:rsidRDefault="0021151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4EB2CEF"/>
    <w:multiLevelType w:val="hybridMultilevel"/>
    <w:tmpl w:val="1F44B6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4C8A0AF2"/>
    <w:multiLevelType w:val="hybridMultilevel"/>
    <w:tmpl w:val="A61605B2"/>
    <w:lvl w:ilvl="0" w:tplc="897A9990">
      <w:start w:val="1"/>
      <w:numFmt w:val="decimal"/>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72EC20A7"/>
    <w:multiLevelType w:val="hybridMultilevel"/>
    <w:tmpl w:val="A2565B3A"/>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73C47568"/>
    <w:multiLevelType w:val="hybridMultilevel"/>
    <w:tmpl w:val="F46C66D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abstractNumId w:val="0"/>
  </w:num>
  <w:num w:numId="2">
    <w:abstractNumId w:val="2"/>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1&lt;/Suspended&gt;&lt;/ENInstantFormat&gt;"/>
  </w:docVars>
  <w:rsids>
    <w:rsidRoot w:val="00E616F0"/>
    <w:rsid w:val="0000116E"/>
    <w:rsid w:val="00012450"/>
    <w:rsid w:val="00044E78"/>
    <w:rsid w:val="000A172A"/>
    <w:rsid w:val="000A1C25"/>
    <w:rsid w:val="000A4265"/>
    <w:rsid w:val="000A54F2"/>
    <w:rsid w:val="000A6DD1"/>
    <w:rsid w:val="000B0D81"/>
    <w:rsid w:val="000B1380"/>
    <w:rsid w:val="000B1671"/>
    <w:rsid w:val="000D11C0"/>
    <w:rsid w:val="000D1F1A"/>
    <w:rsid w:val="000F61CC"/>
    <w:rsid w:val="001026EB"/>
    <w:rsid w:val="00117673"/>
    <w:rsid w:val="00121B0F"/>
    <w:rsid w:val="00123DCE"/>
    <w:rsid w:val="00130FB5"/>
    <w:rsid w:val="001366A7"/>
    <w:rsid w:val="00140ADB"/>
    <w:rsid w:val="001530C8"/>
    <w:rsid w:val="00171832"/>
    <w:rsid w:val="001842C0"/>
    <w:rsid w:val="001A6368"/>
    <w:rsid w:val="001B4985"/>
    <w:rsid w:val="001C5473"/>
    <w:rsid w:val="001C5A60"/>
    <w:rsid w:val="001F2BB8"/>
    <w:rsid w:val="0021151C"/>
    <w:rsid w:val="00236556"/>
    <w:rsid w:val="00247FEE"/>
    <w:rsid w:val="00276794"/>
    <w:rsid w:val="00285B0F"/>
    <w:rsid w:val="002B1781"/>
    <w:rsid w:val="002C3E75"/>
    <w:rsid w:val="002D1EDF"/>
    <w:rsid w:val="002D6C2A"/>
    <w:rsid w:val="002E2EC3"/>
    <w:rsid w:val="002E453C"/>
    <w:rsid w:val="002E7F28"/>
    <w:rsid w:val="002F1443"/>
    <w:rsid w:val="00310CFE"/>
    <w:rsid w:val="00313D57"/>
    <w:rsid w:val="00317960"/>
    <w:rsid w:val="0032007D"/>
    <w:rsid w:val="00321965"/>
    <w:rsid w:val="00325F97"/>
    <w:rsid w:val="00331DD3"/>
    <w:rsid w:val="0033240C"/>
    <w:rsid w:val="00341542"/>
    <w:rsid w:val="00346CAA"/>
    <w:rsid w:val="00372FDD"/>
    <w:rsid w:val="003814AE"/>
    <w:rsid w:val="003B3944"/>
    <w:rsid w:val="003C1235"/>
    <w:rsid w:val="003D2973"/>
    <w:rsid w:val="003D61B9"/>
    <w:rsid w:val="003E173A"/>
    <w:rsid w:val="00402167"/>
    <w:rsid w:val="00430E18"/>
    <w:rsid w:val="00432298"/>
    <w:rsid w:val="00432D6E"/>
    <w:rsid w:val="00433E92"/>
    <w:rsid w:val="00451F64"/>
    <w:rsid w:val="0045325C"/>
    <w:rsid w:val="00457D99"/>
    <w:rsid w:val="00465095"/>
    <w:rsid w:val="0046735E"/>
    <w:rsid w:val="004766A2"/>
    <w:rsid w:val="00484BE5"/>
    <w:rsid w:val="004900B5"/>
    <w:rsid w:val="00493F47"/>
    <w:rsid w:val="004952A2"/>
    <w:rsid w:val="004A1945"/>
    <w:rsid w:val="004B2B2D"/>
    <w:rsid w:val="004C7B4E"/>
    <w:rsid w:val="004F2D8A"/>
    <w:rsid w:val="00504E8C"/>
    <w:rsid w:val="0051582A"/>
    <w:rsid w:val="00517610"/>
    <w:rsid w:val="00517FE7"/>
    <w:rsid w:val="005241DA"/>
    <w:rsid w:val="005259FB"/>
    <w:rsid w:val="0053025F"/>
    <w:rsid w:val="00531637"/>
    <w:rsid w:val="005330D3"/>
    <w:rsid w:val="005337F3"/>
    <w:rsid w:val="00551411"/>
    <w:rsid w:val="0056406D"/>
    <w:rsid w:val="00564B01"/>
    <w:rsid w:val="00570321"/>
    <w:rsid w:val="005817DE"/>
    <w:rsid w:val="005A4B5F"/>
    <w:rsid w:val="005B028D"/>
    <w:rsid w:val="005B33E1"/>
    <w:rsid w:val="005C242C"/>
    <w:rsid w:val="005C4187"/>
    <w:rsid w:val="005C5634"/>
    <w:rsid w:val="005C574E"/>
    <w:rsid w:val="005D0E43"/>
    <w:rsid w:val="005D13A0"/>
    <w:rsid w:val="005D1725"/>
    <w:rsid w:val="005E0057"/>
    <w:rsid w:val="005E0D0C"/>
    <w:rsid w:val="005E281B"/>
    <w:rsid w:val="005E6F64"/>
    <w:rsid w:val="00600BF8"/>
    <w:rsid w:val="00634EB6"/>
    <w:rsid w:val="00662CDC"/>
    <w:rsid w:val="00662D3A"/>
    <w:rsid w:val="00676BE0"/>
    <w:rsid w:val="006809E7"/>
    <w:rsid w:val="00685DE3"/>
    <w:rsid w:val="00685EA7"/>
    <w:rsid w:val="006875D7"/>
    <w:rsid w:val="006A1B26"/>
    <w:rsid w:val="006A3AF8"/>
    <w:rsid w:val="006A6905"/>
    <w:rsid w:val="006B094C"/>
    <w:rsid w:val="006B5201"/>
    <w:rsid w:val="006C02CB"/>
    <w:rsid w:val="006C1F4D"/>
    <w:rsid w:val="006C6FEE"/>
    <w:rsid w:val="006D38F8"/>
    <w:rsid w:val="006D4888"/>
    <w:rsid w:val="006D7701"/>
    <w:rsid w:val="006E200A"/>
    <w:rsid w:val="006E594A"/>
    <w:rsid w:val="006E76D1"/>
    <w:rsid w:val="006F59BF"/>
    <w:rsid w:val="007019FD"/>
    <w:rsid w:val="00707AA1"/>
    <w:rsid w:val="00710ADC"/>
    <w:rsid w:val="00713FF0"/>
    <w:rsid w:val="007226C9"/>
    <w:rsid w:val="00723D02"/>
    <w:rsid w:val="007622D1"/>
    <w:rsid w:val="00771B90"/>
    <w:rsid w:val="00790A09"/>
    <w:rsid w:val="00794793"/>
    <w:rsid w:val="007A3C2D"/>
    <w:rsid w:val="007B08E5"/>
    <w:rsid w:val="007B25C0"/>
    <w:rsid w:val="007B5059"/>
    <w:rsid w:val="007D05F5"/>
    <w:rsid w:val="007D378F"/>
    <w:rsid w:val="007E22F8"/>
    <w:rsid w:val="007E5E78"/>
    <w:rsid w:val="00800E8C"/>
    <w:rsid w:val="0080182C"/>
    <w:rsid w:val="00803B4E"/>
    <w:rsid w:val="008048AA"/>
    <w:rsid w:val="00827CB6"/>
    <w:rsid w:val="00832671"/>
    <w:rsid w:val="00834021"/>
    <w:rsid w:val="0083492E"/>
    <w:rsid w:val="008610EC"/>
    <w:rsid w:val="00873991"/>
    <w:rsid w:val="00896E4A"/>
    <w:rsid w:val="008A095A"/>
    <w:rsid w:val="008A1E47"/>
    <w:rsid w:val="008B71DB"/>
    <w:rsid w:val="008D5031"/>
    <w:rsid w:val="008E3B0E"/>
    <w:rsid w:val="008F024D"/>
    <w:rsid w:val="008F772D"/>
    <w:rsid w:val="009017E7"/>
    <w:rsid w:val="00905277"/>
    <w:rsid w:val="0090773F"/>
    <w:rsid w:val="009136B2"/>
    <w:rsid w:val="00921237"/>
    <w:rsid w:val="00921C07"/>
    <w:rsid w:val="00922262"/>
    <w:rsid w:val="0092731E"/>
    <w:rsid w:val="009276A2"/>
    <w:rsid w:val="00942F56"/>
    <w:rsid w:val="00944750"/>
    <w:rsid w:val="0095251D"/>
    <w:rsid w:val="00952F80"/>
    <w:rsid w:val="0095664B"/>
    <w:rsid w:val="00963C0B"/>
    <w:rsid w:val="00971784"/>
    <w:rsid w:val="00981DEB"/>
    <w:rsid w:val="00982362"/>
    <w:rsid w:val="0098775E"/>
    <w:rsid w:val="00991D7A"/>
    <w:rsid w:val="0099233D"/>
    <w:rsid w:val="00992826"/>
    <w:rsid w:val="009A2E98"/>
    <w:rsid w:val="009A79BF"/>
    <w:rsid w:val="009B255B"/>
    <w:rsid w:val="009C1FC1"/>
    <w:rsid w:val="009C794E"/>
    <w:rsid w:val="009D0D8C"/>
    <w:rsid w:val="009F0733"/>
    <w:rsid w:val="00A01391"/>
    <w:rsid w:val="00A0252C"/>
    <w:rsid w:val="00A06F2D"/>
    <w:rsid w:val="00A110C3"/>
    <w:rsid w:val="00A26A84"/>
    <w:rsid w:val="00A33698"/>
    <w:rsid w:val="00A52BEE"/>
    <w:rsid w:val="00A55B75"/>
    <w:rsid w:val="00A6077D"/>
    <w:rsid w:val="00A64FAD"/>
    <w:rsid w:val="00A67516"/>
    <w:rsid w:val="00A754B8"/>
    <w:rsid w:val="00A92428"/>
    <w:rsid w:val="00AA0F51"/>
    <w:rsid w:val="00AA27BC"/>
    <w:rsid w:val="00AB24F4"/>
    <w:rsid w:val="00AC6D2A"/>
    <w:rsid w:val="00AC7D99"/>
    <w:rsid w:val="00AE2A3C"/>
    <w:rsid w:val="00AE2B6C"/>
    <w:rsid w:val="00AE39E6"/>
    <w:rsid w:val="00B016A2"/>
    <w:rsid w:val="00B12471"/>
    <w:rsid w:val="00B32191"/>
    <w:rsid w:val="00B50CA6"/>
    <w:rsid w:val="00B57C68"/>
    <w:rsid w:val="00B66A21"/>
    <w:rsid w:val="00B75482"/>
    <w:rsid w:val="00B8235C"/>
    <w:rsid w:val="00B93502"/>
    <w:rsid w:val="00BA4975"/>
    <w:rsid w:val="00BA5A1E"/>
    <w:rsid w:val="00BA5BBB"/>
    <w:rsid w:val="00BB3001"/>
    <w:rsid w:val="00BB337C"/>
    <w:rsid w:val="00BB4924"/>
    <w:rsid w:val="00BD2DA6"/>
    <w:rsid w:val="00BD62E2"/>
    <w:rsid w:val="00BD7EDD"/>
    <w:rsid w:val="00BE4122"/>
    <w:rsid w:val="00BF3138"/>
    <w:rsid w:val="00C211BE"/>
    <w:rsid w:val="00C33D4D"/>
    <w:rsid w:val="00C40456"/>
    <w:rsid w:val="00C60946"/>
    <w:rsid w:val="00C65439"/>
    <w:rsid w:val="00C66744"/>
    <w:rsid w:val="00C7700F"/>
    <w:rsid w:val="00C8365B"/>
    <w:rsid w:val="00C91E2B"/>
    <w:rsid w:val="00C93791"/>
    <w:rsid w:val="00C9438C"/>
    <w:rsid w:val="00CA5D0E"/>
    <w:rsid w:val="00CD0283"/>
    <w:rsid w:val="00D0182D"/>
    <w:rsid w:val="00D03788"/>
    <w:rsid w:val="00D15CA4"/>
    <w:rsid w:val="00D1736F"/>
    <w:rsid w:val="00D266A4"/>
    <w:rsid w:val="00D46057"/>
    <w:rsid w:val="00D52E14"/>
    <w:rsid w:val="00D56714"/>
    <w:rsid w:val="00D61460"/>
    <w:rsid w:val="00D92E3D"/>
    <w:rsid w:val="00D94EF2"/>
    <w:rsid w:val="00D95981"/>
    <w:rsid w:val="00D95D0E"/>
    <w:rsid w:val="00D975EE"/>
    <w:rsid w:val="00DB0C61"/>
    <w:rsid w:val="00DB514F"/>
    <w:rsid w:val="00DC16F5"/>
    <w:rsid w:val="00DC356C"/>
    <w:rsid w:val="00DC36E6"/>
    <w:rsid w:val="00DC62AA"/>
    <w:rsid w:val="00DD6F97"/>
    <w:rsid w:val="00E25BBB"/>
    <w:rsid w:val="00E31CEE"/>
    <w:rsid w:val="00E616F0"/>
    <w:rsid w:val="00E625C5"/>
    <w:rsid w:val="00E719F0"/>
    <w:rsid w:val="00E82618"/>
    <w:rsid w:val="00EA218E"/>
    <w:rsid w:val="00EB1685"/>
    <w:rsid w:val="00EB528B"/>
    <w:rsid w:val="00EC6902"/>
    <w:rsid w:val="00ED65C2"/>
    <w:rsid w:val="00EE0F75"/>
    <w:rsid w:val="00EF0DE7"/>
    <w:rsid w:val="00F322C8"/>
    <w:rsid w:val="00F327D7"/>
    <w:rsid w:val="00F462B7"/>
    <w:rsid w:val="00F566CA"/>
    <w:rsid w:val="00F643F8"/>
    <w:rsid w:val="00F646C7"/>
    <w:rsid w:val="00F70D05"/>
    <w:rsid w:val="00F86919"/>
    <w:rsid w:val="00F91C8A"/>
    <w:rsid w:val="00F95338"/>
    <w:rsid w:val="00FC0748"/>
    <w:rsid w:val="00FC3657"/>
    <w:rsid w:val="00FD4156"/>
    <w:rsid w:val="00FE2237"/>
    <w:rsid w:val="00FE405C"/>
    <w:rsid w:val="00FE5F04"/>
    <w:rsid w:val="00FF0D9D"/>
    <w:rsid w:val="00FF1F5E"/>
    <w:rsid w:val="00FF2475"/>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1002D7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616F0"/>
    <w:rPr>
      <w:rFonts w:ascii="Times New Roman" w:hAnsi="Times New Roman"/>
      <w:sz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616F0"/>
    <w:pPr>
      <w:tabs>
        <w:tab w:val="center" w:pos="4513"/>
        <w:tab w:val="right" w:pos="9026"/>
      </w:tabs>
      <w:spacing w:after="0" w:line="240" w:lineRule="auto"/>
    </w:pPr>
  </w:style>
  <w:style w:type="character" w:customStyle="1" w:styleId="HeaderChar">
    <w:name w:val="Header Char"/>
    <w:basedOn w:val="DefaultParagraphFont"/>
    <w:link w:val="Header"/>
    <w:uiPriority w:val="99"/>
    <w:rsid w:val="00E616F0"/>
    <w:rPr>
      <w:rFonts w:ascii="Times New Roman" w:hAnsi="Times New Roman"/>
      <w:sz w:val="20"/>
    </w:rPr>
  </w:style>
  <w:style w:type="paragraph" w:styleId="Footer">
    <w:name w:val="footer"/>
    <w:basedOn w:val="Normal"/>
    <w:link w:val="FooterChar"/>
    <w:uiPriority w:val="99"/>
    <w:unhideWhenUsed/>
    <w:rsid w:val="00E616F0"/>
    <w:pPr>
      <w:tabs>
        <w:tab w:val="center" w:pos="4513"/>
        <w:tab w:val="right" w:pos="9026"/>
      </w:tabs>
      <w:spacing w:after="0" w:line="240" w:lineRule="auto"/>
    </w:pPr>
  </w:style>
  <w:style w:type="character" w:customStyle="1" w:styleId="FooterChar">
    <w:name w:val="Footer Char"/>
    <w:basedOn w:val="DefaultParagraphFont"/>
    <w:link w:val="Footer"/>
    <w:uiPriority w:val="99"/>
    <w:rsid w:val="00E616F0"/>
    <w:rPr>
      <w:rFonts w:ascii="Times New Roman" w:hAnsi="Times New Roman"/>
      <w:sz w:val="20"/>
    </w:rPr>
  </w:style>
  <w:style w:type="paragraph" w:styleId="BalloonText">
    <w:name w:val="Balloon Text"/>
    <w:basedOn w:val="Normal"/>
    <w:link w:val="BalloonTextChar"/>
    <w:uiPriority w:val="99"/>
    <w:semiHidden/>
    <w:unhideWhenUsed/>
    <w:rsid w:val="00E616F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616F0"/>
    <w:rPr>
      <w:rFonts w:ascii="Segoe UI" w:hAnsi="Segoe UI" w:cs="Segoe UI"/>
      <w:sz w:val="18"/>
      <w:szCs w:val="18"/>
    </w:rPr>
  </w:style>
  <w:style w:type="paragraph" w:styleId="ListParagraph">
    <w:name w:val="List Paragraph"/>
    <w:basedOn w:val="Normal"/>
    <w:uiPriority w:val="34"/>
    <w:qFormat/>
    <w:rsid w:val="00E616F0"/>
    <w:pPr>
      <w:ind w:left="720"/>
      <w:contextualSpacing/>
    </w:pPr>
  </w:style>
  <w:style w:type="character" w:styleId="Hyperlink">
    <w:name w:val="Hyperlink"/>
    <w:basedOn w:val="DefaultParagraphFont"/>
    <w:uiPriority w:val="99"/>
    <w:unhideWhenUsed/>
    <w:rsid w:val="00E616F0"/>
    <w:rPr>
      <w:color w:val="0563C1" w:themeColor="hyperlink"/>
      <w:u w:val="single"/>
    </w:rPr>
  </w:style>
  <w:style w:type="character" w:styleId="FollowedHyperlink">
    <w:name w:val="FollowedHyperlink"/>
    <w:basedOn w:val="DefaultParagraphFont"/>
    <w:uiPriority w:val="99"/>
    <w:semiHidden/>
    <w:unhideWhenUsed/>
    <w:rsid w:val="00E616F0"/>
    <w:rPr>
      <w:color w:val="954F72" w:themeColor="followedHyperlink"/>
      <w:u w:val="single"/>
    </w:rPr>
  </w:style>
  <w:style w:type="paragraph" w:customStyle="1" w:styleId="EndNoteBibliographyTitle">
    <w:name w:val="EndNote Bibliography Title"/>
    <w:basedOn w:val="Normal"/>
    <w:link w:val="EndNoteBibliographyTitleChar"/>
    <w:rsid w:val="00E616F0"/>
    <w:pPr>
      <w:spacing w:after="0"/>
      <w:jc w:val="center"/>
    </w:pPr>
    <w:rPr>
      <w:rFonts w:cs="Times New Roman"/>
      <w:noProof/>
      <w:lang w:val="en-US"/>
    </w:rPr>
  </w:style>
  <w:style w:type="character" w:customStyle="1" w:styleId="EndNoteBibliographyTitleChar">
    <w:name w:val="EndNote Bibliography Title Char"/>
    <w:basedOn w:val="DefaultParagraphFont"/>
    <w:link w:val="EndNoteBibliographyTitle"/>
    <w:rsid w:val="00E616F0"/>
    <w:rPr>
      <w:rFonts w:ascii="Times New Roman" w:hAnsi="Times New Roman" w:cs="Times New Roman"/>
      <w:noProof/>
      <w:sz w:val="20"/>
      <w:lang w:val="en-US"/>
    </w:rPr>
  </w:style>
  <w:style w:type="paragraph" w:customStyle="1" w:styleId="EndNoteBibliography">
    <w:name w:val="EndNote Bibliography"/>
    <w:basedOn w:val="Normal"/>
    <w:link w:val="EndNoteBibliographyChar"/>
    <w:rsid w:val="00E616F0"/>
    <w:pPr>
      <w:spacing w:line="240" w:lineRule="auto"/>
    </w:pPr>
    <w:rPr>
      <w:rFonts w:cs="Times New Roman"/>
      <w:noProof/>
      <w:lang w:val="en-US"/>
    </w:rPr>
  </w:style>
  <w:style w:type="character" w:customStyle="1" w:styleId="EndNoteBibliographyChar">
    <w:name w:val="EndNote Bibliography Char"/>
    <w:basedOn w:val="DefaultParagraphFont"/>
    <w:link w:val="EndNoteBibliography"/>
    <w:rsid w:val="00E616F0"/>
    <w:rPr>
      <w:rFonts w:ascii="Times New Roman" w:hAnsi="Times New Roman" w:cs="Times New Roman"/>
      <w:noProof/>
      <w:sz w:val="20"/>
      <w:lang w:val="en-US"/>
    </w:rPr>
  </w:style>
  <w:style w:type="character" w:customStyle="1" w:styleId="apple-converted-space">
    <w:name w:val="apple-converted-space"/>
    <w:basedOn w:val="DefaultParagraphFont"/>
    <w:rsid w:val="00E616F0"/>
  </w:style>
  <w:style w:type="character" w:styleId="CommentReference">
    <w:name w:val="annotation reference"/>
    <w:basedOn w:val="DefaultParagraphFont"/>
    <w:uiPriority w:val="99"/>
    <w:semiHidden/>
    <w:unhideWhenUsed/>
    <w:rsid w:val="00E616F0"/>
    <w:rPr>
      <w:sz w:val="16"/>
      <w:szCs w:val="16"/>
    </w:rPr>
  </w:style>
  <w:style w:type="paragraph" w:styleId="CommentText">
    <w:name w:val="annotation text"/>
    <w:basedOn w:val="Normal"/>
    <w:link w:val="CommentTextChar"/>
    <w:uiPriority w:val="99"/>
    <w:semiHidden/>
    <w:unhideWhenUsed/>
    <w:rsid w:val="00E616F0"/>
    <w:pPr>
      <w:spacing w:line="240" w:lineRule="auto"/>
    </w:pPr>
    <w:rPr>
      <w:szCs w:val="20"/>
    </w:rPr>
  </w:style>
  <w:style w:type="character" w:customStyle="1" w:styleId="CommentTextChar">
    <w:name w:val="Comment Text Char"/>
    <w:basedOn w:val="DefaultParagraphFont"/>
    <w:link w:val="CommentText"/>
    <w:uiPriority w:val="99"/>
    <w:semiHidden/>
    <w:rsid w:val="00E616F0"/>
    <w:rPr>
      <w:rFonts w:ascii="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E616F0"/>
    <w:rPr>
      <w:b/>
      <w:bCs/>
    </w:rPr>
  </w:style>
  <w:style w:type="character" w:customStyle="1" w:styleId="CommentSubjectChar">
    <w:name w:val="Comment Subject Char"/>
    <w:basedOn w:val="CommentTextChar"/>
    <w:link w:val="CommentSubject"/>
    <w:uiPriority w:val="99"/>
    <w:semiHidden/>
    <w:rsid w:val="00E616F0"/>
    <w:rPr>
      <w:rFonts w:ascii="Times New Roman" w:hAnsi="Times New Roman"/>
      <w:b/>
      <w:bCs/>
      <w:sz w:val="20"/>
      <w:szCs w:val="20"/>
    </w:rPr>
  </w:style>
  <w:style w:type="paragraph" w:customStyle="1" w:styleId="CharChar">
    <w:name w:val="Char Char"/>
    <w:basedOn w:val="Normal"/>
    <w:rsid w:val="006E594A"/>
    <w:pPr>
      <w:spacing w:after="0" w:line="240" w:lineRule="auto"/>
    </w:pPr>
    <w:rPr>
      <w:rFonts w:ascii="Arial" w:eastAsia="Times New Roman" w:hAnsi="Arial" w:cs="Arial"/>
      <w:sz w:val="22"/>
      <w:lang w:val="en-AU"/>
    </w:rPr>
  </w:style>
  <w:style w:type="paragraph" w:styleId="NormalWeb">
    <w:name w:val="Normal (Web)"/>
    <w:basedOn w:val="Normal"/>
    <w:uiPriority w:val="99"/>
    <w:semiHidden/>
    <w:unhideWhenUsed/>
    <w:rsid w:val="00A64FAD"/>
    <w:pPr>
      <w:spacing w:after="0" w:line="240" w:lineRule="auto"/>
    </w:pPr>
    <w:rPr>
      <w:rFonts w:cs="Times New Roman"/>
      <w:sz w:val="24"/>
      <w:szCs w:val="24"/>
      <w:lang w:val="en-AU" w:eastAsia="en-A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1420765">
      <w:bodyDiv w:val="1"/>
      <w:marLeft w:val="0"/>
      <w:marRight w:val="0"/>
      <w:marTop w:val="0"/>
      <w:marBottom w:val="0"/>
      <w:divBdr>
        <w:top w:val="none" w:sz="0" w:space="0" w:color="auto"/>
        <w:left w:val="none" w:sz="0" w:space="0" w:color="auto"/>
        <w:bottom w:val="none" w:sz="0" w:space="0" w:color="auto"/>
        <w:right w:val="none" w:sz="0" w:space="0" w:color="auto"/>
      </w:divBdr>
    </w:div>
    <w:div w:id="223833481">
      <w:bodyDiv w:val="1"/>
      <w:marLeft w:val="0"/>
      <w:marRight w:val="0"/>
      <w:marTop w:val="0"/>
      <w:marBottom w:val="0"/>
      <w:divBdr>
        <w:top w:val="none" w:sz="0" w:space="0" w:color="auto"/>
        <w:left w:val="none" w:sz="0" w:space="0" w:color="auto"/>
        <w:bottom w:val="none" w:sz="0" w:space="0" w:color="auto"/>
        <w:right w:val="none" w:sz="0" w:space="0" w:color="auto"/>
      </w:divBdr>
    </w:div>
    <w:div w:id="1383212094">
      <w:bodyDiv w:val="1"/>
      <w:marLeft w:val="0"/>
      <w:marRight w:val="0"/>
      <w:marTop w:val="0"/>
      <w:marBottom w:val="0"/>
      <w:divBdr>
        <w:top w:val="none" w:sz="0" w:space="0" w:color="auto"/>
        <w:left w:val="none" w:sz="0" w:space="0" w:color="auto"/>
        <w:bottom w:val="none" w:sz="0" w:space="0" w:color="auto"/>
        <w:right w:val="none" w:sz="0" w:space="0" w:color="auto"/>
      </w:divBdr>
    </w:div>
    <w:div w:id="1522476415">
      <w:bodyDiv w:val="1"/>
      <w:marLeft w:val="0"/>
      <w:marRight w:val="0"/>
      <w:marTop w:val="0"/>
      <w:marBottom w:val="0"/>
      <w:divBdr>
        <w:top w:val="none" w:sz="0" w:space="0" w:color="auto"/>
        <w:left w:val="none" w:sz="0" w:space="0" w:color="auto"/>
        <w:bottom w:val="none" w:sz="0" w:space="0" w:color="auto"/>
        <w:right w:val="none" w:sz="0" w:space="0" w:color="auto"/>
      </w:divBdr>
    </w:div>
    <w:div w:id="17269479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11/relationships/commentsExtended" Target="commentsExtended.xml"/><Relationship Id="rId3" Type="http://schemas.openxmlformats.org/officeDocument/2006/relationships/settings" Target="settings.xml"/><Relationship Id="rId7" Type="http://schemas.openxmlformats.org/officeDocument/2006/relationships/comments" Target="commen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12</Pages>
  <Words>7978</Words>
  <Characters>45475</Characters>
  <Application>Microsoft Office Word</Application>
  <DocSecurity>0</DocSecurity>
  <Lines>378</Lines>
  <Paragraphs>106</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53347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2016-09-29T00:23:00Z</dcterms:created>
  <dcterms:modified xsi:type="dcterms:W3CDTF">2016-11-24T18:01:00Z</dcterms:modified>
</cp:coreProperties>
</file>