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03661" w:rsidRPr="00103661" w:rsidRDefault="00103661" w:rsidP="00103661">
      <w:pPr>
        <w:spacing w:before="100" w:beforeAutospacing="1" w:after="100" w:afterAutospacing="1" w:line="240" w:lineRule="auto"/>
        <w:outlineLvl w:val="0"/>
        <w:rPr>
          <w:rFonts w:ascii="Book Antiqua" w:eastAsia="Times New Roman" w:hAnsi="Book Antiqua" w:cs="Times New Roman"/>
          <w:b/>
          <w:bCs/>
          <w:color w:val="7E2217"/>
          <w:kern w:val="36"/>
          <w:sz w:val="48"/>
          <w:szCs w:val="48"/>
          <w:lang w:bidi="ar-SA"/>
        </w:rPr>
      </w:pPr>
      <w:r w:rsidRPr="00103661">
        <w:rPr>
          <w:rFonts w:ascii="Book Antiqua" w:eastAsia="Times New Roman" w:hAnsi="Book Antiqua" w:cs="Times New Roman"/>
          <w:b/>
          <w:bCs/>
          <w:color w:val="7E2217"/>
          <w:kern w:val="36"/>
          <w:sz w:val="48"/>
          <w:szCs w:val="48"/>
          <w:lang w:bidi="ar-SA"/>
        </w:rPr>
        <w:t>Lapidus Journal 20th Anniversary Special Edition Part 3</w:t>
      </w:r>
    </w:p>
    <w:p w:rsidR="00103661" w:rsidRPr="00103661" w:rsidRDefault="00103661" w:rsidP="00103661">
      <w:pPr>
        <w:shd w:val="clear" w:color="auto" w:fill="FFFFFF"/>
        <w:spacing w:before="100" w:beforeAutospacing="1" w:after="100" w:afterAutospacing="1" w:line="240" w:lineRule="auto"/>
        <w:outlineLvl w:val="1"/>
        <w:rPr>
          <w:rFonts w:ascii="Book Antiqua" w:eastAsia="Times New Roman" w:hAnsi="Book Antiqua" w:cs="Open Sans"/>
          <w:b/>
          <w:bCs/>
          <w:color w:val="388482"/>
          <w:sz w:val="36"/>
          <w:szCs w:val="36"/>
          <w:lang w:bidi="ar-SA"/>
        </w:rPr>
      </w:pPr>
      <w:r w:rsidRPr="00103661">
        <w:rPr>
          <w:rFonts w:ascii="Book Antiqua" w:eastAsia="Times New Roman" w:hAnsi="Book Antiqua" w:cs="Open Sans"/>
          <w:b/>
          <w:bCs/>
          <w:color w:val="388482"/>
          <w:sz w:val="36"/>
          <w:szCs w:val="36"/>
          <w:lang w:bidi="ar-SA"/>
        </w:rPr>
        <w:t>Individuals Connecting to a Collective Spirit</w:t>
      </w:r>
    </w:p>
    <w:p w:rsidR="00103661" w:rsidRPr="00103661" w:rsidRDefault="00103661" w:rsidP="00103661">
      <w:pPr>
        <w:shd w:val="clear" w:color="auto" w:fill="FFFFFF"/>
        <w:spacing w:after="300" w:line="360" w:lineRule="atLeast"/>
        <w:rPr>
          <w:rFonts w:ascii="Book Antiqua" w:eastAsia="Times New Roman" w:hAnsi="Book Antiqua" w:cs="Open Sans"/>
          <w:color w:val="444444"/>
          <w:sz w:val="21"/>
          <w:szCs w:val="21"/>
          <w:lang w:bidi="ar-SA"/>
        </w:rPr>
      </w:pPr>
      <w:r w:rsidRPr="00103661">
        <w:rPr>
          <w:rFonts w:ascii="Book Antiqua" w:eastAsia="Times New Roman" w:hAnsi="Book Antiqua" w:cs="Open Sans"/>
          <w:color w:val="444444"/>
          <w:sz w:val="21"/>
          <w:szCs w:val="21"/>
          <w:lang w:bidi="ar-SA"/>
        </w:rPr>
        <w:t>Welcome to Part 3 of </w:t>
      </w:r>
      <w:r w:rsidRPr="00103661">
        <w:rPr>
          <w:rFonts w:ascii="Book Antiqua" w:eastAsia="Times New Roman" w:hAnsi="Book Antiqua" w:cs="Open Sans"/>
          <w:i/>
          <w:iCs/>
          <w:color w:val="444444"/>
          <w:sz w:val="21"/>
          <w:szCs w:val="21"/>
          <w:lang w:bidi="ar-SA"/>
        </w:rPr>
        <w:t>The Lapidus 20th Anniversary Special Triple Edition</w:t>
      </w:r>
      <w:r w:rsidRPr="00103661">
        <w:rPr>
          <w:rFonts w:ascii="Book Antiqua" w:eastAsia="Times New Roman" w:hAnsi="Book Antiqua" w:cs="Open Sans"/>
          <w:color w:val="444444"/>
          <w:sz w:val="21"/>
          <w:szCs w:val="21"/>
          <w:lang w:bidi="ar-SA"/>
        </w:rPr>
        <w:t> – this is the final part of a Special Edition with the theme of </w:t>
      </w:r>
      <w:r w:rsidRPr="00103661">
        <w:rPr>
          <w:rFonts w:ascii="Book Antiqua" w:eastAsia="Times New Roman" w:hAnsi="Book Antiqua" w:cs="Open Sans"/>
          <w:i/>
          <w:iCs/>
          <w:color w:val="444444"/>
          <w:sz w:val="21"/>
          <w:szCs w:val="21"/>
          <w:lang w:bidi="ar-SA"/>
        </w:rPr>
        <w:t>Capturing the Collective and Connected Spirit of Writing for Wellbeing</w:t>
      </w:r>
      <w:r w:rsidRPr="00103661">
        <w:rPr>
          <w:rFonts w:ascii="Book Antiqua" w:eastAsia="Times New Roman" w:hAnsi="Book Antiqua" w:cs="Open Sans"/>
          <w:color w:val="444444"/>
          <w:sz w:val="21"/>
          <w:szCs w:val="21"/>
          <w:lang w:bidi="ar-SA"/>
        </w:rPr>
        <w:t>. This Part focuses on individually focused individually oriented writing practices which create new meanings, understandings, or relationships with something, including themselves.</w:t>
      </w:r>
    </w:p>
    <w:p w:rsidR="00103661" w:rsidRPr="00103661" w:rsidRDefault="00103661" w:rsidP="00103661">
      <w:pPr>
        <w:shd w:val="clear" w:color="auto" w:fill="FFFFFF"/>
        <w:spacing w:after="300" w:line="360" w:lineRule="atLeast"/>
        <w:rPr>
          <w:rFonts w:ascii="Book Antiqua" w:eastAsia="Times New Roman" w:hAnsi="Book Antiqua" w:cs="Open Sans"/>
          <w:color w:val="444444"/>
          <w:sz w:val="21"/>
          <w:szCs w:val="21"/>
          <w:lang w:bidi="ar-SA"/>
        </w:rPr>
      </w:pPr>
      <w:r w:rsidRPr="00103661">
        <w:rPr>
          <w:rFonts w:ascii="Book Antiqua" w:eastAsia="Times New Roman" w:hAnsi="Book Antiqua" w:cs="Open Sans"/>
          <w:color w:val="444444"/>
          <w:sz w:val="21"/>
          <w:szCs w:val="21"/>
          <w:lang w:bidi="ar-SA"/>
        </w:rPr>
        <w:t>In this Part’s first contribution, </w:t>
      </w:r>
      <w:r w:rsidRPr="00103661">
        <w:rPr>
          <w:rFonts w:ascii="Book Antiqua" w:eastAsia="Times New Roman" w:hAnsi="Book Antiqua" w:cs="Open Sans"/>
          <w:i/>
          <w:iCs/>
          <w:color w:val="444444"/>
          <w:sz w:val="21"/>
          <w:szCs w:val="21"/>
          <w:lang w:bidi="ar-SA"/>
        </w:rPr>
        <w:t>Dolly Garland </w:t>
      </w:r>
      <w:r w:rsidRPr="00103661">
        <w:rPr>
          <w:rFonts w:ascii="Book Antiqua" w:eastAsia="Times New Roman" w:hAnsi="Book Antiqua" w:cs="Open Sans"/>
          <w:color w:val="444444"/>
          <w:sz w:val="21"/>
          <w:szCs w:val="21"/>
          <w:lang w:bidi="ar-SA"/>
        </w:rPr>
        <w:t>tells us about her experiences of </w:t>
      </w:r>
      <w:hyperlink r:id="rId4" w:tgtFrame="_blank" w:history="1">
        <w:r w:rsidRPr="00103661">
          <w:rPr>
            <w:rFonts w:ascii="Book Antiqua" w:eastAsia="Times New Roman" w:hAnsi="Book Antiqua" w:cs="Open Sans"/>
            <w:color w:val="388482"/>
            <w:sz w:val="21"/>
            <w:szCs w:val="21"/>
            <w:u w:val="single"/>
            <w:lang w:bidi="ar-SA"/>
          </w:rPr>
          <w:t>Journaling for Individuality to Connect with the Universal</w:t>
        </w:r>
      </w:hyperlink>
      <w:r w:rsidRPr="00103661">
        <w:rPr>
          <w:rFonts w:ascii="Book Antiqua" w:eastAsia="Times New Roman" w:hAnsi="Book Antiqua" w:cs="Open Sans"/>
          <w:color w:val="444444"/>
          <w:sz w:val="21"/>
          <w:szCs w:val="21"/>
          <w:lang w:bidi="ar-SA"/>
        </w:rPr>
        <w:t>, where she reminds us that “</w:t>
      </w:r>
      <w:r w:rsidRPr="00103661">
        <w:rPr>
          <w:rFonts w:ascii="Book Antiqua" w:eastAsia="Times New Roman" w:hAnsi="Book Antiqua" w:cs="Open Sans"/>
          <w:i/>
          <w:iCs/>
          <w:color w:val="444444"/>
          <w:sz w:val="21"/>
          <w:szCs w:val="21"/>
          <w:lang w:bidi="ar-SA"/>
        </w:rPr>
        <w:t>In attempting to connect with the “I” through journaling, I inevitably end up gaining a deeper understanding of the “We””. </w:t>
      </w:r>
      <w:r w:rsidRPr="00103661">
        <w:rPr>
          <w:rFonts w:ascii="Book Antiqua" w:eastAsia="Times New Roman" w:hAnsi="Book Antiqua" w:cs="Open Sans"/>
          <w:color w:val="444444"/>
          <w:sz w:val="21"/>
          <w:szCs w:val="21"/>
          <w:lang w:bidi="ar-SA"/>
        </w:rPr>
        <w:t>We see this in the next four contributions, in different ways.</w:t>
      </w:r>
    </w:p>
    <w:p w:rsidR="00103661" w:rsidRPr="00103661" w:rsidRDefault="00103661" w:rsidP="00103661">
      <w:pPr>
        <w:shd w:val="clear" w:color="auto" w:fill="FFFFFF"/>
        <w:spacing w:after="300" w:line="360" w:lineRule="atLeast"/>
        <w:rPr>
          <w:rFonts w:ascii="Book Antiqua" w:eastAsia="Times New Roman" w:hAnsi="Book Antiqua" w:cs="Open Sans"/>
          <w:color w:val="444444"/>
          <w:sz w:val="21"/>
          <w:szCs w:val="21"/>
          <w:lang w:bidi="ar-SA"/>
        </w:rPr>
      </w:pPr>
      <w:r w:rsidRPr="00103661">
        <w:rPr>
          <w:rFonts w:ascii="Book Antiqua" w:eastAsia="Times New Roman" w:hAnsi="Book Antiqua" w:cs="Open Sans"/>
          <w:color w:val="444444"/>
          <w:sz w:val="21"/>
          <w:szCs w:val="21"/>
          <w:lang w:bidi="ar-SA"/>
        </w:rPr>
        <w:t>In </w:t>
      </w:r>
      <w:hyperlink r:id="rId5" w:tgtFrame="_blank" w:history="1">
        <w:r w:rsidRPr="00103661">
          <w:rPr>
            <w:rFonts w:ascii="Book Antiqua" w:eastAsia="Times New Roman" w:hAnsi="Book Antiqua" w:cs="Open Sans"/>
            <w:color w:val="388482"/>
            <w:sz w:val="21"/>
            <w:szCs w:val="21"/>
            <w:u w:val="single"/>
            <w:lang w:bidi="ar-SA"/>
          </w:rPr>
          <w:t>Shedding Darkness to Illumin</w:t>
        </w:r>
        <w:bookmarkStart w:id="0" w:name="_GoBack"/>
        <w:bookmarkEnd w:id="0"/>
        <w:r w:rsidRPr="00103661">
          <w:rPr>
            <w:rFonts w:ascii="Book Antiqua" w:eastAsia="Times New Roman" w:hAnsi="Book Antiqua" w:cs="Open Sans"/>
            <w:color w:val="388482"/>
            <w:sz w:val="21"/>
            <w:szCs w:val="21"/>
            <w:u w:val="single"/>
            <w:lang w:bidi="ar-SA"/>
          </w:rPr>
          <w:t>ate the Way</w:t>
        </w:r>
      </w:hyperlink>
      <w:r w:rsidRPr="00103661">
        <w:rPr>
          <w:rFonts w:ascii="Book Antiqua" w:eastAsia="Times New Roman" w:hAnsi="Book Antiqua" w:cs="Open Sans"/>
          <w:color w:val="444444"/>
          <w:sz w:val="21"/>
          <w:szCs w:val="21"/>
          <w:lang w:bidi="ar-SA"/>
        </w:rPr>
        <w:t>, </w:t>
      </w:r>
      <w:r w:rsidRPr="00103661">
        <w:rPr>
          <w:rFonts w:ascii="Book Antiqua" w:eastAsia="Times New Roman" w:hAnsi="Book Antiqua" w:cs="Open Sans"/>
          <w:i/>
          <w:iCs/>
          <w:color w:val="444444"/>
          <w:sz w:val="21"/>
          <w:szCs w:val="21"/>
          <w:lang w:bidi="ar-SA"/>
        </w:rPr>
        <w:t>Gabrielle </w:t>
      </w:r>
      <w:proofErr w:type="spellStart"/>
      <w:r w:rsidRPr="00103661">
        <w:rPr>
          <w:rFonts w:ascii="Book Antiqua" w:eastAsia="Times New Roman" w:hAnsi="Book Antiqua" w:cs="Open Sans"/>
          <w:i/>
          <w:iCs/>
          <w:color w:val="444444"/>
          <w:sz w:val="21"/>
          <w:szCs w:val="21"/>
          <w:lang w:bidi="ar-SA"/>
        </w:rPr>
        <w:t>Mullarkey</w:t>
      </w:r>
      <w:proofErr w:type="spellEnd"/>
      <w:r w:rsidRPr="00103661">
        <w:rPr>
          <w:rFonts w:ascii="Book Antiqua" w:eastAsia="Times New Roman" w:hAnsi="Book Antiqua" w:cs="Open Sans"/>
          <w:i/>
          <w:iCs/>
          <w:color w:val="444444"/>
          <w:sz w:val="21"/>
          <w:szCs w:val="21"/>
          <w:lang w:bidi="ar-SA"/>
        </w:rPr>
        <w:t> </w:t>
      </w:r>
      <w:r w:rsidRPr="00103661">
        <w:rPr>
          <w:rFonts w:ascii="Book Antiqua" w:eastAsia="Times New Roman" w:hAnsi="Book Antiqua" w:cs="Open Sans"/>
          <w:color w:val="444444"/>
          <w:sz w:val="21"/>
          <w:szCs w:val="21"/>
          <w:lang w:bidi="ar-SA"/>
        </w:rPr>
        <w:t>used the idea of word-hoarding with a unisex writing for wellbeing group to connect to more ‘authentic’ resonances, a similar idea used in </w:t>
      </w:r>
      <w:hyperlink r:id="rId6" w:tgtFrame="_blank" w:history="1">
        <w:r w:rsidRPr="00103661">
          <w:rPr>
            <w:rFonts w:ascii="Book Antiqua" w:eastAsia="Times New Roman" w:hAnsi="Book Antiqua" w:cs="Open Sans"/>
            <w:color w:val="388482"/>
            <w:sz w:val="21"/>
            <w:szCs w:val="21"/>
            <w:u w:val="single"/>
            <w:lang w:bidi="ar-SA"/>
          </w:rPr>
          <w:t>Prompted Poetry: Connecting the Internal with the External</w:t>
        </w:r>
      </w:hyperlink>
      <w:r w:rsidRPr="00103661">
        <w:rPr>
          <w:rFonts w:ascii="Book Antiqua" w:eastAsia="Times New Roman" w:hAnsi="Book Antiqua" w:cs="Open Sans"/>
          <w:color w:val="444444"/>
          <w:sz w:val="21"/>
          <w:szCs w:val="21"/>
          <w:lang w:bidi="ar-SA"/>
        </w:rPr>
        <w:t> by </w:t>
      </w:r>
      <w:r w:rsidRPr="00103661">
        <w:rPr>
          <w:rFonts w:ascii="Book Antiqua" w:eastAsia="Times New Roman" w:hAnsi="Book Antiqua" w:cs="Open Sans"/>
          <w:i/>
          <w:iCs/>
          <w:color w:val="444444"/>
          <w:sz w:val="21"/>
          <w:szCs w:val="21"/>
          <w:lang w:bidi="ar-SA"/>
        </w:rPr>
        <w:t>Sandra Hopkins</w:t>
      </w:r>
      <w:r w:rsidRPr="00103661">
        <w:rPr>
          <w:rFonts w:ascii="Book Antiqua" w:eastAsia="Times New Roman" w:hAnsi="Book Antiqua" w:cs="Open Sans"/>
          <w:color w:val="444444"/>
          <w:sz w:val="21"/>
          <w:szCs w:val="21"/>
          <w:lang w:bidi="ar-SA"/>
        </w:rPr>
        <w:t>. </w:t>
      </w:r>
      <w:r w:rsidRPr="00103661">
        <w:rPr>
          <w:rFonts w:ascii="Book Antiqua" w:eastAsia="Times New Roman" w:hAnsi="Book Antiqua" w:cs="Open Sans"/>
          <w:i/>
          <w:iCs/>
          <w:color w:val="444444"/>
          <w:sz w:val="21"/>
          <w:szCs w:val="21"/>
          <w:lang w:bidi="ar-SA"/>
        </w:rPr>
        <w:t>Kiran (Kiz) </w:t>
      </w:r>
      <w:proofErr w:type="spellStart"/>
      <w:r w:rsidRPr="00103661">
        <w:rPr>
          <w:rFonts w:ascii="Book Antiqua" w:eastAsia="Times New Roman" w:hAnsi="Book Antiqua" w:cs="Open Sans"/>
          <w:i/>
          <w:iCs/>
          <w:color w:val="444444"/>
          <w:sz w:val="21"/>
          <w:szCs w:val="21"/>
          <w:lang w:bidi="ar-SA"/>
        </w:rPr>
        <w:t>Bangerh</w:t>
      </w:r>
      <w:r w:rsidRPr="00103661">
        <w:rPr>
          <w:rFonts w:ascii="Book Antiqua" w:eastAsia="Times New Roman" w:hAnsi="Book Antiqua" w:cs="Open Sans"/>
          <w:color w:val="444444"/>
          <w:sz w:val="21"/>
          <w:szCs w:val="21"/>
          <w:lang w:bidi="ar-SA"/>
        </w:rPr>
        <w:t>shares</w:t>
      </w:r>
      <w:proofErr w:type="spellEnd"/>
      <w:r w:rsidRPr="00103661">
        <w:rPr>
          <w:rFonts w:ascii="Book Antiqua" w:eastAsia="Times New Roman" w:hAnsi="Book Antiqua" w:cs="Open Sans"/>
          <w:color w:val="444444"/>
          <w:sz w:val="21"/>
          <w:szCs w:val="21"/>
          <w:lang w:bidi="ar-SA"/>
        </w:rPr>
        <w:t xml:space="preserve"> a beautifully touching poem, </w:t>
      </w:r>
      <w:hyperlink r:id="rId7" w:tgtFrame="_blank" w:history="1">
        <w:r w:rsidRPr="00103661">
          <w:rPr>
            <w:rFonts w:ascii="Book Antiqua" w:eastAsia="Times New Roman" w:hAnsi="Book Antiqua" w:cs="Open Sans"/>
            <w:color w:val="388482"/>
            <w:sz w:val="21"/>
            <w:szCs w:val="21"/>
            <w:u w:val="single"/>
            <w:lang w:bidi="ar-SA"/>
          </w:rPr>
          <w:t>Link Me</w:t>
        </w:r>
      </w:hyperlink>
      <w:r w:rsidRPr="00103661">
        <w:rPr>
          <w:rFonts w:ascii="Book Antiqua" w:eastAsia="Times New Roman" w:hAnsi="Book Antiqua" w:cs="Open Sans"/>
          <w:color w:val="444444"/>
          <w:sz w:val="21"/>
          <w:szCs w:val="21"/>
          <w:lang w:bidi="ar-SA"/>
        </w:rPr>
        <w:t>, which attempts to re-connect to her late father and in </w:t>
      </w:r>
      <w:hyperlink r:id="rId8" w:tgtFrame="_blank" w:history="1">
        <w:r w:rsidRPr="00103661">
          <w:rPr>
            <w:rFonts w:ascii="Book Antiqua" w:eastAsia="Times New Roman" w:hAnsi="Book Antiqua" w:cs="Open Sans"/>
            <w:color w:val="388482"/>
            <w:sz w:val="21"/>
            <w:szCs w:val="21"/>
            <w:u w:val="single"/>
            <w:lang w:bidi="ar-SA"/>
          </w:rPr>
          <w:t>Mindfully Haiku</w:t>
        </w:r>
      </w:hyperlink>
      <w:r w:rsidRPr="00103661">
        <w:rPr>
          <w:rFonts w:ascii="Book Antiqua" w:eastAsia="Times New Roman" w:hAnsi="Book Antiqua" w:cs="Open Sans"/>
          <w:color w:val="444444"/>
          <w:sz w:val="21"/>
          <w:szCs w:val="21"/>
          <w:lang w:bidi="ar-SA"/>
        </w:rPr>
        <w:t>, our second helping of the beautifully precise haiku, </w:t>
      </w:r>
      <w:r w:rsidRPr="00103661">
        <w:rPr>
          <w:rFonts w:ascii="Book Antiqua" w:eastAsia="Times New Roman" w:hAnsi="Book Antiqua" w:cs="Open Sans"/>
          <w:i/>
          <w:iCs/>
          <w:color w:val="444444"/>
          <w:sz w:val="21"/>
          <w:szCs w:val="21"/>
          <w:lang w:bidi="ar-SA"/>
        </w:rPr>
        <w:t>Sue </w:t>
      </w:r>
      <w:proofErr w:type="spellStart"/>
      <w:r w:rsidRPr="00103661">
        <w:rPr>
          <w:rFonts w:ascii="Book Antiqua" w:eastAsia="Times New Roman" w:hAnsi="Book Antiqua" w:cs="Open Sans"/>
          <w:i/>
          <w:iCs/>
          <w:color w:val="444444"/>
          <w:sz w:val="21"/>
          <w:szCs w:val="21"/>
          <w:lang w:bidi="ar-SA"/>
        </w:rPr>
        <w:t>Schraer</w:t>
      </w:r>
      <w:proofErr w:type="spellEnd"/>
      <w:r w:rsidRPr="00103661">
        <w:rPr>
          <w:rFonts w:ascii="Book Antiqua" w:eastAsia="Times New Roman" w:hAnsi="Book Antiqua" w:cs="Open Sans"/>
          <w:i/>
          <w:iCs/>
          <w:color w:val="444444"/>
          <w:sz w:val="21"/>
          <w:szCs w:val="21"/>
          <w:lang w:bidi="ar-SA"/>
        </w:rPr>
        <w:t> </w:t>
      </w:r>
      <w:r w:rsidRPr="00103661">
        <w:rPr>
          <w:rFonts w:ascii="Book Antiqua" w:eastAsia="Times New Roman" w:hAnsi="Book Antiqua" w:cs="Open Sans"/>
          <w:color w:val="444444"/>
          <w:sz w:val="21"/>
          <w:szCs w:val="21"/>
          <w:lang w:bidi="ar-SA"/>
        </w:rPr>
        <w:t>re-connects to the present moment of the natural world.</w:t>
      </w:r>
    </w:p>
    <w:p w:rsidR="00103661" w:rsidRPr="00103661" w:rsidRDefault="00103661" w:rsidP="00103661">
      <w:pPr>
        <w:shd w:val="clear" w:color="auto" w:fill="FFFFFF"/>
        <w:spacing w:after="300" w:line="360" w:lineRule="atLeast"/>
        <w:rPr>
          <w:rFonts w:ascii="Book Antiqua" w:eastAsia="Times New Roman" w:hAnsi="Book Antiqua" w:cs="Open Sans"/>
          <w:color w:val="444444"/>
          <w:sz w:val="21"/>
          <w:szCs w:val="21"/>
          <w:lang w:bidi="ar-SA"/>
        </w:rPr>
      </w:pPr>
      <w:r w:rsidRPr="00103661">
        <w:rPr>
          <w:rFonts w:ascii="Book Antiqua" w:eastAsia="Times New Roman" w:hAnsi="Book Antiqua" w:cs="Open Sans"/>
          <w:color w:val="444444"/>
          <w:sz w:val="21"/>
          <w:szCs w:val="21"/>
          <w:lang w:bidi="ar-SA"/>
        </w:rPr>
        <w:t>For </w:t>
      </w:r>
      <w:r w:rsidRPr="00103661">
        <w:rPr>
          <w:rFonts w:ascii="Book Antiqua" w:eastAsia="Times New Roman" w:hAnsi="Book Antiqua" w:cs="Open Sans"/>
          <w:i/>
          <w:iCs/>
          <w:color w:val="444444"/>
          <w:sz w:val="21"/>
          <w:szCs w:val="21"/>
          <w:lang w:bidi="ar-SA"/>
        </w:rPr>
        <w:t>Marie Larkin</w:t>
      </w:r>
      <w:r w:rsidRPr="00103661">
        <w:rPr>
          <w:rFonts w:ascii="Book Antiqua" w:eastAsia="Times New Roman" w:hAnsi="Book Antiqua" w:cs="Open Sans"/>
          <w:color w:val="444444"/>
          <w:sz w:val="21"/>
          <w:szCs w:val="21"/>
          <w:lang w:bidi="ar-SA"/>
        </w:rPr>
        <w:t> in </w:t>
      </w:r>
      <w:hyperlink r:id="rId9" w:tgtFrame="_blank" w:history="1">
        <w:r w:rsidRPr="00103661">
          <w:rPr>
            <w:rFonts w:ascii="Book Antiqua" w:eastAsia="Times New Roman" w:hAnsi="Book Antiqua" w:cs="Open Sans"/>
            <w:color w:val="388482"/>
            <w:sz w:val="21"/>
            <w:szCs w:val="21"/>
            <w:u w:val="single"/>
            <w:lang w:bidi="ar-SA"/>
          </w:rPr>
          <w:t>The Problems in Getting from A to B</w:t>
        </w:r>
      </w:hyperlink>
      <w:r w:rsidRPr="00103661">
        <w:rPr>
          <w:rFonts w:ascii="Book Antiqua" w:eastAsia="Times New Roman" w:hAnsi="Book Antiqua" w:cs="Open Sans"/>
          <w:color w:val="444444"/>
          <w:sz w:val="21"/>
          <w:szCs w:val="21"/>
          <w:lang w:bidi="ar-SA"/>
        </w:rPr>
        <w:t>, humour is the stimulant to a new psychological state and sense of connectedness to the things around us. Probably not referring to me, Marie captures Testosterone Tony’s contributions to her travels:</w:t>
      </w:r>
    </w:p>
    <w:p w:rsidR="00103661" w:rsidRPr="00103661" w:rsidRDefault="00103661" w:rsidP="00103661">
      <w:pPr>
        <w:shd w:val="clear" w:color="auto" w:fill="FFFFFF"/>
        <w:spacing w:after="300" w:line="360" w:lineRule="atLeast"/>
        <w:rPr>
          <w:rFonts w:ascii="Book Antiqua" w:eastAsia="Times New Roman" w:hAnsi="Book Antiqua" w:cs="Open Sans"/>
          <w:color w:val="444444"/>
          <w:sz w:val="21"/>
          <w:szCs w:val="21"/>
          <w:lang w:bidi="ar-SA"/>
        </w:rPr>
      </w:pPr>
      <w:r w:rsidRPr="00103661">
        <w:rPr>
          <w:rFonts w:ascii="Book Antiqua" w:eastAsia="Times New Roman" w:hAnsi="Book Antiqua" w:cs="Open Sans"/>
          <w:color w:val="444444"/>
          <w:sz w:val="21"/>
          <w:szCs w:val="21"/>
          <w:lang w:bidi="ar-SA"/>
        </w:rPr>
        <w:t>And you, Testosterone Tony</w:t>
      </w:r>
      <w:r w:rsidRPr="00103661">
        <w:rPr>
          <w:rFonts w:ascii="Book Antiqua" w:eastAsia="Times New Roman" w:hAnsi="Book Antiqua" w:cs="Open Sans"/>
          <w:color w:val="444444"/>
          <w:sz w:val="21"/>
          <w:szCs w:val="21"/>
          <w:lang w:bidi="ar-SA"/>
        </w:rPr>
        <w:br/>
        <w:t>Wafting macho scents</w:t>
      </w:r>
      <w:r w:rsidRPr="00103661">
        <w:rPr>
          <w:rFonts w:ascii="Book Antiqua" w:eastAsia="Times New Roman" w:hAnsi="Book Antiqua" w:cs="Open Sans"/>
          <w:color w:val="444444"/>
          <w:sz w:val="21"/>
          <w:szCs w:val="21"/>
          <w:lang w:bidi="ar-SA"/>
        </w:rPr>
        <w:br/>
        <w:t>Under my anxious nose</w:t>
      </w:r>
      <w:r w:rsidRPr="00103661">
        <w:rPr>
          <w:rFonts w:ascii="Book Antiqua" w:eastAsia="Times New Roman" w:hAnsi="Book Antiqua" w:cs="Open Sans"/>
          <w:color w:val="444444"/>
          <w:sz w:val="21"/>
          <w:szCs w:val="21"/>
          <w:lang w:bidi="ar-SA"/>
        </w:rPr>
        <w:br/>
        <w:t>You’re churning my butter to bile!</w:t>
      </w:r>
    </w:p>
    <w:p w:rsidR="00103661" w:rsidRPr="00103661" w:rsidRDefault="00103661" w:rsidP="00103661">
      <w:pPr>
        <w:shd w:val="clear" w:color="auto" w:fill="FFFFFF"/>
        <w:spacing w:after="300" w:line="360" w:lineRule="atLeast"/>
        <w:rPr>
          <w:rFonts w:ascii="Book Antiqua" w:eastAsia="Times New Roman" w:hAnsi="Book Antiqua" w:cs="Open Sans"/>
          <w:color w:val="444444"/>
          <w:sz w:val="21"/>
          <w:szCs w:val="21"/>
          <w:lang w:bidi="ar-SA"/>
        </w:rPr>
      </w:pPr>
      <w:r w:rsidRPr="00103661">
        <w:rPr>
          <w:rFonts w:ascii="Book Antiqua" w:eastAsia="Times New Roman" w:hAnsi="Book Antiqua" w:cs="Open Sans"/>
          <w:color w:val="444444"/>
          <w:sz w:val="21"/>
          <w:szCs w:val="21"/>
          <w:lang w:bidi="ar-SA"/>
        </w:rPr>
        <w:t>In the penultimate contribution </w:t>
      </w:r>
      <w:hyperlink r:id="rId10" w:tgtFrame="_blank" w:history="1">
        <w:r w:rsidRPr="00103661">
          <w:rPr>
            <w:rFonts w:ascii="Book Antiqua" w:eastAsia="Times New Roman" w:hAnsi="Book Antiqua" w:cs="Open Sans"/>
            <w:color w:val="388482"/>
            <w:sz w:val="21"/>
            <w:szCs w:val="21"/>
            <w:u w:val="single"/>
            <w:lang w:bidi="ar-SA"/>
          </w:rPr>
          <w:t>Reflecting on Creative Writing in Healthcare - do we write for ourselves or for the group?,</w:t>
        </w:r>
      </w:hyperlink>
      <w:r w:rsidRPr="00103661">
        <w:rPr>
          <w:rFonts w:ascii="Book Antiqua" w:eastAsia="Times New Roman" w:hAnsi="Book Antiqua" w:cs="Open Sans"/>
          <w:i/>
          <w:iCs/>
          <w:color w:val="444444"/>
          <w:sz w:val="21"/>
          <w:szCs w:val="21"/>
          <w:lang w:bidi="ar-SA"/>
        </w:rPr>
        <w:t> Pamela Wright</w:t>
      </w:r>
      <w:r w:rsidRPr="00103661">
        <w:rPr>
          <w:rFonts w:ascii="Book Antiqua" w:eastAsia="Times New Roman" w:hAnsi="Book Antiqua" w:cs="Open Sans"/>
          <w:color w:val="444444"/>
          <w:sz w:val="21"/>
          <w:szCs w:val="21"/>
          <w:lang w:bidi="ar-SA"/>
        </w:rPr>
        <w:t> raises an important question. Pointing to the same “</w:t>
      </w:r>
      <w:r w:rsidRPr="00103661">
        <w:rPr>
          <w:rFonts w:ascii="Book Antiqua" w:eastAsia="Times New Roman" w:hAnsi="Book Antiqua" w:cs="Open Sans"/>
          <w:i/>
          <w:iCs/>
          <w:color w:val="444444"/>
          <w:sz w:val="21"/>
          <w:szCs w:val="21"/>
          <w:lang w:bidi="ar-SA"/>
        </w:rPr>
        <w:t>I and We</w:t>
      </w:r>
      <w:r w:rsidRPr="00103661">
        <w:rPr>
          <w:rFonts w:ascii="Book Antiqua" w:eastAsia="Times New Roman" w:hAnsi="Book Antiqua" w:cs="Open Sans"/>
          <w:color w:val="444444"/>
          <w:sz w:val="21"/>
          <w:szCs w:val="21"/>
          <w:lang w:bidi="ar-SA"/>
        </w:rPr>
        <w:t>” thinking Dolly Garland indicated earlier in this Special Edition, it seems that a useful principle for writing for wellbeing can be usefully understood as for both “</w:t>
      </w:r>
      <w:r w:rsidRPr="00103661">
        <w:rPr>
          <w:rFonts w:ascii="Book Antiqua" w:eastAsia="Times New Roman" w:hAnsi="Book Antiqua" w:cs="Open Sans"/>
          <w:i/>
          <w:iCs/>
          <w:color w:val="444444"/>
          <w:sz w:val="21"/>
          <w:szCs w:val="21"/>
          <w:lang w:bidi="ar-SA"/>
        </w:rPr>
        <w:t>me and us</w:t>
      </w:r>
      <w:r w:rsidRPr="00103661">
        <w:rPr>
          <w:rFonts w:ascii="Book Antiqua" w:eastAsia="Times New Roman" w:hAnsi="Book Antiqua" w:cs="Open Sans"/>
          <w:color w:val="444444"/>
          <w:sz w:val="21"/>
          <w:szCs w:val="21"/>
          <w:lang w:bidi="ar-SA"/>
        </w:rPr>
        <w:t>”. Pamela captures this when she says that:</w:t>
      </w:r>
    </w:p>
    <w:p w:rsidR="00103661" w:rsidRPr="00103661" w:rsidRDefault="00103661" w:rsidP="00103661">
      <w:pPr>
        <w:shd w:val="clear" w:color="auto" w:fill="FFFFFF"/>
        <w:spacing w:after="100" w:line="360" w:lineRule="atLeast"/>
        <w:rPr>
          <w:rFonts w:ascii="Book Antiqua" w:eastAsia="Times New Roman" w:hAnsi="Book Antiqua" w:cs="Open Sans"/>
          <w:i/>
          <w:iCs/>
          <w:color w:val="444444"/>
          <w:sz w:val="21"/>
          <w:szCs w:val="21"/>
          <w:lang w:bidi="ar-SA"/>
        </w:rPr>
      </w:pPr>
      <w:r w:rsidRPr="00103661">
        <w:rPr>
          <w:rFonts w:ascii="Book Antiqua" w:eastAsia="Times New Roman" w:hAnsi="Book Antiqua" w:cs="Open Sans"/>
          <w:i/>
          <w:iCs/>
          <w:color w:val="444444"/>
          <w:sz w:val="21"/>
          <w:szCs w:val="21"/>
          <w:lang w:bidi="ar-SA"/>
        </w:rPr>
        <w:lastRenderedPageBreak/>
        <w:t>I don’t just write to be with the group, I write because I have to... We aren’t here to promote our own grandiosity but rather to be like a skilled artisan who can spot beauty in the dark and weave all the threads together to support and care for the people we hold.</w:t>
      </w:r>
    </w:p>
    <w:p w:rsidR="00103661" w:rsidRPr="00103661" w:rsidRDefault="00103661" w:rsidP="00103661">
      <w:pPr>
        <w:shd w:val="clear" w:color="auto" w:fill="FFFFFF"/>
        <w:spacing w:after="300" w:line="360" w:lineRule="atLeast"/>
        <w:rPr>
          <w:rFonts w:ascii="Book Antiqua" w:eastAsia="Times New Roman" w:hAnsi="Book Antiqua" w:cs="Open Sans"/>
          <w:color w:val="444444"/>
          <w:sz w:val="21"/>
          <w:szCs w:val="21"/>
          <w:lang w:bidi="ar-SA"/>
        </w:rPr>
      </w:pPr>
      <w:r w:rsidRPr="00103661">
        <w:rPr>
          <w:rFonts w:ascii="Book Antiqua" w:eastAsia="Times New Roman" w:hAnsi="Book Antiqua" w:cs="Open Sans"/>
          <w:color w:val="444444"/>
          <w:sz w:val="21"/>
          <w:szCs w:val="21"/>
          <w:lang w:bidi="ar-SA"/>
        </w:rPr>
        <w:t>I conclude this bumper Special Edition with an echo of </w:t>
      </w:r>
      <w:r w:rsidRPr="00103661">
        <w:rPr>
          <w:rFonts w:ascii="Book Antiqua" w:eastAsia="Times New Roman" w:hAnsi="Book Antiqua" w:cs="Open Sans"/>
          <w:i/>
          <w:iCs/>
          <w:color w:val="444444"/>
          <w:sz w:val="21"/>
          <w:szCs w:val="21"/>
          <w:lang w:bidi="ar-SA"/>
        </w:rPr>
        <w:t>Pamela Wright’s</w:t>
      </w:r>
      <w:r w:rsidRPr="00103661">
        <w:rPr>
          <w:rFonts w:ascii="Book Antiqua" w:eastAsia="Times New Roman" w:hAnsi="Book Antiqua" w:cs="Open Sans"/>
          <w:color w:val="444444"/>
          <w:sz w:val="21"/>
          <w:szCs w:val="21"/>
          <w:lang w:bidi="ar-SA"/>
        </w:rPr>
        <w:t> question in </w:t>
      </w:r>
      <w:hyperlink r:id="rId11" w:tgtFrame="_blank" w:history="1">
        <w:r w:rsidRPr="00103661">
          <w:rPr>
            <w:rFonts w:ascii="Book Antiqua" w:eastAsia="Times New Roman" w:hAnsi="Book Antiqua" w:cs="Open Sans"/>
            <w:color w:val="388482"/>
            <w:sz w:val="21"/>
            <w:szCs w:val="21"/>
            <w:u w:val="single"/>
            <w:lang w:bidi="ar-SA"/>
          </w:rPr>
          <w:t>Reviving the Ubuntu Spirit in Landscapes of Practice: Evidence from Deep within The Forest</w:t>
        </w:r>
      </w:hyperlink>
      <w:r w:rsidRPr="00103661">
        <w:rPr>
          <w:rFonts w:ascii="Book Antiqua" w:eastAsia="Times New Roman" w:hAnsi="Book Antiqua" w:cs="Open Sans"/>
          <w:color w:val="444444"/>
          <w:sz w:val="21"/>
          <w:szCs w:val="21"/>
          <w:lang w:bidi="ar-SA"/>
        </w:rPr>
        <w:t>. Here, I take inspiration from The Lapidus Tree to learn from recent suggestions from science about the thriving of trees in forests, and the power of the ubuntu spirit (an African way of life) towards the connected and collective. This might be described as a naturalistic form of systemic inquiry, where the writer collects, connects, and then develops new understandings which then attempts to develop benefits for a future, wider collective.</w:t>
      </w:r>
    </w:p>
    <w:p w:rsidR="00103661" w:rsidRPr="00103661" w:rsidRDefault="00103661" w:rsidP="00103661">
      <w:pPr>
        <w:shd w:val="clear" w:color="auto" w:fill="FFFFFF"/>
        <w:spacing w:after="300" w:line="360" w:lineRule="atLeast"/>
        <w:rPr>
          <w:rFonts w:ascii="Book Antiqua" w:eastAsia="Times New Roman" w:hAnsi="Book Antiqua" w:cs="Open Sans"/>
          <w:color w:val="444444"/>
          <w:sz w:val="21"/>
          <w:szCs w:val="21"/>
          <w:lang w:bidi="ar-SA"/>
        </w:rPr>
      </w:pPr>
      <w:r w:rsidRPr="00103661">
        <w:rPr>
          <w:rFonts w:ascii="Book Antiqua" w:eastAsia="Times New Roman" w:hAnsi="Book Antiqua" w:cs="Open Sans"/>
          <w:color w:val="444444"/>
          <w:sz w:val="21"/>
          <w:szCs w:val="21"/>
          <w:lang w:bidi="ar-SA"/>
        </w:rPr>
        <w:t>I hope we have achieved this same ambition with the voices and wisdom expressed in and through all three Parts of this Special Edition. As this edition concludes for now, I also hope you can be part of a future edition, creating ripples of wellness in the Lapidus communities and beyond.</w:t>
      </w:r>
    </w:p>
    <w:p w:rsidR="00103661" w:rsidRPr="00103661" w:rsidRDefault="00103661" w:rsidP="00103661">
      <w:pPr>
        <w:shd w:val="clear" w:color="auto" w:fill="FFFFFF"/>
        <w:spacing w:after="300" w:line="360" w:lineRule="atLeast"/>
        <w:rPr>
          <w:rFonts w:ascii="Book Antiqua" w:eastAsia="Times New Roman" w:hAnsi="Book Antiqua" w:cs="Open Sans"/>
          <w:color w:val="444444"/>
          <w:sz w:val="21"/>
          <w:szCs w:val="21"/>
          <w:lang w:bidi="ar-SA"/>
        </w:rPr>
      </w:pPr>
      <w:r w:rsidRPr="00103661">
        <w:rPr>
          <w:rFonts w:ascii="Book Antiqua" w:eastAsia="Times New Roman" w:hAnsi="Book Antiqua" w:cs="Open Sans"/>
          <w:color w:val="444444"/>
          <w:sz w:val="21"/>
          <w:szCs w:val="21"/>
          <w:lang w:bidi="ar-SA"/>
        </w:rPr>
        <w:t>Dr Tony Wall</w:t>
      </w:r>
      <w:r w:rsidRPr="00103661">
        <w:rPr>
          <w:rFonts w:ascii="Book Antiqua" w:eastAsia="Times New Roman" w:hAnsi="Book Antiqua" w:cs="Open Sans"/>
          <w:color w:val="444444"/>
          <w:sz w:val="21"/>
          <w:szCs w:val="21"/>
          <w:lang w:bidi="ar-SA"/>
        </w:rPr>
        <w:br/>
        <w:t>Co-Editor, </w:t>
      </w:r>
      <w:r w:rsidRPr="00103661">
        <w:rPr>
          <w:rFonts w:ascii="Book Antiqua" w:eastAsia="Times New Roman" w:hAnsi="Book Antiqua" w:cs="Open Sans"/>
          <w:i/>
          <w:iCs/>
          <w:color w:val="444444"/>
          <w:sz w:val="21"/>
          <w:szCs w:val="21"/>
          <w:lang w:bidi="ar-SA"/>
        </w:rPr>
        <w:t>The Lapidus 20</w:t>
      </w:r>
      <w:r w:rsidRPr="00103661">
        <w:rPr>
          <w:rFonts w:ascii="Book Antiqua" w:eastAsia="Times New Roman" w:hAnsi="Book Antiqua" w:cs="Open Sans"/>
          <w:i/>
          <w:iCs/>
          <w:color w:val="444444"/>
          <w:sz w:val="16"/>
          <w:szCs w:val="16"/>
          <w:vertAlign w:val="superscript"/>
          <w:lang w:bidi="ar-SA"/>
        </w:rPr>
        <w:t>th</w:t>
      </w:r>
      <w:r w:rsidRPr="00103661">
        <w:rPr>
          <w:rFonts w:ascii="Book Antiqua" w:eastAsia="Times New Roman" w:hAnsi="Book Antiqua" w:cs="Open Sans"/>
          <w:i/>
          <w:iCs/>
          <w:color w:val="444444"/>
          <w:sz w:val="21"/>
          <w:szCs w:val="21"/>
          <w:lang w:bidi="ar-SA"/>
        </w:rPr>
        <w:t> Anniversary Special Triple Edition</w:t>
      </w:r>
    </w:p>
    <w:p w:rsidR="00D76D05" w:rsidRPr="00103661" w:rsidRDefault="00D76D05">
      <w:pPr>
        <w:rPr>
          <w:rFonts w:ascii="Book Antiqua" w:hAnsi="Book Antiqua"/>
        </w:rPr>
      </w:pPr>
    </w:p>
    <w:sectPr w:rsidR="00D76D05" w:rsidRPr="00103661">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02FF" w:usb1="4000ACFF" w:usb2="00000001" w:usb3="00000000" w:csb0="0000019F" w:csb1="00000000"/>
  </w:font>
  <w:font w:name="DengXian">
    <w:altName w:val="等线"/>
    <w:panose1 w:val="02010600030101010101"/>
    <w:charset w:val="86"/>
    <w:family w:val="auto"/>
    <w:pitch w:val="variable"/>
    <w:sig w:usb0="A00002BF" w:usb1="38CF7CFA" w:usb2="00000016" w:usb3="00000000" w:csb0="0004000F" w:csb1="00000000"/>
  </w:font>
  <w:font w:name="Arial">
    <w:panose1 w:val="020B0604020202020204"/>
    <w:charset w:val="00"/>
    <w:family w:val="swiss"/>
    <w:pitch w:val="variable"/>
    <w:sig w:usb0="E0002EFF" w:usb1="C0007843" w:usb2="00000009" w:usb3="00000000" w:csb0="000001FF" w:csb1="00000000"/>
  </w:font>
  <w:font w:name="Times New Roman">
    <w:panose1 w:val="02020603050405020304"/>
    <w:charset w:val="00"/>
    <w:family w:val="roman"/>
    <w:pitch w:val="variable"/>
    <w:sig w:usb0="E0002EFF" w:usb1="C0007843" w:usb2="00000009" w:usb3="00000000" w:csb0="000001FF" w:csb1="00000000"/>
  </w:font>
  <w:font w:name="Book Antiqua">
    <w:panose1 w:val="02040602050305030304"/>
    <w:charset w:val="00"/>
    <w:family w:val="roman"/>
    <w:pitch w:val="variable"/>
    <w:sig w:usb0="00000287" w:usb1="00000000" w:usb2="00000000" w:usb3="00000000" w:csb0="0000009F" w:csb1="00000000"/>
  </w:font>
  <w:font w:name="Open Sans">
    <w:panose1 w:val="020B0606030504020204"/>
    <w:charset w:val="00"/>
    <w:family w:val="swiss"/>
    <w:pitch w:val="variable"/>
    <w:sig w:usb0="E00002EF" w:usb1="4000205B" w:usb2="00000028" w:usb3="00000000" w:csb0="0000019F" w:csb1="00000000"/>
  </w:font>
  <w:font w:name="DengXian Light">
    <w:altName w:val="等线 Light"/>
    <w:panose1 w:val="02010600030101010101"/>
    <w:charset w:val="86"/>
    <w:family w:val="auto"/>
    <w:pitch w:val="variable"/>
    <w:sig w:usb0="A00002BF" w:usb1="38CF7CFA" w:usb2="00000016" w:usb3="00000000" w:csb0="0004000F"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03661"/>
    <w:rsid w:val="00103661"/>
    <w:rsid w:val="00D76D05"/>
  </w:rsids>
  <m:mathPr>
    <m:mathFont m:val="Cambria Math"/>
    <m:brkBin m:val="before"/>
    <m:brkBinSub m:val="--"/>
    <m:smallFrac m:val="0"/>
    <m:dispDef/>
    <m:lMargin m:val="0"/>
    <m:rMargin m:val="0"/>
    <m:defJc m:val="centerGroup"/>
    <m:wrapIndent m:val="1440"/>
    <m:intLim m:val="subSup"/>
    <m:naryLim m:val="undOvr"/>
  </m:mathPr>
  <w:themeFontLang w:val="en-GB" w:eastAsia="zh-CN"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C86E6C0F-61FB-4310-9FEF-EA7F415CCFE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zh-CN"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link w:val="Heading1Char"/>
    <w:uiPriority w:val="9"/>
    <w:qFormat/>
    <w:rsid w:val="00103661"/>
    <w:pPr>
      <w:spacing w:before="100" w:beforeAutospacing="1" w:after="100" w:afterAutospacing="1" w:line="240" w:lineRule="auto"/>
      <w:outlineLvl w:val="0"/>
    </w:pPr>
    <w:rPr>
      <w:rFonts w:ascii="Times New Roman" w:eastAsia="Times New Roman" w:hAnsi="Times New Roman" w:cs="Times New Roman"/>
      <w:b/>
      <w:bCs/>
      <w:kern w:val="36"/>
      <w:sz w:val="48"/>
      <w:szCs w:val="48"/>
      <w:lang w:bidi="ar-SA"/>
    </w:rPr>
  </w:style>
  <w:style w:type="paragraph" w:styleId="Heading2">
    <w:name w:val="heading 2"/>
    <w:basedOn w:val="Normal"/>
    <w:link w:val="Heading2Char"/>
    <w:uiPriority w:val="9"/>
    <w:qFormat/>
    <w:rsid w:val="00103661"/>
    <w:pPr>
      <w:spacing w:before="100" w:beforeAutospacing="1" w:after="100" w:afterAutospacing="1" w:line="240" w:lineRule="auto"/>
      <w:outlineLvl w:val="1"/>
    </w:pPr>
    <w:rPr>
      <w:rFonts w:ascii="Times New Roman" w:eastAsia="Times New Roman" w:hAnsi="Times New Roman" w:cs="Times New Roman"/>
      <w:b/>
      <w:bCs/>
      <w:sz w:val="36"/>
      <w:szCs w:val="36"/>
      <w:lang w:bidi="ar-SA"/>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103661"/>
    <w:rPr>
      <w:rFonts w:ascii="Times New Roman" w:eastAsia="Times New Roman" w:hAnsi="Times New Roman" w:cs="Times New Roman"/>
      <w:b/>
      <w:bCs/>
      <w:kern w:val="36"/>
      <w:sz w:val="48"/>
      <w:szCs w:val="48"/>
      <w:lang w:bidi="ar-SA"/>
    </w:rPr>
  </w:style>
  <w:style w:type="character" w:customStyle="1" w:styleId="Heading2Char">
    <w:name w:val="Heading 2 Char"/>
    <w:basedOn w:val="DefaultParagraphFont"/>
    <w:link w:val="Heading2"/>
    <w:uiPriority w:val="9"/>
    <w:rsid w:val="00103661"/>
    <w:rPr>
      <w:rFonts w:ascii="Times New Roman" w:eastAsia="Times New Roman" w:hAnsi="Times New Roman" w:cs="Times New Roman"/>
      <w:b/>
      <w:bCs/>
      <w:sz w:val="36"/>
      <w:szCs w:val="36"/>
      <w:lang w:bidi="ar-SA"/>
    </w:rPr>
  </w:style>
  <w:style w:type="paragraph" w:styleId="NormalWeb">
    <w:name w:val="Normal (Web)"/>
    <w:basedOn w:val="Normal"/>
    <w:uiPriority w:val="99"/>
    <w:semiHidden/>
    <w:unhideWhenUsed/>
    <w:rsid w:val="00103661"/>
    <w:pPr>
      <w:spacing w:before="100" w:beforeAutospacing="1" w:after="100" w:afterAutospacing="1" w:line="240" w:lineRule="auto"/>
    </w:pPr>
    <w:rPr>
      <w:rFonts w:ascii="Times New Roman" w:eastAsia="Times New Roman" w:hAnsi="Times New Roman" w:cs="Times New Roman"/>
      <w:sz w:val="24"/>
      <w:szCs w:val="24"/>
      <w:lang w:bidi="ar-SA"/>
    </w:rPr>
  </w:style>
  <w:style w:type="character" w:customStyle="1" w:styleId="apple-converted-space">
    <w:name w:val="apple-converted-space"/>
    <w:basedOn w:val="DefaultParagraphFont"/>
    <w:rsid w:val="00103661"/>
  </w:style>
  <w:style w:type="character" w:styleId="Hyperlink">
    <w:name w:val="Hyperlink"/>
    <w:basedOn w:val="DefaultParagraphFont"/>
    <w:uiPriority w:val="99"/>
    <w:semiHidden/>
    <w:unhideWhenUsed/>
    <w:rsid w:val="00103661"/>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97460927">
      <w:bodyDiv w:val="1"/>
      <w:marLeft w:val="0"/>
      <w:marRight w:val="0"/>
      <w:marTop w:val="0"/>
      <w:marBottom w:val="0"/>
      <w:divBdr>
        <w:top w:val="none" w:sz="0" w:space="0" w:color="auto"/>
        <w:left w:val="none" w:sz="0" w:space="0" w:color="auto"/>
        <w:bottom w:val="none" w:sz="0" w:space="0" w:color="auto"/>
        <w:right w:val="none" w:sz="0" w:space="0" w:color="auto"/>
      </w:divBdr>
      <w:divsChild>
        <w:div w:id="2130396356">
          <w:marLeft w:val="0"/>
          <w:marRight w:val="0"/>
          <w:marTop w:val="0"/>
          <w:marBottom w:val="0"/>
          <w:divBdr>
            <w:top w:val="none" w:sz="0" w:space="0" w:color="auto"/>
            <w:left w:val="none" w:sz="0" w:space="0" w:color="auto"/>
            <w:bottom w:val="none" w:sz="0" w:space="0" w:color="auto"/>
            <w:right w:val="none" w:sz="0" w:space="0" w:color="auto"/>
          </w:divBdr>
          <w:divsChild>
            <w:div w:id="113912424">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lapidus.org.uk/wp-content/uploads/2016/09/19-Sue-Schraer.pdf" TargetMode="External"/><Relationship Id="rId13"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hyperlink" Target="http://www.lapidus.org.uk/wp-content/uploads/2016/09/18-Kiz.pdf" TargetMode="External"/><Relationship Id="rId12"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lapidus.org.uk/wp-content/uploads/2016/09/17-Sandra-Hopkins-Prompted-Poetry.pdf" TargetMode="External"/><Relationship Id="rId11" Type="http://schemas.openxmlformats.org/officeDocument/2006/relationships/hyperlink" Target="http://www.lapidus.org.uk/wp-content/uploads/2016/09/22-TONY-WALL-Reviving-the-Ubuntu-Spirit.pdf" TargetMode="External"/><Relationship Id="rId5" Type="http://schemas.openxmlformats.org/officeDocument/2006/relationships/hyperlink" Target="http://www.lapidus.org.uk/wp-content/uploads/2016/09/16-Gabrielle-Mullarkey.pdf" TargetMode="External"/><Relationship Id="rId10" Type="http://schemas.openxmlformats.org/officeDocument/2006/relationships/hyperlink" Target="http://www.lapidus.org.uk/wp-content/uploads/2016/09/21-Pamela-Wright.pdf" TargetMode="External"/><Relationship Id="rId4" Type="http://schemas.openxmlformats.org/officeDocument/2006/relationships/hyperlink" Target="http://www.lapidus.org.uk/wp-content/uploads/2016/09/15-Dolly-Garland.pdf" TargetMode="External"/><Relationship Id="rId9" Type="http://schemas.openxmlformats.org/officeDocument/2006/relationships/hyperlink" Target="http://www.lapidus.org.uk/wp-content/uploads/2016/09/20-Marie-Larkin.pdf"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2</Pages>
  <Words>636</Words>
  <Characters>3630</Characters>
  <Application>Microsoft Office Word</Application>
  <DocSecurity>0</DocSecurity>
  <Lines>30</Lines>
  <Paragraphs>8</Paragraphs>
  <ScaleCrop>false</ScaleCrop>
  <Company/>
  <LinksUpToDate>false</LinksUpToDate>
  <CharactersWithSpaces>4258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Tony Wall</dc:creator>
  <cp:keywords/>
  <dc:description/>
  <cp:lastModifiedBy>Tony Wall</cp:lastModifiedBy>
  <cp:revision>1</cp:revision>
  <dcterms:created xsi:type="dcterms:W3CDTF">2016-09-29T08:49:00Z</dcterms:created>
  <dcterms:modified xsi:type="dcterms:W3CDTF">2016-09-29T08:50:00Z</dcterms:modified>
</cp:coreProperties>
</file>