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3AAC" w:rsidRPr="001D16E8" w:rsidRDefault="005A34FB" w:rsidP="005A34FB">
      <w:pPr>
        <w:jc w:val="center"/>
        <w:rPr>
          <w:rFonts w:asciiTheme="minorBidi" w:hAnsiTheme="minorBidi"/>
          <w:b/>
          <w:bCs/>
          <w:sz w:val="32"/>
          <w:szCs w:val="32"/>
        </w:rPr>
      </w:pPr>
      <w:bookmarkStart w:id="0" w:name="_GoBack"/>
      <w:bookmarkEnd w:id="0"/>
      <w:r w:rsidRPr="001D16E8">
        <w:rPr>
          <w:rFonts w:asciiTheme="minorBidi" w:hAnsiTheme="minorBidi"/>
          <w:b/>
          <w:bCs/>
          <w:sz w:val="32"/>
          <w:szCs w:val="32"/>
        </w:rPr>
        <w:t>Carbon Dioxide Rich Microbubble Acceleration of Biogas Production in Anaerobic Digestion</w:t>
      </w:r>
    </w:p>
    <w:p w:rsidR="00D6580E" w:rsidRPr="001D16E8" w:rsidRDefault="00D6580E" w:rsidP="00D6580E">
      <w:pPr>
        <w:autoSpaceDE w:val="0"/>
        <w:autoSpaceDN w:val="0"/>
        <w:adjustRightInd w:val="0"/>
        <w:spacing w:after="0" w:line="240" w:lineRule="auto"/>
        <w:rPr>
          <w:rFonts w:asciiTheme="minorBidi" w:hAnsiTheme="minorBidi"/>
          <w:color w:val="000000"/>
          <w:sz w:val="24"/>
          <w:szCs w:val="24"/>
        </w:rPr>
      </w:pPr>
    </w:p>
    <w:p w:rsidR="00D6580E" w:rsidRPr="001D16E8" w:rsidRDefault="00D6580E" w:rsidP="00043FD3">
      <w:pPr>
        <w:autoSpaceDE w:val="0"/>
        <w:autoSpaceDN w:val="0"/>
        <w:adjustRightInd w:val="0"/>
        <w:spacing w:after="0" w:line="240" w:lineRule="auto"/>
        <w:rPr>
          <w:rFonts w:asciiTheme="minorBidi" w:hAnsiTheme="minorBidi"/>
          <w:color w:val="000000"/>
          <w:sz w:val="13"/>
          <w:szCs w:val="13"/>
        </w:rPr>
      </w:pPr>
      <w:r w:rsidRPr="001D16E8">
        <w:rPr>
          <w:rFonts w:asciiTheme="minorBidi" w:hAnsiTheme="minorBidi"/>
          <w:color w:val="000000"/>
          <w:sz w:val="24"/>
          <w:szCs w:val="24"/>
        </w:rPr>
        <w:t xml:space="preserve"> </w:t>
      </w:r>
      <w:r w:rsidRPr="001D16E8">
        <w:rPr>
          <w:rFonts w:asciiTheme="minorBidi" w:hAnsiTheme="minorBidi"/>
          <w:b/>
          <w:bCs/>
          <w:color w:val="000000"/>
          <w:sz w:val="20"/>
          <w:szCs w:val="20"/>
        </w:rPr>
        <w:t>MAHMOOD K.H. AL-MASHHADANI</w:t>
      </w:r>
      <w:r w:rsidRPr="001D16E8">
        <w:rPr>
          <w:rFonts w:asciiTheme="minorBidi" w:hAnsiTheme="minorBidi"/>
          <w:b/>
          <w:bCs/>
          <w:color w:val="000000"/>
          <w:sz w:val="20"/>
          <w:szCs w:val="20"/>
          <w:vertAlign w:val="superscript"/>
        </w:rPr>
        <w:t>*</w:t>
      </w:r>
      <w:r w:rsidR="00043FD3">
        <w:rPr>
          <w:rFonts w:asciiTheme="minorBidi" w:hAnsiTheme="minorBidi"/>
          <w:b/>
          <w:bCs/>
          <w:color w:val="000000"/>
          <w:sz w:val="20"/>
          <w:szCs w:val="20"/>
          <w:vertAlign w:val="superscript"/>
        </w:rPr>
        <w:t>(</w:t>
      </w:r>
      <w:r w:rsidRPr="001D16E8">
        <w:rPr>
          <w:rFonts w:asciiTheme="minorBidi" w:hAnsiTheme="minorBidi"/>
          <w:b/>
          <w:bCs/>
          <w:color w:val="000000"/>
          <w:sz w:val="20"/>
          <w:szCs w:val="20"/>
          <w:vertAlign w:val="superscript"/>
        </w:rPr>
        <w:t>a</w:t>
      </w:r>
      <w:r w:rsidR="00043FD3">
        <w:rPr>
          <w:rFonts w:asciiTheme="minorBidi" w:hAnsiTheme="minorBidi"/>
          <w:b/>
          <w:bCs/>
          <w:color w:val="000000"/>
          <w:sz w:val="20"/>
          <w:szCs w:val="20"/>
          <w:vertAlign w:val="superscript"/>
        </w:rPr>
        <w:t>)</w:t>
      </w:r>
      <w:r w:rsidRPr="001D16E8">
        <w:rPr>
          <w:rFonts w:asciiTheme="minorBidi" w:hAnsiTheme="minorBidi"/>
          <w:b/>
          <w:bCs/>
          <w:color w:val="000000"/>
          <w:sz w:val="20"/>
          <w:szCs w:val="20"/>
        </w:rPr>
        <w:t>, STEPHEN J. WILKINSON</w:t>
      </w:r>
      <w:r w:rsidRPr="001D16E8">
        <w:rPr>
          <w:rFonts w:asciiTheme="minorBidi" w:hAnsiTheme="minorBidi"/>
          <w:b/>
          <w:bCs/>
          <w:color w:val="000000"/>
          <w:sz w:val="20"/>
          <w:szCs w:val="20"/>
          <w:vertAlign w:val="superscript"/>
        </w:rPr>
        <w:t>(c)</w:t>
      </w:r>
      <w:r w:rsidRPr="001D16E8">
        <w:rPr>
          <w:rFonts w:asciiTheme="minorBidi" w:hAnsiTheme="minorBidi"/>
          <w:b/>
          <w:bCs/>
          <w:color w:val="000000"/>
          <w:sz w:val="20"/>
          <w:szCs w:val="20"/>
        </w:rPr>
        <w:t>, WILLIAM B. ZIMMERMAN</w:t>
      </w:r>
      <w:r w:rsidRPr="001D16E8">
        <w:rPr>
          <w:rFonts w:asciiTheme="minorBidi" w:hAnsiTheme="minorBidi"/>
          <w:b/>
          <w:bCs/>
          <w:color w:val="000000"/>
          <w:sz w:val="20"/>
          <w:szCs w:val="20"/>
          <w:vertAlign w:val="superscript"/>
        </w:rPr>
        <w:t>(a)</w:t>
      </w:r>
      <w:r w:rsidRPr="001D16E8">
        <w:rPr>
          <w:rFonts w:asciiTheme="minorBidi" w:hAnsiTheme="minorBidi"/>
          <w:b/>
          <w:bCs/>
          <w:color w:val="000000"/>
          <w:sz w:val="13"/>
          <w:szCs w:val="13"/>
        </w:rPr>
        <w:t xml:space="preserve"> </w:t>
      </w:r>
    </w:p>
    <w:p w:rsidR="009D6440" w:rsidRPr="001D16E8" w:rsidRDefault="009D6440" w:rsidP="009D6440">
      <w:pPr>
        <w:autoSpaceDE w:val="0"/>
        <w:autoSpaceDN w:val="0"/>
        <w:adjustRightInd w:val="0"/>
        <w:spacing w:after="0" w:line="240" w:lineRule="auto"/>
        <w:rPr>
          <w:rFonts w:asciiTheme="minorBidi" w:hAnsiTheme="minorBidi"/>
          <w:color w:val="000000"/>
          <w:sz w:val="20"/>
          <w:szCs w:val="20"/>
        </w:rPr>
      </w:pPr>
      <w:r>
        <w:rPr>
          <w:rFonts w:asciiTheme="minorBidi" w:hAnsiTheme="minorBidi"/>
          <w:color w:val="000000"/>
          <w:sz w:val="24"/>
          <w:szCs w:val="24"/>
          <w:vertAlign w:val="superscript"/>
        </w:rPr>
        <w:t>a</w:t>
      </w:r>
      <w:r w:rsidRPr="001D16E8">
        <w:rPr>
          <w:rFonts w:asciiTheme="minorBidi" w:hAnsiTheme="minorBidi"/>
          <w:color w:val="000000"/>
          <w:sz w:val="20"/>
          <w:szCs w:val="20"/>
        </w:rPr>
        <w:t xml:space="preserve"> Department of Chemical Engineering, College of Engineering, University of Baghdad, </w:t>
      </w:r>
      <w:r>
        <w:rPr>
          <w:rFonts w:asciiTheme="minorBidi" w:hAnsiTheme="minorBidi"/>
          <w:color w:val="000000"/>
          <w:sz w:val="20"/>
          <w:szCs w:val="20"/>
        </w:rPr>
        <w:t>Iraq</w:t>
      </w:r>
      <w:r w:rsidRPr="001D16E8">
        <w:rPr>
          <w:rFonts w:asciiTheme="minorBidi" w:hAnsiTheme="minorBidi"/>
          <w:color w:val="000000"/>
          <w:sz w:val="20"/>
          <w:szCs w:val="20"/>
        </w:rPr>
        <w:t xml:space="preserve">. </w:t>
      </w:r>
    </w:p>
    <w:p w:rsidR="00D6580E" w:rsidRPr="001D16E8" w:rsidRDefault="009D6440" w:rsidP="00D6580E">
      <w:pPr>
        <w:autoSpaceDE w:val="0"/>
        <w:autoSpaceDN w:val="0"/>
        <w:adjustRightInd w:val="0"/>
        <w:spacing w:after="0" w:line="240" w:lineRule="auto"/>
        <w:rPr>
          <w:rFonts w:asciiTheme="minorBidi" w:hAnsiTheme="minorBidi"/>
          <w:color w:val="000000"/>
          <w:sz w:val="20"/>
          <w:szCs w:val="20"/>
        </w:rPr>
      </w:pPr>
      <w:r>
        <w:rPr>
          <w:rFonts w:asciiTheme="minorBidi" w:hAnsiTheme="minorBidi"/>
          <w:color w:val="000000"/>
          <w:sz w:val="24"/>
          <w:szCs w:val="24"/>
          <w:vertAlign w:val="superscript"/>
        </w:rPr>
        <w:t>b</w:t>
      </w:r>
      <w:r w:rsidR="00D6580E" w:rsidRPr="001D16E8">
        <w:rPr>
          <w:rFonts w:asciiTheme="minorBidi" w:hAnsiTheme="minorBidi"/>
          <w:color w:val="000000"/>
          <w:sz w:val="13"/>
          <w:szCs w:val="13"/>
        </w:rPr>
        <w:t xml:space="preserve"> </w:t>
      </w:r>
      <w:r w:rsidR="00D6580E" w:rsidRPr="001D16E8">
        <w:rPr>
          <w:rFonts w:asciiTheme="minorBidi" w:hAnsiTheme="minorBidi"/>
          <w:color w:val="000000"/>
          <w:sz w:val="20"/>
          <w:szCs w:val="20"/>
        </w:rPr>
        <w:t xml:space="preserve">Department </w:t>
      </w:r>
      <w:r w:rsidR="00D6580E" w:rsidRPr="001D16E8">
        <w:rPr>
          <w:rFonts w:asciiTheme="minorBidi" w:hAnsiTheme="minorBidi"/>
          <w:color w:val="000000"/>
          <w:sz w:val="19"/>
          <w:szCs w:val="19"/>
        </w:rPr>
        <w:t xml:space="preserve">of </w:t>
      </w:r>
      <w:r w:rsidR="00D6580E" w:rsidRPr="001D16E8">
        <w:rPr>
          <w:rFonts w:asciiTheme="minorBidi" w:hAnsiTheme="minorBidi"/>
          <w:color w:val="000000"/>
          <w:sz w:val="20"/>
          <w:szCs w:val="20"/>
        </w:rPr>
        <w:t>Chemical Engineering, University of Chester, Thornton Science Park, Pool Lane, Ince, Chester CH2 4NU, UK</w:t>
      </w:r>
      <w:r w:rsidR="0083554A" w:rsidRPr="001D16E8">
        <w:rPr>
          <w:rFonts w:asciiTheme="minorBidi" w:hAnsiTheme="minorBidi"/>
          <w:color w:val="000000"/>
          <w:sz w:val="20"/>
          <w:szCs w:val="20"/>
        </w:rPr>
        <w:t>.</w:t>
      </w:r>
      <w:r w:rsidR="00D6580E" w:rsidRPr="001D16E8">
        <w:rPr>
          <w:rFonts w:asciiTheme="minorBidi" w:hAnsiTheme="minorBidi"/>
          <w:color w:val="000000"/>
          <w:sz w:val="20"/>
          <w:szCs w:val="20"/>
        </w:rPr>
        <w:t xml:space="preserve"> </w:t>
      </w:r>
    </w:p>
    <w:p w:rsidR="009D6440" w:rsidRPr="001D16E8" w:rsidRDefault="009D6440" w:rsidP="009D6440">
      <w:pPr>
        <w:autoSpaceDE w:val="0"/>
        <w:autoSpaceDN w:val="0"/>
        <w:adjustRightInd w:val="0"/>
        <w:spacing w:after="0" w:line="240" w:lineRule="auto"/>
        <w:rPr>
          <w:rFonts w:asciiTheme="minorBidi" w:hAnsiTheme="minorBidi"/>
          <w:color w:val="000000"/>
          <w:sz w:val="20"/>
          <w:szCs w:val="20"/>
        </w:rPr>
      </w:pPr>
      <w:r>
        <w:rPr>
          <w:rFonts w:asciiTheme="minorBidi" w:hAnsiTheme="minorBidi"/>
          <w:color w:val="000000"/>
          <w:sz w:val="24"/>
          <w:szCs w:val="24"/>
          <w:vertAlign w:val="superscript"/>
        </w:rPr>
        <w:t>c</w:t>
      </w:r>
      <w:r w:rsidRPr="001D16E8">
        <w:rPr>
          <w:rFonts w:asciiTheme="minorBidi" w:hAnsiTheme="minorBidi"/>
          <w:color w:val="000000"/>
          <w:sz w:val="13"/>
          <w:szCs w:val="13"/>
        </w:rPr>
        <w:t xml:space="preserve"> </w:t>
      </w:r>
      <w:r w:rsidRPr="001D16E8">
        <w:rPr>
          <w:rFonts w:asciiTheme="minorBidi" w:hAnsiTheme="minorBidi"/>
          <w:color w:val="000000"/>
          <w:sz w:val="20"/>
          <w:szCs w:val="20"/>
        </w:rPr>
        <w:t xml:space="preserve">Department of Chemical and Biological Engineering, University of Sheffield, Mappin Street, Sheffield S1 3JD, UK. </w:t>
      </w:r>
    </w:p>
    <w:p w:rsidR="00D6580E" w:rsidRPr="001D16E8" w:rsidRDefault="00D6580E" w:rsidP="00D6580E">
      <w:pPr>
        <w:autoSpaceDE w:val="0"/>
        <w:autoSpaceDN w:val="0"/>
        <w:adjustRightInd w:val="0"/>
        <w:spacing w:after="0" w:line="240" w:lineRule="auto"/>
        <w:rPr>
          <w:rFonts w:asciiTheme="minorBidi" w:hAnsiTheme="minorBidi"/>
          <w:color w:val="000000"/>
          <w:sz w:val="20"/>
          <w:szCs w:val="20"/>
        </w:rPr>
      </w:pPr>
    </w:p>
    <w:p w:rsidR="00D6580E" w:rsidRPr="001D16E8" w:rsidRDefault="00D6580E" w:rsidP="00D6580E">
      <w:pPr>
        <w:autoSpaceDE w:val="0"/>
        <w:autoSpaceDN w:val="0"/>
        <w:adjustRightInd w:val="0"/>
        <w:spacing w:after="0" w:line="240" w:lineRule="auto"/>
        <w:rPr>
          <w:rFonts w:asciiTheme="minorBidi" w:hAnsiTheme="minorBidi"/>
        </w:rPr>
      </w:pPr>
      <w:r w:rsidRPr="001D16E8">
        <w:rPr>
          <w:rFonts w:asciiTheme="minorBidi" w:hAnsiTheme="minorBidi"/>
          <w:b/>
          <w:bCs/>
          <w:color w:val="000000"/>
          <w:sz w:val="16"/>
          <w:szCs w:val="16"/>
        </w:rPr>
        <w:t>Corresponding author</w:t>
      </w:r>
      <w:r w:rsidRPr="001D16E8">
        <w:rPr>
          <w:rFonts w:asciiTheme="minorBidi" w:hAnsiTheme="minorBidi"/>
          <w:color w:val="000000"/>
          <w:sz w:val="16"/>
          <w:szCs w:val="16"/>
        </w:rPr>
        <w:t xml:space="preserve">: Tel: +964 (0)7719069201, </w:t>
      </w:r>
      <w:r w:rsidRPr="001D16E8">
        <w:rPr>
          <w:rFonts w:asciiTheme="minorBidi" w:hAnsiTheme="minorBidi"/>
          <w:color w:val="000000"/>
          <w:sz w:val="14"/>
          <w:szCs w:val="14"/>
        </w:rPr>
        <w:t xml:space="preserve">MAHMOOD K.H. AL-MASHHADANI </w:t>
      </w:r>
      <w:r w:rsidRPr="001D16E8">
        <w:rPr>
          <w:rFonts w:asciiTheme="minorBidi" w:hAnsiTheme="minorBidi"/>
          <w:color w:val="000000"/>
          <w:sz w:val="16"/>
          <w:szCs w:val="16"/>
        </w:rPr>
        <w:t>(</w:t>
      </w:r>
      <w:r w:rsidRPr="001D16E8">
        <w:rPr>
          <w:rFonts w:asciiTheme="minorBidi" w:hAnsiTheme="minorBidi"/>
          <w:sz w:val="14"/>
          <w:szCs w:val="14"/>
        </w:rPr>
        <w:t>mkh_control@yahoo.com</w:t>
      </w:r>
      <w:r w:rsidRPr="001D16E8">
        <w:rPr>
          <w:rFonts w:asciiTheme="minorBidi" w:hAnsiTheme="minorBidi"/>
          <w:color w:val="000000"/>
        </w:rPr>
        <w:t>)</w:t>
      </w:r>
    </w:p>
    <w:p w:rsidR="00D6580E" w:rsidRPr="001D16E8" w:rsidRDefault="00D6580E" w:rsidP="005B37A8">
      <w:pPr>
        <w:autoSpaceDE w:val="0"/>
        <w:autoSpaceDN w:val="0"/>
        <w:adjustRightInd w:val="0"/>
        <w:spacing w:after="0" w:line="240" w:lineRule="auto"/>
        <w:rPr>
          <w:rFonts w:asciiTheme="minorBidi" w:hAnsiTheme="minorBidi"/>
        </w:rPr>
      </w:pPr>
    </w:p>
    <w:p w:rsidR="00D33001" w:rsidRPr="001D16E8" w:rsidRDefault="00D33001">
      <w:pPr>
        <w:rPr>
          <w:rFonts w:asciiTheme="minorBidi" w:hAnsiTheme="minorBidi"/>
          <w:b/>
          <w:bCs/>
          <w:i/>
          <w:iCs/>
          <w:sz w:val="32"/>
          <w:szCs w:val="32"/>
        </w:rPr>
      </w:pPr>
    </w:p>
    <w:p w:rsidR="00993AAC" w:rsidRPr="001D16E8" w:rsidRDefault="00993AAC">
      <w:pPr>
        <w:rPr>
          <w:rFonts w:asciiTheme="minorBidi" w:hAnsiTheme="minorBidi"/>
          <w:b/>
          <w:bCs/>
          <w:sz w:val="28"/>
          <w:szCs w:val="28"/>
        </w:rPr>
      </w:pPr>
      <w:r w:rsidRPr="001D16E8">
        <w:rPr>
          <w:rFonts w:asciiTheme="minorBidi" w:hAnsiTheme="minorBidi"/>
          <w:b/>
          <w:bCs/>
          <w:sz w:val="28"/>
          <w:szCs w:val="28"/>
        </w:rPr>
        <w:t xml:space="preserve">Abstract </w:t>
      </w:r>
    </w:p>
    <w:p w:rsidR="005E16EA" w:rsidRPr="001D16E8" w:rsidRDefault="00845FB6" w:rsidP="0027567A">
      <w:pPr>
        <w:spacing w:before="120" w:after="120" w:line="336" w:lineRule="auto"/>
        <w:jc w:val="both"/>
        <w:rPr>
          <w:rFonts w:asciiTheme="minorBidi" w:hAnsiTheme="minorBidi"/>
          <w:sz w:val="24"/>
          <w:szCs w:val="24"/>
        </w:rPr>
      </w:pPr>
      <w:r w:rsidRPr="001D16E8">
        <w:rPr>
          <w:rFonts w:asciiTheme="minorBidi" w:eastAsia="Times New Roman" w:hAnsiTheme="minorBidi"/>
          <w:sz w:val="24"/>
          <w:szCs w:val="24"/>
        </w:rPr>
        <w:t>This</w:t>
      </w:r>
      <w:r w:rsidR="00095D57" w:rsidRPr="001D16E8">
        <w:rPr>
          <w:rFonts w:asciiTheme="minorBidi" w:eastAsia="Times New Roman" w:hAnsiTheme="minorBidi"/>
          <w:sz w:val="24"/>
          <w:szCs w:val="24"/>
        </w:rPr>
        <w:t xml:space="preserve"> paper addresses </w:t>
      </w:r>
      <w:r w:rsidR="00263957" w:rsidRPr="001D16E8">
        <w:rPr>
          <w:rFonts w:asciiTheme="minorBidi" w:eastAsia="Times New Roman" w:hAnsiTheme="minorBidi"/>
          <w:sz w:val="24"/>
          <w:szCs w:val="24"/>
        </w:rPr>
        <w:t xml:space="preserve">the </w:t>
      </w:r>
      <w:r w:rsidR="00A571E6" w:rsidRPr="001D16E8">
        <w:rPr>
          <w:rFonts w:asciiTheme="minorBidi" w:eastAsia="Times New Roman" w:hAnsiTheme="minorBidi"/>
          <w:sz w:val="24"/>
          <w:szCs w:val="24"/>
        </w:rPr>
        <w:t>use</w:t>
      </w:r>
      <w:r w:rsidR="00263957" w:rsidRPr="001D16E8">
        <w:rPr>
          <w:rFonts w:asciiTheme="minorBidi" w:eastAsia="Times New Roman" w:hAnsiTheme="minorBidi"/>
          <w:sz w:val="24"/>
          <w:szCs w:val="24"/>
        </w:rPr>
        <w:t xml:space="preserve"> of</w:t>
      </w:r>
      <w:r w:rsidR="00095D57" w:rsidRPr="001D16E8">
        <w:rPr>
          <w:rFonts w:asciiTheme="minorBidi" w:eastAsia="Times New Roman" w:hAnsiTheme="minorBidi"/>
          <w:sz w:val="24"/>
          <w:szCs w:val="24"/>
        </w:rPr>
        <w:t xml:space="preserve"> anaerobic bacteria to convert carbon dioxide to biomethane</w:t>
      </w:r>
      <w:r w:rsidR="00263957" w:rsidRPr="001D16E8">
        <w:rPr>
          <w:rFonts w:asciiTheme="minorBidi" w:eastAsia="Times New Roman" w:hAnsiTheme="minorBidi"/>
          <w:sz w:val="24"/>
          <w:szCs w:val="24"/>
        </w:rPr>
        <w:t xml:space="preserve"> as part of the biodegradation process of organic waste</w:t>
      </w:r>
      <w:r w:rsidR="00C76E99" w:rsidRPr="001D16E8">
        <w:rPr>
          <w:rFonts w:asciiTheme="minorBidi" w:eastAsia="Times New Roman" w:hAnsiTheme="minorBidi"/>
          <w:sz w:val="24"/>
          <w:szCs w:val="24"/>
        </w:rPr>
        <w:t xml:space="preserve">. </w:t>
      </w:r>
      <w:r w:rsidR="001E38DA" w:rsidRPr="001D16E8">
        <w:rPr>
          <w:rFonts w:asciiTheme="minorBidi" w:eastAsia="Times New Roman" w:hAnsiTheme="minorBidi"/>
          <w:sz w:val="24"/>
          <w:szCs w:val="24"/>
        </w:rPr>
        <w:t xml:space="preserve">The current </w:t>
      </w:r>
      <w:r w:rsidR="00263957" w:rsidRPr="001D16E8">
        <w:rPr>
          <w:rFonts w:asciiTheme="minorBidi" w:eastAsia="Times New Roman" w:hAnsiTheme="minorBidi"/>
          <w:sz w:val="24"/>
          <w:szCs w:val="24"/>
        </w:rPr>
        <w:t>study utilises</w:t>
      </w:r>
      <w:r w:rsidR="00A120CA" w:rsidRPr="001D16E8">
        <w:rPr>
          <w:rFonts w:asciiTheme="minorBidi" w:eastAsia="Times New Roman" w:hAnsiTheme="minorBidi"/>
          <w:sz w:val="24"/>
          <w:szCs w:val="24"/>
        </w:rPr>
        <w:t xml:space="preserve"> gaslift bioreactors</w:t>
      </w:r>
      <w:r w:rsidR="00C76E99" w:rsidRPr="001D16E8">
        <w:rPr>
          <w:rFonts w:asciiTheme="minorBidi" w:eastAsia="Times New Roman" w:hAnsiTheme="minorBidi"/>
          <w:sz w:val="24"/>
          <w:szCs w:val="24"/>
        </w:rPr>
        <w:t xml:space="preserve"> with</w:t>
      </w:r>
      <w:r w:rsidR="00A120CA" w:rsidRPr="001D16E8">
        <w:rPr>
          <w:rFonts w:asciiTheme="minorBidi" w:eastAsia="Times New Roman" w:hAnsiTheme="minorBidi"/>
          <w:sz w:val="24"/>
          <w:szCs w:val="24"/>
        </w:rPr>
        <w:t xml:space="preserve"> </w:t>
      </w:r>
      <w:r w:rsidR="00667612" w:rsidRPr="001D16E8">
        <w:rPr>
          <w:rFonts w:asciiTheme="minorBidi" w:hAnsiTheme="minorBidi"/>
          <w:sz w:val="24"/>
          <w:szCs w:val="24"/>
        </w:rPr>
        <w:t>microbubbles</w:t>
      </w:r>
      <w:r w:rsidR="00B4169E" w:rsidRPr="001D16E8">
        <w:rPr>
          <w:rFonts w:asciiTheme="minorBidi" w:hAnsiTheme="minorBidi"/>
          <w:sz w:val="24"/>
          <w:szCs w:val="24"/>
        </w:rPr>
        <w:t xml:space="preserve"> generated by fluidic oscillation </w:t>
      </w:r>
      <w:r w:rsidR="004F50C3" w:rsidRPr="001D16E8">
        <w:rPr>
          <w:rFonts w:asciiTheme="minorBidi" w:hAnsiTheme="minorBidi"/>
          <w:sz w:val="24"/>
          <w:szCs w:val="24"/>
        </w:rPr>
        <w:t>to strip the methane produced</w:t>
      </w:r>
      <w:r w:rsidR="00263957" w:rsidRPr="001D16E8">
        <w:rPr>
          <w:rFonts w:asciiTheme="minorBidi" w:hAnsiTheme="minorBidi"/>
          <w:sz w:val="24"/>
          <w:szCs w:val="24"/>
        </w:rPr>
        <w:t xml:space="preserve"> in the gaslift bioreactor.</w:t>
      </w:r>
      <w:r w:rsidR="004F50C3" w:rsidRPr="001D16E8">
        <w:rPr>
          <w:rFonts w:asciiTheme="minorBidi" w:hAnsiTheme="minorBidi"/>
          <w:sz w:val="24"/>
          <w:szCs w:val="24"/>
        </w:rPr>
        <w:t xml:space="preserve"> </w:t>
      </w:r>
      <w:r w:rsidR="0027567A" w:rsidRPr="001D16E8">
        <w:rPr>
          <w:rFonts w:asciiTheme="minorBidi" w:hAnsiTheme="minorBidi"/>
          <w:sz w:val="24"/>
          <w:szCs w:val="24"/>
        </w:rPr>
        <w:t xml:space="preserve">Removal of methane makes its formation thermodynamically more favourable. </w:t>
      </w:r>
      <w:r w:rsidR="00263957" w:rsidRPr="001D16E8">
        <w:rPr>
          <w:rFonts w:asciiTheme="minorBidi" w:hAnsiTheme="minorBidi"/>
          <w:sz w:val="24"/>
          <w:szCs w:val="24"/>
        </w:rPr>
        <w:t>In addition</w:t>
      </w:r>
      <w:r w:rsidR="0045075B" w:rsidRPr="001D16E8">
        <w:rPr>
          <w:rFonts w:asciiTheme="minorBidi" w:hAnsiTheme="minorBidi"/>
          <w:sz w:val="24"/>
          <w:szCs w:val="24"/>
        </w:rPr>
        <w:t xml:space="preserve">, </w:t>
      </w:r>
      <w:r w:rsidR="0027567A" w:rsidRPr="001D16E8">
        <w:rPr>
          <w:rFonts w:asciiTheme="minorBidi" w:hAnsiTheme="minorBidi"/>
          <w:sz w:val="24"/>
          <w:szCs w:val="24"/>
        </w:rPr>
        <w:t xml:space="preserve">intermittent sparging of </w:t>
      </w:r>
      <w:r w:rsidR="0045075B" w:rsidRPr="001D16E8">
        <w:rPr>
          <w:rFonts w:asciiTheme="minorBidi" w:hAnsiTheme="minorBidi"/>
          <w:sz w:val="24"/>
          <w:szCs w:val="24"/>
        </w:rPr>
        <w:t>microbubbles</w:t>
      </w:r>
      <w:r w:rsidR="004F50C3" w:rsidRPr="001D16E8">
        <w:rPr>
          <w:rFonts w:asciiTheme="minorBidi" w:hAnsiTheme="minorBidi"/>
          <w:sz w:val="24"/>
          <w:szCs w:val="24"/>
        </w:rPr>
        <w:t xml:space="preserve"> </w:t>
      </w:r>
      <w:r w:rsidR="00263957" w:rsidRPr="001D16E8">
        <w:rPr>
          <w:rFonts w:asciiTheme="minorBidi" w:hAnsiTheme="minorBidi"/>
          <w:sz w:val="24"/>
          <w:szCs w:val="24"/>
        </w:rPr>
        <w:t>can</w:t>
      </w:r>
      <w:r w:rsidR="004F50C3" w:rsidRPr="001D16E8">
        <w:rPr>
          <w:rFonts w:asciiTheme="minorBidi" w:hAnsiTheme="minorBidi"/>
          <w:sz w:val="24"/>
          <w:szCs w:val="24"/>
        </w:rPr>
        <w:t xml:space="preserve"> </w:t>
      </w:r>
      <w:r w:rsidR="004968F7" w:rsidRPr="001D16E8">
        <w:rPr>
          <w:rFonts w:asciiTheme="minorBidi" w:hAnsiTheme="minorBidi"/>
          <w:sz w:val="24"/>
          <w:szCs w:val="24"/>
        </w:rPr>
        <w:t>prevent thermal stratification, maintain uniformity of the pH</w:t>
      </w:r>
      <w:r w:rsidR="00263957" w:rsidRPr="001D16E8">
        <w:rPr>
          <w:rFonts w:asciiTheme="minorBidi" w:hAnsiTheme="minorBidi"/>
          <w:sz w:val="24"/>
          <w:szCs w:val="24"/>
        </w:rPr>
        <w:t xml:space="preserve"> and</w:t>
      </w:r>
      <w:r w:rsidR="004968F7" w:rsidRPr="001D16E8">
        <w:rPr>
          <w:rFonts w:asciiTheme="minorBidi" w:hAnsiTheme="minorBidi"/>
          <w:sz w:val="24"/>
          <w:szCs w:val="24"/>
        </w:rPr>
        <w:t xml:space="preserve"> increase the intimate contact between the feed and microbial culture with lower energy requirements</w:t>
      </w:r>
      <w:r w:rsidR="00263957" w:rsidRPr="001D16E8">
        <w:rPr>
          <w:rFonts w:asciiTheme="minorBidi" w:hAnsiTheme="minorBidi"/>
          <w:sz w:val="24"/>
          <w:szCs w:val="24"/>
        </w:rPr>
        <w:t xml:space="preserve"> than traditional mixing</w:t>
      </w:r>
      <w:r w:rsidR="004968F7" w:rsidRPr="001D16E8">
        <w:rPr>
          <w:rFonts w:asciiTheme="minorBidi" w:hAnsiTheme="minorBidi"/>
          <w:sz w:val="24"/>
          <w:szCs w:val="24"/>
        </w:rPr>
        <w:t>.</w:t>
      </w:r>
      <w:r w:rsidR="00C76E99" w:rsidRPr="001D16E8">
        <w:rPr>
          <w:rFonts w:asciiTheme="minorBidi" w:hAnsiTheme="minorBidi"/>
          <w:sz w:val="24"/>
          <w:szCs w:val="24"/>
        </w:rPr>
        <w:t xml:space="preserve"> </w:t>
      </w:r>
      <w:r w:rsidR="0027567A" w:rsidRPr="001D16E8">
        <w:rPr>
          <w:rFonts w:asciiTheme="minorBidi" w:eastAsiaTheme="minorEastAsia" w:hAnsiTheme="minorBidi"/>
          <w:color w:val="000000" w:themeColor="text1"/>
          <w:sz w:val="24"/>
          <w:szCs w:val="24"/>
        </w:rPr>
        <w:t>A gaslift bioreactor with microbubble sparging has been implemented experimentally</w:t>
      </w:r>
      <w:r w:rsidR="0027567A" w:rsidRPr="001D16E8">
        <w:rPr>
          <w:rFonts w:asciiTheme="minorBidi" w:hAnsiTheme="minorBidi"/>
          <w:sz w:val="24"/>
          <w:szCs w:val="24"/>
        </w:rPr>
        <w:t xml:space="preserve">, using a range of carrier gas, culminating in pure carbon dioxide, in the anaerobic digestion process. The results obtained from the experiments show that the methane production rate is approximately doubled with </w:t>
      </w:r>
      <w:r w:rsidR="00271DFA" w:rsidRPr="001D16E8">
        <w:rPr>
          <w:rFonts w:asciiTheme="minorBidi" w:hAnsiTheme="minorBidi"/>
          <w:sz w:val="24"/>
          <w:szCs w:val="24"/>
        </w:rPr>
        <w:t xml:space="preserve">pure </w:t>
      </w:r>
      <w:r w:rsidR="0027567A" w:rsidRPr="001D16E8">
        <w:rPr>
          <w:rFonts w:asciiTheme="minorBidi" w:hAnsiTheme="minorBidi"/>
          <w:sz w:val="24"/>
          <w:szCs w:val="24"/>
        </w:rPr>
        <w:t xml:space="preserve">carbon dioxide </w:t>
      </w:r>
      <w:r w:rsidR="00271DFA" w:rsidRPr="001D16E8">
        <w:rPr>
          <w:rFonts w:asciiTheme="minorBidi" w:hAnsiTheme="minorBidi"/>
          <w:sz w:val="24"/>
          <w:szCs w:val="24"/>
        </w:rPr>
        <w:t>as the carrier gas for</w:t>
      </w:r>
      <w:r w:rsidR="0027567A" w:rsidRPr="001D16E8">
        <w:rPr>
          <w:rFonts w:asciiTheme="minorBidi" w:hAnsiTheme="minorBidi"/>
          <w:sz w:val="24"/>
          <w:szCs w:val="24"/>
        </w:rPr>
        <w:t xml:space="preserve"> intermittent microbubble sparging.</w:t>
      </w:r>
    </w:p>
    <w:p w:rsidR="00941D15" w:rsidRPr="001D16E8" w:rsidRDefault="00941D15" w:rsidP="003C0FD9">
      <w:pPr>
        <w:spacing w:before="120" w:after="120" w:line="336" w:lineRule="auto"/>
        <w:jc w:val="both"/>
        <w:rPr>
          <w:rFonts w:asciiTheme="minorBidi" w:hAnsiTheme="minorBidi"/>
          <w:sz w:val="24"/>
          <w:szCs w:val="24"/>
        </w:rPr>
      </w:pPr>
    </w:p>
    <w:p w:rsidR="00A120CA" w:rsidRPr="001D16E8" w:rsidRDefault="007334DB" w:rsidP="0019458A">
      <w:pPr>
        <w:spacing w:before="120" w:after="120" w:line="336" w:lineRule="auto"/>
        <w:jc w:val="both"/>
        <w:rPr>
          <w:rFonts w:asciiTheme="minorBidi" w:hAnsiTheme="minorBidi"/>
          <w:sz w:val="24"/>
          <w:szCs w:val="24"/>
        </w:rPr>
      </w:pPr>
      <w:r w:rsidRPr="001D16E8">
        <w:rPr>
          <w:rFonts w:asciiTheme="minorBidi" w:hAnsiTheme="minorBidi"/>
          <w:b/>
          <w:bCs/>
          <w:sz w:val="24"/>
          <w:szCs w:val="24"/>
        </w:rPr>
        <w:t>Keywords</w:t>
      </w:r>
      <w:r w:rsidR="00EA7C56" w:rsidRPr="001D16E8">
        <w:rPr>
          <w:rFonts w:asciiTheme="minorBidi" w:hAnsiTheme="minorBidi"/>
          <w:sz w:val="24"/>
          <w:szCs w:val="24"/>
        </w:rPr>
        <w:t>:</w:t>
      </w:r>
      <w:r w:rsidRPr="001D16E8">
        <w:rPr>
          <w:rFonts w:asciiTheme="minorBidi" w:hAnsiTheme="minorBidi"/>
          <w:sz w:val="24"/>
          <w:szCs w:val="24"/>
        </w:rPr>
        <w:t xml:space="preserve">  Microbubble , </w:t>
      </w:r>
      <w:r w:rsidR="0019458A" w:rsidRPr="001D16E8">
        <w:rPr>
          <w:rFonts w:asciiTheme="minorBidi" w:hAnsiTheme="minorBidi"/>
          <w:sz w:val="24"/>
          <w:szCs w:val="24"/>
        </w:rPr>
        <w:t>A</w:t>
      </w:r>
      <w:r w:rsidRPr="001D16E8">
        <w:rPr>
          <w:rFonts w:asciiTheme="minorBidi" w:hAnsiTheme="minorBidi"/>
          <w:sz w:val="24"/>
          <w:szCs w:val="24"/>
        </w:rPr>
        <w:t xml:space="preserve">naerobic </w:t>
      </w:r>
      <w:r w:rsidR="0019458A" w:rsidRPr="001D16E8">
        <w:rPr>
          <w:rFonts w:asciiTheme="minorBidi" w:hAnsiTheme="minorBidi"/>
          <w:sz w:val="24"/>
          <w:szCs w:val="24"/>
        </w:rPr>
        <w:t>D</w:t>
      </w:r>
      <w:r w:rsidRPr="001D16E8">
        <w:rPr>
          <w:rFonts w:asciiTheme="minorBidi" w:hAnsiTheme="minorBidi"/>
          <w:sz w:val="24"/>
          <w:szCs w:val="24"/>
        </w:rPr>
        <w:t xml:space="preserve">igestion, Methane, </w:t>
      </w:r>
      <w:r w:rsidR="0019458A" w:rsidRPr="001D16E8">
        <w:rPr>
          <w:rFonts w:asciiTheme="minorBidi" w:hAnsiTheme="minorBidi"/>
          <w:sz w:val="24"/>
          <w:szCs w:val="24"/>
        </w:rPr>
        <w:t>C</w:t>
      </w:r>
      <w:r w:rsidRPr="001D16E8">
        <w:rPr>
          <w:rFonts w:asciiTheme="minorBidi" w:hAnsiTheme="minorBidi"/>
          <w:sz w:val="24"/>
          <w:szCs w:val="24"/>
        </w:rPr>
        <w:t xml:space="preserve">arbon dioxide, </w:t>
      </w:r>
      <w:r w:rsidR="00EA7C56" w:rsidRPr="001D16E8">
        <w:rPr>
          <w:rFonts w:asciiTheme="minorBidi" w:hAnsiTheme="minorBidi"/>
          <w:sz w:val="24"/>
          <w:szCs w:val="24"/>
        </w:rPr>
        <w:t>Fluidic oscillation, Airlift bioreactor.</w:t>
      </w:r>
    </w:p>
    <w:p w:rsidR="00D33001" w:rsidRPr="001D16E8" w:rsidRDefault="00D33001" w:rsidP="003C0FD9">
      <w:pPr>
        <w:spacing w:before="120" w:after="120" w:line="336" w:lineRule="auto"/>
        <w:jc w:val="both"/>
        <w:rPr>
          <w:rFonts w:asciiTheme="minorBidi" w:hAnsiTheme="minorBidi"/>
          <w:sz w:val="24"/>
          <w:szCs w:val="24"/>
        </w:rPr>
      </w:pPr>
    </w:p>
    <w:p w:rsidR="001C64A5" w:rsidRPr="001D16E8" w:rsidRDefault="001C64A5" w:rsidP="003C0FD9">
      <w:pPr>
        <w:spacing w:before="120" w:after="120" w:line="336" w:lineRule="auto"/>
        <w:jc w:val="both"/>
        <w:rPr>
          <w:rFonts w:asciiTheme="minorBidi" w:hAnsiTheme="minorBidi"/>
          <w:sz w:val="24"/>
          <w:szCs w:val="24"/>
        </w:rPr>
      </w:pPr>
    </w:p>
    <w:p w:rsidR="00942F00" w:rsidRPr="001D16E8" w:rsidRDefault="00942F00" w:rsidP="003C0FD9">
      <w:pPr>
        <w:spacing w:before="120" w:after="120" w:line="336" w:lineRule="auto"/>
        <w:jc w:val="both"/>
        <w:rPr>
          <w:rFonts w:asciiTheme="minorBidi" w:hAnsiTheme="minorBidi"/>
          <w:sz w:val="24"/>
          <w:szCs w:val="24"/>
        </w:rPr>
      </w:pPr>
    </w:p>
    <w:p w:rsidR="00942F00" w:rsidRPr="001D16E8" w:rsidRDefault="00942F00" w:rsidP="003C0FD9">
      <w:pPr>
        <w:spacing w:before="120" w:after="120" w:line="336" w:lineRule="auto"/>
        <w:jc w:val="both"/>
        <w:rPr>
          <w:rFonts w:asciiTheme="minorBidi" w:hAnsiTheme="minorBidi"/>
          <w:sz w:val="24"/>
          <w:szCs w:val="24"/>
        </w:rPr>
      </w:pPr>
    </w:p>
    <w:p w:rsidR="00942F00" w:rsidRPr="001D16E8" w:rsidRDefault="00942F00" w:rsidP="003C0FD9">
      <w:pPr>
        <w:spacing w:before="120" w:after="120" w:line="336" w:lineRule="auto"/>
        <w:jc w:val="both"/>
        <w:rPr>
          <w:rFonts w:asciiTheme="minorBidi" w:hAnsiTheme="minorBidi"/>
          <w:sz w:val="24"/>
          <w:szCs w:val="24"/>
        </w:rPr>
      </w:pPr>
    </w:p>
    <w:p w:rsidR="00941D15" w:rsidRPr="001D16E8" w:rsidRDefault="00941D15" w:rsidP="00D6580E">
      <w:pPr>
        <w:pStyle w:val="ListParagraph"/>
        <w:numPr>
          <w:ilvl w:val="0"/>
          <w:numId w:val="7"/>
        </w:numPr>
        <w:spacing w:before="120" w:after="120" w:line="336" w:lineRule="auto"/>
        <w:ind w:left="284"/>
        <w:jc w:val="both"/>
        <w:rPr>
          <w:rFonts w:asciiTheme="minorBidi" w:hAnsiTheme="minorBidi"/>
          <w:b/>
          <w:bCs/>
          <w:sz w:val="28"/>
          <w:szCs w:val="28"/>
        </w:rPr>
      </w:pPr>
      <w:r w:rsidRPr="001D16E8">
        <w:rPr>
          <w:rFonts w:asciiTheme="minorBidi" w:hAnsiTheme="minorBidi"/>
          <w:b/>
          <w:bCs/>
          <w:sz w:val="28"/>
          <w:szCs w:val="28"/>
        </w:rPr>
        <w:lastRenderedPageBreak/>
        <w:t>Introduction</w:t>
      </w:r>
    </w:p>
    <w:p w:rsidR="0027567A" w:rsidRPr="001D16E8" w:rsidRDefault="0045075B" w:rsidP="0027567A">
      <w:pPr>
        <w:spacing w:before="120" w:after="120" w:line="336" w:lineRule="auto"/>
        <w:jc w:val="both"/>
        <w:rPr>
          <w:rFonts w:asciiTheme="minorBidi" w:hAnsiTheme="minorBidi"/>
          <w:sz w:val="24"/>
          <w:szCs w:val="24"/>
        </w:rPr>
      </w:pPr>
      <w:r w:rsidRPr="001D16E8">
        <w:rPr>
          <w:rStyle w:val="longtext1"/>
          <w:rFonts w:asciiTheme="minorBidi" w:hAnsiTheme="minorBidi"/>
          <w:color w:val="000000"/>
          <w:sz w:val="24"/>
          <w:szCs w:val="24"/>
          <w:shd w:val="clear" w:color="auto" w:fill="FFFFFF"/>
        </w:rPr>
        <w:t>Renewable fuels have</w:t>
      </w:r>
      <w:r w:rsidR="00941D15" w:rsidRPr="001D16E8">
        <w:rPr>
          <w:rStyle w:val="longtext1"/>
          <w:rFonts w:asciiTheme="minorBidi" w:hAnsiTheme="minorBidi"/>
          <w:color w:val="000000"/>
          <w:sz w:val="24"/>
          <w:szCs w:val="24"/>
          <w:shd w:val="clear" w:color="auto" w:fill="FFFFFF"/>
        </w:rPr>
        <w:t xml:space="preserve"> become the main focus for many researchers interested in the production of </w:t>
      </w:r>
      <w:r w:rsidR="0027567A" w:rsidRPr="001D16E8">
        <w:rPr>
          <w:rStyle w:val="longtext1"/>
          <w:rFonts w:asciiTheme="minorBidi" w:hAnsiTheme="minorBidi"/>
          <w:color w:val="000000"/>
          <w:sz w:val="24"/>
          <w:szCs w:val="24"/>
          <w:shd w:val="clear" w:color="auto" w:fill="FFFFFF"/>
        </w:rPr>
        <w:t>sustainable</w:t>
      </w:r>
      <w:r w:rsidR="00941D15" w:rsidRPr="001D16E8">
        <w:rPr>
          <w:rStyle w:val="longtext1"/>
          <w:rFonts w:asciiTheme="minorBidi" w:hAnsiTheme="minorBidi"/>
          <w:color w:val="000000"/>
          <w:sz w:val="24"/>
          <w:szCs w:val="24"/>
          <w:shd w:val="clear" w:color="auto" w:fill="FFFFFF"/>
        </w:rPr>
        <w:t xml:space="preserve"> energy.</w:t>
      </w:r>
      <w:r w:rsidR="00941D15" w:rsidRPr="001D16E8">
        <w:rPr>
          <w:rFonts w:asciiTheme="minorBidi" w:hAnsiTheme="minorBidi"/>
          <w:sz w:val="24"/>
          <w:szCs w:val="24"/>
        </w:rPr>
        <w:t xml:space="preserve"> Alternative clean sources of energy are available, </w:t>
      </w:r>
      <w:r w:rsidR="0027567A" w:rsidRPr="001D16E8">
        <w:rPr>
          <w:rFonts w:asciiTheme="minorBidi" w:hAnsiTheme="minorBidi"/>
          <w:sz w:val="24"/>
          <w:szCs w:val="24"/>
        </w:rPr>
        <w:t xml:space="preserve"> for instance, solar, hydroelectric, wind and </w:t>
      </w:r>
      <w:r w:rsidR="0027567A" w:rsidRPr="001D16E8">
        <w:rPr>
          <w:rFonts w:asciiTheme="minorBidi" w:hAnsiTheme="minorBidi"/>
          <w:sz w:val="24"/>
          <w:szCs w:val="24"/>
          <w:lang w:bidi="ar-IQ"/>
        </w:rPr>
        <w:t>bio-fuels such as bio-diesel and bio-ethanol from agricultural crops, waste or microalgae</w:t>
      </w:r>
      <w:r w:rsidR="0027567A" w:rsidRPr="001D16E8">
        <w:rPr>
          <w:rFonts w:asciiTheme="minorBidi" w:hAnsiTheme="minorBidi"/>
          <w:sz w:val="24"/>
          <w:szCs w:val="24"/>
        </w:rPr>
        <w:t xml:space="preserve">. None of these sources, however, have so far been able to produce sufficient energy to provide a substitute for fossil fuels </w:t>
      </w:r>
      <w:r w:rsidR="0027567A" w:rsidRPr="001D16E8">
        <w:rPr>
          <w:rFonts w:asciiTheme="minorBidi" w:hAnsiTheme="minorBidi"/>
          <w:sz w:val="24"/>
          <w:szCs w:val="24"/>
          <w:lang w:bidi="ar-IQ"/>
        </w:rPr>
        <w:t>(Schenk et al., 2008; Scott et al., 2010; Singh, 2012, Chisti, 2005; Eriksen, 2008; Kadam (1997))</w:t>
      </w:r>
      <w:r w:rsidR="0027567A" w:rsidRPr="001D16E8">
        <w:rPr>
          <w:rFonts w:asciiTheme="minorBidi" w:hAnsiTheme="minorBidi"/>
          <w:sz w:val="24"/>
          <w:szCs w:val="24"/>
        </w:rPr>
        <w:t>.</w:t>
      </w:r>
    </w:p>
    <w:p w:rsidR="00DC1880" w:rsidRPr="001D16E8" w:rsidRDefault="00941D15" w:rsidP="003B3349">
      <w:pPr>
        <w:spacing w:before="120" w:after="120" w:line="336" w:lineRule="auto"/>
        <w:jc w:val="both"/>
        <w:rPr>
          <w:rStyle w:val="longtext1"/>
          <w:rFonts w:asciiTheme="minorBidi" w:hAnsiTheme="minorBidi"/>
          <w:color w:val="000000"/>
          <w:sz w:val="24"/>
          <w:szCs w:val="24"/>
        </w:rPr>
      </w:pPr>
      <w:r w:rsidRPr="001D16E8">
        <w:rPr>
          <w:rFonts w:asciiTheme="minorBidi" w:hAnsiTheme="minorBidi"/>
          <w:color w:val="000000"/>
          <w:sz w:val="24"/>
          <w:szCs w:val="24"/>
        </w:rPr>
        <w:t xml:space="preserve">Anaerobic digestion represents </w:t>
      </w:r>
      <w:r w:rsidRPr="001D16E8">
        <w:rPr>
          <w:rFonts w:asciiTheme="minorBidi" w:eastAsia="Times New Roman" w:hAnsiTheme="minorBidi"/>
          <w:sz w:val="24"/>
          <w:szCs w:val="24"/>
        </w:rPr>
        <w:t>a renewable energy source</w:t>
      </w:r>
      <w:r w:rsidR="00942F00" w:rsidRPr="001D16E8">
        <w:rPr>
          <w:rFonts w:asciiTheme="minorBidi" w:eastAsia="Times New Roman" w:hAnsiTheme="minorBidi"/>
          <w:sz w:val="24"/>
          <w:szCs w:val="24"/>
        </w:rPr>
        <w:t xml:space="preserve"> </w:t>
      </w:r>
      <w:r w:rsidR="00813023" w:rsidRPr="001D16E8">
        <w:rPr>
          <w:rFonts w:asciiTheme="minorBidi" w:eastAsia="Times New Roman" w:hAnsiTheme="minorBidi"/>
          <w:sz w:val="24"/>
          <w:szCs w:val="24"/>
        </w:rPr>
        <w:t>(Budzianowski, 2012</w:t>
      </w:r>
      <w:r w:rsidR="00651388" w:rsidRPr="001D16E8">
        <w:rPr>
          <w:rFonts w:asciiTheme="minorBidi" w:eastAsia="Times New Roman" w:hAnsiTheme="minorBidi"/>
          <w:sz w:val="24"/>
          <w:szCs w:val="24"/>
        </w:rPr>
        <w:t>; Wang</w:t>
      </w:r>
      <w:r w:rsidR="007125D7" w:rsidRPr="001D16E8">
        <w:rPr>
          <w:rFonts w:asciiTheme="minorBidi" w:eastAsia="Times New Roman" w:hAnsiTheme="minorBidi"/>
          <w:sz w:val="24"/>
          <w:szCs w:val="24"/>
        </w:rPr>
        <w:t xml:space="preserve"> et al.</w:t>
      </w:r>
      <w:r w:rsidR="00651388" w:rsidRPr="001D16E8">
        <w:rPr>
          <w:rFonts w:asciiTheme="minorBidi" w:eastAsia="Times New Roman" w:hAnsiTheme="minorBidi"/>
          <w:sz w:val="24"/>
          <w:szCs w:val="24"/>
        </w:rPr>
        <w:t>, 1999</w:t>
      </w:r>
      <w:r w:rsidR="00813023" w:rsidRPr="001D16E8">
        <w:rPr>
          <w:rFonts w:asciiTheme="minorBidi" w:hAnsiTheme="minorBidi"/>
          <w:sz w:val="24"/>
          <w:szCs w:val="24"/>
          <w:lang w:eastAsia="en-GB"/>
        </w:rPr>
        <w:t>)</w:t>
      </w:r>
      <w:r w:rsidRPr="001D16E8">
        <w:rPr>
          <w:rFonts w:asciiTheme="minorBidi" w:eastAsia="Times New Roman" w:hAnsiTheme="minorBidi"/>
          <w:sz w:val="24"/>
          <w:szCs w:val="24"/>
        </w:rPr>
        <w:t>. It</w:t>
      </w:r>
      <w:r w:rsidRPr="001D16E8">
        <w:rPr>
          <w:rFonts w:asciiTheme="minorBidi" w:hAnsiTheme="minorBidi"/>
          <w:color w:val="000000"/>
          <w:sz w:val="24"/>
          <w:szCs w:val="24"/>
        </w:rPr>
        <w:t xml:space="preserve"> is commonly used for nutrient and energy recovery from biomass and also to stabilise the sludge produced in wastewater treatment</w:t>
      </w:r>
      <w:r w:rsidR="009942CB" w:rsidRPr="001D16E8">
        <w:rPr>
          <w:rFonts w:asciiTheme="minorBidi" w:hAnsiTheme="minorBidi"/>
          <w:sz w:val="24"/>
          <w:szCs w:val="24"/>
          <w:lang w:bidi="ar-IQ"/>
        </w:rPr>
        <w:t xml:space="preserve"> (Tiehm et al., 2003)</w:t>
      </w:r>
      <w:r w:rsidRPr="001D16E8">
        <w:rPr>
          <w:rFonts w:asciiTheme="minorBidi" w:hAnsiTheme="minorBidi"/>
          <w:color w:val="000000"/>
          <w:sz w:val="24"/>
          <w:szCs w:val="24"/>
        </w:rPr>
        <w:t>.  Organic matter is broken down through four biodegradation stages into methane (CH</w:t>
      </w:r>
      <w:r w:rsidRPr="001D16E8">
        <w:rPr>
          <w:rFonts w:asciiTheme="minorBidi" w:hAnsiTheme="minorBidi"/>
          <w:color w:val="000000"/>
          <w:sz w:val="24"/>
          <w:szCs w:val="24"/>
          <w:vertAlign w:val="subscript"/>
        </w:rPr>
        <w:t>4</w:t>
      </w:r>
      <w:r w:rsidRPr="001D16E8">
        <w:rPr>
          <w:rFonts w:asciiTheme="minorBidi" w:hAnsiTheme="minorBidi"/>
          <w:color w:val="000000"/>
          <w:sz w:val="24"/>
          <w:szCs w:val="24"/>
        </w:rPr>
        <w:t>), carbon dioxide (CO</w:t>
      </w:r>
      <w:r w:rsidRPr="001D16E8">
        <w:rPr>
          <w:rFonts w:asciiTheme="minorBidi" w:hAnsiTheme="minorBidi"/>
          <w:color w:val="000000"/>
          <w:sz w:val="24"/>
          <w:szCs w:val="24"/>
          <w:vertAlign w:val="subscript"/>
        </w:rPr>
        <w:t>2</w:t>
      </w:r>
      <w:r w:rsidRPr="001D16E8">
        <w:rPr>
          <w:rFonts w:asciiTheme="minorBidi" w:hAnsiTheme="minorBidi"/>
          <w:color w:val="000000"/>
          <w:sz w:val="24"/>
          <w:szCs w:val="24"/>
        </w:rPr>
        <w:t>), varying amounts of hydrogen sulphide (H</w:t>
      </w:r>
      <w:r w:rsidRPr="001D16E8">
        <w:rPr>
          <w:rFonts w:asciiTheme="minorBidi" w:hAnsiTheme="minorBidi"/>
          <w:color w:val="000000"/>
          <w:sz w:val="24"/>
          <w:szCs w:val="24"/>
          <w:vertAlign w:val="subscript"/>
        </w:rPr>
        <w:t>2</w:t>
      </w:r>
      <w:r w:rsidRPr="001D16E8">
        <w:rPr>
          <w:rFonts w:asciiTheme="minorBidi" w:hAnsiTheme="minorBidi"/>
          <w:color w:val="000000"/>
          <w:sz w:val="24"/>
          <w:szCs w:val="24"/>
        </w:rPr>
        <w:t>S), and the digested sludge, which can be used as a soil fertilizer</w:t>
      </w:r>
      <w:r w:rsidR="00813023" w:rsidRPr="001D16E8">
        <w:rPr>
          <w:rFonts w:asciiTheme="minorBidi" w:hAnsiTheme="minorBidi"/>
          <w:sz w:val="24"/>
          <w:szCs w:val="24"/>
          <w:lang w:eastAsia="en-GB"/>
        </w:rPr>
        <w:t xml:space="preserve"> (Poeschl et al., 2010</w:t>
      </w:r>
      <w:r w:rsidR="00651388" w:rsidRPr="001D16E8">
        <w:rPr>
          <w:rFonts w:asciiTheme="minorBidi" w:eastAsia="GulliverRM" w:hAnsiTheme="minorBidi"/>
          <w:sz w:val="24"/>
          <w:szCs w:val="24"/>
        </w:rPr>
        <w:t>; Budzianowski, 2012</w:t>
      </w:r>
      <w:r w:rsidR="00651388" w:rsidRPr="001D16E8">
        <w:rPr>
          <w:rFonts w:asciiTheme="minorBidi" w:hAnsiTheme="minorBidi"/>
          <w:sz w:val="24"/>
          <w:szCs w:val="24"/>
          <w:lang w:bidi="ar-IQ"/>
        </w:rPr>
        <w:t>)</w:t>
      </w:r>
      <w:r w:rsidRPr="001D16E8">
        <w:rPr>
          <w:rFonts w:asciiTheme="minorBidi" w:hAnsiTheme="minorBidi"/>
          <w:color w:val="000000"/>
          <w:sz w:val="24"/>
          <w:szCs w:val="24"/>
        </w:rPr>
        <w:t xml:space="preserve">. </w:t>
      </w:r>
      <w:r w:rsidRPr="001D16E8">
        <w:rPr>
          <w:rFonts w:asciiTheme="minorBidi" w:eastAsia="Times New Roman" w:hAnsiTheme="minorBidi"/>
          <w:sz w:val="24"/>
          <w:szCs w:val="24"/>
        </w:rPr>
        <w:t xml:space="preserve">Bio-methane can be used for </w:t>
      </w:r>
      <w:r w:rsidR="0027567A" w:rsidRPr="001D16E8">
        <w:rPr>
          <w:rFonts w:asciiTheme="minorBidi" w:eastAsia="Times New Roman" w:hAnsiTheme="minorBidi"/>
          <w:sz w:val="24"/>
          <w:szCs w:val="24"/>
        </w:rPr>
        <w:t xml:space="preserve">the </w:t>
      </w:r>
      <w:r w:rsidRPr="001D16E8">
        <w:rPr>
          <w:rFonts w:asciiTheme="minorBidi" w:eastAsia="Times New Roman" w:hAnsiTheme="minorBidi"/>
          <w:sz w:val="24"/>
          <w:szCs w:val="24"/>
        </w:rPr>
        <w:t xml:space="preserve">generation of electricity or used as </w:t>
      </w:r>
      <w:r w:rsidR="00DC1880" w:rsidRPr="001D16E8">
        <w:rPr>
          <w:rFonts w:asciiTheme="minorBidi" w:eastAsia="Times New Roman" w:hAnsiTheme="minorBidi"/>
          <w:sz w:val="24"/>
          <w:szCs w:val="24"/>
        </w:rPr>
        <w:t xml:space="preserve">a </w:t>
      </w:r>
      <w:r w:rsidRPr="001D16E8">
        <w:rPr>
          <w:rFonts w:asciiTheme="minorBidi" w:eastAsia="Times New Roman" w:hAnsiTheme="minorBidi"/>
          <w:sz w:val="24"/>
          <w:szCs w:val="24"/>
        </w:rPr>
        <w:t>biofuel for vehicles after upgrading processes. The production and upgrading costs of biogas are lower than the costs of production and upgrading of bio-fuel produced from agriculture crop</w:t>
      </w:r>
      <w:r w:rsidR="003F2B62" w:rsidRPr="001D16E8">
        <w:rPr>
          <w:rFonts w:asciiTheme="minorBidi" w:eastAsia="Times New Roman" w:hAnsiTheme="minorBidi"/>
          <w:sz w:val="24"/>
          <w:szCs w:val="24"/>
        </w:rPr>
        <w:t>s</w:t>
      </w:r>
      <w:r w:rsidRPr="001D16E8">
        <w:rPr>
          <w:rFonts w:asciiTheme="minorBidi" w:eastAsia="Times New Roman" w:hAnsiTheme="minorBidi"/>
          <w:sz w:val="24"/>
          <w:szCs w:val="24"/>
        </w:rPr>
        <w:t xml:space="preserve"> or from microalgae</w:t>
      </w:r>
      <w:r w:rsidR="00651388" w:rsidRPr="001D16E8">
        <w:rPr>
          <w:rFonts w:asciiTheme="minorBidi" w:eastAsia="Times New Roman" w:hAnsiTheme="minorBidi"/>
          <w:sz w:val="24"/>
          <w:szCs w:val="24"/>
        </w:rPr>
        <w:t xml:space="preserve"> (</w:t>
      </w:r>
      <w:r w:rsidR="00651388" w:rsidRPr="001D16E8">
        <w:rPr>
          <w:rFonts w:asciiTheme="minorBidi" w:hAnsiTheme="minorBidi"/>
          <w:sz w:val="24"/>
          <w:szCs w:val="24"/>
          <w:lang w:bidi="ar-IQ"/>
        </w:rPr>
        <w:t>Appels, et al. 2008;</w:t>
      </w:r>
      <w:r w:rsidR="003B3349" w:rsidRPr="001D16E8">
        <w:rPr>
          <w:rFonts w:asciiTheme="minorBidi" w:hAnsiTheme="minorBidi"/>
          <w:sz w:val="24"/>
          <w:szCs w:val="24"/>
          <w:lang w:bidi="ar-IQ"/>
        </w:rPr>
        <w:t xml:space="preserve"> </w:t>
      </w:r>
      <w:r w:rsidR="00651388" w:rsidRPr="001D16E8">
        <w:rPr>
          <w:rFonts w:asciiTheme="minorBidi" w:hAnsiTheme="minorBidi"/>
          <w:sz w:val="24"/>
          <w:szCs w:val="24"/>
          <w:lang w:bidi="ar-IQ"/>
        </w:rPr>
        <w:t xml:space="preserve">Sahlstrom  2003; </w:t>
      </w:r>
      <w:r w:rsidR="0000410E" w:rsidRPr="001D16E8">
        <w:rPr>
          <w:rFonts w:asciiTheme="majorBidi" w:hAnsiTheme="majorBidi" w:cstheme="majorBidi"/>
          <w:sz w:val="24"/>
          <w:szCs w:val="24"/>
        </w:rPr>
        <w:t>Ahring</w:t>
      </w:r>
      <w:r w:rsidR="00651388" w:rsidRPr="001D16E8">
        <w:rPr>
          <w:rFonts w:asciiTheme="minorBidi" w:hAnsiTheme="minorBidi"/>
          <w:sz w:val="24"/>
          <w:szCs w:val="24"/>
          <w:lang w:bidi="ar-IQ"/>
        </w:rPr>
        <w:t>, 2003; Metcalf &amp; Eddy, 2003)</w:t>
      </w:r>
      <w:r w:rsidRPr="001D16E8">
        <w:rPr>
          <w:rFonts w:asciiTheme="minorBidi" w:eastAsia="Times New Roman" w:hAnsiTheme="minorBidi"/>
          <w:sz w:val="24"/>
          <w:szCs w:val="24"/>
        </w:rPr>
        <w:t xml:space="preserve">. </w:t>
      </w:r>
      <w:r w:rsidRPr="001D16E8">
        <w:rPr>
          <w:rStyle w:val="longtext1"/>
          <w:rFonts w:asciiTheme="minorBidi" w:hAnsiTheme="minorBidi"/>
          <w:color w:val="000000"/>
          <w:sz w:val="24"/>
          <w:szCs w:val="24"/>
        </w:rPr>
        <w:t xml:space="preserve">However the challenges facing anaerobic digestion </w:t>
      </w:r>
      <w:r w:rsidR="003F2B62" w:rsidRPr="001D16E8">
        <w:rPr>
          <w:rStyle w:val="longtext1"/>
          <w:rFonts w:asciiTheme="minorBidi" w:hAnsiTheme="minorBidi"/>
          <w:color w:val="000000"/>
          <w:sz w:val="24"/>
          <w:szCs w:val="24"/>
        </w:rPr>
        <w:t xml:space="preserve">implementation </w:t>
      </w:r>
      <w:r w:rsidRPr="001D16E8">
        <w:rPr>
          <w:rStyle w:val="longtext1"/>
          <w:rFonts w:asciiTheme="minorBidi" w:hAnsiTheme="minorBidi"/>
          <w:color w:val="000000"/>
          <w:sz w:val="24"/>
          <w:szCs w:val="24"/>
        </w:rPr>
        <w:t xml:space="preserve">have become a major obstacle to this source becoming a leading renewable energy source. </w:t>
      </w:r>
      <w:r w:rsidR="00DC1880" w:rsidRPr="001D16E8">
        <w:rPr>
          <w:rStyle w:val="longtext1"/>
          <w:rFonts w:asciiTheme="minorBidi" w:hAnsiTheme="minorBidi"/>
          <w:color w:val="000000"/>
          <w:sz w:val="24"/>
          <w:szCs w:val="24"/>
        </w:rPr>
        <w:t xml:space="preserve">Among these challenges are the low volumetric yields of biogas and difficulties relating to the stability of large-scale continuous operation </w:t>
      </w:r>
      <w:r w:rsidR="00DC1880" w:rsidRPr="001D16E8">
        <w:rPr>
          <w:rStyle w:val="longtext1"/>
          <w:rFonts w:asciiTheme="minorBidi" w:hAnsiTheme="minorBidi"/>
          <w:color w:val="000000" w:themeColor="text1"/>
          <w:sz w:val="24"/>
          <w:szCs w:val="24"/>
        </w:rPr>
        <w:t>(</w:t>
      </w:r>
      <w:r w:rsidR="00DC1880" w:rsidRPr="001D16E8">
        <w:rPr>
          <w:rStyle w:val="longtext1"/>
          <w:rFonts w:asciiTheme="minorBidi" w:hAnsiTheme="minorBidi"/>
          <w:color w:val="000000"/>
          <w:sz w:val="24"/>
          <w:szCs w:val="24"/>
          <w:shd w:val="clear" w:color="auto" w:fill="FFFFFF"/>
        </w:rPr>
        <w:t>Salomoni, &amp; Petazzoni , 2006; Metcalf and Eddy, 2003</w:t>
      </w:r>
      <w:r w:rsidR="00DC1880" w:rsidRPr="001D16E8">
        <w:rPr>
          <w:rStyle w:val="longtext1"/>
          <w:rFonts w:asciiTheme="minorBidi" w:hAnsiTheme="minorBidi"/>
          <w:color w:val="000000" w:themeColor="text1"/>
          <w:sz w:val="24"/>
          <w:szCs w:val="24"/>
        </w:rPr>
        <w:t>)</w:t>
      </w:r>
      <w:r w:rsidR="00DC1880" w:rsidRPr="001D16E8">
        <w:rPr>
          <w:rStyle w:val="longtext1"/>
          <w:rFonts w:asciiTheme="minorBidi" w:hAnsiTheme="minorBidi"/>
          <w:color w:val="000000"/>
          <w:sz w:val="24"/>
          <w:szCs w:val="24"/>
        </w:rPr>
        <w:t>.</w:t>
      </w:r>
    </w:p>
    <w:p w:rsidR="00311195" w:rsidRPr="001D16E8" w:rsidRDefault="003F2B62" w:rsidP="003B3349">
      <w:pPr>
        <w:spacing w:before="120" w:after="120" w:line="336" w:lineRule="auto"/>
        <w:jc w:val="both"/>
        <w:rPr>
          <w:rFonts w:asciiTheme="minorBidi" w:hAnsiTheme="minorBidi"/>
          <w:color w:val="000000"/>
          <w:sz w:val="24"/>
          <w:szCs w:val="24"/>
        </w:rPr>
      </w:pPr>
      <w:r w:rsidRPr="001D16E8">
        <w:rPr>
          <w:rStyle w:val="longtext1"/>
          <w:rFonts w:asciiTheme="minorBidi" w:hAnsiTheme="minorBidi"/>
          <w:color w:val="000000"/>
          <w:sz w:val="24"/>
          <w:szCs w:val="24"/>
        </w:rPr>
        <w:t>This paper introduces the premise of using a microbubble</w:t>
      </w:r>
      <w:r w:rsidR="00941D15" w:rsidRPr="001D16E8">
        <w:rPr>
          <w:rStyle w:val="longtext1"/>
          <w:rFonts w:asciiTheme="minorBidi" w:hAnsiTheme="minorBidi"/>
          <w:color w:val="000000"/>
          <w:sz w:val="24"/>
          <w:szCs w:val="24"/>
        </w:rPr>
        <w:t xml:space="preserve"> sparging system in anaerobic digestion</w:t>
      </w:r>
      <w:r w:rsidRPr="001D16E8">
        <w:rPr>
          <w:rStyle w:val="longtext1"/>
          <w:rFonts w:asciiTheme="minorBidi" w:hAnsiTheme="minorBidi"/>
          <w:color w:val="000000"/>
          <w:sz w:val="24"/>
          <w:szCs w:val="24"/>
        </w:rPr>
        <w:t xml:space="preserve"> (AD)</w:t>
      </w:r>
      <w:r w:rsidR="00941D15" w:rsidRPr="001D16E8">
        <w:rPr>
          <w:rStyle w:val="longtext1"/>
          <w:rFonts w:asciiTheme="minorBidi" w:hAnsiTheme="minorBidi"/>
          <w:color w:val="000000"/>
          <w:sz w:val="24"/>
          <w:szCs w:val="24"/>
        </w:rPr>
        <w:t xml:space="preserve"> </w:t>
      </w:r>
      <w:r w:rsidRPr="001D16E8">
        <w:rPr>
          <w:rStyle w:val="longtext1"/>
          <w:rFonts w:asciiTheme="minorBidi" w:hAnsiTheme="minorBidi"/>
          <w:color w:val="000000"/>
          <w:sz w:val="24"/>
          <w:szCs w:val="24"/>
        </w:rPr>
        <w:t>primarily to extract methane from the bioreactor.  Methane has a low solubility in water and therefore is likely to adhere to the organic phase -- biomass and microbial membranes.  The typical exit route for methane from an AD</w:t>
      </w:r>
      <w:r w:rsidR="00DC1880" w:rsidRPr="001D16E8">
        <w:rPr>
          <w:rStyle w:val="longtext1"/>
          <w:rFonts w:asciiTheme="minorBidi" w:hAnsiTheme="minorBidi"/>
          <w:color w:val="000000"/>
          <w:sz w:val="24"/>
          <w:szCs w:val="24"/>
        </w:rPr>
        <w:t xml:space="preserve"> reactor</w:t>
      </w:r>
      <w:r w:rsidRPr="001D16E8">
        <w:rPr>
          <w:rStyle w:val="longtext1"/>
          <w:rFonts w:asciiTheme="minorBidi" w:hAnsiTheme="minorBidi"/>
          <w:color w:val="000000"/>
          <w:sz w:val="24"/>
          <w:szCs w:val="24"/>
        </w:rPr>
        <w:t xml:space="preserve"> is to build up a gas layer on the organic phase until sufficient volume is created that buoyant forces detach a large bubble, which is in equilibrium with the aqueous phase due to the long contact time.  In this paper, we report on experiments that periodically sparge with a bubble size di</w:t>
      </w:r>
      <w:r w:rsidR="004B25C4" w:rsidRPr="001D16E8">
        <w:rPr>
          <w:rStyle w:val="longtext1"/>
          <w:rFonts w:asciiTheme="minorBidi" w:hAnsiTheme="minorBidi"/>
          <w:color w:val="000000"/>
          <w:sz w:val="24"/>
          <w:szCs w:val="24"/>
        </w:rPr>
        <w:t>stribution that includes sub 100 micron size microbubbles.  Such microbubbles have a terminal rise velocity 10</w:t>
      </w:r>
      <w:r w:rsidR="002E5A02" w:rsidRPr="001D16E8">
        <w:rPr>
          <w:rStyle w:val="longtext1"/>
          <w:rFonts w:asciiTheme="minorBidi" w:hAnsiTheme="minorBidi"/>
          <w:color w:val="000000"/>
          <w:sz w:val="24"/>
          <w:szCs w:val="24"/>
          <w:vertAlign w:val="superscript"/>
        </w:rPr>
        <w:t>-3</w:t>
      </w:r>
      <w:r w:rsidR="004B25C4" w:rsidRPr="001D16E8">
        <w:rPr>
          <w:rStyle w:val="longtext1"/>
          <w:rFonts w:asciiTheme="minorBidi" w:hAnsiTheme="minorBidi"/>
          <w:color w:val="000000"/>
          <w:sz w:val="24"/>
          <w:szCs w:val="24"/>
        </w:rPr>
        <w:t xml:space="preserve"> m/s or less, and as shown in </w:t>
      </w:r>
      <w:r w:rsidR="004B25C4" w:rsidRPr="001D16E8">
        <w:rPr>
          <w:rFonts w:asciiTheme="minorBidi" w:hAnsiTheme="minorBidi"/>
          <w:sz w:val="24"/>
          <w:szCs w:val="24"/>
          <w:shd w:val="clear" w:color="auto" w:fill="FFFFFF"/>
        </w:rPr>
        <w:t xml:space="preserve">AL-Mashhadani et al (2015a), are readily entrained and therefore </w:t>
      </w:r>
      <w:r w:rsidR="009E0957" w:rsidRPr="001D16E8">
        <w:rPr>
          <w:rFonts w:asciiTheme="minorBidi" w:hAnsiTheme="minorBidi"/>
          <w:sz w:val="24"/>
          <w:szCs w:val="24"/>
          <w:shd w:val="clear" w:color="auto" w:fill="FFFFFF"/>
        </w:rPr>
        <w:t>have a long residence time – minutes rather than seconds.  These circulating microbubbles provide local gas-liquid interfaces which can interact with the methane-</w:t>
      </w:r>
      <w:r w:rsidR="009E0957" w:rsidRPr="001D16E8">
        <w:rPr>
          <w:rFonts w:asciiTheme="minorBidi" w:hAnsiTheme="minorBidi"/>
          <w:sz w:val="24"/>
          <w:szCs w:val="24"/>
          <w:shd w:val="clear" w:color="auto" w:fill="FFFFFF"/>
        </w:rPr>
        <w:lastRenderedPageBreak/>
        <w:t xml:space="preserve">rich boundary layers of the organic phase to provide an exit route from the system.  Hypothetically, the build-up of methane rich boundary layers surrounding microorganisms could serve as an inhibitor to their metabolism in accordance with Le Chatelier’s principle. Such thermodynamic principles are important in anaerobic processes such as those considered in this work which operate close to chemical equilibrium </w:t>
      </w:r>
      <w:r w:rsidR="00A2101E" w:rsidRPr="001D16E8">
        <w:rPr>
          <w:rFonts w:asciiTheme="minorBidi" w:hAnsiTheme="minorBidi"/>
          <w:sz w:val="24"/>
          <w:szCs w:val="24"/>
          <w:shd w:val="clear" w:color="auto" w:fill="FFFFFF"/>
        </w:rPr>
        <w:fldChar w:fldCharType="begin"/>
      </w:r>
      <w:r w:rsidR="009E0957" w:rsidRPr="001D16E8">
        <w:rPr>
          <w:rFonts w:asciiTheme="minorBidi" w:hAnsiTheme="minorBidi"/>
          <w:sz w:val="24"/>
          <w:szCs w:val="24"/>
          <w:shd w:val="clear" w:color="auto" w:fill="FFFFFF"/>
        </w:rPr>
        <w:instrText xml:space="preserve"> ADDIN EN.CITE &lt;EndNote&gt;&lt;Cite&gt;&lt;Author&gt;Hoh&lt;/Author&gt;&lt;Year&gt;1996&lt;/Year&gt;&lt;RecNum&gt;17&lt;/RecNum&gt;&lt;DisplayText&gt;(Hoh &amp;amp; Cord</w:instrText>
      </w:r>
      <w:r w:rsidR="009E0957" w:rsidRPr="001D16E8">
        <w:rPr>
          <w:rFonts w:ascii="Cambria Math" w:hAnsi="Cambria Math" w:cs="Cambria Math"/>
          <w:sz w:val="24"/>
          <w:szCs w:val="24"/>
          <w:shd w:val="clear" w:color="auto" w:fill="FFFFFF"/>
        </w:rPr>
        <w:instrText>‐</w:instrText>
      </w:r>
      <w:r w:rsidR="009E0957" w:rsidRPr="001D16E8">
        <w:rPr>
          <w:rFonts w:asciiTheme="minorBidi" w:hAnsiTheme="minorBidi"/>
          <w:sz w:val="24"/>
          <w:szCs w:val="24"/>
          <w:shd w:val="clear" w:color="auto" w:fill="FFFFFF"/>
        </w:rPr>
        <w:instrText>Ruwisch, 1996)&lt;/DisplayText&gt;&lt;record&gt;&lt;rec-number&gt;17&lt;/rec-number&gt;&lt;foreign-keys&gt;&lt;key app="EN" db-id="2t22a5vvqaf2znetvs2pdv9q0xevwszzavwp"&gt;17&lt;/key&gt;&lt;/foreign-keys&gt;&lt;ref-type name="Journal Article"&gt;17&lt;/ref-type&gt;&lt;contributors&gt;&lt;authors&gt;&lt;author&gt;Hoh, CY&lt;/author&gt;&lt;author&gt;Cord</w:instrText>
      </w:r>
      <w:r w:rsidR="009E0957" w:rsidRPr="001D16E8">
        <w:rPr>
          <w:rFonts w:ascii="Cambria Math" w:hAnsi="Cambria Math" w:cs="Cambria Math"/>
          <w:sz w:val="24"/>
          <w:szCs w:val="24"/>
          <w:shd w:val="clear" w:color="auto" w:fill="FFFFFF"/>
        </w:rPr>
        <w:instrText>‐</w:instrText>
      </w:r>
      <w:r w:rsidR="009E0957" w:rsidRPr="001D16E8">
        <w:rPr>
          <w:rFonts w:asciiTheme="minorBidi" w:hAnsiTheme="minorBidi"/>
          <w:sz w:val="24"/>
          <w:szCs w:val="24"/>
          <w:shd w:val="clear" w:color="auto" w:fill="FFFFFF"/>
        </w:rPr>
        <w:instrText>Ruwisch, R&lt;/author&gt;&lt;/authors&gt;&lt;/contributors&gt;&lt;titles&gt;&lt;title&gt;A practical kinetic model that considers endproduct inhibition in anaerobic digestion processes by including the equilibrium constant&lt;/title&gt;&lt;secondary-title&gt;Biotechnology and bioengineering&lt;/secondary-title&gt;&lt;/titles&gt;&lt;periodical&gt;&lt;full-title&gt;Biotechnology and bioengineering&lt;/full-title&gt;&lt;/periodical&gt;&lt;pages&gt;597-604&lt;/pages&gt;&lt;volume&gt;51&lt;/volume&gt;&lt;number&gt;5&lt;/number&gt;&lt;dates&gt;&lt;year&gt;1996&lt;/year&gt;&lt;/dates&gt;&lt;isbn&gt;1097-0290&lt;/isbn&gt;&lt;urls&gt;&lt;/urls&gt;&lt;/record&gt;&lt;/Cite&gt;&lt;/EndNote&gt;</w:instrText>
      </w:r>
      <w:r w:rsidR="00A2101E" w:rsidRPr="001D16E8">
        <w:rPr>
          <w:rFonts w:asciiTheme="minorBidi" w:hAnsiTheme="minorBidi"/>
          <w:sz w:val="24"/>
          <w:szCs w:val="24"/>
          <w:shd w:val="clear" w:color="auto" w:fill="FFFFFF"/>
        </w:rPr>
        <w:fldChar w:fldCharType="separate"/>
      </w:r>
      <w:r w:rsidR="009E0957" w:rsidRPr="001D16E8">
        <w:rPr>
          <w:rFonts w:asciiTheme="minorBidi" w:hAnsiTheme="minorBidi"/>
          <w:noProof/>
          <w:sz w:val="24"/>
          <w:szCs w:val="24"/>
          <w:shd w:val="clear" w:color="auto" w:fill="FFFFFF"/>
        </w:rPr>
        <w:t>(</w:t>
      </w:r>
      <w:hyperlink w:anchor="_ENREF_2" w:tooltip="Hoh, 1996 #17" w:history="1">
        <w:r w:rsidR="009E0957" w:rsidRPr="001D16E8">
          <w:rPr>
            <w:rFonts w:asciiTheme="minorBidi" w:hAnsiTheme="minorBidi"/>
            <w:noProof/>
            <w:sz w:val="24"/>
            <w:szCs w:val="24"/>
            <w:shd w:val="clear" w:color="auto" w:fill="FFFFFF"/>
          </w:rPr>
          <w:t>Hoh &amp; Cord</w:t>
        </w:r>
        <w:r w:rsidR="009E0957" w:rsidRPr="001D16E8">
          <w:rPr>
            <w:rFonts w:ascii="Cambria Math" w:hAnsi="Cambria Math" w:cs="Cambria Math"/>
            <w:noProof/>
            <w:sz w:val="24"/>
            <w:szCs w:val="24"/>
            <w:shd w:val="clear" w:color="auto" w:fill="FFFFFF"/>
          </w:rPr>
          <w:t>‐</w:t>
        </w:r>
        <w:r w:rsidR="009E0957" w:rsidRPr="001D16E8">
          <w:rPr>
            <w:rFonts w:asciiTheme="minorBidi" w:hAnsiTheme="minorBidi"/>
            <w:noProof/>
            <w:sz w:val="24"/>
            <w:szCs w:val="24"/>
            <w:shd w:val="clear" w:color="auto" w:fill="FFFFFF"/>
          </w:rPr>
          <w:t>Ruwisch, 1996</w:t>
        </w:r>
      </w:hyperlink>
      <w:r w:rsidR="009E0957" w:rsidRPr="001D16E8">
        <w:rPr>
          <w:rFonts w:asciiTheme="minorBidi" w:hAnsiTheme="minorBidi"/>
          <w:noProof/>
          <w:sz w:val="24"/>
          <w:szCs w:val="24"/>
          <w:shd w:val="clear" w:color="auto" w:fill="FFFFFF"/>
        </w:rPr>
        <w:t>)</w:t>
      </w:r>
      <w:r w:rsidR="00A2101E" w:rsidRPr="001D16E8">
        <w:rPr>
          <w:rFonts w:asciiTheme="minorBidi" w:hAnsiTheme="minorBidi"/>
          <w:sz w:val="24"/>
          <w:szCs w:val="24"/>
          <w:shd w:val="clear" w:color="auto" w:fill="FFFFFF"/>
        </w:rPr>
        <w:fldChar w:fldCharType="end"/>
      </w:r>
      <w:r w:rsidR="009E0957" w:rsidRPr="001D16E8">
        <w:rPr>
          <w:rFonts w:asciiTheme="minorBidi" w:hAnsiTheme="minorBidi"/>
          <w:sz w:val="24"/>
          <w:szCs w:val="24"/>
          <w:shd w:val="clear" w:color="auto" w:fill="FFFFFF"/>
        </w:rPr>
        <w:t xml:space="preserve">. Reducing the chemical activity </w:t>
      </w:r>
      <w:r w:rsidR="009E0957" w:rsidRPr="001D16E8">
        <w:rPr>
          <w:rStyle w:val="longtext1"/>
          <w:rFonts w:asciiTheme="minorBidi" w:hAnsiTheme="minorBidi"/>
          <w:sz w:val="24"/>
          <w:szCs w:val="24"/>
        </w:rPr>
        <w:t>of</w:t>
      </w:r>
      <w:r w:rsidR="009E0957" w:rsidRPr="001D16E8">
        <w:rPr>
          <w:rFonts w:asciiTheme="minorBidi" w:hAnsiTheme="minorBidi"/>
          <w:sz w:val="24"/>
          <w:szCs w:val="24"/>
        </w:rPr>
        <w:t xml:space="preserve"> the product gases</w:t>
      </w:r>
      <w:r w:rsidR="009E0957" w:rsidRPr="001D16E8">
        <w:rPr>
          <w:rFonts w:asciiTheme="minorBidi" w:hAnsiTheme="minorBidi"/>
          <w:sz w:val="24"/>
          <w:szCs w:val="24"/>
          <w:shd w:val="clear" w:color="auto" w:fill="FFFFFF"/>
        </w:rPr>
        <w:t xml:space="preserve"> in solution (or the fugacity in the gaseous phase)</w:t>
      </w:r>
      <w:r w:rsidR="009E0957" w:rsidRPr="001D16E8">
        <w:rPr>
          <w:rStyle w:val="longtext1"/>
          <w:rFonts w:asciiTheme="minorBidi" w:hAnsiTheme="minorBidi"/>
          <w:sz w:val="24"/>
          <w:szCs w:val="24"/>
        </w:rPr>
        <w:t xml:space="preserve"> </w:t>
      </w:r>
      <w:r w:rsidR="009E0957" w:rsidRPr="001D16E8">
        <w:rPr>
          <w:rFonts w:asciiTheme="minorBidi" w:hAnsiTheme="minorBidi"/>
          <w:color w:val="000000"/>
          <w:sz w:val="24"/>
          <w:szCs w:val="24"/>
        </w:rPr>
        <w:t>leads to a negative change in Gibbs free energy. Hence the reaction becomes thermodynamically favourable and provides impetus for the formation of more products.  We will describe the chemical potential non-equilibrium thermodynamic drivers underpinning the hypothesis in section 2; methods and materials in section 3; and the results in section 4.  Our conclusions will be presented in section 5.</w:t>
      </w:r>
    </w:p>
    <w:p w:rsidR="00D6580E" w:rsidRPr="001D16E8" w:rsidRDefault="00D6580E" w:rsidP="00A31317">
      <w:pPr>
        <w:spacing w:before="120" w:after="120" w:line="336" w:lineRule="auto"/>
        <w:jc w:val="both"/>
        <w:rPr>
          <w:rFonts w:asciiTheme="minorBidi" w:hAnsiTheme="minorBidi"/>
          <w:color w:val="000000"/>
          <w:sz w:val="24"/>
          <w:szCs w:val="24"/>
        </w:rPr>
      </w:pPr>
    </w:p>
    <w:p w:rsidR="00311195" w:rsidRPr="001D16E8" w:rsidRDefault="00EC20F9" w:rsidP="00EC20F9">
      <w:pPr>
        <w:pStyle w:val="ListParagraph"/>
        <w:numPr>
          <w:ilvl w:val="0"/>
          <w:numId w:val="7"/>
        </w:numPr>
        <w:spacing w:line="360" w:lineRule="auto"/>
        <w:ind w:left="284"/>
        <w:rPr>
          <w:rFonts w:asciiTheme="minorBidi" w:hAnsiTheme="minorBidi"/>
          <w:b/>
          <w:bCs/>
          <w:sz w:val="28"/>
          <w:szCs w:val="28"/>
        </w:rPr>
      </w:pPr>
      <w:r w:rsidRPr="001D16E8">
        <w:rPr>
          <w:rFonts w:asciiTheme="minorBidi" w:hAnsiTheme="minorBidi"/>
          <w:b/>
          <w:bCs/>
          <w:sz w:val="28"/>
          <w:szCs w:val="28"/>
        </w:rPr>
        <w:t>Hypothesis of present study</w:t>
      </w:r>
    </w:p>
    <w:p w:rsidR="009E0957" w:rsidRPr="001D16E8" w:rsidRDefault="009E0957" w:rsidP="00F63CF4">
      <w:pPr>
        <w:pStyle w:val="ListParagraph"/>
        <w:spacing w:line="360" w:lineRule="auto"/>
        <w:ind w:left="0"/>
        <w:jc w:val="both"/>
        <w:rPr>
          <w:rStyle w:val="shorttext1"/>
          <w:rFonts w:asciiTheme="minorBidi" w:hAnsiTheme="minorBidi"/>
          <w:color w:val="000000"/>
          <w:sz w:val="24"/>
          <w:szCs w:val="24"/>
          <w:shd w:val="clear" w:color="auto" w:fill="FFFFFF"/>
        </w:rPr>
      </w:pPr>
      <w:r w:rsidRPr="001D16E8">
        <w:rPr>
          <w:rStyle w:val="shorttext1"/>
          <w:rFonts w:asciiTheme="minorBidi" w:hAnsiTheme="minorBidi"/>
          <w:color w:val="000000"/>
          <w:sz w:val="24"/>
          <w:szCs w:val="24"/>
          <w:shd w:val="clear" w:color="auto" w:fill="FFFFFF"/>
        </w:rPr>
        <w:t>Sparging of anaerobic digestors will affect the dissolved concentrations of gaseous species such as CH</w:t>
      </w:r>
      <w:r w:rsidRPr="001D16E8">
        <w:rPr>
          <w:rStyle w:val="shorttext1"/>
          <w:rFonts w:asciiTheme="minorBidi" w:hAnsiTheme="minorBidi"/>
          <w:color w:val="000000"/>
          <w:sz w:val="24"/>
          <w:szCs w:val="24"/>
          <w:shd w:val="clear" w:color="auto" w:fill="FFFFFF"/>
          <w:vertAlign w:val="subscript"/>
        </w:rPr>
        <w:t>4</w:t>
      </w:r>
      <w:r w:rsidRPr="001D16E8">
        <w:rPr>
          <w:rStyle w:val="shorttext1"/>
          <w:rFonts w:asciiTheme="minorBidi" w:hAnsiTheme="minorBidi"/>
          <w:color w:val="000000"/>
          <w:sz w:val="24"/>
          <w:szCs w:val="24"/>
          <w:shd w:val="clear" w:color="auto" w:fill="FFFFFF"/>
        </w:rPr>
        <w:t>, CO</w:t>
      </w:r>
      <w:r w:rsidRPr="001D16E8">
        <w:rPr>
          <w:rStyle w:val="shorttext1"/>
          <w:rFonts w:asciiTheme="minorBidi" w:hAnsiTheme="minorBidi"/>
          <w:color w:val="000000"/>
          <w:sz w:val="24"/>
          <w:szCs w:val="24"/>
          <w:shd w:val="clear" w:color="auto" w:fill="FFFFFF"/>
          <w:vertAlign w:val="subscript"/>
        </w:rPr>
        <w:t>2</w:t>
      </w:r>
      <w:r w:rsidRPr="001D16E8">
        <w:rPr>
          <w:rStyle w:val="shorttext1"/>
          <w:rFonts w:asciiTheme="minorBidi" w:hAnsiTheme="minorBidi"/>
          <w:color w:val="000000"/>
          <w:sz w:val="24"/>
          <w:szCs w:val="24"/>
          <w:shd w:val="clear" w:color="auto" w:fill="FFFFFF"/>
        </w:rPr>
        <w:t>, H</w:t>
      </w:r>
      <w:r w:rsidRPr="001D16E8">
        <w:rPr>
          <w:rStyle w:val="shorttext1"/>
          <w:rFonts w:asciiTheme="minorBidi" w:hAnsiTheme="minorBidi"/>
          <w:color w:val="000000"/>
          <w:sz w:val="24"/>
          <w:szCs w:val="24"/>
          <w:shd w:val="clear" w:color="auto" w:fill="FFFFFF"/>
          <w:vertAlign w:val="subscript"/>
        </w:rPr>
        <w:t>2</w:t>
      </w:r>
      <w:r w:rsidRPr="001D16E8">
        <w:rPr>
          <w:rStyle w:val="shorttext1"/>
          <w:rFonts w:asciiTheme="minorBidi" w:hAnsiTheme="minorBidi"/>
          <w:color w:val="000000"/>
          <w:sz w:val="24"/>
          <w:szCs w:val="24"/>
          <w:shd w:val="clear" w:color="auto" w:fill="FFFFFF"/>
        </w:rPr>
        <w:t>, NH</w:t>
      </w:r>
      <w:r w:rsidRPr="001D16E8">
        <w:rPr>
          <w:rStyle w:val="shorttext1"/>
          <w:rFonts w:asciiTheme="minorBidi" w:hAnsiTheme="minorBidi"/>
          <w:color w:val="000000"/>
          <w:sz w:val="24"/>
          <w:szCs w:val="24"/>
          <w:shd w:val="clear" w:color="auto" w:fill="FFFFFF"/>
          <w:vertAlign w:val="subscript"/>
        </w:rPr>
        <w:t>3</w:t>
      </w:r>
      <w:r w:rsidRPr="001D16E8">
        <w:rPr>
          <w:rStyle w:val="shorttext1"/>
          <w:rFonts w:asciiTheme="minorBidi" w:hAnsiTheme="minorBidi"/>
          <w:color w:val="000000"/>
          <w:sz w:val="24"/>
          <w:szCs w:val="24"/>
          <w:shd w:val="clear" w:color="auto" w:fill="FFFFFF"/>
        </w:rPr>
        <w:t>, H</w:t>
      </w:r>
      <w:r w:rsidRPr="001D16E8">
        <w:rPr>
          <w:rStyle w:val="shorttext1"/>
          <w:rFonts w:asciiTheme="minorBidi" w:hAnsiTheme="minorBidi"/>
          <w:color w:val="000000"/>
          <w:sz w:val="24"/>
          <w:szCs w:val="24"/>
          <w:shd w:val="clear" w:color="auto" w:fill="FFFFFF"/>
          <w:vertAlign w:val="subscript"/>
        </w:rPr>
        <w:t>2</w:t>
      </w:r>
      <w:r w:rsidRPr="001D16E8">
        <w:rPr>
          <w:rStyle w:val="shorttext1"/>
          <w:rFonts w:asciiTheme="minorBidi" w:hAnsiTheme="minorBidi"/>
          <w:color w:val="000000"/>
          <w:sz w:val="24"/>
          <w:szCs w:val="24"/>
          <w:shd w:val="clear" w:color="auto" w:fill="FFFFFF"/>
        </w:rPr>
        <w:t>S. Since all of these gases are produced by anaerobic digestion of biomass, the most common effect will be for sparging to reduce levels of these species by a stripping effect. This would certainly be the case for sparging with an inert carrier gas such as N</w:t>
      </w:r>
      <w:r w:rsidRPr="001D16E8">
        <w:rPr>
          <w:rStyle w:val="shorttext1"/>
          <w:rFonts w:asciiTheme="minorBidi" w:hAnsiTheme="minorBidi"/>
          <w:color w:val="000000"/>
          <w:sz w:val="24"/>
          <w:szCs w:val="24"/>
          <w:shd w:val="clear" w:color="auto" w:fill="FFFFFF"/>
          <w:vertAlign w:val="subscript"/>
        </w:rPr>
        <w:t>2</w:t>
      </w:r>
      <w:r w:rsidRPr="001D16E8">
        <w:rPr>
          <w:rStyle w:val="shorttext1"/>
          <w:rFonts w:asciiTheme="minorBidi" w:hAnsiTheme="minorBidi"/>
          <w:color w:val="000000"/>
          <w:sz w:val="24"/>
          <w:szCs w:val="24"/>
          <w:shd w:val="clear" w:color="auto" w:fill="FFFFFF"/>
        </w:rPr>
        <w:t xml:space="preserve">. On the other hand, if sparging is carried out </w:t>
      </w:r>
      <w:r w:rsidR="00F63CF4" w:rsidRPr="001D16E8">
        <w:rPr>
          <w:rStyle w:val="shorttext1"/>
          <w:rFonts w:asciiTheme="minorBidi" w:hAnsiTheme="minorBidi"/>
          <w:color w:val="000000"/>
          <w:sz w:val="24"/>
          <w:szCs w:val="24"/>
          <w:shd w:val="clear" w:color="auto" w:fill="FFFFFF"/>
        </w:rPr>
        <w:t>with</w:t>
      </w:r>
      <w:r w:rsidRPr="001D16E8">
        <w:rPr>
          <w:rStyle w:val="shorttext1"/>
          <w:rFonts w:asciiTheme="minorBidi" w:hAnsiTheme="minorBidi"/>
          <w:color w:val="000000"/>
          <w:sz w:val="24"/>
          <w:szCs w:val="24"/>
          <w:shd w:val="clear" w:color="auto" w:fill="FFFFFF"/>
        </w:rPr>
        <w:t xml:space="preserve"> sufficiently high partial pressures of a gas that is produced during anaerobic digestion, there may be a driving force for this species to enter solution thereby increasing its dissolved concentration.</w:t>
      </w:r>
      <w:r w:rsidR="00F63CF4" w:rsidRPr="001D16E8">
        <w:rPr>
          <w:rStyle w:val="shorttext1"/>
          <w:rFonts w:asciiTheme="minorBidi" w:hAnsiTheme="minorBidi"/>
          <w:color w:val="000000"/>
          <w:sz w:val="24"/>
          <w:szCs w:val="24"/>
          <w:shd w:val="clear" w:color="auto" w:fill="FFFFFF"/>
        </w:rPr>
        <w:t xml:space="preserve"> </w:t>
      </w:r>
      <w:r w:rsidRPr="001D16E8">
        <w:rPr>
          <w:rStyle w:val="shorttext1"/>
          <w:rFonts w:asciiTheme="minorBidi" w:hAnsiTheme="minorBidi"/>
          <w:color w:val="000000"/>
          <w:sz w:val="24"/>
          <w:szCs w:val="24"/>
          <w:shd w:val="clear" w:color="auto" w:fill="FFFFFF"/>
        </w:rPr>
        <w:t>If we restrict ourselves to the key species involved in anaerobic carbon catabolism, Note that we are neglecting any other gaseous products or intermediates, most notably NH</w:t>
      </w:r>
      <w:r w:rsidRPr="001D16E8">
        <w:rPr>
          <w:rStyle w:val="shorttext1"/>
          <w:rFonts w:asciiTheme="minorBidi" w:hAnsiTheme="minorBidi"/>
          <w:color w:val="000000"/>
          <w:sz w:val="24"/>
          <w:szCs w:val="24"/>
          <w:shd w:val="clear" w:color="auto" w:fill="FFFFFF"/>
          <w:vertAlign w:val="subscript"/>
        </w:rPr>
        <w:t>3</w:t>
      </w:r>
      <w:r w:rsidRPr="001D16E8">
        <w:rPr>
          <w:rStyle w:val="shorttext1"/>
          <w:rFonts w:asciiTheme="minorBidi" w:hAnsiTheme="minorBidi"/>
          <w:color w:val="000000"/>
          <w:sz w:val="24"/>
          <w:szCs w:val="24"/>
          <w:shd w:val="clear" w:color="auto" w:fill="FFFFFF"/>
        </w:rPr>
        <w:t xml:space="preserve"> and H</w:t>
      </w:r>
      <w:r w:rsidRPr="001D16E8">
        <w:rPr>
          <w:rStyle w:val="shorttext1"/>
          <w:rFonts w:asciiTheme="minorBidi" w:hAnsiTheme="minorBidi"/>
          <w:color w:val="000000"/>
          <w:sz w:val="24"/>
          <w:szCs w:val="24"/>
          <w:shd w:val="clear" w:color="auto" w:fill="FFFFFF"/>
          <w:vertAlign w:val="subscript"/>
        </w:rPr>
        <w:t>2</w:t>
      </w:r>
      <w:r w:rsidRPr="001D16E8">
        <w:rPr>
          <w:rStyle w:val="shorttext1"/>
          <w:rFonts w:asciiTheme="minorBidi" w:hAnsiTheme="minorBidi"/>
          <w:color w:val="000000"/>
          <w:sz w:val="24"/>
          <w:szCs w:val="24"/>
          <w:shd w:val="clear" w:color="auto" w:fill="FFFFFF"/>
        </w:rPr>
        <w:t>S.</w:t>
      </w:r>
    </w:p>
    <w:p w:rsidR="00311195" w:rsidRPr="001D16E8" w:rsidRDefault="00311195" w:rsidP="00311195">
      <w:pPr>
        <w:spacing w:line="360" w:lineRule="auto"/>
        <w:jc w:val="both"/>
        <w:rPr>
          <w:rFonts w:asciiTheme="minorBidi" w:hAnsiTheme="minorBidi"/>
          <w:sz w:val="24"/>
          <w:szCs w:val="24"/>
        </w:rPr>
      </w:pPr>
      <w:r w:rsidRPr="001D16E8">
        <w:rPr>
          <w:rStyle w:val="shorttext1"/>
          <w:rFonts w:asciiTheme="minorBidi" w:hAnsiTheme="minorBidi"/>
          <w:color w:val="000000"/>
          <w:sz w:val="24"/>
          <w:szCs w:val="24"/>
          <w:shd w:val="clear" w:color="auto" w:fill="FFFFFF"/>
        </w:rPr>
        <w:t xml:space="preserve">The mathematical relationship between Gibbs free energy and </w:t>
      </w:r>
      <w:r w:rsidR="007A3284" w:rsidRPr="001D16E8">
        <w:rPr>
          <w:rStyle w:val="shorttext1"/>
          <w:rFonts w:asciiTheme="minorBidi" w:hAnsiTheme="minorBidi"/>
          <w:color w:val="000000"/>
          <w:sz w:val="24"/>
          <w:szCs w:val="24"/>
          <w:shd w:val="clear" w:color="auto" w:fill="FFFFFF"/>
        </w:rPr>
        <w:t xml:space="preserve">species partial </w:t>
      </w:r>
      <w:r w:rsidRPr="001D16E8">
        <w:rPr>
          <w:rStyle w:val="shorttext1"/>
          <w:rFonts w:asciiTheme="minorBidi" w:hAnsiTheme="minorBidi"/>
          <w:color w:val="000000"/>
          <w:sz w:val="24"/>
          <w:szCs w:val="24"/>
          <w:shd w:val="clear" w:color="auto" w:fill="FFFFFF"/>
        </w:rPr>
        <w:t>pressure is as follows:</w:t>
      </w:r>
    </w:p>
    <w:p w:rsidR="008C2398" w:rsidRPr="001D16E8" w:rsidRDefault="004A58A1" w:rsidP="004A58A1">
      <w:pPr>
        <w:spacing w:line="360" w:lineRule="auto"/>
        <w:jc w:val="both"/>
        <w:rPr>
          <w:rFonts w:asciiTheme="minorBidi" w:eastAsiaTheme="minorEastAsia" w:hAnsiTheme="minorBidi"/>
          <w:sz w:val="24"/>
          <w:szCs w:val="24"/>
        </w:rPr>
      </w:pPr>
      <w:r w:rsidRPr="001D16E8">
        <w:rPr>
          <w:rFonts w:asciiTheme="minorBidi" w:eastAsiaTheme="minorEastAsia" w:hAnsiTheme="minorBidi"/>
        </w:rPr>
        <w:t xml:space="preserve">          </w:t>
      </w:r>
      <m:oMath>
        <m:r>
          <w:rPr>
            <w:rFonts w:ascii="Cambria Math" w:hAnsi="Cambria Math"/>
          </w:rPr>
          <m:t>C</m:t>
        </m:r>
        <m:sSub>
          <m:sSubPr>
            <m:ctrlPr>
              <w:rPr>
                <w:rFonts w:ascii="Cambria Math" w:hAnsi="Cambria Math"/>
                <w:i/>
              </w:rPr>
            </m:ctrlPr>
          </m:sSubPr>
          <m:e>
            <m:r>
              <w:rPr>
                <w:rFonts w:ascii="Cambria Math" w:hAnsi="Cambria Math"/>
              </w:rPr>
              <m:t>H</m:t>
            </m:r>
          </m:e>
          <m:sub>
            <m:r>
              <w:rPr>
                <w:rFonts w:ascii="Cambria Math" w:hAnsi="Cambria Math"/>
              </w:rPr>
              <m:t>3</m:t>
            </m:r>
          </m:sub>
        </m:sSub>
        <m:r>
          <w:rPr>
            <w:rFonts w:ascii="Cambria Math" w:hAnsi="Cambria Math"/>
          </w:rPr>
          <m:t>C</m:t>
        </m:r>
        <m:sSub>
          <m:sSubPr>
            <m:ctrlPr>
              <w:rPr>
                <w:rFonts w:ascii="Cambria Math" w:hAnsi="Cambria Math"/>
                <w:i/>
              </w:rPr>
            </m:ctrlPr>
          </m:sSubPr>
          <m:e>
            <m:r>
              <w:rPr>
                <w:rFonts w:ascii="Cambria Math" w:hAnsi="Cambria Math"/>
              </w:rPr>
              <m:t>H</m:t>
            </m:r>
          </m:e>
          <m:sub>
            <m:r>
              <w:rPr>
                <w:rFonts w:ascii="Cambria Math" w:hAnsi="Cambria Math"/>
              </w:rPr>
              <m:t>2</m:t>
            </m:r>
          </m:sub>
        </m:sSub>
        <m:r>
          <w:rPr>
            <w:rFonts w:ascii="Cambria Math" w:hAnsi="Cambria Math"/>
          </w:rPr>
          <m:t>COOH+2</m:t>
        </m:r>
        <m:sSub>
          <m:sSubPr>
            <m:ctrlPr>
              <w:rPr>
                <w:rFonts w:ascii="Cambria Math" w:hAnsi="Cambria Math"/>
                <w:i/>
              </w:rPr>
            </m:ctrlPr>
          </m:sSubPr>
          <m:e>
            <m:r>
              <w:rPr>
                <w:rFonts w:ascii="Cambria Math" w:hAnsi="Cambria Math"/>
              </w:rPr>
              <m:t>H</m:t>
            </m:r>
          </m:e>
          <m:sub>
            <m:r>
              <w:rPr>
                <w:rFonts w:ascii="Cambria Math" w:hAnsi="Cambria Math"/>
              </w:rPr>
              <m:t>2</m:t>
            </m:r>
          </m:sub>
        </m:sSub>
        <m:r>
          <w:rPr>
            <w:rFonts w:ascii="Cambria Math" w:hAnsi="Cambria Math"/>
          </w:rPr>
          <m:t>O</m:t>
        </m:r>
        <m:box>
          <m:boxPr>
            <m:opEmu m:val="1"/>
            <m:ctrlPr>
              <w:rPr>
                <w:rFonts w:ascii="Cambria Math" w:hAnsi="Cambria Math"/>
                <w:i/>
              </w:rPr>
            </m:ctrlPr>
          </m:boxPr>
          <m:e>
            <m:groupChr>
              <m:groupChrPr>
                <m:chr m:val="→"/>
                <m:vertJc m:val="bot"/>
                <m:ctrlPr>
                  <w:rPr>
                    <w:rFonts w:ascii="Cambria Math" w:hAnsi="Cambria Math"/>
                    <w:i/>
                  </w:rPr>
                </m:ctrlPr>
              </m:groupChrPr>
              <m:e>
                <m:r>
                  <w:rPr>
                    <w:rFonts w:ascii="Cambria Math" w:hAnsi="Cambria Math"/>
                  </w:rPr>
                  <m:t xml:space="preserve">                              </m:t>
                </m:r>
              </m:e>
            </m:groupChr>
          </m:e>
        </m:box>
        <m:r>
          <w:rPr>
            <w:rFonts w:ascii="Cambria Math" w:hAnsi="Cambria Math"/>
          </w:rPr>
          <m:t>C</m:t>
        </m:r>
        <m:sSub>
          <m:sSubPr>
            <m:ctrlPr>
              <w:rPr>
                <w:rFonts w:ascii="Cambria Math" w:hAnsi="Cambria Math"/>
                <w:i/>
              </w:rPr>
            </m:ctrlPr>
          </m:sSubPr>
          <m:e>
            <m:r>
              <w:rPr>
                <w:rFonts w:ascii="Cambria Math" w:hAnsi="Cambria Math"/>
              </w:rPr>
              <m:t>H</m:t>
            </m:r>
          </m:e>
          <m:sub>
            <m:r>
              <w:rPr>
                <w:rFonts w:ascii="Cambria Math" w:hAnsi="Cambria Math"/>
              </w:rPr>
              <m:t>3</m:t>
            </m:r>
          </m:sub>
        </m:sSub>
        <m:r>
          <w:rPr>
            <w:rFonts w:ascii="Cambria Math" w:hAnsi="Cambria Math"/>
          </w:rPr>
          <m:t>COOH+C</m:t>
        </m:r>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+3</m:t>
        </m:r>
        <m:sSub>
          <m:sSubPr>
            <m:ctrlPr>
              <w:rPr>
                <w:rFonts w:ascii="Cambria Math" w:hAnsi="Cambria Math"/>
                <w:i/>
              </w:rPr>
            </m:ctrlPr>
          </m:sSubPr>
          <m:e>
            <m:r>
              <w:rPr>
                <w:rFonts w:ascii="Cambria Math" w:hAnsi="Cambria Math"/>
              </w:rPr>
              <m:t>H</m:t>
            </m:r>
          </m:e>
          <m:sub>
            <m:r>
              <w:rPr>
                <w:rFonts w:ascii="Cambria Math" w:hAnsi="Cambria Math"/>
              </w:rPr>
              <m:t>2</m:t>
            </m:r>
          </m:sub>
        </m:sSub>
      </m:oMath>
      <w:r w:rsidR="00FA4545" w:rsidRPr="001D16E8">
        <w:rPr>
          <w:rFonts w:asciiTheme="minorBidi" w:eastAsiaTheme="minorEastAsia" w:hAnsiTheme="minorBidi"/>
        </w:rPr>
        <w:t xml:space="preserve">        </w:t>
      </w:r>
      <w:r w:rsidRPr="001D16E8">
        <w:rPr>
          <w:rFonts w:asciiTheme="minorBidi" w:eastAsiaTheme="minorEastAsia" w:hAnsiTheme="minorBidi"/>
        </w:rPr>
        <w:t xml:space="preserve"> </w:t>
      </w:r>
      <w:r w:rsidR="00FA4545" w:rsidRPr="001D16E8">
        <w:rPr>
          <w:rFonts w:asciiTheme="minorBidi" w:eastAsiaTheme="minorEastAsia" w:hAnsiTheme="minorBidi"/>
        </w:rPr>
        <w:t xml:space="preserve">                            </w:t>
      </w:r>
      <w:r w:rsidR="00605986" w:rsidRPr="001D16E8">
        <w:rPr>
          <w:rFonts w:asciiTheme="minorBidi" w:eastAsiaTheme="minorEastAsia" w:hAnsiTheme="minorBidi"/>
        </w:rPr>
        <w:t xml:space="preserve">  </w:t>
      </w:r>
      <w:r w:rsidR="00FA4545" w:rsidRPr="001D16E8">
        <w:rPr>
          <w:rFonts w:asciiTheme="minorBidi" w:eastAsiaTheme="minorEastAsia" w:hAnsiTheme="minorBidi"/>
        </w:rPr>
        <w:t xml:space="preserve"> (1)</w:t>
      </w:r>
    </w:p>
    <w:p w:rsidR="00311195" w:rsidRPr="001D16E8" w:rsidRDefault="00311195" w:rsidP="00605986">
      <w:pPr>
        <w:spacing w:line="360" w:lineRule="auto"/>
        <w:jc w:val="both"/>
        <w:rPr>
          <w:rFonts w:asciiTheme="minorBidi" w:hAnsiTheme="minorBidi"/>
          <w:sz w:val="24"/>
          <w:szCs w:val="24"/>
        </w:rPr>
      </w:pPr>
      <m:oMathPara>
        <m:oMath>
          <m:r>
            <w:rPr>
              <w:rFonts w:asciiTheme="minorBidi" w:hAnsiTheme="minorBidi"/>
              <w:sz w:val="24"/>
              <w:szCs w:val="24"/>
            </w:rPr>
            <m:t>∆</m:t>
          </m:r>
          <m:r>
            <w:rPr>
              <w:rFonts w:ascii="Cambria Math" w:hAnsi="Cambria Math"/>
              <w:sz w:val="24"/>
              <w:szCs w:val="24"/>
            </w:rPr>
            <m:t>G</m:t>
          </m:r>
          <m:r>
            <w:rPr>
              <w:rFonts w:ascii="Cambria Math" w:hAnsiTheme="minorBidi"/>
              <w:sz w:val="24"/>
              <w:szCs w:val="24"/>
            </w:rPr>
            <m:t>=</m:t>
          </m:r>
          <m:r>
            <w:rPr>
              <w:rFonts w:asciiTheme="minorBidi" w:hAnsiTheme="minorBidi"/>
              <w:sz w:val="24"/>
              <w:szCs w:val="24"/>
            </w:rPr>
            <m:t>∆</m:t>
          </m:r>
          <m:sSup>
            <m:sSupPr>
              <m:ctrlPr>
                <w:rPr>
                  <w:rFonts w:ascii="Cambria Math" w:hAnsiTheme="minorBidi"/>
                  <w:i/>
                  <w:sz w:val="24"/>
                  <w:szCs w:val="24"/>
                </w:rPr>
              </m:ctrlPr>
            </m:sSupPr>
            <m:e>
              <m:r>
                <w:rPr>
                  <w:rFonts w:ascii="Cambria Math" w:hAnsi="Cambria Math"/>
                  <w:sz w:val="24"/>
                  <w:szCs w:val="24"/>
                </w:rPr>
                <m:t>G</m:t>
              </m:r>
            </m:e>
            <m:sup>
              <m:r>
                <w:rPr>
                  <w:rFonts w:ascii="Cambria Math" w:hAnsi="Cambria Math"/>
                  <w:sz w:val="24"/>
                  <w:szCs w:val="24"/>
                </w:rPr>
                <m:t>o</m:t>
              </m:r>
            </m:sup>
          </m:sSup>
          <m:r>
            <w:rPr>
              <w:rFonts w:ascii="Cambria Math" w:hAnsiTheme="minorBidi"/>
              <w:sz w:val="24"/>
              <w:szCs w:val="24"/>
            </w:rPr>
            <m:t>+</m:t>
          </m:r>
          <m:r>
            <w:rPr>
              <w:rFonts w:ascii="Cambria Math" w:hAnsi="Cambria Math"/>
              <w:sz w:val="24"/>
              <w:szCs w:val="24"/>
            </w:rPr>
            <m:t>RT</m:t>
          </m:r>
          <m:r>
            <w:rPr>
              <w:rFonts w:ascii="Cambria Math" w:hAnsiTheme="minorBidi"/>
              <w:sz w:val="24"/>
              <w:szCs w:val="24"/>
            </w:rPr>
            <m:t xml:space="preserve"> </m:t>
          </m:r>
          <m:r>
            <w:rPr>
              <w:rFonts w:ascii="Cambria Math" w:hAnsi="Cambria Math"/>
              <w:sz w:val="24"/>
              <w:szCs w:val="24"/>
            </w:rPr>
            <m:t>ln</m:t>
          </m:r>
          <m:f>
            <m:fPr>
              <m:ctrlPr>
                <w:rPr>
                  <w:rFonts w:ascii="Cambria Math" w:hAnsiTheme="minorBidi"/>
                  <w:i/>
                  <w:sz w:val="24"/>
                  <w:szCs w:val="24"/>
                </w:rPr>
              </m:ctrlPr>
            </m:fPr>
            <m:num>
              <m:r>
                <w:rPr>
                  <w:rFonts w:ascii="Cambria Math" w:hAnsiTheme="minorBidi"/>
                  <w:sz w:val="24"/>
                  <w:szCs w:val="24"/>
                </w:rPr>
                <m:t xml:space="preserve"> </m:t>
              </m:r>
              <m:sSup>
                <m:sSupPr>
                  <m:ctrlPr>
                    <w:rPr>
                      <w:rFonts w:ascii="Cambria Math" w:hAnsiTheme="minorBidi"/>
                      <w:i/>
                      <w:sz w:val="24"/>
                      <w:szCs w:val="24"/>
                    </w:rPr>
                  </m:ctrlPr>
                </m:sSupPr>
                <m:e>
                  <m:r>
                    <w:rPr>
                      <w:rFonts w:ascii="Cambria Math" w:hAnsiTheme="minorBidi"/>
                      <w:sz w:val="24"/>
                      <w:szCs w:val="24"/>
                    </w:rPr>
                    <m:t>[</m:t>
                  </m:r>
                  <m:r>
                    <w:rPr>
                      <w:rFonts w:ascii="Cambria Math" w:hAnsi="Cambria Math"/>
                    </w:rPr>
                    <m:t>C</m:t>
                  </m:r>
                  <m:sSub>
                    <m:sSubPr>
                      <m:ctrlPr>
                        <w:rPr>
                          <w:rFonts w:ascii="Cambria Math" w:hAnsiTheme="minorBidi"/>
                          <w:i/>
                        </w:rPr>
                      </m:ctrlPr>
                    </m:sSubPr>
                    <m:e>
                      <m:r>
                        <w:rPr>
                          <w:rFonts w:ascii="Cambria Math" w:hAnsi="Cambria Math"/>
                        </w:rPr>
                        <m:t>H</m:t>
                      </m:r>
                    </m:e>
                    <m:sub>
                      <m:r>
                        <w:rPr>
                          <w:rFonts w:ascii="Cambria Math" w:hAnsiTheme="minorBidi"/>
                        </w:rPr>
                        <m:t>3</m:t>
                      </m:r>
                    </m:sub>
                  </m:sSub>
                  <m:r>
                    <w:rPr>
                      <w:rFonts w:ascii="Cambria Math" w:hAnsi="Cambria Math"/>
                    </w:rPr>
                    <m:t>C</m:t>
                  </m:r>
                  <m:sSub>
                    <m:sSubPr>
                      <m:ctrlPr>
                        <w:rPr>
                          <w:rFonts w:ascii="Cambria Math" w:hAnsiTheme="minorBidi"/>
                          <w:i/>
                        </w:rPr>
                      </m:ctrlPr>
                    </m:sSubPr>
                    <m:e>
                      <m:r>
                        <w:rPr>
                          <w:rFonts w:ascii="Cambria Math" w:hAnsi="Cambria Math"/>
                        </w:rPr>
                        <m:t>H</m:t>
                      </m:r>
                    </m:e>
                    <m:sub>
                      <m:r>
                        <w:rPr>
                          <w:rFonts w:ascii="Cambria Math" w:hAnsiTheme="minorBidi"/>
                        </w:rPr>
                        <m:t>2</m:t>
                      </m:r>
                    </m:sub>
                  </m:sSub>
                  <m:r>
                    <w:rPr>
                      <w:rFonts w:ascii="Cambria Math" w:hAnsi="Cambria Math"/>
                    </w:rPr>
                    <m:t>C</m:t>
                  </m:r>
                  <m:sSub>
                    <m:sSubPr>
                      <m:ctrlPr>
                        <w:rPr>
                          <w:rFonts w:ascii="Cambria Math" w:hAnsiTheme="minorBidi"/>
                          <w:i/>
                        </w:rPr>
                      </m:ctrlPr>
                    </m:sSubPr>
                    <m:e>
                      <m:r>
                        <w:rPr>
                          <w:rFonts w:ascii="Cambria Math" w:hAnsi="Cambria Math"/>
                        </w:rPr>
                        <m:t>H</m:t>
                      </m:r>
                    </m:e>
                    <m:sub>
                      <m:r>
                        <w:rPr>
                          <w:rFonts w:ascii="Cambria Math" w:hAnsiTheme="minorBidi"/>
                        </w:rPr>
                        <m:t>2</m:t>
                      </m:r>
                    </m:sub>
                  </m:sSub>
                  <m:r>
                    <w:rPr>
                      <w:rFonts w:ascii="Cambria Math" w:hAnsi="Cambria Math"/>
                    </w:rPr>
                    <m:t>COOH</m:t>
                  </m:r>
                  <m:r>
                    <w:rPr>
                      <w:rFonts w:ascii="Cambria Math" w:hAnsiTheme="minorBidi"/>
                      <w:sz w:val="24"/>
                      <w:szCs w:val="24"/>
                    </w:rPr>
                    <m:t>]</m:t>
                  </m:r>
                </m:e>
                <m:sup/>
              </m:sSup>
              <m:r>
                <w:rPr>
                  <w:rFonts w:ascii="Cambria Math" w:hAnsiTheme="minorBidi"/>
                  <w:sz w:val="24"/>
                  <w:szCs w:val="24"/>
                </w:rPr>
                <m:t>[C</m:t>
              </m:r>
              <m:sSub>
                <m:sSubPr>
                  <m:ctrlPr>
                    <w:rPr>
                      <w:rFonts w:ascii="Cambria Math" w:hAnsiTheme="minorBidi"/>
                      <w:i/>
                      <w:sz w:val="24"/>
                      <w:szCs w:val="24"/>
                    </w:rPr>
                  </m:ctrlPr>
                </m:sSubPr>
                <m:e>
                  <m:r>
                    <w:rPr>
                      <w:rFonts w:ascii="Cambria Math" w:hAnsiTheme="minorBidi"/>
                      <w:sz w:val="24"/>
                      <w:szCs w:val="24"/>
                    </w:rPr>
                    <m:t>O</m:t>
                  </m:r>
                </m:e>
                <m:sub>
                  <m:r>
                    <w:rPr>
                      <w:rFonts w:ascii="Cambria Math" w:hAnsiTheme="minorBidi"/>
                      <w:sz w:val="24"/>
                      <w:szCs w:val="24"/>
                    </w:rPr>
                    <m:t>2</m:t>
                  </m:r>
                </m:sub>
              </m:sSub>
              <m:r>
                <w:rPr>
                  <w:rFonts w:ascii="Cambria Math" w:hAnsiTheme="minorBidi"/>
                  <w:sz w:val="24"/>
                  <w:szCs w:val="24"/>
                </w:rPr>
                <m:t>]</m:t>
              </m:r>
              <m:sSup>
                <m:sSupPr>
                  <m:ctrlPr>
                    <w:rPr>
                      <w:rFonts w:ascii="Cambria Math" w:hAnsiTheme="minorBidi"/>
                      <w:i/>
                      <w:sz w:val="24"/>
                      <w:szCs w:val="24"/>
                    </w:rPr>
                  </m:ctrlPr>
                </m:sSupPr>
                <m:e>
                  <m:r>
                    <w:rPr>
                      <w:rFonts w:ascii="Cambria Math" w:hAnsiTheme="minorBidi"/>
                      <w:sz w:val="24"/>
                      <w:szCs w:val="24"/>
                    </w:rPr>
                    <m:t>[</m:t>
                  </m:r>
                  <m:sSub>
                    <m:sSubPr>
                      <m:ctrlPr>
                        <w:rPr>
                          <w:rFonts w:ascii="Cambria Math" w:hAnsiTheme="minorBidi"/>
                          <w:i/>
                        </w:rPr>
                      </m:ctrlPr>
                    </m:sSubPr>
                    <m:e>
                      <m:r>
                        <w:rPr>
                          <w:rFonts w:ascii="Cambria Math" w:hAnsi="Cambria Math"/>
                        </w:rPr>
                        <m:t>H</m:t>
                      </m:r>
                    </m:e>
                    <m:sub>
                      <m:r>
                        <w:rPr>
                          <w:rFonts w:ascii="Cambria Math" w:hAnsiTheme="minorBidi"/>
                        </w:rPr>
                        <m:t>2</m:t>
                      </m:r>
                    </m:sub>
                  </m:sSub>
                  <m:r>
                    <w:rPr>
                      <w:rFonts w:ascii="Cambria Math" w:hAnsi="Cambria Math"/>
                    </w:rPr>
                    <m:t>O</m:t>
                  </m:r>
                  <m:r>
                    <w:rPr>
                      <w:rFonts w:ascii="Cambria Math" w:hAnsiTheme="minorBidi"/>
                      <w:sz w:val="24"/>
                      <w:szCs w:val="24"/>
                    </w:rPr>
                    <m:t>]</m:t>
                  </m:r>
                </m:e>
                <m:sup>
                  <m:r>
                    <w:rPr>
                      <w:rFonts w:ascii="Cambria Math" w:hAnsiTheme="minorBidi"/>
                      <w:sz w:val="24"/>
                      <w:szCs w:val="24"/>
                    </w:rPr>
                    <m:t>3</m:t>
                  </m:r>
                </m:sup>
              </m:sSup>
            </m:num>
            <m:den>
              <m:sSup>
                <m:sSupPr>
                  <m:ctrlPr>
                    <w:rPr>
                      <w:rFonts w:ascii="Cambria Math" w:hAnsiTheme="minorBidi"/>
                      <w:i/>
                      <w:sz w:val="24"/>
                      <w:szCs w:val="24"/>
                    </w:rPr>
                  </m:ctrlPr>
                </m:sSupPr>
                <m:e>
                  <m:r>
                    <w:rPr>
                      <w:rFonts w:ascii="Cambria Math" w:hAnsiTheme="minorBidi"/>
                      <w:sz w:val="24"/>
                      <w:szCs w:val="24"/>
                    </w:rPr>
                    <m:t>[</m:t>
                  </m:r>
                  <m:r>
                    <w:rPr>
                      <w:rFonts w:ascii="Cambria Math" w:hAnsi="Cambria Math"/>
                    </w:rPr>
                    <m:t>C</m:t>
                  </m:r>
                  <m:sSub>
                    <m:sSubPr>
                      <m:ctrlPr>
                        <w:rPr>
                          <w:rFonts w:ascii="Cambria Math" w:hAnsiTheme="minorBidi"/>
                          <w:i/>
                        </w:rPr>
                      </m:ctrlPr>
                    </m:sSubPr>
                    <m:e>
                      <m:r>
                        <w:rPr>
                          <w:rFonts w:ascii="Cambria Math" w:hAnsi="Cambria Math"/>
                        </w:rPr>
                        <m:t>H</m:t>
                      </m:r>
                    </m:e>
                    <m:sub>
                      <m:r>
                        <w:rPr>
                          <w:rFonts w:ascii="Cambria Math" w:hAnsiTheme="minorBidi"/>
                        </w:rPr>
                        <m:t>3</m:t>
                      </m:r>
                    </m:sub>
                  </m:sSub>
                  <m:r>
                    <w:rPr>
                      <w:rFonts w:ascii="Cambria Math" w:hAnsi="Cambria Math"/>
                    </w:rPr>
                    <m:t>COOH</m:t>
                  </m:r>
                  <m:r>
                    <w:rPr>
                      <w:rFonts w:ascii="Cambria Math" w:hAnsiTheme="minorBidi"/>
                      <w:sz w:val="24"/>
                      <w:szCs w:val="24"/>
                    </w:rPr>
                    <m:t>]</m:t>
                  </m:r>
                </m:e>
                <m:sup/>
              </m:sSup>
              <m:sSup>
                <m:sSupPr>
                  <m:ctrlPr>
                    <w:rPr>
                      <w:rFonts w:ascii="Cambria Math" w:hAnsiTheme="minorBidi"/>
                      <w:i/>
                      <w:sz w:val="24"/>
                      <w:szCs w:val="24"/>
                    </w:rPr>
                  </m:ctrlPr>
                </m:sSupPr>
                <m:e>
                  <m:r>
                    <w:rPr>
                      <w:rFonts w:ascii="Cambria Math" w:hAnsiTheme="minorBidi"/>
                      <w:sz w:val="24"/>
                      <w:szCs w:val="24"/>
                    </w:rPr>
                    <m:t>[</m:t>
                  </m:r>
                  <m:sSub>
                    <m:sSubPr>
                      <m:ctrlPr>
                        <w:rPr>
                          <w:rFonts w:ascii="Cambria Math" w:hAnsiTheme="minorBidi"/>
                          <w:i/>
                        </w:rPr>
                      </m:ctrlPr>
                    </m:sSubPr>
                    <m:e>
                      <m:r>
                        <w:rPr>
                          <w:rFonts w:ascii="Cambria Math" w:hAnsi="Cambria Math"/>
                        </w:rPr>
                        <m:t>H</m:t>
                      </m:r>
                    </m:e>
                    <m:sub>
                      <m:r>
                        <w:rPr>
                          <w:rFonts w:ascii="Cambria Math" w:hAnsiTheme="minorBidi"/>
                        </w:rPr>
                        <m:t>2</m:t>
                      </m:r>
                    </m:sub>
                  </m:sSub>
                  <m:r>
                    <w:rPr>
                      <w:rFonts w:ascii="Cambria Math" w:hAnsi="Cambria Math"/>
                    </w:rPr>
                    <m:t>O</m:t>
                  </m:r>
                  <m:r>
                    <w:rPr>
                      <w:rFonts w:ascii="Cambria Math" w:hAnsiTheme="minorBidi"/>
                      <w:sz w:val="24"/>
                      <w:szCs w:val="24"/>
                    </w:rPr>
                    <m:t>]</m:t>
                  </m:r>
                </m:e>
                <m:sup>
                  <m:r>
                    <w:rPr>
                      <w:rFonts w:ascii="Cambria Math" w:hAnsiTheme="minorBidi"/>
                      <w:sz w:val="24"/>
                      <w:szCs w:val="24"/>
                    </w:rPr>
                    <m:t>2</m:t>
                  </m:r>
                </m:sup>
              </m:sSup>
            </m:den>
          </m:f>
          <m:r>
            <w:rPr>
              <w:rFonts w:ascii="Cambria Math" w:hAnsiTheme="minorBidi"/>
              <w:sz w:val="24"/>
              <w:szCs w:val="24"/>
            </w:rPr>
            <m:t xml:space="preserve">                                                             (2)</m:t>
          </m:r>
        </m:oMath>
      </m:oMathPara>
    </w:p>
    <w:p w:rsidR="00DC1880" w:rsidRPr="001D16E8" w:rsidRDefault="00605986" w:rsidP="004A58A1">
      <w:pPr>
        <w:spacing w:line="360" w:lineRule="auto"/>
        <w:jc w:val="both"/>
        <w:rPr>
          <w:rFonts w:asciiTheme="minorBidi" w:hAnsiTheme="minorBidi"/>
          <w:sz w:val="24"/>
          <w:szCs w:val="24"/>
        </w:rPr>
      </w:pPr>
      <w:r w:rsidRPr="001D16E8">
        <w:rPr>
          <w:rFonts w:asciiTheme="minorBidi" w:hAnsiTheme="minorBidi"/>
          <w:sz w:val="24"/>
          <w:szCs w:val="24"/>
        </w:rPr>
        <w:t xml:space="preserve"> </w:t>
      </w:r>
      <w:r w:rsidR="00DC1880" w:rsidRPr="001D16E8">
        <w:rPr>
          <w:rFonts w:asciiTheme="minorBidi" w:hAnsiTheme="minorBidi"/>
          <w:sz w:val="24"/>
          <w:szCs w:val="24"/>
        </w:rPr>
        <w:t>Where ∆</w:t>
      </w:r>
      <w:r w:rsidR="00DC1880" w:rsidRPr="001D16E8">
        <w:rPr>
          <w:rFonts w:asciiTheme="minorBidi" w:hAnsiTheme="minorBidi"/>
          <w:i/>
          <w:iCs/>
          <w:sz w:val="24"/>
          <w:szCs w:val="24"/>
        </w:rPr>
        <w:t>G</w:t>
      </w:r>
      <w:r w:rsidR="00DC1880" w:rsidRPr="001D16E8">
        <w:rPr>
          <w:rFonts w:asciiTheme="minorBidi" w:hAnsiTheme="minorBidi"/>
          <w:sz w:val="24"/>
          <w:szCs w:val="24"/>
        </w:rPr>
        <w:t xml:space="preserve"> is the Gibbs free energy change, ∆</w:t>
      </w:r>
      <w:r w:rsidR="00DC1880" w:rsidRPr="001D16E8">
        <w:rPr>
          <w:rFonts w:asciiTheme="minorBidi" w:hAnsiTheme="minorBidi"/>
          <w:i/>
          <w:iCs/>
          <w:sz w:val="24"/>
          <w:szCs w:val="24"/>
        </w:rPr>
        <w:t>G</w:t>
      </w:r>
      <w:r w:rsidR="00DC1880" w:rsidRPr="001D16E8">
        <w:rPr>
          <w:rFonts w:asciiTheme="minorBidi" w:hAnsiTheme="minorBidi"/>
          <w:i/>
          <w:iCs/>
          <w:sz w:val="24"/>
          <w:szCs w:val="24"/>
          <w:vertAlign w:val="superscript"/>
        </w:rPr>
        <w:t>o</w:t>
      </w:r>
      <w:r w:rsidR="00DC1880" w:rsidRPr="001D16E8">
        <w:rPr>
          <w:rFonts w:asciiTheme="minorBidi" w:hAnsiTheme="minorBidi"/>
          <w:sz w:val="24"/>
          <w:szCs w:val="24"/>
        </w:rPr>
        <w:t xml:space="preserve"> is the standard Gibbs free energy, </w:t>
      </w:r>
      <w:r w:rsidR="00DC1880" w:rsidRPr="001D16E8">
        <w:rPr>
          <w:rFonts w:asciiTheme="minorBidi" w:hAnsiTheme="minorBidi"/>
          <w:i/>
          <w:iCs/>
          <w:sz w:val="24"/>
          <w:szCs w:val="24"/>
        </w:rPr>
        <w:t>R</w:t>
      </w:r>
      <w:r w:rsidR="00DC1880" w:rsidRPr="001D16E8">
        <w:rPr>
          <w:rFonts w:asciiTheme="minorBidi" w:hAnsiTheme="minorBidi"/>
          <w:sz w:val="24"/>
          <w:szCs w:val="24"/>
        </w:rPr>
        <w:t xml:space="preserve"> is universal gas constant, </w:t>
      </w:r>
      <m:oMath>
        <m:r>
          <w:rPr>
            <w:rFonts w:ascii="Cambria Math" w:hAnsi="Cambria Math"/>
            <w:sz w:val="24"/>
            <w:szCs w:val="24"/>
          </w:rPr>
          <m:t>T</m:t>
        </m:r>
      </m:oMath>
      <w:r w:rsidR="00DC1880" w:rsidRPr="001D16E8">
        <w:rPr>
          <w:rFonts w:asciiTheme="minorBidi" w:hAnsiTheme="minorBidi"/>
          <w:sz w:val="24"/>
          <w:szCs w:val="24"/>
        </w:rPr>
        <w:t xml:space="preserve"> is temperature of reaction. </w:t>
      </w:r>
    </w:p>
    <w:p w:rsidR="00311195" w:rsidRPr="001D16E8" w:rsidRDefault="00311195" w:rsidP="003B3349">
      <w:pPr>
        <w:spacing w:line="360" w:lineRule="auto"/>
        <w:jc w:val="both"/>
        <w:rPr>
          <w:rFonts w:asciiTheme="minorBidi" w:hAnsiTheme="minorBidi"/>
          <w:sz w:val="24"/>
          <w:szCs w:val="24"/>
        </w:rPr>
      </w:pPr>
      <w:r w:rsidRPr="001D16E8">
        <w:rPr>
          <w:rFonts w:asciiTheme="minorBidi" w:hAnsiTheme="minorBidi"/>
          <w:sz w:val="24"/>
          <w:szCs w:val="24"/>
        </w:rPr>
        <w:lastRenderedPageBreak/>
        <w:t xml:space="preserve">From the above equation, it is possible to note that </w:t>
      </w:r>
      <w:r w:rsidR="007A3284" w:rsidRPr="001D16E8">
        <w:rPr>
          <w:rFonts w:asciiTheme="minorBidi" w:hAnsiTheme="minorBidi"/>
          <w:sz w:val="24"/>
          <w:szCs w:val="24"/>
        </w:rPr>
        <w:t>decreasing the</w:t>
      </w:r>
      <w:r w:rsidRPr="001D16E8">
        <w:rPr>
          <w:rFonts w:asciiTheme="minorBidi" w:hAnsiTheme="minorBidi"/>
          <w:sz w:val="24"/>
          <w:szCs w:val="24"/>
        </w:rPr>
        <w:t xml:space="preserve"> partial pressure of the products contributes </w:t>
      </w:r>
      <w:r w:rsidR="007A3284" w:rsidRPr="001D16E8">
        <w:rPr>
          <w:rFonts w:asciiTheme="minorBidi" w:hAnsiTheme="minorBidi"/>
          <w:sz w:val="24"/>
          <w:szCs w:val="24"/>
        </w:rPr>
        <w:t xml:space="preserve">negatively </w:t>
      </w:r>
      <w:r w:rsidRPr="001D16E8">
        <w:rPr>
          <w:rFonts w:asciiTheme="minorBidi" w:hAnsiTheme="minorBidi"/>
          <w:sz w:val="24"/>
          <w:szCs w:val="24"/>
        </w:rPr>
        <w:t xml:space="preserve">to </w:t>
      </w:r>
      <w:r w:rsidR="00DC1880" w:rsidRPr="001D16E8">
        <w:rPr>
          <w:rFonts w:asciiTheme="minorBidi" w:hAnsiTheme="minorBidi"/>
          <w:sz w:val="24"/>
          <w:szCs w:val="24"/>
        </w:rPr>
        <w:t xml:space="preserve">the </w:t>
      </w:r>
      <w:r w:rsidR="00A31317" w:rsidRPr="001D16E8">
        <w:rPr>
          <w:rFonts w:asciiTheme="minorBidi" w:hAnsiTheme="minorBidi"/>
          <w:sz w:val="24"/>
          <w:szCs w:val="24"/>
        </w:rPr>
        <w:t>Gibbs</w:t>
      </w:r>
      <w:r w:rsidRPr="001D16E8">
        <w:rPr>
          <w:rFonts w:asciiTheme="minorBidi" w:hAnsiTheme="minorBidi"/>
          <w:sz w:val="24"/>
          <w:szCs w:val="24"/>
        </w:rPr>
        <w:t xml:space="preserve"> free energy, hence the reaction becomes thermodynamically favourable towards the formation of more products, and vice versa (Gary 2004).</w:t>
      </w:r>
      <w:r w:rsidR="007A3284" w:rsidRPr="001D16E8">
        <w:rPr>
          <w:rFonts w:asciiTheme="minorBidi" w:hAnsiTheme="minorBidi"/>
          <w:sz w:val="24"/>
          <w:szCs w:val="24"/>
        </w:rPr>
        <w:t xml:space="preserve">  Biogases produced by AD can be either present in a gaseous film or dissolved in the bulk liquid as </w:t>
      </w:r>
      <w:r w:rsidR="00523F67" w:rsidRPr="001D16E8">
        <w:rPr>
          <w:rFonts w:asciiTheme="minorBidi" w:hAnsiTheme="minorBidi"/>
          <w:sz w:val="24"/>
          <w:szCs w:val="24"/>
        </w:rPr>
        <w:t>equations</w:t>
      </w:r>
      <w:r w:rsidR="007A3284" w:rsidRPr="001D16E8">
        <w:rPr>
          <w:rFonts w:asciiTheme="minorBidi" w:hAnsiTheme="minorBidi"/>
          <w:sz w:val="24"/>
          <w:szCs w:val="24"/>
        </w:rPr>
        <w:t xml:space="preserve"> (1) and (2) are completely general.  For ideal gases, the partial pressure is equal to the fugacity from which the chemical potential and species activity can readily be computed.</w:t>
      </w:r>
    </w:p>
    <w:p w:rsidR="00DC1880" w:rsidRPr="001D16E8" w:rsidRDefault="00DC1880" w:rsidP="00DC1880">
      <w:pPr>
        <w:spacing w:line="360" w:lineRule="auto"/>
        <w:jc w:val="both"/>
        <w:rPr>
          <w:rFonts w:asciiTheme="minorBidi" w:hAnsiTheme="minorBidi"/>
          <w:sz w:val="24"/>
          <w:szCs w:val="24"/>
        </w:rPr>
      </w:pPr>
      <w:r w:rsidRPr="001D16E8">
        <w:rPr>
          <w:rFonts w:asciiTheme="minorBidi" w:hAnsiTheme="minorBidi"/>
          <w:sz w:val="24"/>
          <w:szCs w:val="24"/>
        </w:rPr>
        <w:t>In biological processes, some required reactions are not spontaneous – i.e. they are thermodynamically unfavourable (+∆G). Typically, these reactions are driven forward by one of two mechanisms as described below.</w:t>
      </w:r>
    </w:p>
    <w:p w:rsidR="00A858B9" w:rsidRPr="001D16E8" w:rsidRDefault="00DC1880" w:rsidP="00FA4545">
      <w:pPr>
        <w:spacing w:line="360" w:lineRule="auto"/>
        <w:jc w:val="both"/>
        <w:rPr>
          <w:rFonts w:asciiTheme="minorBidi" w:hAnsiTheme="minorBidi"/>
          <w:sz w:val="24"/>
          <w:szCs w:val="24"/>
        </w:rPr>
      </w:pPr>
      <w:r w:rsidRPr="001D16E8">
        <w:rPr>
          <w:rFonts w:asciiTheme="minorBidi" w:hAnsiTheme="minorBidi"/>
          <w:sz w:val="24"/>
          <w:szCs w:val="24"/>
        </w:rPr>
        <w:t xml:space="preserve">The first mechanism employed in metabolic networks is to provide enough energy to endergonic reactions to convert them to spontaneous reactions. </w:t>
      </w:r>
      <w:r w:rsidR="0011498B" w:rsidRPr="001D16E8">
        <w:rPr>
          <w:rFonts w:asciiTheme="minorBidi" w:hAnsiTheme="minorBidi"/>
          <w:sz w:val="24"/>
          <w:szCs w:val="24"/>
        </w:rPr>
        <w:t xml:space="preserve">Reducing the partial pressure (chemical potential) of products by their removal is another method that can be used to make reactions spontaneous in bioprocesses sharing intermediates. This principle underlies reactive separation that is a staple chemical engineering approach to intensify reactions. For example, fermentation of </w:t>
      </w:r>
      <w:r w:rsidR="00CF107F" w:rsidRPr="001D16E8">
        <w:rPr>
          <w:rFonts w:asciiTheme="minorBidi" w:hAnsiTheme="minorBidi"/>
          <w:sz w:val="24"/>
          <w:szCs w:val="24"/>
        </w:rPr>
        <w:t>acetate</w:t>
      </w:r>
      <w:r w:rsidR="0011498B" w:rsidRPr="001D16E8">
        <w:rPr>
          <w:rFonts w:asciiTheme="minorBidi" w:hAnsiTheme="minorBidi"/>
          <w:sz w:val="24"/>
          <w:szCs w:val="24"/>
        </w:rPr>
        <w:t xml:space="preserve"> in anaerobic digestion has a positive standard Gibbs free energy and this reaction shown in equation (</w:t>
      </w:r>
      <w:r w:rsidR="00FA4545" w:rsidRPr="001D16E8">
        <w:rPr>
          <w:rFonts w:asciiTheme="minorBidi" w:hAnsiTheme="minorBidi"/>
          <w:sz w:val="24"/>
          <w:szCs w:val="24"/>
        </w:rPr>
        <w:t>3</w:t>
      </w:r>
      <w:r w:rsidR="0011498B" w:rsidRPr="001D16E8">
        <w:rPr>
          <w:rFonts w:asciiTheme="minorBidi" w:hAnsiTheme="minorBidi"/>
          <w:sz w:val="24"/>
          <w:szCs w:val="24"/>
        </w:rPr>
        <w:t>) is, therefore, thermodynamically not favoured unless the partial pressure of hydrogen can be reduced by methanogenic bacteria to sufficiently low levels such as 10</w:t>
      </w:r>
      <w:r w:rsidR="0011498B" w:rsidRPr="001D16E8">
        <w:rPr>
          <w:rFonts w:asciiTheme="minorBidi" w:hAnsiTheme="minorBidi"/>
          <w:sz w:val="24"/>
          <w:szCs w:val="24"/>
          <w:vertAlign w:val="superscript"/>
        </w:rPr>
        <w:t>-4</w:t>
      </w:r>
      <w:r w:rsidR="0011498B" w:rsidRPr="001D16E8">
        <w:rPr>
          <w:rFonts w:asciiTheme="minorBidi" w:hAnsiTheme="minorBidi"/>
          <w:sz w:val="24"/>
          <w:szCs w:val="24"/>
        </w:rPr>
        <w:t xml:space="preserve"> atm.</w:t>
      </w:r>
    </w:p>
    <w:p w:rsidR="00CF107F" w:rsidRPr="001D16E8" w:rsidRDefault="00CF107F" w:rsidP="00605986">
      <w:pPr>
        <w:spacing w:before="120" w:after="120" w:line="360" w:lineRule="auto"/>
        <w:jc w:val="both"/>
        <w:rPr>
          <w:rFonts w:asciiTheme="minorBidi" w:eastAsiaTheme="minorEastAsia" w:hAnsiTheme="minorBidi"/>
        </w:rPr>
      </w:pPr>
      <m:oMath>
        <m:r>
          <w:rPr>
            <w:rFonts w:ascii="Cambria Math" w:hAnsi="Cambria Math"/>
          </w:rPr>
          <m:t>C</m:t>
        </m:r>
        <m:sSub>
          <m:sSubPr>
            <m:ctrlPr>
              <w:rPr>
                <w:rFonts w:ascii="Cambria Math" w:hAnsi="Cambria Math"/>
                <w:i/>
              </w:rPr>
            </m:ctrlPr>
          </m:sSubPr>
          <m:e>
            <m:r>
              <w:rPr>
                <w:rFonts w:ascii="Cambria Math" w:hAnsi="Cambria Math"/>
              </w:rPr>
              <m:t>H</m:t>
            </m:r>
          </m:e>
          <m:sub>
            <m:r>
              <w:rPr>
                <w:rFonts w:ascii="Cambria Math" w:hAnsi="Cambria Math"/>
              </w:rPr>
              <m:t>3</m:t>
            </m:r>
          </m:sub>
        </m:sSub>
        <m:r>
          <w:rPr>
            <w:rFonts w:ascii="Cambria Math" w:hAnsi="Cambria Math"/>
          </w:rPr>
          <m:t>C</m:t>
        </m:r>
        <m:sSub>
          <m:sSubPr>
            <m:ctrlPr>
              <w:rPr>
                <w:rFonts w:ascii="Cambria Math" w:hAnsi="Cambria Math"/>
                <w:i/>
              </w:rPr>
            </m:ctrlPr>
          </m:sSubPr>
          <m:e>
            <m:r>
              <w:rPr>
                <w:rFonts w:ascii="Cambria Math" w:hAnsi="Cambria Math"/>
              </w:rPr>
              <m:t>H</m:t>
            </m:r>
          </m:e>
          <m:sub>
            <m:r>
              <w:rPr>
                <w:rFonts w:ascii="Cambria Math" w:hAnsi="Cambria Math"/>
              </w:rPr>
              <m:t>2</m:t>
            </m:r>
          </m:sub>
        </m:sSub>
        <m:r>
          <w:rPr>
            <w:rFonts w:ascii="Cambria Math" w:hAnsi="Cambria Math"/>
          </w:rPr>
          <m:t>C</m:t>
        </m:r>
        <m:sSub>
          <m:sSubPr>
            <m:ctrlPr>
              <w:rPr>
                <w:rFonts w:ascii="Cambria Math" w:hAnsi="Cambria Math"/>
                <w:i/>
              </w:rPr>
            </m:ctrlPr>
          </m:sSubPr>
          <m:e>
            <m:r>
              <w:rPr>
                <w:rFonts w:ascii="Cambria Math" w:hAnsi="Cambria Math"/>
              </w:rPr>
              <m:t>H</m:t>
            </m:r>
          </m:e>
          <m:sub>
            <m:r>
              <w:rPr>
                <w:rFonts w:ascii="Cambria Math" w:hAnsi="Cambria Math"/>
              </w:rPr>
              <m:t>2</m:t>
            </m:r>
          </m:sub>
        </m:sSub>
        <m:r>
          <w:rPr>
            <w:rFonts w:ascii="Cambria Math" w:hAnsi="Cambria Math"/>
          </w:rPr>
          <m:t>COOH+2</m:t>
        </m:r>
        <m:sSub>
          <m:sSubPr>
            <m:ctrlPr>
              <w:rPr>
                <w:rFonts w:ascii="Cambria Math" w:hAnsi="Cambria Math"/>
                <w:i/>
              </w:rPr>
            </m:ctrlPr>
          </m:sSubPr>
          <m:e>
            <m:r>
              <w:rPr>
                <w:rFonts w:ascii="Cambria Math" w:hAnsi="Cambria Math"/>
              </w:rPr>
              <m:t>H</m:t>
            </m:r>
          </m:e>
          <m:sub>
            <m:r>
              <w:rPr>
                <w:rFonts w:ascii="Cambria Math" w:hAnsi="Cambria Math"/>
              </w:rPr>
              <m:t>2</m:t>
            </m:r>
          </m:sub>
        </m:sSub>
        <m:r>
          <w:rPr>
            <w:rFonts w:ascii="Cambria Math" w:hAnsi="Cambria Math"/>
          </w:rPr>
          <m:t>O</m:t>
        </m:r>
        <m:box>
          <m:boxPr>
            <m:opEmu m:val="1"/>
            <m:ctrlPr>
              <w:rPr>
                <w:rFonts w:ascii="Cambria Math" w:hAnsi="Cambria Math"/>
                <w:i/>
              </w:rPr>
            </m:ctrlPr>
          </m:boxPr>
          <m:e>
            <m:groupChr>
              <m:groupChrPr>
                <m:chr m:val="→"/>
                <m:vertJc m:val="bot"/>
                <m:ctrlPr>
                  <w:rPr>
                    <w:rFonts w:ascii="Cambria Math" w:hAnsi="Cambria Math"/>
                    <w:i/>
                  </w:rPr>
                </m:ctrlPr>
              </m:groupChrPr>
              <m:e>
                <m:r>
                  <w:rPr>
                    <w:rFonts w:ascii="Cambria Math" w:hAnsi="Cambria Math"/>
                  </w:rPr>
                  <m:t xml:space="preserve">                              </m:t>
                </m:r>
              </m:e>
            </m:groupChr>
          </m:e>
        </m:box>
        <m:r>
          <w:rPr>
            <w:rFonts w:ascii="Cambria Math" w:hAnsi="Cambria Math"/>
          </w:rPr>
          <m:t>2C</m:t>
        </m:r>
        <m:sSub>
          <m:sSubPr>
            <m:ctrlPr>
              <w:rPr>
                <w:rFonts w:ascii="Cambria Math" w:hAnsi="Cambria Math"/>
                <w:i/>
              </w:rPr>
            </m:ctrlPr>
          </m:sSubPr>
          <m:e>
            <m:r>
              <w:rPr>
                <w:rFonts w:ascii="Cambria Math" w:hAnsi="Cambria Math"/>
              </w:rPr>
              <m:t>H</m:t>
            </m:r>
          </m:e>
          <m:sub>
            <m:r>
              <w:rPr>
                <w:rFonts w:ascii="Cambria Math" w:hAnsi="Cambria Math"/>
              </w:rPr>
              <m:t>3</m:t>
            </m:r>
          </m:sub>
        </m:sSub>
        <m:r>
          <w:rPr>
            <w:rFonts w:ascii="Cambria Math" w:hAnsi="Cambria Math"/>
          </w:rPr>
          <m:t>COOH+2</m:t>
        </m:r>
        <m:sSub>
          <m:sSubPr>
            <m:ctrlPr>
              <w:rPr>
                <w:rFonts w:ascii="Cambria Math" w:hAnsi="Cambria Math"/>
                <w:i/>
              </w:rPr>
            </m:ctrlPr>
          </m:sSubPr>
          <m:e>
            <m:r>
              <w:rPr>
                <w:rFonts w:ascii="Cambria Math" w:hAnsi="Cambria Math"/>
              </w:rPr>
              <m:t>H</m:t>
            </m:r>
          </m:e>
          <m:sub>
            <m:r>
              <w:rPr>
                <w:rFonts w:ascii="Cambria Math" w:hAnsi="Cambria Math"/>
              </w:rPr>
              <m:t>2</m:t>
            </m:r>
          </m:sub>
        </m:sSub>
      </m:oMath>
      <w:r w:rsidRPr="001D16E8">
        <w:rPr>
          <w:rFonts w:asciiTheme="minorBidi" w:eastAsiaTheme="minorEastAsia" w:hAnsiTheme="minorBidi"/>
        </w:rPr>
        <w:t xml:space="preserve"> </w:t>
      </w:r>
      <m:oMath>
        <m:r>
          <w:rPr>
            <w:rFonts w:ascii="Cambria Math" w:eastAsiaTheme="minorEastAsia" w:hAnsi="Cambria Math"/>
            <w:sz w:val="24"/>
            <w:szCs w:val="24"/>
          </w:rPr>
          <m:t xml:space="preserve">       </m:t>
        </m:r>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G</m:t>
            </m:r>
          </m:e>
          <m:sup>
            <m:r>
              <w:rPr>
                <w:rFonts w:ascii="Cambria Math" w:hAnsi="Cambria Math"/>
                <w:sz w:val="24"/>
                <w:szCs w:val="24"/>
              </w:rPr>
              <m:t>o</m:t>
            </m:r>
          </m:sup>
        </m:sSup>
        <m:r>
          <m:rPr>
            <m:sty m:val="p"/>
          </m:rPr>
          <w:rPr>
            <w:rFonts w:ascii="Cambria Math" w:hAnsiTheme="minorBidi"/>
            <w:sz w:val="24"/>
            <w:szCs w:val="24"/>
          </w:rPr>
          <m:t xml:space="preserve">=+ 48.1 </m:t>
        </m:r>
        <m:f>
          <m:fPr>
            <m:type m:val="lin"/>
            <m:ctrlPr>
              <w:rPr>
                <w:rFonts w:ascii="Cambria Math" w:hAnsiTheme="minorBidi"/>
                <w:sz w:val="24"/>
                <w:szCs w:val="24"/>
              </w:rPr>
            </m:ctrlPr>
          </m:fPr>
          <m:num>
            <m:r>
              <m:rPr>
                <m:sty m:val="p"/>
              </m:rPr>
              <w:rPr>
                <w:rFonts w:ascii="Cambria Math" w:hAnsiTheme="minorBidi"/>
                <w:sz w:val="24"/>
                <w:szCs w:val="24"/>
              </w:rPr>
              <m:t>kJ</m:t>
            </m:r>
          </m:num>
          <m:den>
            <m:r>
              <m:rPr>
                <m:sty m:val="p"/>
              </m:rPr>
              <w:rPr>
                <w:rFonts w:ascii="Cambria Math" w:hAnsiTheme="minorBidi"/>
                <w:sz w:val="24"/>
                <w:szCs w:val="24"/>
              </w:rPr>
              <m:t>mole</m:t>
            </m:r>
          </m:den>
        </m:f>
      </m:oMath>
      <w:r w:rsidRPr="001D16E8">
        <w:rPr>
          <w:rFonts w:asciiTheme="minorBidi" w:eastAsiaTheme="minorEastAsia" w:hAnsiTheme="minorBidi"/>
        </w:rPr>
        <w:t xml:space="preserve">      </w:t>
      </w:r>
      <w:r w:rsidRPr="001D16E8">
        <w:rPr>
          <w:rFonts w:asciiTheme="minorBidi" w:eastAsiaTheme="minorEastAsia" w:hAnsiTheme="minorBidi"/>
          <w:sz w:val="24"/>
          <w:szCs w:val="24"/>
        </w:rPr>
        <w:t>(</w:t>
      </w:r>
      <w:r w:rsidR="00FA4545" w:rsidRPr="001D16E8">
        <w:rPr>
          <w:rFonts w:asciiTheme="minorBidi" w:eastAsiaTheme="minorEastAsia" w:hAnsiTheme="minorBidi"/>
          <w:sz w:val="24"/>
          <w:szCs w:val="24"/>
        </w:rPr>
        <w:t>3</w:t>
      </w:r>
      <w:r w:rsidRPr="001D16E8">
        <w:rPr>
          <w:rFonts w:asciiTheme="minorBidi" w:eastAsiaTheme="minorEastAsia" w:hAnsiTheme="minorBidi"/>
          <w:sz w:val="24"/>
          <w:szCs w:val="24"/>
        </w:rPr>
        <w:t>)</w:t>
      </w:r>
    </w:p>
    <w:p w:rsidR="00E41744" w:rsidRPr="001D16E8" w:rsidRDefault="00E41744" w:rsidP="00E41744">
      <w:pPr>
        <w:spacing w:before="120" w:after="120" w:line="360" w:lineRule="auto"/>
        <w:jc w:val="both"/>
        <w:rPr>
          <w:rFonts w:asciiTheme="minorBidi" w:eastAsiaTheme="minorEastAsia" w:hAnsiTheme="minorBidi"/>
        </w:rPr>
      </w:pPr>
    </w:p>
    <w:p w:rsidR="00A858B9" w:rsidRPr="001D16E8" w:rsidRDefault="00311195" w:rsidP="00A858B9">
      <w:pPr>
        <w:spacing w:line="360" w:lineRule="auto"/>
        <w:jc w:val="lowKashida"/>
        <w:rPr>
          <w:rFonts w:asciiTheme="minorBidi" w:hAnsiTheme="minorBidi"/>
          <w:sz w:val="24"/>
          <w:szCs w:val="24"/>
        </w:rPr>
      </w:pPr>
      <w:r w:rsidRPr="001D16E8">
        <w:rPr>
          <w:rFonts w:asciiTheme="minorBidi" w:hAnsiTheme="minorBidi"/>
          <w:sz w:val="24"/>
          <w:szCs w:val="24"/>
        </w:rPr>
        <w:t xml:space="preserve">There has been much </w:t>
      </w:r>
      <w:r w:rsidR="00A044CD" w:rsidRPr="001D16E8">
        <w:rPr>
          <w:rFonts w:asciiTheme="minorBidi" w:hAnsiTheme="minorBidi"/>
          <w:sz w:val="24"/>
          <w:szCs w:val="24"/>
        </w:rPr>
        <w:t>investigation of</w:t>
      </w:r>
      <w:r w:rsidRPr="001D16E8">
        <w:rPr>
          <w:rFonts w:asciiTheme="minorBidi" w:hAnsiTheme="minorBidi"/>
          <w:sz w:val="24"/>
          <w:szCs w:val="24"/>
        </w:rPr>
        <w:t xml:space="preserve"> the mathematical relationship between partial pressure and Gibbs free energy with widespread applications. But the major results </w:t>
      </w:r>
      <w:r w:rsidR="00A044CD" w:rsidRPr="001D16E8">
        <w:rPr>
          <w:rFonts w:asciiTheme="minorBidi" w:hAnsiTheme="minorBidi"/>
          <w:sz w:val="24"/>
          <w:szCs w:val="24"/>
        </w:rPr>
        <w:t>have</w:t>
      </w:r>
      <w:r w:rsidRPr="001D16E8">
        <w:rPr>
          <w:rFonts w:asciiTheme="minorBidi" w:hAnsiTheme="minorBidi"/>
          <w:sz w:val="24"/>
          <w:szCs w:val="24"/>
        </w:rPr>
        <w:t xml:space="preserve"> emerged from biological processes, particularly </w:t>
      </w:r>
      <w:r w:rsidR="00A044CD" w:rsidRPr="001D16E8">
        <w:rPr>
          <w:rFonts w:asciiTheme="minorBidi" w:hAnsiTheme="minorBidi"/>
          <w:sz w:val="24"/>
          <w:szCs w:val="24"/>
        </w:rPr>
        <w:t xml:space="preserve">for bio-hydrogen </w:t>
      </w:r>
      <w:r w:rsidRPr="001D16E8">
        <w:rPr>
          <w:rFonts w:asciiTheme="minorBidi" w:hAnsiTheme="minorBidi"/>
          <w:sz w:val="24"/>
          <w:szCs w:val="24"/>
        </w:rPr>
        <w:t>production. This process has caused debate among researchers about how to control the partial pressure of hydrogen or carbon dioxide and its effects on the production of hydrogen.  Many researchers have noted that an increase in hydrogen production could be achieved by reducing the partial pressure of hydrogen or carbon dioxide or both depending on the following equation:</w:t>
      </w:r>
    </w:p>
    <w:p w:rsidR="00523F67" w:rsidRPr="001D16E8" w:rsidRDefault="00A858B9" w:rsidP="00FA4545">
      <w:pPr>
        <w:spacing w:line="360" w:lineRule="auto"/>
        <w:jc w:val="lowKashida"/>
        <w:rPr>
          <w:rFonts w:asciiTheme="minorBidi" w:hAnsiTheme="minorBidi"/>
          <w:sz w:val="24"/>
          <w:szCs w:val="24"/>
        </w:rPr>
      </w:pPr>
      <w:r w:rsidRPr="001D16E8">
        <w:rPr>
          <w:rFonts w:asciiTheme="minorBidi" w:eastAsiaTheme="minorEastAsia" w:hAnsiTheme="minorBidi"/>
          <w:sz w:val="24"/>
          <w:szCs w:val="24"/>
        </w:rPr>
        <w:t xml:space="preserve">                      </w:t>
      </w: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6</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12</m:t>
            </m:r>
          </m:sub>
        </m:sSub>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6</m:t>
            </m:r>
          </m:sub>
        </m:sSub>
        <m: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r>
          <w:rPr>
            <w:rFonts w:ascii="Cambria Math" w:hAnsi="Cambria Math"/>
            <w:sz w:val="24"/>
            <w:szCs w:val="24"/>
          </w:rPr>
          <m:t>O</m:t>
        </m:r>
        <m:groupChr>
          <m:groupChrPr>
            <m:chr m:val="→"/>
            <m:vertJc m:val="bot"/>
            <m:ctrlPr>
              <w:rPr>
                <w:rFonts w:ascii="Cambria Math" w:hAnsiTheme="minorBidi"/>
                <w:i/>
              </w:rPr>
            </m:ctrlPr>
          </m:groupChrPr>
          <m:e>
            <m:r>
              <w:rPr>
                <w:rFonts w:ascii="Cambria Math" w:hAnsiTheme="minorBidi"/>
              </w:rPr>
              <m:t xml:space="preserve">     Bacteria      </m:t>
            </m:r>
          </m:e>
        </m:groupChr>
        <m:sSub>
          <m:sSubPr>
            <m:ctrlPr>
              <w:rPr>
                <w:rFonts w:ascii="Cambria Math" w:hAnsi="Cambria Math"/>
                <w:i/>
                <w:sz w:val="24"/>
                <w:szCs w:val="24"/>
              </w:rPr>
            </m:ctrlPr>
          </m:sSubPr>
          <m:e>
            <m:r>
              <w:rPr>
                <w:rFonts w:ascii="Cambria Math" w:hAnsi="Cambria Math"/>
                <w:sz w:val="24"/>
                <w:szCs w:val="24"/>
              </w:rPr>
              <m:t>2CH</m:t>
            </m:r>
          </m:e>
          <m:sub>
            <m:r>
              <w:rPr>
                <w:rFonts w:ascii="Cambria Math" w:hAnsi="Cambria Math"/>
                <w:sz w:val="24"/>
                <w:szCs w:val="24"/>
              </w:rPr>
              <m:t>3</m:t>
            </m:r>
          </m:sub>
        </m:sSub>
        <m:r>
          <w:rPr>
            <w:rFonts w:ascii="Cambria Math" w:hAnsi="Cambria Math"/>
            <w:sz w:val="24"/>
            <w:szCs w:val="24"/>
          </w:rPr>
          <m:t>COOH+</m:t>
        </m:r>
        <m:sSub>
          <m:sSubPr>
            <m:ctrlPr>
              <w:rPr>
                <w:rFonts w:ascii="Cambria Math" w:hAnsi="Cambria Math"/>
                <w:i/>
                <w:sz w:val="24"/>
                <w:szCs w:val="24"/>
              </w:rPr>
            </m:ctrlPr>
          </m:sSubPr>
          <m:e>
            <m:r>
              <w:rPr>
                <w:rFonts w:ascii="Cambria Math" w:hAnsi="Cambria Math"/>
                <w:sz w:val="24"/>
                <w:szCs w:val="24"/>
              </w:rPr>
              <m:t>2CO</m:t>
            </m:r>
          </m:e>
          <m:sub>
            <m:r>
              <w:rPr>
                <w:rFonts w:ascii="Cambria Math" w:hAnsi="Cambria Math"/>
                <w:sz w:val="24"/>
                <w:szCs w:val="24"/>
              </w:rPr>
              <m:t>2</m:t>
            </m:r>
          </m:sub>
        </m:sSub>
        <m:r>
          <w:rPr>
            <w:rFonts w:ascii="Cambria Math" w:hAnsi="Cambria Math"/>
            <w:sz w:val="24"/>
            <w:szCs w:val="24"/>
          </w:rPr>
          <m:t>+4</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oMath>
      <w:r w:rsidR="00523F67" w:rsidRPr="001D16E8">
        <w:rPr>
          <w:rFonts w:asciiTheme="minorBidi" w:eastAsiaTheme="minorEastAsia" w:hAnsiTheme="minorBidi"/>
        </w:rPr>
        <w:t xml:space="preserve">                          </w:t>
      </w:r>
      <w:r w:rsidR="00523F67" w:rsidRPr="001D16E8">
        <w:rPr>
          <w:rFonts w:asciiTheme="minorBidi" w:eastAsiaTheme="minorEastAsia" w:hAnsiTheme="minorBidi"/>
          <w:sz w:val="24"/>
          <w:szCs w:val="24"/>
        </w:rPr>
        <w:t>(</w:t>
      </w:r>
      <w:r w:rsidR="00FA4545" w:rsidRPr="001D16E8">
        <w:rPr>
          <w:rFonts w:asciiTheme="minorBidi" w:eastAsiaTheme="minorEastAsia" w:hAnsiTheme="minorBidi"/>
          <w:sz w:val="24"/>
          <w:szCs w:val="24"/>
        </w:rPr>
        <w:t>4</w:t>
      </w:r>
      <w:r w:rsidR="00523F67" w:rsidRPr="001D16E8">
        <w:rPr>
          <w:rFonts w:asciiTheme="minorBidi" w:eastAsiaTheme="minorEastAsia" w:hAnsiTheme="minorBidi"/>
          <w:sz w:val="24"/>
          <w:szCs w:val="24"/>
        </w:rPr>
        <w:t>)</w:t>
      </w:r>
      <w:r w:rsidR="00523F67" w:rsidRPr="001D16E8">
        <w:rPr>
          <w:rFonts w:asciiTheme="minorBidi" w:eastAsiaTheme="minorEastAsia" w:hAnsiTheme="minorBidi"/>
        </w:rPr>
        <w:t xml:space="preserve">     </w:t>
      </w:r>
    </w:p>
    <w:p w:rsidR="00311195" w:rsidRPr="001D16E8" w:rsidRDefault="00311195" w:rsidP="003B3349">
      <w:pPr>
        <w:spacing w:line="360" w:lineRule="auto"/>
        <w:jc w:val="lowKashida"/>
        <w:rPr>
          <w:rFonts w:asciiTheme="minorBidi" w:hAnsiTheme="minorBidi"/>
          <w:sz w:val="24"/>
          <w:szCs w:val="24"/>
        </w:rPr>
      </w:pPr>
      <w:r w:rsidRPr="001D16E8">
        <w:rPr>
          <w:rFonts w:asciiTheme="minorBidi" w:hAnsiTheme="minorBidi"/>
          <w:sz w:val="24"/>
          <w:szCs w:val="24"/>
        </w:rPr>
        <w:lastRenderedPageBreak/>
        <w:t xml:space="preserve">Tanisho et al. (1998); Park et al., (2005); Alshiyab et al., (2008) studied the effects of the reduction of the partial pressure of carbon dioxide on hydrogen production. Tanisho et al., </w:t>
      </w:r>
      <w:r w:rsidR="00A858B9" w:rsidRPr="001D16E8">
        <w:rPr>
          <w:rFonts w:asciiTheme="minorBidi" w:hAnsiTheme="minorBidi"/>
          <w:sz w:val="24"/>
          <w:szCs w:val="24"/>
        </w:rPr>
        <w:t xml:space="preserve">(1998) found </w:t>
      </w:r>
      <w:r w:rsidRPr="001D16E8">
        <w:rPr>
          <w:rFonts w:asciiTheme="minorBidi" w:hAnsiTheme="minorBidi"/>
          <w:sz w:val="24"/>
          <w:szCs w:val="24"/>
        </w:rPr>
        <w:t xml:space="preserve">that hydrogen production increased when the partial pressure of carbon dioxide decreased. Park et al. (2005) demonstrated that reducing the concentration of carbon dioxide from 24.5% to 5.3% in the headspace caused an increase in the hydrogen yield of 43%. Alshiyab et al. (2008) indicated that there was an increase in the hydrogen yield when partial pressure of carbon dioxide was decreased.  </w:t>
      </w:r>
      <w:r w:rsidR="005A34FB" w:rsidRPr="001D16E8">
        <w:rPr>
          <w:rFonts w:asciiTheme="minorBidi" w:hAnsiTheme="minorBidi"/>
          <w:sz w:val="24"/>
          <w:szCs w:val="24"/>
        </w:rPr>
        <w:t xml:space="preserve">Moreover, </w:t>
      </w:r>
      <w:r w:rsidRPr="001D16E8">
        <w:rPr>
          <w:rFonts w:asciiTheme="minorBidi" w:hAnsiTheme="minorBidi"/>
          <w:sz w:val="24"/>
          <w:szCs w:val="24"/>
        </w:rPr>
        <w:t xml:space="preserve">Liang et al. (2002); Mizuno et al., (2000); Kim  et al. (2006), Kraemer and Bagley (2008) </w:t>
      </w:r>
      <w:r w:rsidR="00A858B9" w:rsidRPr="001D16E8">
        <w:rPr>
          <w:rFonts w:asciiTheme="minorBidi" w:hAnsiTheme="minorBidi"/>
          <w:sz w:val="24"/>
          <w:szCs w:val="24"/>
        </w:rPr>
        <w:t xml:space="preserve">all </w:t>
      </w:r>
      <w:r w:rsidRPr="001D16E8">
        <w:rPr>
          <w:rFonts w:asciiTheme="minorBidi" w:hAnsiTheme="minorBidi"/>
          <w:sz w:val="24"/>
          <w:szCs w:val="24"/>
        </w:rPr>
        <w:t xml:space="preserve">reported that </w:t>
      </w:r>
      <w:r w:rsidR="00A044CD" w:rsidRPr="001D16E8">
        <w:rPr>
          <w:rFonts w:asciiTheme="minorBidi" w:hAnsiTheme="minorBidi"/>
          <w:sz w:val="24"/>
          <w:szCs w:val="24"/>
        </w:rPr>
        <w:t>reducing the</w:t>
      </w:r>
      <w:r w:rsidRPr="001D16E8">
        <w:rPr>
          <w:rFonts w:asciiTheme="minorBidi" w:hAnsiTheme="minorBidi"/>
          <w:sz w:val="24"/>
          <w:szCs w:val="24"/>
        </w:rPr>
        <w:t xml:space="preserve"> partial pressure of hydrogen</w:t>
      </w:r>
      <w:r w:rsidR="007125D7" w:rsidRPr="001D16E8">
        <w:rPr>
          <w:rFonts w:asciiTheme="minorBidi" w:hAnsiTheme="minorBidi"/>
          <w:sz w:val="24"/>
          <w:szCs w:val="24"/>
        </w:rPr>
        <w:t xml:space="preserve"> caused an increase in hydrogen</w:t>
      </w:r>
      <w:r w:rsidR="00A044CD" w:rsidRPr="001D16E8">
        <w:rPr>
          <w:rFonts w:asciiTheme="minorBidi" w:hAnsiTheme="minorBidi"/>
          <w:sz w:val="24"/>
          <w:szCs w:val="24"/>
        </w:rPr>
        <w:t xml:space="preserve"> production rate</w:t>
      </w:r>
      <w:r w:rsidR="007125D7" w:rsidRPr="001D16E8">
        <w:rPr>
          <w:rFonts w:asciiTheme="minorBidi" w:hAnsiTheme="minorBidi"/>
          <w:sz w:val="24"/>
          <w:szCs w:val="24"/>
        </w:rPr>
        <w:t>.</w:t>
      </w:r>
      <w:r w:rsidR="00A044CD" w:rsidRPr="001D16E8">
        <w:rPr>
          <w:rFonts w:asciiTheme="minorBidi" w:hAnsiTheme="minorBidi"/>
          <w:sz w:val="24"/>
          <w:szCs w:val="24"/>
        </w:rPr>
        <w:t xml:space="preserve"> </w:t>
      </w:r>
      <w:r w:rsidRPr="001D16E8">
        <w:rPr>
          <w:rFonts w:asciiTheme="minorBidi" w:hAnsiTheme="minorBidi"/>
          <w:sz w:val="24"/>
          <w:szCs w:val="24"/>
        </w:rPr>
        <w:t>The</w:t>
      </w:r>
      <w:r w:rsidR="00A044CD" w:rsidRPr="001D16E8">
        <w:rPr>
          <w:rFonts w:asciiTheme="minorBidi" w:hAnsiTheme="minorBidi"/>
          <w:sz w:val="24"/>
          <w:szCs w:val="24"/>
        </w:rPr>
        <w:t>se</w:t>
      </w:r>
      <w:r w:rsidRPr="001D16E8">
        <w:rPr>
          <w:rFonts w:asciiTheme="minorBidi" w:hAnsiTheme="minorBidi"/>
          <w:sz w:val="24"/>
          <w:szCs w:val="24"/>
        </w:rPr>
        <w:t xml:space="preserve"> investigations have shown the importance of the removal of gases from biological processes and the effect this has on increasing production of hydrogen.</w:t>
      </w:r>
    </w:p>
    <w:p w:rsidR="00A858B9" w:rsidRPr="001D16E8" w:rsidRDefault="00A858B9" w:rsidP="00A858B9">
      <w:pPr>
        <w:pStyle w:val="ListParagraph"/>
        <w:spacing w:line="360" w:lineRule="auto"/>
        <w:ind w:left="0"/>
        <w:jc w:val="lowKashida"/>
        <w:rPr>
          <w:rFonts w:asciiTheme="minorBidi" w:hAnsiTheme="minorBidi"/>
          <w:sz w:val="24"/>
          <w:szCs w:val="24"/>
        </w:rPr>
      </w:pPr>
      <w:r w:rsidRPr="001D16E8">
        <w:rPr>
          <w:rFonts w:asciiTheme="minorBidi" w:hAnsiTheme="minorBidi"/>
          <w:sz w:val="24"/>
          <w:szCs w:val="24"/>
        </w:rPr>
        <w:t>Similarly, for anaerobic digestion, the removal of some gases during the fermentation could therefore enhance the favourability of biological reactions and intensify the production of methane. However, the overall effect is complicated by the multiple intermediate reaction steps as shown in Figure 3 and the relative populations of the bacteria facilitating each step. For example, a decrease in the number of bacteria that consume gaseous intermediates (CO</w:t>
      </w:r>
      <w:r w:rsidRPr="001D16E8">
        <w:rPr>
          <w:rFonts w:asciiTheme="minorBidi" w:hAnsiTheme="minorBidi"/>
          <w:sz w:val="24"/>
          <w:szCs w:val="24"/>
          <w:vertAlign w:val="subscript"/>
        </w:rPr>
        <w:t>2</w:t>
      </w:r>
      <w:r w:rsidRPr="001D16E8">
        <w:rPr>
          <w:rFonts w:asciiTheme="minorBidi" w:hAnsiTheme="minorBidi"/>
          <w:sz w:val="24"/>
          <w:szCs w:val="24"/>
        </w:rPr>
        <w:t xml:space="preserve"> and H</w:t>
      </w:r>
      <w:r w:rsidRPr="001D16E8">
        <w:rPr>
          <w:rFonts w:asciiTheme="minorBidi" w:hAnsiTheme="minorBidi"/>
          <w:sz w:val="24"/>
          <w:szCs w:val="24"/>
          <w:vertAlign w:val="subscript"/>
        </w:rPr>
        <w:t>2</w:t>
      </w:r>
      <w:r w:rsidRPr="001D16E8">
        <w:rPr>
          <w:rFonts w:asciiTheme="minorBidi" w:hAnsiTheme="minorBidi"/>
          <w:sz w:val="24"/>
          <w:szCs w:val="24"/>
        </w:rPr>
        <w:t>) in methane production can oppose the effect of physically removing these gases. It is clear to the authors of this work, therefore, that further theoretical and experimental study of systems to manipulate the concentrations gaseous species in anaerobic digestion is required.</w:t>
      </w:r>
    </w:p>
    <w:p w:rsidR="00A858B9" w:rsidRPr="001D16E8" w:rsidRDefault="00A858B9" w:rsidP="00A858B9">
      <w:pPr>
        <w:pStyle w:val="ListParagraph"/>
        <w:spacing w:line="360" w:lineRule="auto"/>
        <w:ind w:left="0"/>
        <w:jc w:val="lowKashida"/>
        <w:rPr>
          <w:rFonts w:asciiTheme="minorBidi" w:hAnsiTheme="minorBidi"/>
          <w:sz w:val="24"/>
          <w:szCs w:val="24"/>
        </w:rPr>
      </w:pPr>
      <w:r w:rsidRPr="001D16E8">
        <w:rPr>
          <w:rFonts w:asciiTheme="minorBidi" w:hAnsiTheme="minorBidi"/>
          <w:sz w:val="24"/>
          <w:szCs w:val="24"/>
        </w:rPr>
        <w:t>This work was motivated by the idea that injection of microbubbles into the bioreactor can locally modify in the heterogeneous environment near the particulate organic phase and the microorganisms.  In general, microorganisms show surfactant properties, hence are likely to interact with microbubble gas-liquid interfaces.</w:t>
      </w:r>
    </w:p>
    <w:p w:rsidR="00A858B9" w:rsidRPr="001D16E8" w:rsidRDefault="00A858B9" w:rsidP="00A858B9">
      <w:pPr>
        <w:pStyle w:val="ListParagraph"/>
        <w:spacing w:before="120" w:after="120" w:line="336" w:lineRule="auto"/>
        <w:ind w:left="0"/>
        <w:jc w:val="both"/>
        <w:rPr>
          <w:rFonts w:asciiTheme="minorBidi" w:hAnsiTheme="minorBidi"/>
          <w:sz w:val="24"/>
          <w:szCs w:val="24"/>
        </w:rPr>
      </w:pPr>
      <w:r w:rsidRPr="001D16E8">
        <w:rPr>
          <w:rStyle w:val="longtext1"/>
          <w:rFonts w:asciiTheme="minorBidi" w:hAnsiTheme="minorBidi"/>
          <w:color w:val="000000"/>
          <w:sz w:val="24"/>
          <w:szCs w:val="24"/>
        </w:rPr>
        <w:t xml:space="preserve">This paper </w:t>
      </w:r>
      <w:r w:rsidRPr="001D16E8">
        <w:rPr>
          <w:rFonts w:asciiTheme="minorBidi" w:hAnsiTheme="minorBidi"/>
          <w:sz w:val="24"/>
          <w:szCs w:val="24"/>
          <w:lang w:bidi="ar-IQ"/>
        </w:rPr>
        <w:t>proposes a simple hypothesis which can be summarized as follows. The use of a sparging system in anaerobic digestion should increase the methane production rate by locally reducing the partial pressure of methane, while enhancing mixing efficiency. See Al-Mashhadani et al. 2015a for an explanation of how microbubbles increase liquid mixing. In addition, the present study also tests</w:t>
      </w:r>
      <w:r w:rsidRPr="001D16E8">
        <w:rPr>
          <w:rFonts w:asciiTheme="minorBidi" w:hAnsiTheme="minorBidi"/>
          <w:sz w:val="24"/>
          <w:szCs w:val="24"/>
        </w:rPr>
        <w:t xml:space="preserve"> a new microbubble generation technology for the sparging of anaerobic digesters. Microbubbles generated by a fluidic oscillator were injected in an airlift bioreactor to intensify the performance of the digestion process.</w:t>
      </w:r>
    </w:p>
    <w:p w:rsidR="00A858B9" w:rsidRPr="001D16E8" w:rsidRDefault="00A858B9" w:rsidP="00A858B9">
      <w:pPr>
        <w:pStyle w:val="Default"/>
        <w:spacing w:before="120" w:after="120" w:line="360" w:lineRule="auto"/>
        <w:jc w:val="both"/>
        <w:rPr>
          <w:rFonts w:asciiTheme="minorBidi" w:hAnsiTheme="minorBidi"/>
        </w:rPr>
      </w:pPr>
      <w:r w:rsidRPr="001D16E8">
        <w:rPr>
          <w:rFonts w:asciiTheme="minorBidi" w:hAnsiTheme="minorBidi" w:cstheme="minorBidi"/>
        </w:rPr>
        <w:lastRenderedPageBreak/>
        <w:t>Zimmerman et al. (2009, 2010, and 2011) describe the use of fluidic oscillation to generate microbubbles.</w:t>
      </w:r>
    </w:p>
    <w:p w:rsidR="00A858B9" w:rsidRPr="001D16E8" w:rsidRDefault="00A858B9" w:rsidP="00A858B9">
      <w:pPr>
        <w:pStyle w:val="ListParagraph"/>
        <w:spacing w:line="360" w:lineRule="auto"/>
        <w:jc w:val="lowKashida"/>
        <w:rPr>
          <w:rFonts w:asciiTheme="minorBidi" w:hAnsiTheme="minorBidi"/>
          <w:sz w:val="24"/>
          <w:szCs w:val="24"/>
        </w:rPr>
      </w:pPr>
    </w:p>
    <w:p w:rsidR="00941D15" w:rsidRPr="001D16E8" w:rsidRDefault="00B70A59" w:rsidP="00D6580E">
      <w:pPr>
        <w:pStyle w:val="ListParagraph"/>
        <w:numPr>
          <w:ilvl w:val="0"/>
          <w:numId w:val="8"/>
        </w:numPr>
        <w:spacing w:before="120" w:after="120" w:line="336" w:lineRule="auto"/>
        <w:ind w:left="426"/>
        <w:jc w:val="both"/>
        <w:rPr>
          <w:rFonts w:asciiTheme="minorBidi" w:hAnsiTheme="minorBidi"/>
          <w:b/>
          <w:bCs/>
          <w:sz w:val="28"/>
          <w:szCs w:val="28"/>
        </w:rPr>
      </w:pPr>
      <w:r w:rsidRPr="001D16E8">
        <w:rPr>
          <w:rFonts w:asciiTheme="minorBidi" w:hAnsiTheme="minorBidi"/>
          <w:b/>
          <w:bCs/>
          <w:sz w:val="28"/>
          <w:szCs w:val="28"/>
        </w:rPr>
        <w:t>Material and method</w:t>
      </w:r>
    </w:p>
    <w:p w:rsidR="00D6580E" w:rsidRPr="001D16E8" w:rsidRDefault="00E5024E" w:rsidP="00D6580E">
      <w:pPr>
        <w:pStyle w:val="ListParagraph"/>
        <w:spacing w:before="120" w:after="120" w:line="336" w:lineRule="auto"/>
        <w:ind w:left="426"/>
        <w:jc w:val="both"/>
        <w:rPr>
          <w:rFonts w:asciiTheme="minorBidi" w:hAnsiTheme="minorBidi"/>
          <w:b/>
          <w:bCs/>
          <w:sz w:val="24"/>
          <w:szCs w:val="24"/>
        </w:rPr>
      </w:pPr>
      <w:r w:rsidRPr="001D16E8">
        <w:rPr>
          <w:rFonts w:asciiTheme="minorBidi" w:hAnsiTheme="minorBidi"/>
          <w:b/>
          <w:bCs/>
          <w:sz w:val="28"/>
          <w:szCs w:val="28"/>
        </w:rPr>
        <w:t>3</w:t>
      </w:r>
      <w:r w:rsidR="00D6580E" w:rsidRPr="001D16E8">
        <w:rPr>
          <w:rFonts w:asciiTheme="minorBidi" w:hAnsiTheme="minorBidi"/>
          <w:b/>
          <w:bCs/>
          <w:sz w:val="28"/>
          <w:szCs w:val="28"/>
        </w:rPr>
        <w:t xml:space="preserve">.1 </w:t>
      </w:r>
      <w:r w:rsidR="00D6580E" w:rsidRPr="001D16E8">
        <w:rPr>
          <w:rFonts w:asciiTheme="minorBidi" w:hAnsiTheme="minorBidi"/>
          <w:b/>
          <w:bCs/>
          <w:sz w:val="24"/>
          <w:szCs w:val="24"/>
        </w:rPr>
        <w:t>The Experimental Setup</w:t>
      </w:r>
    </w:p>
    <w:p w:rsidR="002172CD" w:rsidRPr="001D16E8" w:rsidRDefault="00AC70C3" w:rsidP="006E7405">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Two lab-scale digesters </w:t>
      </w:r>
      <w:r w:rsidR="00897B2B" w:rsidRPr="001D16E8">
        <w:rPr>
          <w:rFonts w:asciiTheme="minorBidi" w:hAnsiTheme="minorBidi"/>
          <w:sz w:val="24"/>
          <w:szCs w:val="24"/>
        </w:rPr>
        <w:t xml:space="preserve">of the same dimensions </w:t>
      </w:r>
      <w:r w:rsidRPr="001D16E8">
        <w:rPr>
          <w:rFonts w:asciiTheme="minorBidi" w:hAnsiTheme="minorBidi"/>
          <w:sz w:val="24"/>
          <w:szCs w:val="24"/>
        </w:rPr>
        <w:t xml:space="preserve">were used in the present study: a conventional digester and a </w:t>
      </w:r>
      <w:r w:rsidR="00897B2B" w:rsidRPr="001D16E8">
        <w:rPr>
          <w:rFonts w:asciiTheme="minorBidi" w:hAnsiTheme="minorBidi"/>
          <w:sz w:val="24"/>
          <w:szCs w:val="24"/>
        </w:rPr>
        <w:t xml:space="preserve">gaslift </w:t>
      </w:r>
      <w:r w:rsidRPr="001D16E8">
        <w:rPr>
          <w:rFonts w:asciiTheme="minorBidi" w:hAnsiTheme="minorBidi"/>
          <w:sz w:val="24"/>
          <w:szCs w:val="24"/>
        </w:rPr>
        <w:t xml:space="preserve">digester provided with a ceramic diffuser to </w:t>
      </w:r>
      <w:r w:rsidR="00B37F59" w:rsidRPr="001D16E8">
        <w:rPr>
          <w:rFonts w:asciiTheme="minorBidi" w:hAnsiTheme="minorBidi"/>
          <w:sz w:val="24"/>
          <w:szCs w:val="24"/>
        </w:rPr>
        <w:t xml:space="preserve">sparge microbubbles generated by fluidic oscillation as shown in Figure 1. The gaslift digester was subjected to different patterns of aeration: </w:t>
      </w:r>
      <w:r w:rsidRPr="001D16E8">
        <w:rPr>
          <w:rFonts w:asciiTheme="minorBidi" w:hAnsiTheme="minorBidi"/>
          <w:sz w:val="24"/>
          <w:szCs w:val="24"/>
        </w:rPr>
        <w:t xml:space="preserve"> pure nitrogen (N2-generated (Peak scientific Ltd) with 99.9%) </w:t>
      </w:r>
      <w:r w:rsidR="00B37F59" w:rsidRPr="001D16E8">
        <w:rPr>
          <w:rFonts w:asciiTheme="minorBidi" w:hAnsiTheme="minorBidi"/>
          <w:sz w:val="24"/>
          <w:szCs w:val="24"/>
        </w:rPr>
        <w:t>in</w:t>
      </w:r>
      <w:r w:rsidRPr="001D16E8">
        <w:rPr>
          <w:rFonts w:asciiTheme="minorBidi" w:hAnsiTheme="minorBidi"/>
          <w:sz w:val="24"/>
          <w:szCs w:val="24"/>
        </w:rPr>
        <w:t xml:space="preserve"> the first set of experiments</w:t>
      </w:r>
      <w:r w:rsidR="00B37F59" w:rsidRPr="001D16E8">
        <w:rPr>
          <w:rFonts w:asciiTheme="minorBidi" w:hAnsiTheme="minorBidi"/>
          <w:sz w:val="24"/>
          <w:szCs w:val="24"/>
        </w:rPr>
        <w:t xml:space="preserve">; </w:t>
      </w:r>
      <w:r w:rsidRPr="001D16E8">
        <w:rPr>
          <w:rFonts w:asciiTheme="minorBidi" w:hAnsiTheme="minorBidi"/>
          <w:sz w:val="24"/>
          <w:szCs w:val="24"/>
        </w:rPr>
        <w:t xml:space="preserve">pure nitrogen followed up by pure carbon dioxide was sparged with the different sparging regimes </w:t>
      </w:r>
      <w:r w:rsidR="00B37F59" w:rsidRPr="001D16E8">
        <w:rPr>
          <w:rFonts w:asciiTheme="minorBidi" w:hAnsiTheme="minorBidi"/>
          <w:sz w:val="24"/>
          <w:szCs w:val="24"/>
        </w:rPr>
        <w:t>in the set experiments;</w:t>
      </w:r>
      <w:r w:rsidRPr="001D16E8">
        <w:rPr>
          <w:rFonts w:asciiTheme="minorBidi" w:hAnsiTheme="minorBidi"/>
          <w:sz w:val="24"/>
          <w:szCs w:val="24"/>
        </w:rPr>
        <w:t xml:space="preserve"> circulation of diluted and undiluted biogas was carried out </w:t>
      </w:r>
      <w:r w:rsidR="00B37F59" w:rsidRPr="001D16E8">
        <w:rPr>
          <w:rFonts w:asciiTheme="minorBidi" w:hAnsiTheme="minorBidi"/>
          <w:sz w:val="24"/>
          <w:szCs w:val="24"/>
        </w:rPr>
        <w:t>in</w:t>
      </w:r>
      <w:r w:rsidRPr="001D16E8">
        <w:rPr>
          <w:rFonts w:asciiTheme="minorBidi" w:hAnsiTheme="minorBidi"/>
          <w:sz w:val="24"/>
          <w:szCs w:val="24"/>
        </w:rPr>
        <w:t xml:space="preserve"> the third set of</w:t>
      </w:r>
      <w:r w:rsidR="00B37F59" w:rsidRPr="001D16E8">
        <w:rPr>
          <w:rFonts w:asciiTheme="minorBidi" w:hAnsiTheme="minorBidi"/>
          <w:sz w:val="24"/>
          <w:szCs w:val="24"/>
        </w:rPr>
        <w:t xml:space="preserve"> experiment, f</w:t>
      </w:r>
      <w:r w:rsidRPr="001D16E8">
        <w:rPr>
          <w:rFonts w:asciiTheme="minorBidi" w:hAnsiTheme="minorBidi"/>
          <w:sz w:val="24"/>
          <w:szCs w:val="24"/>
        </w:rPr>
        <w:t xml:space="preserve">inally pure carbon dioxide was sparged </w:t>
      </w:r>
      <w:r w:rsidR="00B37F59" w:rsidRPr="001D16E8">
        <w:rPr>
          <w:rFonts w:asciiTheme="minorBidi" w:hAnsiTheme="minorBidi"/>
          <w:sz w:val="24"/>
          <w:szCs w:val="24"/>
        </w:rPr>
        <w:t>in</w:t>
      </w:r>
      <w:r w:rsidRPr="001D16E8">
        <w:rPr>
          <w:rFonts w:asciiTheme="minorBidi" w:hAnsiTheme="minorBidi"/>
          <w:sz w:val="24"/>
          <w:szCs w:val="24"/>
        </w:rPr>
        <w:t xml:space="preserve"> </w:t>
      </w:r>
      <w:r w:rsidR="00B37F59" w:rsidRPr="001D16E8">
        <w:rPr>
          <w:rFonts w:asciiTheme="minorBidi" w:hAnsiTheme="minorBidi"/>
          <w:sz w:val="24"/>
          <w:szCs w:val="24"/>
        </w:rPr>
        <w:t xml:space="preserve">the </w:t>
      </w:r>
      <w:r w:rsidRPr="001D16E8">
        <w:rPr>
          <w:rFonts w:asciiTheme="minorBidi" w:hAnsiTheme="minorBidi"/>
          <w:sz w:val="24"/>
          <w:szCs w:val="24"/>
        </w:rPr>
        <w:t xml:space="preserve">final experiment. All gases were sparged through a micro porous ceramic diffuser (HP technical ceramics) with 20 µm size pores. Both digesters were operated under mesophilic conditions. The biogas was collected continuously before and after bubbling intervals, while the concentrations of methane, carbon dioxide, and hydrogen sulphide were measured using a biogas analyser. The gaslift digester was sparged periodically with different gases, however, carbon dioxide rich bubbles was sparged for only 5 min daily to prevent a drop in the pH value. The design of </w:t>
      </w:r>
      <w:r w:rsidR="00D54396" w:rsidRPr="001D16E8">
        <w:rPr>
          <w:rFonts w:asciiTheme="minorBidi" w:hAnsiTheme="minorBidi"/>
          <w:sz w:val="24"/>
          <w:szCs w:val="24"/>
        </w:rPr>
        <w:t xml:space="preserve">the </w:t>
      </w:r>
      <w:r w:rsidRPr="001D16E8">
        <w:rPr>
          <w:rFonts w:asciiTheme="minorBidi" w:hAnsiTheme="minorBidi"/>
          <w:sz w:val="24"/>
          <w:szCs w:val="24"/>
        </w:rPr>
        <w:t xml:space="preserve">digesters </w:t>
      </w:r>
      <w:r w:rsidR="00D54396" w:rsidRPr="001D16E8">
        <w:rPr>
          <w:rFonts w:asciiTheme="minorBidi" w:hAnsiTheme="minorBidi"/>
          <w:sz w:val="24"/>
          <w:szCs w:val="24"/>
        </w:rPr>
        <w:t>is</w:t>
      </w:r>
      <w:r w:rsidRPr="001D16E8">
        <w:rPr>
          <w:rFonts w:asciiTheme="minorBidi" w:hAnsiTheme="minorBidi"/>
          <w:sz w:val="24"/>
          <w:szCs w:val="24"/>
        </w:rPr>
        <w:t xml:space="preserve"> </w:t>
      </w:r>
      <w:r w:rsidR="00D54396" w:rsidRPr="001D16E8">
        <w:rPr>
          <w:rFonts w:asciiTheme="minorBidi" w:hAnsiTheme="minorBidi"/>
          <w:sz w:val="24"/>
          <w:szCs w:val="24"/>
        </w:rPr>
        <w:t>described in</w:t>
      </w:r>
      <w:r w:rsidRPr="001D16E8">
        <w:rPr>
          <w:rFonts w:asciiTheme="minorBidi" w:hAnsiTheme="minorBidi"/>
          <w:sz w:val="24"/>
          <w:szCs w:val="24"/>
        </w:rPr>
        <w:t xml:space="preserve"> our previous studies (Al-Mashhadani et al. 201</w:t>
      </w:r>
      <w:r w:rsidR="006E7405" w:rsidRPr="001D16E8">
        <w:rPr>
          <w:rFonts w:asciiTheme="minorBidi" w:hAnsiTheme="minorBidi"/>
          <w:sz w:val="24"/>
          <w:szCs w:val="24"/>
        </w:rPr>
        <w:t>2</w:t>
      </w:r>
      <w:r w:rsidR="003512F4" w:rsidRPr="001D16E8">
        <w:rPr>
          <w:rFonts w:asciiTheme="minorBidi" w:hAnsiTheme="minorBidi"/>
          <w:sz w:val="24"/>
          <w:szCs w:val="24"/>
        </w:rPr>
        <w:t>(a</w:t>
      </w:r>
      <w:r w:rsidR="00D06D19" w:rsidRPr="001D16E8">
        <w:rPr>
          <w:rFonts w:asciiTheme="minorBidi" w:hAnsiTheme="minorBidi"/>
          <w:sz w:val="24"/>
          <w:szCs w:val="24"/>
        </w:rPr>
        <w:t>)</w:t>
      </w:r>
      <w:r w:rsidRPr="001D16E8">
        <w:rPr>
          <w:rFonts w:asciiTheme="minorBidi" w:hAnsiTheme="minorBidi"/>
          <w:sz w:val="24"/>
          <w:szCs w:val="24"/>
        </w:rPr>
        <w:t xml:space="preserve"> and 2015a). The flow rate used in the current experiments was 300-400 ml/min.</w:t>
      </w:r>
    </w:p>
    <w:p w:rsidR="002172CD" w:rsidRPr="001D16E8" w:rsidRDefault="002172CD" w:rsidP="002172CD">
      <w:pPr>
        <w:spacing w:before="120" w:after="120" w:line="360" w:lineRule="auto"/>
        <w:jc w:val="both"/>
        <w:rPr>
          <w:rFonts w:asciiTheme="minorBidi" w:hAnsiTheme="minorBidi"/>
          <w:noProof/>
          <w:sz w:val="24"/>
          <w:szCs w:val="24"/>
          <w:lang w:eastAsia="en-GB"/>
        </w:rPr>
      </w:pPr>
    </w:p>
    <w:p w:rsidR="00B700AE" w:rsidRPr="001D16E8" w:rsidRDefault="00B700AE" w:rsidP="003501EA">
      <w:pPr>
        <w:spacing w:before="120" w:after="120" w:line="360" w:lineRule="auto"/>
        <w:jc w:val="both"/>
        <w:rPr>
          <w:rFonts w:asciiTheme="minorBidi" w:hAnsiTheme="minorBidi"/>
          <w:sz w:val="24"/>
          <w:szCs w:val="24"/>
        </w:rPr>
      </w:pPr>
      <w:r w:rsidRPr="001D16E8">
        <w:rPr>
          <w:rFonts w:asciiTheme="minorBidi" w:hAnsiTheme="minorBidi"/>
          <w:noProof/>
          <w:sz w:val="24"/>
          <w:szCs w:val="24"/>
          <w:lang w:eastAsia="en-GB"/>
        </w:rPr>
        <w:lastRenderedPageBreak/>
        <w:drawing>
          <wp:inline distT="0" distB="0" distL="0" distR="0">
            <wp:extent cx="5723890" cy="3538855"/>
            <wp:effectExtent l="1905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5723890" cy="3538855"/>
                    </a:xfrm>
                    <a:prstGeom prst="rect">
                      <a:avLst/>
                    </a:prstGeom>
                    <a:noFill/>
                    <a:ln w="9525">
                      <a:noFill/>
                      <a:miter lim="800000"/>
                      <a:headEnd/>
                      <a:tailEnd/>
                    </a:ln>
                  </pic:spPr>
                </pic:pic>
              </a:graphicData>
            </a:graphic>
          </wp:inline>
        </w:drawing>
      </w:r>
    </w:p>
    <w:p w:rsidR="00E86F34" w:rsidRPr="001D16E8" w:rsidRDefault="00E86F34" w:rsidP="009B45FB">
      <w:pPr>
        <w:spacing w:before="120" w:after="120" w:line="360" w:lineRule="auto"/>
        <w:jc w:val="center"/>
        <w:rPr>
          <w:rFonts w:asciiTheme="minorBidi" w:hAnsiTheme="minorBidi"/>
          <w:sz w:val="24"/>
          <w:szCs w:val="24"/>
        </w:rPr>
      </w:pPr>
      <w:r w:rsidRPr="001D16E8">
        <w:rPr>
          <w:rFonts w:asciiTheme="minorBidi" w:hAnsiTheme="minorBidi"/>
          <w:sz w:val="24"/>
          <w:szCs w:val="24"/>
        </w:rPr>
        <w:t xml:space="preserve"> Figure </w:t>
      </w:r>
      <w:r w:rsidR="00E26AC5" w:rsidRPr="001D16E8">
        <w:rPr>
          <w:rFonts w:asciiTheme="minorBidi" w:hAnsiTheme="minorBidi"/>
          <w:sz w:val="24"/>
          <w:szCs w:val="24"/>
        </w:rPr>
        <w:t>1</w:t>
      </w:r>
      <w:r w:rsidRPr="001D16E8">
        <w:rPr>
          <w:rFonts w:asciiTheme="minorBidi" w:hAnsiTheme="minorBidi"/>
          <w:sz w:val="24"/>
          <w:szCs w:val="24"/>
        </w:rPr>
        <w:t>: Schematic of experimental work.</w:t>
      </w:r>
      <w:r w:rsidR="009B45FB" w:rsidRPr="001D16E8">
        <w:rPr>
          <w:rFonts w:asciiTheme="minorBidi" w:hAnsiTheme="minorBidi"/>
          <w:sz w:val="24"/>
          <w:szCs w:val="24"/>
        </w:rPr>
        <w:t xml:space="preserve"> Two digesters: a gaslift (or airlift) digestor and an unsparged digester as a control are compared in this work.</w:t>
      </w:r>
      <w:r w:rsidRPr="001D16E8">
        <w:rPr>
          <w:rFonts w:asciiTheme="minorBidi" w:hAnsiTheme="minorBidi"/>
          <w:sz w:val="24"/>
          <w:szCs w:val="24"/>
        </w:rPr>
        <w:t xml:space="preserve"> Sparging is carried out using carbon </w:t>
      </w:r>
      <w:r w:rsidR="00AC70C3" w:rsidRPr="001D16E8">
        <w:rPr>
          <w:rFonts w:asciiTheme="minorBidi" w:hAnsiTheme="minorBidi"/>
          <w:sz w:val="24"/>
          <w:szCs w:val="24"/>
        </w:rPr>
        <w:t>dioxide rich microbubbles, with composition a controlled variable with five different levels from 0-100% CO</w:t>
      </w:r>
      <w:r w:rsidR="00AC70C3" w:rsidRPr="001D16E8">
        <w:rPr>
          <w:rFonts w:asciiTheme="minorBidi" w:hAnsiTheme="minorBidi"/>
          <w:sz w:val="24"/>
          <w:szCs w:val="24"/>
          <w:vertAlign w:val="subscript"/>
        </w:rPr>
        <w:t>2</w:t>
      </w:r>
      <w:r w:rsidR="00AC70C3" w:rsidRPr="001D16E8">
        <w:rPr>
          <w:rFonts w:asciiTheme="minorBidi" w:hAnsiTheme="minorBidi"/>
          <w:sz w:val="24"/>
          <w:szCs w:val="24"/>
        </w:rPr>
        <w:t>.</w:t>
      </w:r>
    </w:p>
    <w:p w:rsidR="009E0957" w:rsidRPr="001D16E8" w:rsidRDefault="009E0957" w:rsidP="003501EA">
      <w:pPr>
        <w:spacing w:before="120" w:after="120" w:line="360" w:lineRule="auto"/>
        <w:jc w:val="center"/>
        <w:rPr>
          <w:rFonts w:asciiTheme="minorBidi" w:hAnsiTheme="minorBidi"/>
          <w:sz w:val="24"/>
          <w:szCs w:val="24"/>
        </w:rPr>
      </w:pPr>
    </w:p>
    <w:p w:rsidR="009E0957" w:rsidRPr="001D16E8" w:rsidRDefault="009E0957" w:rsidP="003501EA">
      <w:pPr>
        <w:spacing w:before="120" w:after="120" w:line="360" w:lineRule="auto"/>
        <w:jc w:val="center"/>
        <w:rPr>
          <w:rFonts w:asciiTheme="minorBidi" w:hAnsiTheme="minorBidi"/>
          <w:sz w:val="24"/>
          <w:szCs w:val="24"/>
        </w:rPr>
      </w:pPr>
    </w:p>
    <w:p w:rsidR="00F73154" w:rsidRPr="001D16E8" w:rsidRDefault="00F73154" w:rsidP="00897B2B">
      <w:pPr>
        <w:spacing w:before="120" w:after="120" w:line="360" w:lineRule="auto"/>
        <w:jc w:val="center"/>
        <w:rPr>
          <w:rFonts w:ascii="Times New Roman" w:hAnsi="Times New Roman" w:cs="Times New Roman"/>
          <w:sz w:val="24"/>
          <w:szCs w:val="24"/>
        </w:rPr>
      </w:pPr>
      <w:r w:rsidRPr="001D16E8">
        <w:rPr>
          <w:rFonts w:ascii="Times New Roman" w:hAnsi="Times New Roman" w:cs="Times New Roman"/>
          <w:sz w:val="24"/>
          <w:szCs w:val="24"/>
        </w:rPr>
        <w:t xml:space="preserve">Table </w:t>
      </w:r>
      <w:r w:rsidR="002172CD" w:rsidRPr="001D16E8">
        <w:rPr>
          <w:rFonts w:ascii="Times New Roman" w:hAnsi="Times New Roman" w:cs="Times New Roman"/>
          <w:sz w:val="24"/>
          <w:szCs w:val="24"/>
        </w:rPr>
        <w:t>1</w:t>
      </w:r>
      <w:r w:rsidRPr="001D16E8">
        <w:rPr>
          <w:rFonts w:ascii="Times New Roman" w:hAnsi="Times New Roman" w:cs="Times New Roman"/>
          <w:sz w:val="24"/>
          <w:szCs w:val="24"/>
        </w:rPr>
        <w:t xml:space="preserve"> Operational </w:t>
      </w:r>
      <w:r w:rsidR="00897B2B" w:rsidRPr="001D16E8">
        <w:rPr>
          <w:rFonts w:ascii="Times New Roman" w:hAnsi="Times New Roman" w:cs="Times New Roman"/>
          <w:sz w:val="24"/>
          <w:szCs w:val="24"/>
        </w:rPr>
        <w:t>conditions</w:t>
      </w:r>
      <w:r w:rsidRPr="001D16E8">
        <w:rPr>
          <w:rFonts w:ascii="Times New Roman" w:hAnsi="Times New Roman" w:cs="Times New Roman"/>
          <w:sz w:val="24"/>
          <w:szCs w:val="24"/>
        </w:rPr>
        <w:t xml:space="preserve"> </w:t>
      </w:r>
      <w:r w:rsidR="00897B2B" w:rsidRPr="001D16E8">
        <w:rPr>
          <w:rFonts w:ascii="Times New Roman" w:hAnsi="Times New Roman" w:cs="Times New Roman"/>
          <w:sz w:val="24"/>
          <w:szCs w:val="24"/>
        </w:rPr>
        <w:t>applied</w:t>
      </w:r>
      <w:r w:rsidRPr="001D16E8">
        <w:rPr>
          <w:rFonts w:ascii="Times New Roman" w:hAnsi="Times New Roman" w:cs="Times New Roman"/>
          <w:sz w:val="24"/>
          <w:szCs w:val="24"/>
        </w:rPr>
        <w:t xml:space="preserve"> </w:t>
      </w:r>
      <w:r w:rsidR="00897B2B" w:rsidRPr="001D16E8">
        <w:rPr>
          <w:rFonts w:ascii="Times New Roman" w:hAnsi="Times New Roman" w:cs="Times New Roman"/>
          <w:sz w:val="24"/>
          <w:szCs w:val="24"/>
        </w:rPr>
        <w:t xml:space="preserve">in </w:t>
      </w:r>
      <w:r w:rsidRPr="001D16E8">
        <w:rPr>
          <w:rFonts w:ascii="Times New Roman" w:hAnsi="Times New Roman" w:cs="Times New Roman"/>
          <w:sz w:val="24"/>
          <w:szCs w:val="24"/>
        </w:rPr>
        <w:t>the</w:t>
      </w:r>
      <w:r w:rsidR="00897B2B" w:rsidRPr="001D16E8">
        <w:rPr>
          <w:rFonts w:ascii="Times New Roman" w:hAnsi="Times New Roman" w:cs="Times New Roman"/>
          <w:sz w:val="24"/>
          <w:szCs w:val="24"/>
        </w:rPr>
        <w:t xml:space="preserve"> first set of</w:t>
      </w:r>
      <w:r w:rsidRPr="001D16E8">
        <w:rPr>
          <w:rFonts w:ascii="Times New Roman" w:hAnsi="Times New Roman" w:cs="Times New Roman"/>
          <w:sz w:val="24"/>
          <w:szCs w:val="24"/>
        </w:rPr>
        <w:t xml:space="preserve"> experiments.</w:t>
      </w:r>
    </w:p>
    <w:p w:rsidR="00F73154" w:rsidRPr="001D16E8" w:rsidRDefault="00676AED" w:rsidP="00F73154">
      <w:pPr>
        <w:spacing w:before="120" w:after="120" w:line="360" w:lineRule="auto"/>
        <w:jc w:val="both"/>
        <w:rPr>
          <w:rFonts w:ascii="Times New Roman" w:hAnsi="Times New Roman" w:cs="Times New Roman"/>
          <w:sz w:val="24"/>
          <w:szCs w:val="24"/>
        </w:rPr>
      </w:pPr>
      <w:r w:rsidRPr="001D16E8">
        <w:rPr>
          <w:rFonts w:ascii="Times New Roman" w:hAnsi="Times New Roman" w:cs="Times New Roman"/>
          <w:noProof/>
          <w:sz w:val="24"/>
          <w:szCs w:val="24"/>
          <w:lang w:eastAsia="en-GB"/>
        </w:rPr>
        <w:drawing>
          <wp:inline distT="0" distB="0" distL="0" distR="0">
            <wp:extent cx="5727700" cy="1834515"/>
            <wp:effectExtent l="19050" t="0" r="635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727700" cy="1834515"/>
                    </a:xfrm>
                    <a:prstGeom prst="rect">
                      <a:avLst/>
                    </a:prstGeom>
                    <a:noFill/>
                    <a:ln w="9525">
                      <a:noFill/>
                      <a:miter lim="800000"/>
                      <a:headEnd/>
                      <a:tailEnd/>
                    </a:ln>
                  </pic:spPr>
                </pic:pic>
              </a:graphicData>
            </a:graphic>
          </wp:inline>
        </w:drawing>
      </w:r>
    </w:p>
    <w:p w:rsidR="00676AED" w:rsidRPr="001D16E8" w:rsidRDefault="00676AED" w:rsidP="00F73154">
      <w:pPr>
        <w:spacing w:before="120" w:after="120" w:line="360" w:lineRule="auto"/>
        <w:jc w:val="both"/>
        <w:rPr>
          <w:rFonts w:ascii="Times New Roman" w:hAnsi="Times New Roman" w:cs="Times New Roman"/>
          <w:sz w:val="24"/>
          <w:szCs w:val="24"/>
        </w:rPr>
      </w:pPr>
    </w:p>
    <w:p w:rsidR="002172CD" w:rsidRPr="001D16E8" w:rsidRDefault="002172CD" w:rsidP="00F73154">
      <w:pPr>
        <w:spacing w:before="120" w:after="120" w:line="360" w:lineRule="auto"/>
        <w:jc w:val="both"/>
        <w:rPr>
          <w:rFonts w:ascii="Times New Roman" w:hAnsi="Times New Roman" w:cs="Times New Roman"/>
          <w:sz w:val="24"/>
          <w:szCs w:val="24"/>
        </w:rPr>
      </w:pPr>
    </w:p>
    <w:p w:rsidR="002172CD" w:rsidRPr="001D16E8" w:rsidRDefault="002172CD" w:rsidP="00F73154">
      <w:pPr>
        <w:spacing w:before="120" w:after="120" w:line="360" w:lineRule="auto"/>
        <w:jc w:val="both"/>
        <w:rPr>
          <w:rFonts w:ascii="Times New Roman" w:hAnsi="Times New Roman" w:cs="Times New Roman"/>
          <w:sz w:val="24"/>
          <w:szCs w:val="24"/>
        </w:rPr>
      </w:pPr>
    </w:p>
    <w:p w:rsidR="002172CD" w:rsidRPr="001D16E8" w:rsidRDefault="002172CD" w:rsidP="00F73154">
      <w:pPr>
        <w:spacing w:before="120" w:after="120" w:line="360" w:lineRule="auto"/>
        <w:jc w:val="both"/>
        <w:rPr>
          <w:rFonts w:ascii="Times New Roman" w:hAnsi="Times New Roman" w:cs="Times New Roman"/>
          <w:sz w:val="24"/>
          <w:szCs w:val="24"/>
        </w:rPr>
      </w:pPr>
    </w:p>
    <w:p w:rsidR="00676AED" w:rsidRPr="001D16E8" w:rsidRDefault="00676AED" w:rsidP="00897B2B">
      <w:pPr>
        <w:spacing w:before="120" w:after="120" w:line="360" w:lineRule="auto"/>
        <w:jc w:val="center"/>
        <w:rPr>
          <w:rFonts w:ascii="Times New Roman" w:hAnsi="Times New Roman" w:cs="Times New Roman"/>
          <w:sz w:val="24"/>
          <w:szCs w:val="24"/>
        </w:rPr>
      </w:pPr>
      <w:r w:rsidRPr="001D16E8">
        <w:rPr>
          <w:rFonts w:ascii="Times New Roman" w:hAnsi="Times New Roman" w:cs="Times New Roman"/>
          <w:sz w:val="24"/>
          <w:szCs w:val="24"/>
        </w:rPr>
        <w:t xml:space="preserve">Table </w:t>
      </w:r>
      <w:r w:rsidR="002172CD" w:rsidRPr="001D16E8">
        <w:rPr>
          <w:rFonts w:ascii="Times New Roman" w:hAnsi="Times New Roman" w:cs="Times New Roman"/>
          <w:sz w:val="24"/>
          <w:szCs w:val="24"/>
        </w:rPr>
        <w:t>2</w:t>
      </w:r>
      <w:r w:rsidRPr="001D16E8">
        <w:rPr>
          <w:rFonts w:ascii="Times New Roman" w:hAnsi="Times New Roman" w:cs="Times New Roman"/>
          <w:sz w:val="24"/>
          <w:szCs w:val="24"/>
        </w:rPr>
        <w:t xml:space="preserve"> Operational conditions applied in </w:t>
      </w:r>
      <w:r w:rsidR="00897B2B" w:rsidRPr="001D16E8">
        <w:rPr>
          <w:rFonts w:ascii="Times New Roman" w:hAnsi="Times New Roman" w:cs="Times New Roman"/>
          <w:sz w:val="24"/>
          <w:szCs w:val="24"/>
        </w:rPr>
        <w:t>the second set of experiments</w:t>
      </w:r>
    </w:p>
    <w:p w:rsidR="00942C60" w:rsidRPr="001D16E8" w:rsidRDefault="00942C60" w:rsidP="00897B2B">
      <w:pPr>
        <w:spacing w:before="120" w:after="120" w:line="360" w:lineRule="auto"/>
        <w:jc w:val="center"/>
        <w:rPr>
          <w:rFonts w:ascii="Times New Roman" w:hAnsi="Times New Roman" w:cs="Times New Roman"/>
          <w:sz w:val="24"/>
          <w:szCs w:val="24"/>
        </w:rPr>
      </w:pPr>
      <w:r w:rsidRPr="001D16E8">
        <w:rPr>
          <w:rFonts w:ascii="Times New Roman" w:hAnsi="Times New Roman" w:cs="Times New Roman"/>
          <w:noProof/>
          <w:sz w:val="24"/>
          <w:szCs w:val="24"/>
          <w:lang w:eastAsia="en-GB"/>
        </w:rPr>
        <w:drawing>
          <wp:inline distT="0" distB="0" distL="0" distR="0">
            <wp:extent cx="5725160" cy="2183765"/>
            <wp:effectExtent l="1905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725160" cy="2183765"/>
                    </a:xfrm>
                    <a:prstGeom prst="rect">
                      <a:avLst/>
                    </a:prstGeom>
                    <a:noFill/>
                    <a:ln w="9525">
                      <a:noFill/>
                      <a:miter lim="800000"/>
                      <a:headEnd/>
                      <a:tailEnd/>
                    </a:ln>
                  </pic:spPr>
                </pic:pic>
              </a:graphicData>
            </a:graphic>
          </wp:inline>
        </w:drawing>
      </w:r>
    </w:p>
    <w:p w:rsidR="00B70A59" w:rsidRPr="001D16E8" w:rsidRDefault="00E86F34" w:rsidP="003B3349">
      <w:pPr>
        <w:spacing w:before="120" w:after="120" w:line="336" w:lineRule="auto"/>
        <w:jc w:val="both"/>
        <w:rPr>
          <w:rFonts w:asciiTheme="minorBidi" w:hAnsiTheme="minorBidi"/>
          <w:sz w:val="24"/>
          <w:szCs w:val="24"/>
        </w:rPr>
      </w:pPr>
      <w:r w:rsidRPr="001D16E8">
        <w:rPr>
          <w:rFonts w:asciiTheme="minorBidi" w:hAnsiTheme="minorBidi"/>
          <w:sz w:val="24"/>
          <w:szCs w:val="24"/>
        </w:rPr>
        <w:t>Each digester contains digested sludge, which was collected from the outlet stream of a full-scale mesophilic digester at the Woodhouse wastewater treatment plant in the city of Sheffield in the UK. In each digester kitchen waste was</w:t>
      </w:r>
      <w:r w:rsidR="00402252" w:rsidRPr="001D16E8">
        <w:rPr>
          <w:rFonts w:asciiTheme="minorBidi" w:hAnsiTheme="minorBidi"/>
          <w:sz w:val="24"/>
          <w:szCs w:val="24"/>
        </w:rPr>
        <w:t xml:space="preserve"> used</w:t>
      </w:r>
      <w:r w:rsidRPr="001D16E8">
        <w:rPr>
          <w:rFonts w:asciiTheme="minorBidi" w:hAnsiTheme="minorBidi"/>
          <w:sz w:val="24"/>
          <w:szCs w:val="24"/>
        </w:rPr>
        <w:t xml:space="preserve"> as a substrate for bacteria, 15 ml was fed daily to the digester </w:t>
      </w:r>
      <w:r w:rsidR="00D54396" w:rsidRPr="001D16E8">
        <w:rPr>
          <w:rFonts w:asciiTheme="minorBidi" w:hAnsiTheme="minorBidi"/>
          <w:sz w:val="24"/>
          <w:szCs w:val="24"/>
        </w:rPr>
        <w:t xml:space="preserve">to provide an appropriate organic loading as suggested previous studies. </w:t>
      </w:r>
      <w:r w:rsidRPr="001D16E8">
        <w:rPr>
          <w:rFonts w:asciiTheme="minorBidi" w:hAnsiTheme="minorBidi"/>
          <w:sz w:val="24"/>
          <w:szCs w:val="24"/>
        </w:rPr>
        <w:t xml:space="preserve">In order to maintain the volume of sludge in each anaerobic digester, 12-15 ml was discharged daily from each reactor. Additional losses due to evaporation </w:t>
      </w:r>
      <w:r w:rsidR="00402252" w:rsidRPr="001D16E8">
        <w:rPr>
          <w:rFonts w:asciiTheme="minorBidi" w:hAnsiTheme="minorBidi"/>
          <w:sz w:val="24"/>
          <w:szCs w:val="24"/>
        </w:rPr>
        <w:t>explain</w:t>
      </w:r>
      <w:r w:rsidRPr="001D16E8">
        <w:rPr>
          <w:rFonts w:asciiTheme="minorBidi" w:hAnsiTheme="minorBidi"/>
          <w:sz w:val="24"/>
          <w:szCs w:val="24"/>
        </w:rPr>
        <w:t xml:space="preserve"> why less than 15 ml </w:t>
      </w:r>
      <w:r w:rsidR="00402252" w:rsidRPr="001D16E8">
        <w:rPr>
          <w:rFonts w:asciiTheme="minorBidi" w:hAnsiTheme="minorBidi"/>
          <w:sz w:val="24"/>
          <w:szCs w:val="24"/>
        </w:rPr>
        <w:t xml:space="preserve">was </w:t>
      </w:r>
      <w:r w:rsidRPr="001D16E8">
        <w:rPr>
          <w:rFonts w:asciiTheme="minorBidi" w:hAnsiTheme="minorBidi"/>
          <w:sz w:val="24"/>
          <w:szCs w:val="24"/>
        </w:rPr>
        <w:t>sometimes discharged to keep a constant level in the digester</w:t>
      </w:r>
      <w:r w:rsidR="005428CB" w:rsidRPr="001D16E8">
        <w:rPr>
          <w:rFonts w:asciiTheme="minorBidi" w:hAnsiTheme="minorBidi"/>
          <w:sz w:val="24"/>
          <w:szCs w:val="24"/>
        </w:rPr>
        <w:t xml:space="preserve"> (AL-Mashhadani et al</w:t>
      </w:r>
      <w:r w:rsidRPr="001D16E8">
        <w:rPr>
          <w:rFonts w:asciiTheme="minorBidi" w:hAnsiTheme="minorBidi"/>
          <w:sz w:val="24"/>
          <w:szCs w:val="24"/>
        </w:rPr>
        <w:t>.</w:t>
      </w:r>
      <w:r w:rsidR="005428CB" w:rsidRPr="001D16E8">
        <w:rPr>
          <w:rFonts w:asciiTheme="minorBidi" w:hAnsiTheme="minorBidi"/>
          <w:sz w:val="24"/>
          <w:szCs w:val="24"/>
        </w:rPr>
        <w:t xml:space="preserve"> 2015b)</w:t>
      </w:r>
      <w:r w:rsidR="00BE5313" w:rsidRPr="001D16E8">
        <w:rPr>
          <w:rFonts w:asciiTheme="minorBidi" w:hAnsiTheme="minorBidi"/>
          <w:sz w:val="24"/>
          <w:szCs w:val="24"/>
        </w:rPr>
        <w:t>.</w:t>
      </w:r>
      <w:r w:rsidRPr="001D16E8">
        <w:rPr>
          <w:rFonts w:asciiTheme="minorBidi" w:hAnsiTheme="minorBidi"/>
          <w:sz w:val="24"/>
          <w:szCs w:val="24"/>
        </w:rPr>
        <w:t xml:space="preserve"> The chemical oxygen demand (COD) of the digested sludge and kitchen waste were about 33 and 127 g/L respectively. </w:t>
      </w:r>
    </w:p>
    <w:p w:rsidR="00E86F34" w:rsidRPr="001D16E8" w:rsidRDefault="00E86F34" w:rsidP="00672C97">
      <w:pPr>
        <w:spacing w:before="120" w:after="120" w:line="336" w:lineRule="auto"/>
        <w:jc w:val="both"/>
        <w:rPr>
          <w:rFonts w:asciiTheme="minorBidi" w:hAnsiTheme="minorBidi"/>
        </w:rPr>
      </w:pPr>
      <w:r w:rsidRPr="001D16E8">
        <w:rPr>
          <w:rFonts w:asciiTheme="minorBidi" w:hAnsiTheme="minorBidi"/>
          <w:sz w:val="24"/>
          <w:szCs w:val="24"/>
        </w:rPr>
        <w:t xml:space="preserve">In the present </w:t>
      </w:r>
      <w:r w:rsidR="00672C97" w:rsidRPr="001D16E8">
        <w:rPr>
          <w:rFonts w:asciiTheme="minorBidi" w:hAnsiTheme="minorBidi"/>
          <w:sz w:val="24"/>
          <w:szCs w:val="24"/>
        </w:rPr>
        <w:t>study</w:t>
      </w:r>
      <w:r w:rsidRPr="001D16E8">
        <w:rPr>
          <w:rFonts w:asciiTheme="minorBidi" w:hAnsiTheme="minorBidi"/>
          <w:sz w:val="24"/>
          <w:szCs w:val="24"/>
        </w:rPr>
        <w:t>, a proportional-integral-derivative (PID) controller was used to maintain the temperature in the digester at 35±1</w:t>
      </w:r>
      <w:r w:rsidRPr="001D16E8">
        <w:rPr>
          <w:rFonts w:asciiTheme="minorBidi" w:hAnsiTheme="minorBidi"/>
          <w:sz w:val="24"/>
          <w:szCs w:val="24"/>
          <w:vertAlign w:val="superscript"/>
        </w:rPr>
        <w:t>o</w:t>
      </w:r>
      <w:r w:rsidRPr="001D16E8">
        <w:rPr>
          <w:rFonts w:asciiTheme="minorBidi" w:hAnsiTheme="minorBidi"/>
          <w:sz w:val="24"/>
          <w:szCs w:val="24"/>
        </w:rPr>
        <w:t>C. A temperature control system was constructed using a 500 W heater and thermocouple sensor type K with a range of -128</w:t>
      </w:r>
      <w:r w:rsidRPr="001D16E8">
        <w:rPr>
          <w:rFonts w:asciiTheme="minorBidi" w:hAnsiTheme="minorBidi"/>
          <w:sz w:val="24"/>
          <w:szCs w:val="24"/>
          <w:vertAlign w:val="superscript"/>
        </w:rPr>
        <w:t>o</w:t>
      </w:r>
      <w:r w:rsidRPr="001D16E8">
        <w:rPr>
          <w:rFonts w:asciiTheme="minorBidi" w:hAnsiTheme="minorBidi"/>
          <w:sz w:val="24"/>
          <w:szCs w:val="24"/>
        </w:rPr>
        <w:t>C to 539</w:t>
      </w:r>
      <w:r w:rsidRPr="001D16E8">
        <w:rPr>
          <w:rFonts w:asciiTheme="minorBidi" w:hAnsiTheme="minorBidi"/>
          <w:sz w:val="24"/>
          <w:szCs w:val="24"/>
          <w:vertAlign w:val="superscript"/>
        </w:rPr>
        <w:t>o</w:t>
      </w:r>
      <w:r w:rsidRPr="001D16E8">
        <w:rPr>
          <w:rFonts w:asciiTheme="minorBidi" w:hAnsiTheme="minorBidi"/>
          <w:sz w:val="24"/>
          <w:szCs w:val="24"/>
        </w:rPr>
        <w:t>C</w:t>
      </w:r>
      <w:r w:rsidRPr="001D16E8">
        <w:rPr>
          <w:rFonts w:asciiTheme="minorBidi" w:hAnsiTheme="minorBidi"/>
        </w:rPr>
        <w:t>.</w:t>
      </w:r>
    </w:p>
    <w:p w:rsidR="00E86F34" w:rsidRPr="001D16E8" w:rsidRDefault="00E86F34" w:rsidP="00D54396">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Continuous measurement of biogas yield was accomplished by means of the downward displacement of acidic aqueous solution (0.2 M HCL, pH&lt;4). Methane, carbon dioxide and hydrogen sulphide concentration </w:t>
      </w:r>
      <w:r w:rsidR="00D54396" w:rsidRPr="001D16E8">
        <w:rPr>
          <w:rFonts w:asciiTheme="minorBidi" w:hAnsiTheme="minorBidi"/>
          <w:sz w:val="24"/>
          <w:szCs w:val="24"/>
        </w:rPr>
        <w:t xml:space="preserve">in the biogas captured using the collection system </w:t>
      </w:r>
      <w:r w:rsidRPr="001D16E8">
        <w:rPr>
          <w:rFonts w:asciiTheme="minorBidi" w:hAnsiTheme="minorBidi"/>
          <w:sz w:val="24"/>
          <w:szCs w:val="24"/>
        </w:rPr>
        <w:t xml:space="preserve">were measured daily using a biogas analyser (Data </w:t>
      </w:r>
      <w:r w:rsidR="00402252" w:rsidRPr="001D16E8">
        <w:rPr>
          <w:rFonts w:asciiTheme="minorBidi" w:hAnsiTheme="minorBidi"/>
          <w:sz w:val="24"/>
          <w:szCs w:val="24"/>
        </w:rPr>
        <w:t xml:space="preserve">Gas UK </w:t>
      </w:r>
      <w:r w:rsidRPr="001D16E8">
        <w:rPr>
          <w:rFonts w:asciiTheme="minorBidi" w:hAnsiTheme="minorBidi"/>
          <w:sz w:val="24"/>
          <w:szCs w:val="24"/>
        </w:rPr>
        <w:t xml:space="preserve">analyser, Model 0518). Each digester was provided with a pH controller. The pH control system used in this study is an ON/OFF relay controller, which consists of three main parts (Controller, peristaltic pump and pH probe sensor). The type of pH </w:t>
      </w:r>
      <w:r w:rsidRPr="001D16E8">
        <w:rPr>
          <w:rFonts w:asciiTheme="minorBidi" w:hAnsiTheme="minorBidi"/>
          <w:sz w:val="24"/>
          <w:szCs w:val="24"/>
        </w:rPr>
        <w:lastRenderedPageBreak/>
        <w:t xml:space="preserve">controller system used in the experiment </w:t>
      </w:r>
      <w:r w:rsidR="00D54396" w:rsidRPr="001D16E8">
        <w:rPr>
          <w:rFonts w:asciiTheme="minorBidi" w:hAnsiTheme="minorBidi"/>
          <w:sz w:val="24"/>
          <w:szCs w:val="24"/>
        </w:rPr>
        <w:t>experiment was a BL931700 pH minicontroller.</w:t>
      </w:r>
    </w:p>
    <w:p w:rsidR="005F5D21" w:rsidRPr="001D16E8" w:rsidRDefault="00D6580E" w:rsidP="00F47EE4">
      <w:pPr>
        <w:pStyle w:val="ListParagraph"/>
        <w:numPr>
          <w:ilvl w:val="1"/>
          <w:numId w:val="8"/>
        </w:numPr>
        <w:spacing w:before="120" w:after="120" w:line="360" w:lineRule="auto"/>
        <w:ind w:left="426" w:hanging="349"/>
        <w:jc w:val="both"/>
        <w:rPr>
          <w:rFonts w:asciiTheme="minorBidi" w:hAnsiTheme="minorBidi"/>
          <w:b/>
          <w:bCs/>
          <w:sz w:val="28"/>
          <w:szCs w:val="28"/>
        </w:rPr>
      </w:pPr>
      <w:r w:rsidRPr="001D16E8">
        <w:rPr>
          <w:rFonts w:asciiTheme="minorBidi" w:hAnsiTheme="minorBidi"/>
          <w:b/>
          <w:bCs/>
          <w:sz w:val="28"/>
          <w:szCs w:val="28"/>
        </w:rPr>
        <w:t>Microb</w:t>
      </w:r>
      <w:r w:rsidR="005F5D21" w:rsidRPr="001D16E8">
        <w:rPr>
          <w:rFonts w:asciiTheme="minorBidi" w:hAnsiTheme="minorBidi"/>
          <w:b/>
          <w:bCs/>
          <w:sz w:val="28"/>
          <w:szCs w:val="28"/>
        </w:rPr>
        <w:t xml:space="preserve">ubbles </w:t>
      </w:r>
      <w:r w:rsidR="00D54396" w:rsidRPr="001D16E8">
        <w:rPr>
          <w:rFonts w:asciiTheme="minorBidi" w:hAnsiTheme="minorBidi"/>
          <w:b/>
          <w:bCs/>
          <w:sz w:val="28"/>
          <w:szCs w:val="28"/>
        </w:rPr>
        <w:t xml:space="preserve">size </w:t>
      </w:r>
      <w:r w:rsidR="005F5D21" w:rsidRPr="001D16E8">
        <w:rPr>
          <w:rFonts w:asciiTheme="minorBidi" w:hAnsiTheme="minorBidi"/>
          <w:b/>
          <w:bCs/>
          <w:sz w:val="28"/>
          <w:szCs w:val="28"/>
        </w:rPr>
        <w:t>analysis</w:t>
      </w:r>
    </w:p>
    <w:p w:rsidR="00A107B9" w:rsidRPr="001D16E8" w:rsidRDefault="00A107B9" w:rsidP="003B3349">
      <w:pPr>
        <w:pStyle w:val="ListParagraph"/>
        <w:spacing w:before="120" w:after="120" w:line="360" w:lineRule="auto"/>
        <w:ind w:left="0"/>
        <w:jc w:val="both"/>
        <w:rPr>
          <w:rFonts w:asciiTheme="minorBidi" w:eastAsiaTheme="minorEastAsia" w:hAnsiTheme="minorBidi"/>
          <w:sz w:val="24"/>
          <w:szCs w:val="24"/>
        </w:rPr>
      </w:pPr>
      <w:r w:rsidRPr="001D16E8">
        <w:rPr>
          <w:rFonts w:asciiTheme="minorBidi" w:hAnsiTheme="minorBidi"/>
          <w:sz w:val="24"/>
          <w:szCs w:val="24"/>
        </w:rPr>
        <w:t>Since the use of microbubbles was a key aspect of this work, we report an analysis of bubble sizes from the same ceramic diffuser and fluidic oscillator (Zimmerman et al, 2009) for the water/air system with same gas flow rate (300 ml/min) as used for the sparged digestor. The study was done using a high speed camera. The reactors used in the experiments were cylindrical in shape but this made it difficult to directly measure bubble size in the cylinder</w:t>
      </w:r>
      <w:r w:rsidRPr="001D16E8">
        <w:rPr>
          <w:rFonts w:asciiTheme="minorBidi" w:hAnsiTheme="minorBidi"/>
          <w:b/>
          <w:bCs/>
          <w:noProof/>
          <w:sz w:val="28"/>
          <w:szCs w:val="28"/>
          <w:lang w:eastAsia="en-GB"/>
        </w:rPr>
        <w:t xml:space="preserve"> </w:t>
      </w:r>
      <w:r w:rsidRPr="001D16E8">
        <w:rPr>
          <w:rFonts w:asciiTheme="minorBidi" w:hAnsiTheme="minorBidi"/>
          <w:sz w:val="24"/>
          <w:szCs w:val="24"/>
        </w:rPr>
        <w:t xml:space="preserve">due to curvature distortion. Therefore, a rectangular tank with the same diffuser materials was constructed for bubble sizing. Estimation of the bubble size distribution was carried out by image analysis software, which gives the area of the bubbles' cross section in two dimensions. </w:t>
      </w:r>
    </w:p>
    <w:p w:rsidR="00A107B9" w:rsidRPr="001D16E8" w:rsidRDefault="00A107B9" w:rsidP="00A107B9">
      <w:pPr>
        <w:spacing w:before="120" w:after="120" w:line="360" w:lineRule="auto"/>
        <w:jc w:val="both"/>
        <w:rPr>
          <w:rFonts w:asciiTheme="minorBidi" w:hAnsiTheme="minorBidi"/>
          <w:sz w:val="24"/>
          <w:szCs w:val="24"/>
        </w:rPr>
      </w:pPr>
      <w:r w:rsidRPr="001D16E8">
        <w:rPr>
          <w:rFonts w:asciiTheme="minorBidi" w:hAnsiTheme="minorBidi"/>
          <w:sz w:val="24"/>
          <w:szCs w:val="24"/>
        </w:rPr>
        <w:t>Figure 2 shows the micro-bubbles' diameter distribution. An image containing more than 130 bubbles was analysed. The average diameter of these bubbles was 550</w:t>
      </w:r>
      <w:r w:rsidRPr="001D16E8">
        <w:rPr>
          <w:rFonts w:asciiTheme="minorBidi" w:eastAsiaTheme="minorEastAsia" w:hAnsiTheme="minorBidi"/>
          <w:iCs/>
          <w:sz w:val="24"/>
          <w:szCs w:val="24"/>
        </w:rPr>
        <w:t>µ</w:t>
      </w:r>
      <w:r w:rsidRPr="001D16E8">
        <w:rPr>
          <w:rFonts w:asciiTheme="minorBidi" w:hAnsiTheme="minorBidi"/>
          <w:sz w:val="24"/>
          <w:szCs w:val="24"/>
        </w:rPr>
        <w:t>m with the 400-500</w:t>
      </w:r>
      <w:r w:rsidRPr="001D16E8">
        <w:rPr>
          <w:rFonts w:asciiTheme="minorBidi" w:eastAsiaTheme="minorEastAsia" w:hAnsiTheme="minorBidi"/>
          <w:iCs/>
          <w:sz w:val="24"/>
          <w:szCs w:val="24"/>
        </w:rPr>
        <w:t>µ</w:t>
      </w:r>
      <w:r w:rsidRPr="001D16E8">
        <w:rPr>
          <w:rFonts w:asciiTheme="minorBidi" w:hAnsiTheme="minorBidi"/>
          <w:sz w:val="24"/>
          <w:szCs w:val="24"/>
        </w:rPr>
        <w:t>m and 500-600</w:t>
      </w:r>
      <w:r w:rsidRPr="001D16E8">
        <w:rPr>
          <w:rFonts w:asciiTheme="minorBidi" w:eastAsiaTheme="minorEastAsia" w:hAnsiTheme="minorBidi"/>
          <w:iCs/>
          <w:sz w:val="24"/>
          <w:szCs w:val="24"/>
        </w:rPr>
        <w:t>µ</w:t>
      </w:r>
      <w:r w:rsidRPr="001D16E8">
        <w:rPr>
          <w:rFonts w:asciiTheme="minorBidi" w:hAnsiTheme="minorBidi"/>
          <w:sz w:val="24"/>
          <w:szCs w:val="24"/>
        </w:rPr>
        <w:t>m diameter range being the most abundant, respectively having relative frequencies of 37% and 27% of the total number of bubbles. The relative frequency of larger bubbles decreases with increasing diameter and no bubbles are found with diameters greater than 1100</w:t>
      </w:r>
      <w:r w:rsidRPr="001D16E8">
        <w:rPr>
          <w:rFonts w:asciiTheme="minorBidi" w:eastAsiaTheme="minorEastAsia" w:hAnsiTheme="minorBidi"/>
          <w:iCs/>
          <w:sz w:val="24"/>
          <w:szCs w:val="24"/>
        </w:rPr>
        <w:t>µ</w:t>
      </w:r>
      <w:r w:rsidRPr="001D16E8">
        <w:rPr>
          <w:rFonts w:asciiTheme="minorBidi" w:hAnsiTheme="minorBidi"/>
          <w:sz w:val="24"/>
          <w:szCs w:val="24"/>
        </w:rPr>
        <w:t>m. Only about 5% of bubble diameters are smaller than 400</w:t>
      </w:r>
      <w:r w:rsidRPr="001D16E8">
        <w:rPr>
          <w:rFonts w:asciiTheme="minorBidi" w:eastAsiaTheme="minorEastAsia" w:hAnsiTheme="minorBidi"/>
          <w:iCs/>
          <w:sz w:val="24"/>
          <w:szCs w:val="24"/>
        </w:rPr>
        <w:t>µ</w:t>
      </w:r>
      <w:r w:rsidRPr="001D16E8">
        <w:rPr>
          <w:rFonts w:asciiTheme="minorBidi" w:hAnsiTheme="minorBidi"/>
          <w:sz w:val="24"/>
          <w:szCs w:val="24"/>
        </w:rPr>
        <w:t>m, spread over the range 0-400</w:t>
      </w:r>
      <w:r w:rsidRPr="001D16E8">
        <w:rPr>
          <w:rFonts w:asciiTheme="minorBidi" w:eastAsiaTheme="minorEastAsia" w:hAnsiTheme="minorBidi"/>
          <w:iCs/>
          <w:sz w:val="24"/>
          <w:szCs w:val="24"/>
        </w:rPr>
        <w:t>µ</w:t>
      </w:r>
      <w:r w:rsidRPr="001D16E8">
        <w:rPr>
          <w:rFonts w:asciiTheme="minorBidi" w:hAnsiTheme="minorBidi"/>
          <w:sz w:val="24"/>
          <w:szCs w:val="24"/>
        </w:rPr>
        <w:t>m. The presence of very small bubbles with diameters of less than 100</w:t>
      </w:r>
      <w:r w:rsidRPr="001D16E8">
        <w:rPr>
          <w:rFonts w:asciiTheme="minorBidi" w:eastAsiaTheme="minorEastAsia" w:hAnsiTheme="minorBidi"/>
          <w:iCs/>
          <w:sz w:val="24"/>
          <w:szCs w:val="24"/>
        </w:rPr>
        <w:t>µ</w:t>
      </w:r>
      <w:r w:rsidRPr="001D16E8">
        <w:rPr>
          <w:rFonts w:asciiTheme="minorBidi" w:hAnsiTheme="minorBidi"/>
          <w:sz w:val="24"/>
          <w:szCs w:val="24"/>
        </w:rPr>
        <w:t>m is interesting and, although they only occupy a very small fraction of the total, these may have a disproportionately large effect in promoting biogas production as discussed later.</w:t>
      </w:r>
    </w:p>
    <w:p w:rsidR="005F5D21" w:rsidRPr="001D16E8" w:rsidRDefault="00DD0B97" w:rsidP="00DD0B97">
      <w:pPr>
        <w:spacing w:line="360" w:lineRule="auto"/>
        <w:jc w:val="both"/>
        <w:rPr>
          <w:rFonts w:asciiTheme="minorBidi" w:hAnsiTheme="minorBidi"/>
          <w:sz w:val="24"/>
          <w:szCs w:val="24"/>
        </w:rPr>
      </w:pPr>
      <w:r w:rsidRPr="001D16E8">
        <w:rPr>
          <w:rFonts w:asciiTheme="minorBidi" w:hAnsiTheme="minorBidi"/>
          <w:sz w:val="24"/>
          <w:szCs w:val="24"/>
        </w:rPr>
        <w:t>The bubble size distribution at various points throughout the tank would be much more representative than that in the plume above the diffuser. However, the isolating a plane of bubbles for measuring purpose is necessary to get the accurate average of bubble’s diameter by optical approaches. Of course, taking the many lines of pores hence planes bubbles at different areas of diffuser was considered in the present study. There are two manuscripts (Brittle et al. 2015 and Rehman et al. 2014) in production that compare optical, laser diffraction and acoustic resonance spectroscopy as methodologies for bubble sizing.</w:t>
      </w:r>
      <w:r w:rsidR="005F5D21" w:rsidRPr="001D16E8">
        <w:rPr>
          <w:rFonts w:asciiTheme="minorBidi" w:hAnsiTheme="minorBidi"/>
          <w:sz w:val="24"/>
          <w:szCs w:val="24"/>
        </w:rPr>
        <w:t xml:space="preserve"> </w:t>
      </w:r>
      <w:r w:rsidR="00CC3C9D" w:rsidRPr="001D16E8">
        <w:rPr>
          <w:rFonts w:asciiTheme="minorBidi" w:hAnsiTheme="minorBidi"/>
          <w:sz w:val="24"/>
          <w:szCs w:val="24"/>
        </w:rPr>
        <w:t xml:space="preserve"> </w:t>
      </w:r>
      <w:r w:rsidR="005F5D21" w:rsidRPr="001D16E8">
        <w:rPr>
          <w:rFonts w:asciiTheme="minorBidi" w:hAnsiTheme="minorBidi"/>
          <w:sz w:val="24"/>
          <w:szCs w:val="24"/>
        </w:rPr>
        <w:t xml:space="preserve">                              </w:t>
      </w:r>
    </w:p>
    <w:p w:rsidR="005F5D21" w:rsidRPr="001D16E8" w:rsidRDefault="005F5D21" w:rsidP="005F5D21">
      <w:pPr>
        <w:rPr>
          <w:rFonts w:asciiTheme="minorBidi" w:hAnsiTheme="minorBidi"/>
          <w:sz w:val="24"/>
          <w:szCs w:val="24"/>
        </w:rPr>
      </w:pPr>
      <w:r w:rsidRPr="001D16E8">
        <w:rPr>
          <w:rFonts w:asciiTheme="minorBidi" w:hAnsiTheme="minorBidi"/>
          <w:sz w:val="24"/>
          <w:szCs w:val="24"/>
        </w:rPr>
        <w:lastRenderedPageBreak/>
        <w:t xml:space="preserve">                     </w:t>
      </w:r>
      <w:r w:rsidR="00A61A87" w:rsidRPr="001D16E8">
        <w:rPr>
          <w:rFonts w:asciiTheme="minorBidi" w:hAnsiTheme="minorBidi"/>
          <w:noProof/>
          <w:sz w:val="24"/>
          <w:szCs w:val="24"/>
          <w:lang w:eastAsia="en-GB"/>
        </w:rPr>
        <w:drawing>
          <wp:inline distT="0" distB="0" distL="0" distR="0">
            <wp:extent cx="5432844" cy="2905885"/>
            <wp:effectExtent l="19050" t="0" r="0"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432648" cy="2905780"/>
                    </a:xfrm>
                    <a:prstGeom prst="rect">
                      <a:avLst/>
                    </a:prstGeom>
                    <a:noFill/>
                    <a:ln w="9525">
                      <a:noFill/>
                      <a:miter lim="800000"/>
                      <a:headEnd/>
                      <a:tailEnd/>
                    </a:ln>
                  </pic:spPr>
                </pic:pic>
              </a:graphicData>
            </a:graphic>
          </wp:inline>
        </w:drawing>
      </w:r>
      <w:r w:rsidRPr="001D16E8">
        <w:rPr>
          <w:rFonts w:asciiTheme="minorBidi" w:hAnsiTheme="minorBidi"/>
          <w:sz w:val="24"/>
          <w:szCs w:val="24"/>
        </w:rPr>
        <w:t xml:space="preserve">     </w:t>
      </w:r>
    </w:p>
    <w:p w:rsidR="00A61A87" w:rsidRPr="001D16E8" w:rsidRDefault="005F5D21" w:rsidP="00A107B9">
      <w:pPr>
        <w:spacing w:before="120" w:after="120"/>
        <w:jc w:val="center"/>
        <w:rPr>
          <w:rFonts w:asciiTheme="minorBidi" w:hAnsiTheme="minorBidi"/>
          <w:sz w:val="24"/>
          <w:szCs w:val="24"/>
        </w:rPr>
      </w:pPr>
      <w:r w:rsidRPr="001D16E8">
        <w:rPr>
          <w:rFonts w:asciiTheme="minorBidi" w:hAnsiTheme="minorBidi"/>
          <w:sz w:val="24"/>
          <w:szCs w:val="24"/>
        </w:rPr>
        <w:t xml:space="preserve"> </w:t>
      </w:r>
      <w:r w:rsidR="00A107B9" w:rsidRPr="001D16E8">
        <w:rPr>
          <w:rFonts w:asciiTheme="minorBidi" w:hAnsiTheme="minorBidi"/>
          <w:sz w:val="24"/>
          <w:szCs w:val="24"/>
        </w:rPr>
        <w:t>Figure 2: Bubble size distribution using the ceramic diffuser for the air/water system at 300 ml/min</w:t>
      </w:r>
    </w:p>
    <w:p w:rsidR="005F5D21" w:rsidRPr="001D16E8" w:rsidRDefault="0051467D" w:rsidP="00D6580E">
      <w:pPr>
        <w:pStyle w:val="ListParagraph"/>
        <w:numPr>
          <w:ilvl w:val="0"/>
          <w:numId w:val="8"/>
        </w:numPr>
        <w:spacing w:before="120" w:after="120" w:line="336" w:lineRule="auto"/>
        <w:ind w:left="426"/>
        <w:jc w:val="both"/>
        <w:rPr>
          <w:rFonts w:asciiTheme="minorBidi" w:hAnsiTheme="minorBidi"/>
          <w:b/>
          <w:bCs/>
          <w:sz w:val="28"/>
          <w:szCs w:val="28"/>
        </w:rPr>
      </w:pPr>
      <w:r w:rsidRPr="001D16E8">
        <w:rPr>
          <w:rFonts w:asciiTheme="minorBidi" w:hAnsiTheme="minorBidi"/>
          <w:b/>
          <w:bCs/>
          <w:sz w:val="28"/>
          <w:szCs w:val="28"/>
        </w:rPr>
        <w:t>Results</w:t>
      </w:r>
      <w:r w:rsidR="005F5D21" w:rsidRPr="001D16E8">
        <w:rPr>
          <w:rFonts w:asciiTheme="minorBidi" w:hAnsiTheme="minorBidi"/>
          <w:b/>
          <w:bCs/>
          <w:sz w:val="28"/>
          <w:szCs w:val="28"/>
        </w:rPr>
        <w:t xml:space="preserve"> and discussion </w:t>
      </w:r>
    </w:p>
    <w:p w:rsidR="00291939" w:rsidRPr="001D16E8" w:rsidRDefault="0071260A" w:rsidP="003B3349">
      <w:pPr>
        <w:spacing w:before="120" w:after="120" w:line="360" w:lineRule="auto"/>
        <w:jc w:val="both"/>
        <w:rPr>
          <w:rFonts w:asciiTheme="minorBidi" w:hAnsiTheme="minorBidi"/>
        </w:rPr>
      </w:pPr>
      <w:r w:rsidRPr="001D16E8">
        <w:rPr>
          <w:rStyle w:val="longtext1"/>
          <w:rFonts w:asciiTheme="minorBidi" w:hAnsiTheme="minorBidi"/>
          <w:color w:val="000000"/>
          <w:sz w:val="24"/>
          <w:szCs w:val="24"/>
          <w:shd w:val="clear" w:color="auto" w:fill="FFFFFF"/>
        </w:rPr>
        <w:t>As can be seen</w:t>
      </w:r>
      <w:r w:rsidR="00B7596C" w:rsidRPr="001D16E8">
        <w:rPr>
          <w:rStyle w:val="longtext1"/>
          <w:rFonts w:asciiTheme="minorBidi" w:hAnsiTheme="minorBidi"/>
          <w:color w:val="000000"/>
          <w:sz w:val="24"/>
          <w:szCs w:val="24"/>
          <w:shd w:val="clear" w:color="auto" w:fill="FFFFFF"/>
        </w:rPr>
        <w:t xml:space="preserve"> in </w:t>
      </w:r>
      <w:r w:rsidR="00402252" w:rsidRPr="001D16E8">
        <w:rPr>
          <w:rStyle w:val="longtext1"/>
          <w:rFonts w:asciiTheme="minorBidi" w:hAnsiTheme="minorBidi"/>
          <w:color w:val="000000"/>
          <w:sz w:val="24"/>
          <w:szCs w:val="24"/>
          <w:shd w:val="clear" w:color="auto" w:fill="FFFFFF"/>
        </w:rPr>
        <w:t>Figure 3</w:t>
      </w:r>
      <w:r w:rsidRPr="001D16E8">
        <w:rPr>
          <w:rStyle w:val="longtext1"/>
          <w:rFonts w:asciiTheme="minorBidi" w:hAnsiTheme="minorBidi"/>
          <w:color w:val="000000"/>
          <w:sz w:val="24"/>
          <w:szCs w:val="24"/>
          <w:shd w:val="clear" w:color="auto" w:fill="FFFFFF"/>
        </w:rPr>
        <w:t xml:space="preserve">, some of these reactions have </w:t>
      </w:r>
      <w:r w:rsidR="00402252" w:rsidRPr="001D16E8">
        <w:rPr>
          <w:rStyle w:val="longtext1"/>
          <w:rFonts w:asciiTheme="minorBidi" w:hAnsiTheme="minorBidi"/>
          <w:color w:val="000000"/>
          <w:sz w:val="24"/>
          <w:szCs w:val="24"/>
          <w:shd w:val="clear" w:color="auto" w:fill="FFFFFF"/>
        </w:rPr>
        <w:t xml:space="preserve">a negative </w:t>
      </w:r>
      <w:r w:rsidR="00A107B9" w:rsidRPr="001D16E8">
        <w:rPr>
          <w:rStyle w:val="longtext1"/>
          <w:rFonts w:asciiTheme="minorBidi" w:hAnsiTheme="minorBidi"/>
          <w:color w:val="000000"/>
          <w:sz w:val="24"/>
          <w:szCs w:val="24"/>
          <w:shd w:val="clear" w:color="auto" w:fill="FFFFFF"/>
        </w:rPr>
        <w:t xml:space="preserve">standard </w:t>
      </w:r>
      <w:r w:rsidR="005C0EF4" w:rsidRPr="001D16E8">
        <w:rPr>
          <w:rStyle w:val="longtext1"/>
          <w:rFonts w:asciiTheme="minorBidi" w:hAnsiTheme="minorBidi"/>
          <w:color w:val="000000"/>
          <w:sz w:val="24"/>
          <w:szCs w:val="24"/>
          <w:shd w:val="clear" w:color="auto" w:fill="FFFFFF"/>
        </w:rPr>
        <w:t>Gibbs</w:t>
      </w:r>
      <w:r w:rsidRPr="001D16E8">
        <w:rPr>
          <w:rStyle w:val="longtext1"/>
          <w:rFonts w:asciiTheme="minorBidi" w:hAnsiTheme="minorBidi"/>
          <w:color w:val="000000"/>
          <w:sz w:val="24"/>
          <w:szCs w:val="24"/>
          <w:shd w:val="clear" w:color="auto" w:fill="FFFFFF"/>
        </w:rPr>
        <w:t xml:space="preserve"> free energy </w:t>
      </w:r>
      <w:r w:rsidR="00402252" w:rsidRPr="001D16E8">
        <w:rPr>
          <w:rStyle w:val="longtext1"/>
          <w:rFonts w:asciiTheme="minorBidi" w:hAnsiTheme="minorBidi"/>
          <w:color w:val="000000"/>
          <w:sz w:val="24"/>
          <w:szCs w:val="24"/>
          <w:shd w:val="clear" w:color="auto" w:fill="FFFFFF"/>
        </w:rPr>
        <w:t xml:space="preserve">signifying </w:t>
      </w:r>
      <w:r w:rsidRPr="001D16E8">
        <w:rPr>
          <w:rStyle w:val="longtext1"/>
          <w:rFonts w:asciiTheme="minorBidi" w:hAnsiTheme="minorBidi"/>
          <w:color w:val="000000"/>
          <w:sz w:val="24"/>
          <w:szCs w:val="24"/>
          <w:shd w:val="clear" w:color="auto" w:fill="FFFFFF"/>
        </w:rPr>
        <w:t xml:space="preserve">that the reactions are spontaneous and favourable </w:t>
      </w:r>
      <w:r w:rsidR="00402252" w:rsidRPr="001D16E8">
        <w:rPr>
          <w:rStyle w:val="longtext1"/>
          <w:rFonts w:asciiTheme="minorBidi" w:hAnsiTheme="minorBidi"/>
          <w:color w:val="000000"/>
          <w:sz w:val="24"/>
          <w:szCs w:val="24"/>
          <w:shd w:val="clear" w:color="auto" w:fill="FFFFFF"/>
        </w:rPr>
        <w:t>thermodynamically</w:t>
      </w:r>
      <w:r w:rsidRPr="001D16E8">
        <w:rPr>
          <w:rStyle w:val="longtext1"/>
          <w:rFonts w:asciiTheme="minorBidi" w:hAnsiTheme="minorBidi"/>
          <w:color w:val="000000"/>
          <w:sz w:val="24"/>
          <w:szCs w:val="24"/>
          <w:shd w:val="clear" w:color="auto" w:fill="FFFFFF"/>
        </w:rPr>
        <w:t xml:space="preserve">, while others have a positive sign, which means these reactions are unfavourable energetically and </w:t>
      </w:r>
      <w:r w:rsidR="00402252" w:rsidRPr="001D16E8">
        <w:rPr>
          <w:rStyle w:val="longtext1"/>
          <w:rFonts w:asciiTheme="minorBidi" w:hAnsiTheme="minorBidi"/>
          <w:color w:val="000000"/>
          <w:sz w:val="24"/>
          <w:szCs w:val="24"/>
          <w:shd w:val="clear" w:color="auto" w:fill="FFFFFF"/>
        </w:rPr>
        <w:t xml:space="preserve">oppose </w:t>
      </w:r>
      <w:r w:rsidRPr="001D16E8">
        <w:rPr>
          <w:rStyle w:val="longtext1"/>
          <w:rFonts w:asciiTheme="minorBidi" w:hAnsiTheme="minorBidi"/>
          <w:color w:val="000000"/>
          <w:sz w:val="24"/>
          <w:szCs w:val="24"/>
          <w:shd w:val="clear" w:color="auto" w:fill="FFFFFF"/>
        </w:rPr>
        <w:t>spontaneous production of methane causing the failure of the digestion process as a whole (Metcalf and Eddy, 2003; Schmidt and Ahring, 1993).</w:t>
      </w:r>
      <w:r w:rsidR="00B7596C" w:rsidRPr="001D16E8">
        <w:rPr>
          <w:rStyle w:val="longtext1"/>
          <w:rFonts w:asciiTheme="minorBidi" w:hAnsiTheme="minorBidi"/>
          <w:color w:val="000000"/>
          <w:sz w:val="24"/>
          <w:szCs w:val="24"/>
          <w:shd w:val="clear" w:color="auto" w:fill="FFFFFF"/>
        </w:rPr>
        <w:t xml:space="preserve"> </w:t>
      </w:r>
      <w:r w:rsidRPr="001D16E8">
        <w:rPr>
          <w:rStyle w:val="longtext1"/>
          <w:rFonts w:asciiTheme="minorBidi" w:hAnsiTheme="minorBidi"/>
          <w:color w:val="000000"/>
          <w:sz w:val="24"/>
          <w:szCs w:val="24"/>
          <w:shd w:val="clear" w:color="auto" w:fill="FFFFFF"/>
        </w:rPr>
        <w:t xml:space="preserve">However, there is a relationship between the methanogenic and acidogenic bacteria that is termed “mutually beneficial”. This relationship helps to convert unfavourable reactions into favourable reactions by maintaining </w:t>
      </w:r>
      <w:r w:rsidR="00A107B9" w:rsidRPr="001D16E8">
        <w:rPr>
          <w:rStyle w:val="longtext1"/>
          <w:rFonts w:asciiTheme="minorBidi" w:hAnsiTheme="minorBidi"/>
          <w:color w:val="000000"/>
          <w:sz w:val="24"/>
          <w:szCs w:val="24"/>
          <w:shd w:val="clear" w:color="auto" w:fill="FFFFFF"/>
        </w:rPr>
        <w:t xml:space="preserve">a very </w:t>
      </w:r>
      <w:r w:rsidRPr="001D16E8">
        <w:rPr>
          <w:rStyle w:val="longtext1"/>
          <w:rFonts w:asciiTheme="minorBidi" w:hAnsiTheme="minorBidi"/>
          <w:color w:val="000000"/>
          <w:sz w:val="24"/>
          <w:szCs w:val="24"/>
          <w:shd w:val="clear" w:color="auto" w:fill="FFFFFF"/>
        </w:rPr>
        <w:t>low partial pressure of hydrogen.</w:t>
      </w:r>
      <w:r w:rsidR="00E86405" w:rsidRPr="001D16E8">
        <w:rPr>
          <w:rStyle w:val="longtext1"/>
          <w:rFonts w:asciiTheme="minorBidi" w:hAnsiTheme="minorBidi"/>
          <w:color w:val="000000"/>
          <w:sz w:val="24"/>
          <w:szCs w:val="24"/>
          <w:shd w:val="clear" w:color="auto" w:fill="FFFFFF"/>
        </w:rPr>
        <w:t xml:space="preserve"> The partial pressure should be lower than 10</w:t>
      </w:r>
      <w:r w:rsidR="00E86405" w:rsidRPr="001D16E8">
        <w:rPr>
          <w:rStyle w:val="longtext1"/>
          <w:rFonts w:asciiTheme="minorBidi" w:hAnsiTheme="minorBidi"/>
          <w:color w:val="000000"/>
          <w:sz w:val="24"/>
          <w:szCs w:val="24"/>
          <w:shd w:val="clear" w:color="auto" w:fill="FFFFFF"/>
          <w:vertAlign w:val="superscript"/>
        </w:rPr>
        <w:t>-4</w:t>
      </w:r>
      <w:r w:rsidR="00935004" w:rsidRPr="001D16E8">
        <w:rPr>
          <w:rStyle w:val="longtext1"/>
          <w:rFonts w:asciiTheme="minorBidi" w:hAnsiTheme="minorBidi"/>
          <w:color w:val="000000"/>
          <w:sz w:val="24"/>
          <w:szCs w:val="24"/>
          <w:shd w:val="clear" w:color="auto" w:fill="FFFFFF"/>
        </w:rPr>
        <w:t xml:space="preserve"> atm</w:t>
      </w:r>
      <w:r w:rsidR="00E86405" w:rsidRPr="001D16E8">
        <w:rPr>
          <w:rStyle w:val="longtext1"/>
          <w:rFonts w:asciiTheme="minorBidi" w:hAnsiTheme="minorBidi"/>
          <w:color w:val="000000"/>
          <w:sz w:val="24"/>
          <w:szCs w:val="24"/>
          <w:shd w:val="clear" w:color="auto" w:fill="FFFFFF"/>
          <w:vertAlign w:val="superscript"/>
        </w:rPr>
        <w:t xml:space="preserve"> </w:t>
      </w:r>
      <w:r w:rsidR="00E86405" w:rsidRPr="001D16E8">
        <w:rPr>
          <w:rStyle w:val="longtext1"/>
          <w:rFonts w:asciiTheme="minorBidi" w:hAnsiTheme="minorBidi"/>
          <w:color w:val="000000"/>
          <w:sz w:val="24"/>
          <w:szCs w:val="24"/>
          <w:shd w:val="clear" w:color="auto" w:fill="FFFFFF"/>
        </w:rPr>
        <w:t xml:space="preserve">(Ahring and Westermann, 1988), to allow the necessary equilibrium shift in the right direction and formation of more formate and acetate. </w:t>
      </w:r>
      <w:r w:rsidR="00291939" w:rsidRPr="001D16E8">
        <w:rPr>
          <w:rFonts w:asciiTheme="minorBidi" w:hAnsiTheme="minorBidi"/>
          <w:sz w:val="24"/>
          <w:szCs w:val="24"/>
        </w:rPr>
        <w:t xml:space="preserve">Thus, the </w:t>
      </w:r>
      <w:r w:rsidR="00A107B9" w:rsidRPr="001D16E8">
        <w:rPr>
          <w:rFonts w:asciiTheme="minorBidi" w:hAnsiTheme="minorBidi"/>
          <w:sz w:val="24"/>
          <w:szCs w:val="24"/>
        </w:rPr>
        <w:t>actual Gibbs</w:t>
      </w:r>
      <w:r w:rsidR="00291939" w:rsidRPr="001D16E8">
        <w:rPr>
          <w:rFonts w:asciiTheme="minorBidi" w:hAnsiTheme="minorBidi"/>
          <w:sz w:val="24"/>
          <w:szCs w:val="24"/>
        </w:rPr>
        <w:t xml:space="preserve"> free energy</w:t>
      </w:r>
      <w:r w:rsidR="00402252" w:rsidRPr="001D16E8">
        <w:rPr>
          <w:rFonts w:asciiTheme="minorBidi" w:hAnsiTheme="minorBidi"/>
          <w:sz w:val="24"/>
          <w:szCs w:val="24"/>
        </w:rPr>
        <w:t xml:space="preserve"> change</w:t>
      </w:r>
      <w:r w:rsidR="00291939" w:rsidRPr="001D16E8">
        <w:rPr>
          <w:rFonts w:asciiTheme="minorBidi" w:hAnsiTheme="minorBidi"/>
          <w:sz w:val="24"/>
          <w:szCs w:val="24"/>
        </w:rPr>
        <w:t xml:space="preserve"> will be negative</w:t>
      </w:r>
      <w:r w:rsidR="00A107B9" w:rsidRPr="001D16E8">
        <w:rPr>
          <w:rFonts w:asciiTheme="minorBidi" w:hAnsiTheme="minorBidi"/>
          <w:sz w:val="24"/>
          <w:szCs w:val="24"/>
        </w:rPr>
        <w:t xml:space="preserve"> under these conditions</w:t>
      </w:r>
      <w:r w:rsidR="00810E6F" w:rsidRPr="001D16E8">
        <w:rPr>
          <w:rFonts w:asciiTheme="minorBidi" w:hAnsiTheme="minorBidi"/>
          <w:sz w:val="24"/>
          <w:szCs w:val="24"/>
        </w:rPr>
        <w:t>.</w:t>
      </w:r>
    </w:p>
    <w:p w:rsidR="0071260A" w:rsidRPr="001D16E8" w:rsidRDefault="00F11047" w:rsidP="0071260A">
      <w:pPr>
        <w:spacing w:line="360" w:lineRule="auto"/>
        <w:rPr>
          <w:rFonts w:asciiTheme="minorBidi" w:hAnsiTheme="minorBidi"/>
          <w:b/>
          <w:bCs/>
          <w:sz w:val="28"/>
          <w:szCs w:val="28"/>
        </w:rPr>
      </w:pPr>
      <w:r w:rsidRPr="001D16E8">
        <w:rPr>
          <w:rFonts w:asciiTheme="minorBidi" w:hAnsiTheme="minorBidi"/>
          <w:b/>
          <w:bCs/>
          <w:sz w:val="28"/>
          <w:szCs w:val="28"/>
        </w:rPr>
        <w:lastRenderedPageBreak/>
        <w:t xml:space="preserve">       </w:t>
      </w:r>
      <w:r w:rsidR="0045563C" w:rsidRPr="001D16E8">
        <w:rPr>
          <w:rFonts w:asciiTheme="minorBidi" w:hAnsiTheme="minorBidi"/>
          <w:b/>
          <w:bCs/>
          <w:noProof/>
          <w:sz w:val="28"/>
          <w:szCs w:val="28"/>
          <w:lang w:eastAsia="en-GB"/>
        </w:rPr>
        <w:drawing>
          <wp:inline distT="0" distB="0" distL="0" distR="0">
            <wp:extent cx="5725160" cy="3275330"/>
            <wp:effectExtent l="1905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725160" cy="3275330"/>
                    </a:xfrm>
                    <a:prstGeom prst="rect">
                      <a:avLst/>
                    </a:prstGeom>
                    <a:noFill/>
                    <a:ln w="9525">
                      <a:noFill/>
                      <a:miter lim="800000"/>
                      <a:headEnd/>
                      <a:tailEnd/>
                    </a:ln>
                  </pic:spPr>
                </pic:pic>
              </a:graphicData>
            </a:graphic>
          </wp:inline>
        </w:drawing>
      </w:r>
    </w:p>
    <w:p w:rsidR="0071260A" w:rsidRPr="001D16E8" w:rsidRDefault="0071260A" w:rsidP="00F11047">
      <w:pPr>
        <w:spacing w:line="360" w:lineRule="auto"/>
        <w:rPr>
          <w:rFonts w:asciiTheme="minorBidi" w:hAnsiTheme="minorBidi"/>
          <w:sz w:val="24"/>
          <w:szCs w:val="24"/>
        </w:rPr>
      </w:pPr>
      <w:r w:rsidRPr="001D16E8">
        <w:rPr>
          <w:rFonts w:asciiTheme="minorBidi" w:hAnsiTheme="minorBidi"/>
          <w:sz w:val="24"/>
          <w:szCs w:val="24"/>
        </w:rPr>
        <w:t xml:space="preserve">                         Fig </w:t>
      </w:r>
      <w:r w:rsidR="00402252" w:rsidRPr="001D16E8">
        <w:rPr>
          <w:rFonts w:asciiTheme="minorBidi" w:hAnsiTheme="minorBidi"/>
          <w:sz w:val="24"/>
          <w:szCs w:val="24"/>
        </w:rPr>
        <w:t>3</w:t>
      </w:r>
      <w:r w:rsidRPr="001D16E8">
        <w:rPr>
          <w:rFonts w:asciiTheme="minorBidi" w:hAnsiTheme="minorBidi"/>
          <w:sz w:val="24"/>
          <w:szCs w:val="24"/>
        </w:rPr>
        <w:t>: Biological reactions in anaerobic digestion</w:t>
      </w:r>
    </w:p>
    <w:p w:rsidR="00E86405" w:rsidRPr="001D16E8" w:rsidRDefault="00E86405" w:rsidP="003B3349">
      <w:pPr>
        <w:spacing w:line="360" w:lineRule="auto"/>
        <w:jc w:val="lowKashida"/>
        <w:rPr>
          <w:rStyle w:val="longtext1"/>
          <w:rFonts w:asciiTheme="minorBidi" w:hAnsiTheme="minorBidi"/>
          <w:color w:val="000000"/>
          <w:sz w:val="24"/>
          <w:szCs w:val="24"/>
          <w:shd w:val="clear" w:color="auto" w:fill="FFFFFF"/>
        </w:rPr>
      </w:pPr>
      <w:r w:rsidRPr="001D16E8">
        <w:rPr>
          <w:rStyle w:val="longtext1"/>
          <w:rFonts w:asciiTheme="minorBidi" w:hAnsiTheme="minorBidi"/>
          <w:color w:val="000000"/>
          <w:sz w:val="24"/>
          <w:szCs w:val="24"/>
          <w:shd w:val="clear" w:color="auto" w:fill="FFFFFF"/>
        </w:rPr>
        <w:t xml:space="preserve">In fact, the methanogenic bacteria play an important role in the process. Therefore, the failure to provide a suitable environment for these bacteria </w:t>
      </w:r>
      <w:r w:rsidR="00402252" w:rsidRPr="001D16E8">
        <w:rPr>
          <w:rStyle w:val="longtext1"/>
          <w:rFonts w:asciiTheme="minorBidi" w:hAnsiTheme="minorBidi"/>
          <w:color w:val="000000"/>
          <w:sz w:val="24"/>
          <w:szCs w:val="24"/>
          <w:shd w:val="clear" w:color="auto" w:fill="FFFFFF"/>
        </w:rPr>
        <w:t xml:space="preserve">opposes </w:t>
      </w:r>
      <w:r w:rsidRPr="001D16E8">
        <w:rPr>
          <w:rStyle w:val="longtext1"/>
          <w:rFonts w:asciiTheme="minorBidi" w:hAnsiTheme="minorBidi"/>
          <w:color w:val="000000"/>
          <w:sz w:val="24"/>
          <w:szCs w:val="24"/>
          <w:shd w:val="clear" w:color="auto" w:fill="FFFFFF"/>
        </w:rPr>
        <w:t xml:space="preserve">hydrogen from being consumed in sufficient quantity and thus will inevitably lead to accumulation of VFAs and </w:t>
      </w:r>
      <w:r w:rsidR="00402252" w:rsidRPr="001D16E8">
        <w:rPr>
          <w:rStyle w:val="longtext1"/>
          <w:rFonts w:asciiTheme="minorBidi" w:hAnsiTheme="minorBidi"/>
          <w:color w:val="000000"/>
          <w:sz w:val="24"/>
          <w:szCs w:val="24"/>
          <w:shd w:val="clear" w:color="auto" w:fill="FFFFFF"/>
        </w:rPr>
        <w:t xml:space="preserve">occurrence of </w:t>
      </w:r>
      <w:r w:rsidRPr="001D16E8">
        <w:rPr>
          <w:rStyle w:val="longtext1"/>
          <w:rFonts w:asciiTheme="minorBidi" w:hAnsiTheme="minorBidi"/>
          <w:color w:val="000000"/>
          <w:sz w:val="24"/>
          <w:szCs w:val="24"/>
          <w:shd w:val="clear" w:color="auto" w:fill="FFFFFF"/>
        </w:rPr>
        <w:t>low pH, and ultimately the failure of this process (</w:t>
      </w:r>
      <w:r w:rsidR="009711E2" w:rsidRPr="001D16E8">
        <w:rPr>
          <w:rStyle w:val="longtext1"/>
          <w:rFonts w:asciiTheme="minorBidi" w:hAnsiTheme="minorBidi"/>
          <w:color w:val="000000"/>
          <w:sz w:val="24"/>
          <w:szCs w:val="24"/>
          <w:shd w:val="clear" w:color="auto" w:fill="FFFFFF"/>
        </w:rPr>
        <w:t xml:space="preserve">Metcalf and </w:t>
      </w:r>
      <w:r w:rsidRPr="001D16E8">
        <w:rPr>
          <w:rStyle w:val="longtext1"/>
          <w:rFonts w:asciiTheme="minorBidi" w:hAnsiTheme="minorBidi"/>
          <w:color w:val="000000"/>
          <w:sz w:val="24"/>
          <w:szCs w:val="24"/>
          <w:shd w:val="clear" w:color="auto" w:fill="FFFFFF"/>
        </w:rPr>
        <w:t xml:space="preserve">Eddy, 2003; </w:t>
      </w:r>
      <w:r w:rsidRPr="001D16E8">
        <w:rPr>
          <w:rFonts w:asciiTheme="minorBidi" w:hAnsiTheme="minorBidi"/>
          <w:sz w:val="24"/>
          <w:szCs w:val="24"/>
        </w:rPr>
        <w:t>McCarty and Smith</w:t>
      </w:r>
      <w:r w:rsidRPr="001D16E8">
        <w:rPr>
          <w:rStyle w:val="longtext1"/>
          <w:rFonts w:asciiTheme="minorBidi" w:hAnsiTheme="minorBidi"/>
          <w:color w:val="000000"/>
          <w:sz w:val="24"/>
          <w:szCs w:val="24"/>
          <w:shd w:val="clear" w:color="auto" w:fill="FFFFFF"/>
        </w:rPr>
        <w:t>, 1986; Schmidt 1993).</w:t>
      </w:r>
    </w:p>
    <w:p w:rsidR="008459D1" w:rsidRPr="001D16E8" w:rsidRDefault="008459D1" w:rsidP="00E86405">
      <w:pPr>
        <w:spacing w:before="120" w:after="120" w:line="360" w:lineRule="auto"/>
        <w:jc w:val="both"/>
        <w:rPr>
          <w:rFonts w:asciiTheme="minorBidi" w:hAnsiTheme="minorBidi"/>
          <w:b/>
          <w:bCs/>
          <w:sz w:val="24"/>
          <w:szCs w:val="24"/>
        </w:rPr>
      </w:pPr>
      <w:r w:rsidRPr="001D16E8">
        <w:rPr>
          <w:rFonts w:asciiTheme="minorBidi" w:hAnsiTheme="minorBidi"/>
          <w:b/>
          <w:bCs/>
          <w:sz w:val="24"/>
          <w:szCs w:val="24"/>
        </w:rPr>
        <w:t>4.1 Sparging with Pure Nitrogen</w:t>
      </w:r>
    </w:p>
    <w:p w:rsidR="00E86405" w:rsidRPr="001D16E8" w:rsidRDefault="00E86405" w:rsidP="00E86405">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The effects of sparging with nitrogen </w:t>
      </w:r>
      <w:r w:rsidR="00C71AD4" w:rsidRPr="001D16E8">
        <w:rPr>
          <w:rFonts w:asciiTheme="minorBidi" w:hAnsiTheme="minorBidi"/>
          <w:sz w:val="24"/>
          <w:szCs w:val="24"/>
        </w:rPr>
        <w:t xml:space="preserve">(Table 1) </w:t>
      </w:r>
      <w:r w:rsidRPr="001D16E8">
        <w:rPr>
          <w:rFonts w:asciiTheme="minorBidi" w:hAnsiTheme="minorBidi"/>
          <w:sz w:val="24"/>
          <w:szCs w:val="24"/>
        </w:rPr>
        <w:t>on the performance of anaerobic digestion were investigated in our previous study</w:t>
      </w:r>
      <w:r w:rsidR="00D057EC" w:rsidRPr="001D16E8">
        <w:rPr>
          <w:rFonts w:asciiTheme="minorBidi" w:hAnsiTheme="minorBidi"/>
          <w:sz w:val="24"/>
          <w:szCs w:val="24"/>
        </w:rPr>
        <w:t xml:space="preserve"> (AL-Mashhadani et al. 2012</w:t>
      </w:r>
      <w:r w:rsidR="003512F4" w:rsidRPr="001D16E8">
        <w:rPr>
          <w:rFonts w:asciiTheme="minorBidi" w:hAnsiTheme="minorBidi"/>
          <w:sz w:val="24"/>
          <w:szCs w:val="24"/>
        </w:rPr>
        <w:t>(b)</w:t>
      </w:r>
      <w:r w:rsidR="00D057EC" w:rsidRPr="001D16E8">
        <w:rPr>
          <w:rFonts w:asciiTheme="minorBidi" w:hAnsiTheme="minorBidi"/>
          <w:sz w:val="24"/>
          <w:szCs w:val="24"/>
        </w:rPr>
        <w:t>)</w:t>
      </w:r>
      <w:r w:rsidRPr="001D16E8">
        <w:rPr>
          <w:rFonts w:asciiTheme="minorBidi" w:hAnsiTheme="minorBidi"/>
          <w:sz w:val="24"/>
          <w:szCs w:val="24"/>
        </w:rPr>
        <w:t xml:space="preserve">. The results showed that using nitrogen leads to stripping of carbon dioxide and hydrogen produced from degradation of the organic matter. These gases are necessary for the generation methane by hydrogen reduction bacteria, as is illustrated in the following equations. </w:t>
      </w:r>
    </w:p>
    <w:p w:rsidR="00ED14D3" w:rsidRPr="001D16E8" w:rsidRDefault="00ED14D3" w:rsidP="00FA4545">
      <w:pPr>
        <w:rPr>
          <w:rFonts w:asciiTheme="minorBidi" w:hAnsiTheme="minorBidi"/>
          <w:sz w:val="24"/>
          <w:szCs w:val="24"/>
        </w:rPr>
      </w:pPr>
      <m:oMath>
        <m: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6</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12</m:t>
            </m:r>
          </m:sub>
        </m:sSub>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6</m:t>
            </m:r>
          </m:sub>
        </m:sSub>
        <m:r>
          <w:rPr>
            <w:rFonts w:ascii="Cambria Math" w:hAnsi="Cambria Math"/>
            <w:sz w:val="24"/>
            <w:szCs w:val="24"/>
            <w:vertAlign w:val="subscript"/>
          </w:rPr>
          <m:t xml:space="preserve"> </m:t>
        </m:r>
        <m:box>
          <m:boxPr>
            <m:opEmu m:val="1"/>
            <m:ctrlPr>
              <w:rPr>
                <w:rFonts w:ascii="Cambria Math" w:hAnsi="Cambria Math"/>
                <w:i/>
                <w:sz w:val="24"/>
                <w:szCs w:val="24"/>
                <w:vertAlign w:val="subscript"/>
              </w:rPr>
            </m:ctrlPr>
          </m:boxPr>
          <m:e>
            <m:groupChr>
              <m:groupChrPr>
                <m:chr m:val="→"/>
                <m:vertJc m:val="bot"/>
                <m:ctrlPr>
                  <w:rPr>
                    <w:rFonts w:ascii="Cambria Math" w:hAnsi="Cambria Math"/>
                    <w:i/>
                    <w:sz w:val="24"/>
                    <w:szCs w:val="24"/>
                    <w:vertAlign w:val="subscript"/>
                  </w:rPr>
                </m:ctrlPr>
              </m:groupChrPr>
              <m:e>
                <m:r>
                  <w:rPr>
                    <w:rFonts w:ascii="Cambria Math" w:hAnsi="Cambria Math"/>
                    <w:sz w:val="24"/>
                    <w:szCs w:val="24"/>
                    <w:vertAlign w:val="subscript"/>
                  </w:rPr>
                  <m:t xml:space="preserve">                           </m:t>
                </m:r>
              </m:e>
            </m:groupChr>
          </m:e>
        </m:box>
        <m:r>
          <w:rPr>
            <w:rFonts w:ascii="Cambria Math" w:hAnsi="Cambria Math"/>
            <w:sz w:val="24"/>
            <w:szCs w:val="24"/>
          </w:rPr>
          <m:t>4C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COOH + 2C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COOH +2C</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2</m:t>
            </m:r>
          </m:sub>
        </m:sSub>
        <m: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 w:val="24"/>
                <w:szCs w:val="24"/>
              </w:rPr>
              <m:t>2H</m:t>
            </m:r>
          </m:e>
          <m:sub>
            <m:r>
              <w:rPr>
                <w:rFonts w:ascii="Cambria Math" w:hAnsi="Cambria Math"/>
                <w:sz w:val="24"/>
                <w:szCs w:val="24"/>
                <w:vertAlign w:val="subscript"/>
              </w:rPr>
              <m:t>2</m:t>
            </m:r>
          </m:sub>
        </m:sSub>
        <m:r>
          <w:rPr>
            <w:rFonts w:ascii="Cambria Math" w:hAnsi="Cambria Math"/>
            <w:sz w:val="24"/>
            <w:szCs w:val="24"/>
          </w:rPr>
          <m:t>O</m:t>
        </m:r>
      </m:oMath>
      <w:r w:rsidRPr="001D16E8">
        <w:rPr>
          <w:rFonts w:asciiTheme="minorBidi" w:hAnsiTheme="minorBidi"/>
          <w:sz w:val="24"/>
          <w:szCs w:val="24"/>
        </w:rPr>
        <w:t xml:space="preserve">              </w:t>
      </w:r>
      <w:r w:rsidR="00AC1A25" w:rsidRPr="001D16E8">
        <w:rPr>
          <w:rFonts w:asciiTheme="minorBidi" w:hAnsiTheme="minorBidi"/>
          <w:sz w:val="24"/>
          <w:szCs w:val="24"/>
        </w:rPr>
        <w:t xml:space="preserve">  </w:t>
      </w:r>
      <w:r w:rsidRPr="001D16E8">
        <w:rPr>
          <w:rFonts w:asciiTheme="minorBidi" w:hAnsiTheme="minorBidi"/>
          <w:sz w:val="24"/>
          <w:szCs w:val="24"/>
        </w:rPr>
        <w:t xml:space="preserve"> </w:t>
      </w:r>
      <w:r w:rsidR="003C7005" w:rsidRPr="001D16E8">
        <w:rPr>
          <w:rFonts w:asciiTheme="minorBidi" w:hAnsiTheme="minorBidi"/>
          <w:sz w:val="24"/>
          <w:szCs w:val="24"/>
        </w:rPr>
        <w:t xml:space="preserve">  </w:t>
      </w:r>
      <w:r w:rsidRPr="001D16E8">
        <w:rPr>
          <w:rFonts w:asciiTheme="minorBidi" w:hAnsiTheme="minorBidi"/>
          <w:sz w:val="24"/>
          <w:szCs w:val="24"/>
        </w:rPr>
        <w:t>(</w:t>
      </w:r>
      <w:r w:rsidR="00FA4545" w:rsidRPr="001D16E8">
        <w:rPr>
          <w:rFonts w:asciiTheme="minorBidi" w:hAnsiTheme="minorBidi"/>
          <w:sz w:val="24"/>
          <w:szCs w:val="24"/>
        </w:rPr>
        <w:t>5</w:t>
      </w:r>
      <w:r w:rsidRPr="001D16E8">
        <w:rPr>
          <w:rFonts w:asciiTheme="minorBidi" w:hAnsiTheme="minorBidi"/>
          <w:sz w:val="24"/>
          <w:szCs w:val="24"/>
        </w:rPr>
        <w:t>)</w:t>
      </w:r>
    </w:p>
    <w:p w:rsidR="00ED14D3" w:rsidRPr="001D16E8" w:rsidRDefault="00ED14D3" w:rsidP="00FA4545">
      <w:pPr>
        <w:rPr>
          <w:rFonts w:asciiTheme="minorBidi" w:hAnsiTheme="minorBidi"/>
          <w:sz w:val="24"/>
          <w:szCs w:val="24"/>
        </w:rPr>
      </w:pPr>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COOH + 2</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 xml:space="preserve">O </m:t>
        </m:r>
        <m:groupChr>
          <m:groupChrPr>
            <m:chr m:val="→"/>
            <m:vertJc m:val="bot"/>
            <m:ctrlPr>
              <w:rPr>
                <w:rFonts w:ascii="Cambria Math" w:hAnsi="Cambria Math"/>
                <w:i/>
                <w:sz w:val="24"/>
                <w:szCs w:val="24"/>
                <w:vertAlign w:val="subscript"/>
              </w:rPr>
            </m:ctrlPr>
          </m:groupChrPr>
          <m:e>
            <m:r>
              <w:rPr>
                <w:rFonts w:ascii="Cambria Math" w:hAnsi="Cambria Math"/>
                <w:sz w:val="24"/>
                <w:szCs w:val="24"/>
                <w:vertAlign w:val="subscript"/>
              </w:rPr>
              <m:t xml:space="preserve">                           </m:t>
            </m:r>
          </m:e>
        </m:groupChr>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COOH + C</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2</m:t>
            </m:r>
          </m:sub>
        </m:sSub>
        <m:r>
          <w:rPr>
            <w:rFonts w:ascii="Cambria Math" w:hAnsi="Cambria Math"/>
            <w:sz w:val="24"/>
            <w:szCs w:val="24"/>
          </w:rPr>
          <m:t>+ 3</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oMath>
      <w:r w:rsidRPr="001D16E8">
        <w:rPr>
          <w:rFonts w:asciiTheme="minorBidi" w:hAnsiTheme="minorBidi"/>
          <w:sz w:val="24"/>
          <w:szCs w:val="24"/>
        </w:rPr>
        <w:t xml:space="preserve">                 </w:t>
      </w:r>
      <w:r w:rsidRPr="001D16E8">
        <w:rPr>
          <w:rFonts w:asciiTheme="minorBidi" w:hAnsiTheme="minorBidi"/>
          <w:sz w:val="24"/>
          <w:szCs w:val="24"/>
        </w:rPr>
        <w:tab/>
        <w:t xml:space="preserve">    </w:t>
      </w:r>
      <w:r w:rsidR="00AC1A25" w:rsidRPr="001D16E8">
        <w:rPr>
          <w:rFonts w:asciiTheme="minorBidi" w:hAnsiTheme="minorBidi"/>
          <w:sz w:val="24"/>
          <w:szCs w:val="24"/>
        </w:rPr>
        <w:t xml:space="preserve">  </w:t>
      </w:r>
      <w:r w:rsidRPr="001D16E8">
        <w:rPr>
          <w:rFonts w:asciiTheme="minorBidi" w:hAnsiTheme="minorBidi"/>
          <w:sz w:val="24"/>
          <w:szCs w:val="24"/>
        </w:rPr>
        <w:t xml:space="preserve">   (</w:t>
      </w:r>
      <w:r w:rsidR="00FA4545" w:rsidRPr="001D16E8">
        <w:rPr>
          <w:rFonts w:asciiTheme="minorBidi" w:hAnsiTheme="minorBidi"/>
          <w:sz w:val="24"/>
          <w:szCs w:val="24"/>
        </w:rPr>
        <w:t>6</w:t>
      </w:r>
      <w:r w:rsidRPr="001D16E8">
        <w:rPr>
          <w:rFonts w:asciiTheme="minorBidi" w:hAnsiTheme="minorBidi"/>
          <w:sz w:val="24"/>
          <w:szCs w:val="24"/>
        </w:rPr>
        <w:t>)</w:t>
      </w:r>
      <w:r w:rsidRPr="001D16E8">
        <w:rPr>
          <w:rFonts w:asciiTheme="minorBidi" w:hAnsiTheme="minorBidi"/>
          <w:sz w:val="24"/>
          <w:szCs w:val="24"/>
          <w:vertAlign w:val="subscript"/>
        </w:rPr>
        <w:t xml:space="preserve">  </w:t>
      </w:r>
    </w:p>
    <w:p w:rsidR="003C7005" w:rsidRPr="001D16E8" w:rsidRDefault="005955CA" w:rsidP="00FA4545">
      <w:pPr>
        <w:rPr>
          <w:rFonts w:asciiTheme="minorBidi" w:hAnsiTheme="minorBidi"/>
          <w:sz w:val="24"/>
          <w:szCs w:val="24"/>
        </w:rPr>
      </w:p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6</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12</m:t>
            </m:r>
          </m:sub>
        </m:sSub>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6</m:t>
            </m:r>
          </m:sub>
        </m:sSub>
        <m:r>
          <w:rPr>
            <w:rFonts w:ascii="Cambria Math" w:hAnsi="Cambria Math"/>
            <w:sz w:val="24"/>
            <w:szCs w:val="24"/>
            <w:vertAlign w:val="subscript"/>
          </w:rPr>
          <m:t xml:space="preserve">  </m:t>
        </m:r>
        <m:groupChr>
          <m:groupChrPr>
            <m:chr m:val="→"/>
            <m:vertJc m:val="bot"/>
            <m:ctrlPr>
              <w:rPr>
                <w:rFonts w:ascii="Cambria Math" w:hAnsi="Cambria Math"/>
                <w:i/>
                <w:sz w:val="24"/>
                <w:szCs w:val="24"/>
                <w:vertAlign w:val="subscript"/>
              </w:rPr>
            </m:ctrlPr>
          </m:groupChrPr>
          <m:e>
            <m:r>
              <w:rPr>
                <w:rFonts w:ascii="Cambria Math" w:hAnsi="Cambria Math"/>
                <w:sz w:val="24"/>
                <w:szCs w:val="24"/>
                <w:vertAlign w:val="subscript"/>
              </w:rPr>
              <m:t xml:space="preserve">                           </m:t>
            </m:r>
          </m:e>
        </m:groupChr>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COOH + 2C</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2</m:t>
            </m:r>
          </m:sub>
        </m:sSub>
        <m:r>
          <w:rPr>
            <w:rFonts w:ascii="Cambria Math" w:hAnsi="Cambria Math"/>
            <w:sz w:val="24"/>
            <w:szCs w:val="24"/>
          </w:rPr>
          <m:t xml:space="preserve"> +2</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oMath>
      <w:r w:rsidR="00ED14D3" w:rsidRPr="001D16E8">
        <w:rPr>
          <w:rFonts w:asciiTheme="minorBidi" w:hAnsiTheme="minorBidi"/>
          <w:sz w:val="24"/>
          <w:szCs w:val="24"/>
        </w:rPr>
        <w:t xml:space="preserve"> </w:t>
      </w:r>
      <w:r w:rsidR="003C7005" w:rsidRPr="001D16E8">
        <w:rPr>
          <w:rFonts w:asciiTheme="minorBidi" w:hAnsiTheme="minorBidi"/>
          <w:sz w:val="24"/>
          <w:szCs w:val="24"/>
        </w:rPr>
        <w:t xml:space="preserve">                                          </w:t>
      </w:r>
      <w:r w:rsidR="00ED14D3" w:rsidRPr="001D16E8">
        <w:rPr>
          <w:rFonts w:asciiTheme="minorBidi" w:hAnsiTheme="minorBidi"/>
          <w:sz w:val="24"/>
          <w:szCs w:val="24"/>
        </w:rPr>
        <w:t>(</w:t>
      </w:r>
      <w:r w:rsidR="00FA4545" w:rsidRPr="001D16E8">
        <w:rPr>
          <w:rFonts w:asciiTheme="minorBidi" w:hAnsiTheme="minorBidi"/>
          <w:sz w:val="24"/>
          <w:szCs w:val="24"/>
        </w:rPr>
        <w:t>7</w:t>
      </w:r>
      <w:r w:rsidR="00ED14D3" w:rsidRPr="001D16E8">
        <w:rPr>
          <w:rFonts w:asciiTheme="minorBidi" w:hAnsiTheme="minorBidi"/>
          <w:sz w:val="24"/>
          <w:szCs w:val="24"/>
        </w:rPr>
        <w:t>)</w:t>
      </w:r>
    </w:p>
    <w:p w:rsidR="00442F7A" w:rsidRPr="001D16E8" w:rsidRDefault="00442F7A" w:rsidP="00FA4545">
      <w:pPr>
        <w:rPr>
          <w:rFonts w:asciiTheme="minorBidi" w:hAnsiTheme="minorBidi"/>
          <w:sz w:val="24"/>
          <w:szCs w:val="24"/>
        </w:rPr>
      </w:pPr>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 xml:space="preserve">COOH+2 </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O</m:t>
        </m:r>
        <m:groupChr>
          <m:groupChrPr>
            <m:chr m:val="→"/>
            <m:vertJc m:val="bot"/>
            <m:ctrlPr>
              <w:rPr>
                <w:rFonts w:ascii="Cambria Math" w:hAnsi="Cambria Math"/>
                <w:i/>
                <w:sz w:val="24"/>
                <w:szCs w:val="24"/>
                <w:vertAlign w:val="subscript"/>
              </w:rPr>
            </m:ctrlPr>
          </m:groupChrPr>
          <m:e>
            <m:r>
              <w:rPr>
                <w:rFonts w:ascii="Cambria Math" w:hAnsi="Cambria Math"/>
                <w:sz w:val="24"/>
                <w:szCs w:val="24"/>
                <w:vertAlign w:val="subscript"/>
              </w:rPr>
              <m:t xml:space="preserve">                           </m:t>
            </m:r>
          </m:e>
        </m:groupChr>
        <m:r>
          <w:rPr>
            <w:rFonts w:ascii="Cambria Math" w:hAnsi="Cambria Math"/>
            <w:sz w:val="24"/>
            <w:szCs w:val="24"/>
          </w:rPr>
          <m:t>2C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COOH+2</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oMath>
      <w:r w:rsidR="003C7005" w:rsidRPr="001D16E8">
        <w:rPr>
          <w:rFonts w:asciiTheme="minorBidi" w:eastAsiaTheme="minorEastAsia" w:hAnsiTheme="minorBidi"/>
          <w:sz w:val="24"/>
          <w:szCs w:val="24"/>
        </w:rPr>
        <w:t xml:space="preserve">                                         (</w:t>
      </w:r>
      <w:r w:rsidR="00FA4545" w:rsidRPr="001D16E8">
        <w:rPr>
          <w:rFonts w:asciiTheme="minorBidi" w:eastAsiaTheme="minorEastAsia" w:hAnsiTheme="minorBidi"/>
          <w:sz w:val="24"/>
          <w:szCs w:val="24"/>
        </w:rPr>
        <w:t>8</w:t>
      </w:r>
      <w:r w:rsidR="003C7005" w:rsidRPr="001D16E8">
        <w:rPr>
          <w:rFonts w:asciiTheme="minorBidi" w:eastAsiaTheme="minorEastAsia" w:hAnsiTheme="minorBidi"/>
          <w:sz w:val="24"/>
          <w:szCs w:val="24"/>
        </w:rPr>
        <w:t>)</w:t>
      </w:r>
    </w:p>
    <w:p w:rsidR="00ED14D3" w:rsidRPr="001D16E8" w:rsidRDefault="005955CA" w:rsidP="00FA4545">
      <w:pPr>
        <w:rPr>
          <w:rFonts w:asciiTheme="minorBidi" w:hAnsiTheme="minorBidi"/>
          <w:sz w:val="24"/>
          <w:szCs w:val="24"/>
        </w:rPr>
      </w:p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6</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12</m:t>
            </m:r>
          </m:sub>
        </m:sSub>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6</m:t>
            </m:r>
          </m:sub>
        </m:sSub>
        <m:r>
          <w:rPr>
            <w:rFonts w:ascii="Cambria Math" w:hAnsi="Cambria Math"/>
            <w:sz w:val="24"/>
            <w:szCs w:val="24"/>
            <w:vertAlign w:val="subscript"/>
          </w:rPr>
          <m:t xml:space="preserve"> </m:t>
        </m:r>
        <m:r>
          <w:rPr>
            <w:rFonts w:ascii="Cambria Math" w:hAnsi="Cambria Math"/>
            <w:sz w:val="24"/>
            <w:szCs w:val="24"/>
          </w:rPr>
          <m:t xml:space="preserve">  + 2</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r>
          <w:rPr>
            <w:rFonts w:ascii="Cambria Math" w:hAnsi="Cambria Math"/>
            <w:sz w:val="24"/>
            <w:szCs w:val="24"/>
          </w:rPr>
          <m:t>O</m:t>
        </m:r>
        <m:r>
          <w:rPr>
            <w:rFonts w:ascii="Cambria Math" w:hAnsi="Cambria Math"/>
            <w:sz w:val="24"/>
            <w:szCs w:val="24"/>
            <w:vertAlign w:val="subscript"/>
          </w:rPr>
          <m:t xml:space="preserve">  </m:t>
        </m:r>
        <m:groupChr>
          <m:groupChrPr>
            <m:chr m:val="→"/>
            <m:vertJc m:val="bot"/>
            <m:ctrlPr>
              <w:rPr>
                <w:rFonts w:ascii="Cambria Math" w:hAnsi="Cambria Math"/>
                <w:i/>
                <w:sz w:val="24"/>
                <w:szCs w:val="24"/>
                <w:vertAlign w:val="subscript"/>
              </w:rPr>
            </m:ctrlPr>
          </m:groupChrPr>
          <m:e>
            <m:r>
              <w:rPr>
                <w:rFonts w:ascii="Cambria Math" w:hAnsi="Cambria Math"/>
                <w:sz w:val="24"/>
                <w:szCs w:val="24"/>
                <w:vertAlign w:val="subscript"/>
              </w:rPr>
              <m:t xml:space="preserve">                           </m:t>
            </m:r>
          </m:e>
        </m:groupChr>
        <m:r>
          <w:rPr>
            <w:rFonts w:ascii="Cambria Math" w:hAnsi="Cambria Math"/>
            <w:sz w:val="24"/>
            <w:szCs w:val="24"/>
          </w:rPr>
          <m:t xml:space="preserve">  2C</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3</m:t>
            </m:r>
          </m:sub>
        </m:sSub>
        <m:r>
          <w:rPr>
            <w:rFonts w:ascii="Cambria Math" w:hAnsi="Cambria Math"/>
            <w:sz w:val="24"/>
            <w:szCs w:val="24"/>
          </w:rPr>
          <m:t>COOH + 2C</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vertAlign w:val="subscript"/>
              </w:rPr>
              <m:t>2</m:t>
            </m:r>
          </m:sub>
        </m:sSub>
        <m:r>
          <w:rPr>
            <w:rFonts w:ascii="Cambria Math" w:hAnsi="Cambria Math"/>
            <w:sz w:val="24"/>
            <w:szCs w:val="24"/>
          </w:rPr>
          <m:t>+ 4</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vertAlign w:val="subscript"/>
              </w:rPr>
              <m:t>2</m:t>
            </m:r>
          </m:sub>
        </m:sSub>
      </m:oMath>
      <w:r w:rsidR="00ED14D3" w:rsidRPr="001D16E8">
        <w:rPr>
          <w:rFonts w:asciiTheme="minorBidi" w:hAnsiTheme="minorBidi"/>
          <w:sz w:val="24"/>
          <w:szCs w:val="24"/>
        </w:rPr>
        <w:t xml:space="preserve">                         </w:t>
      </w:r>
      <w:r w:rsidR="003C7005" w:rsidRPr="001D16E8">
        <w:rPr>
          <w:rFonts w:asciiTheme="minorBidi" w:hAnsiTheme="minorBidi"/>
          <w:sz w:val="24"/>
          <w:szCs w:val="24"/>
        </w:rPr>
        <w:t xml:space="preserve">     </w:t>
      </w:r>
      <w:r w:rsidR="00ED14D3" w:rsidRPr="001D16E8">
        <w:rPr>
          <w:rFonts w:asciiTheme="minorBidi" w:hAnsiTheme="minorBidi"/>
          <w:sz w:val="24"/>
          <w:szCs w:val="24"/>
        </w:rPr>
        <w:t xml:space="preserve">       (</w:t>
      </w:r>
      <w:r w:rsidR="00FA4545" w:rsidRPr="001D16E8">
        <w:rPr>
          <w:rFonts w:asciiTheme="minorBidi" w:hAnsiTheme="minorBidi"/>
          <w:sz w:val="24"/>
          <w:szCs w:val="24"/>
        </w:rPr>
        <w:t>09</w:t>
      </w:r>
      <w:r w:rsidR="00ED14D3" w:rsidRPr="001D16E8">
        <w:rPr>
          <w:rFonts w:asciiTheme="minorBidi" w:hAnsiTheme="minorBidi"/>
          <w:sz w:val="24"/>
          <w:szCs w:val="24"/>
        </w:rPr>
        <w:t>)</w:t>
      </w:r>
    </w:p>
    <w:p w:rsidR="00ED14D3" w:rsidRPr="001D16E8" w:rsidRDefault="005955CA" w:rsidP="008662CD">
      <w:pPr>
        <w:rPr>
          <w:rStyle w:val="longtext1"/>
          <w:rFonts w:asciiTheme="minorBidi" w:eastAsiaTheme="minorEastAsia" w:hAnsiTheme="minorBidi"/>
          <w:color w:val="000000"/>
          <w:sz w:val="24"/>
          <w:szCs w:val="24"/>
          <w:shd w:val="clear" w:color="auto" w:fill="FFFFFF"/>
        </w:rPr>
      </w:pPr>
      <m:oMath>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CO</m:t>
            </m:r>
          </m:e>
          <m:sub>
            <m:r>
              <m:rPr>
                <m:sty m:val="p"/>
              </m:rPr>
              <w:rPr>
                <w:rStyle w:val="longtext1"/>
                <w:rFonts w:ascii="Cambria Math" w:hAnsiTheme="minorBidi"/>
                <w:color w:val="000000"/>
                <w:sz w:val="24"/>
                <w:szCs w:val="24"/>
                <w:shd w:val="clear" w:color="auto" w:fill="FFFFFF"/>
              </w:rPr>
              <m:t>2</m:t>
            </m:r>
          </m:sub>
        </m:sSub>
        <m:r>
          <m:rPr>
            <m:sty m:val="p"/>
          </m:rPr>
          <w:rPr>
            <w:rStyle w:val="longtext1"/>
            <w:rFonts w:ascii="Cambria Math" w:hAnsiTheme="minorBidi"/>
            <w:color w:val="000000"/>
            <w:sz w:val="24"/>
            <w:szCs w:val="24"/>
            <w:shd w:val="clear" w:color="auto" w:fill="FFFFFF"/>
          </w:rPr>
          <m:t xml:space="preserve">     +      </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4H</m:t>
            </m:r>
          </m:e>
          <m:sub>
            <m:r>
              <m:rPr>
                <m:sty m:val="p"/>
              </m:rPr>
              <w:rPr>
                <w:rStyle w:val="longtext1"/>
                <w:rFonts w:ascii="Cambria Math" w:hAnsiTheme="minorBidi"/>
                <w:color w:val="000000"/>
                <w:sz w:val="24"/>
                <w:szCs w:val="24"/>
                <w:shd w:val="clear" w:color="auto" w:fill="FFFFFF"/>
              </w:rPr>
              <m:t>2</m:t>
            </m:r>
          </m:sub>
        </m:sSub>
        <m:box>
          <m:boxPr>
            <m:opEmu m:val="1"/>
            <m:ctrlPr>
              <w:rPr>
                <w:rStyle w:val="longtext1"/>
                <w:rFonts w:ascii="Cambria Math" w:hAnsiTheme="minorBidi"/>
                <w:color w:val="000000"/>
                <w:sz w:val="24"/>
                <w:szCs w:val="24"/>
                <w:shd w:val="clear" w:color="auto" w:fill="FFFFFF"/>
              </w:rPr>
            </m:ctrlPr>
          </m:boxPr>
          <m:e>
            <m:groupChr>
              <m:groupChrPr>
                <m:chr m:val="↔"/>
                <m:vertJc m:val="bot"/>
                <m:ctrlPr>
                  <w:rPr>
                    <w:rStyle w:val="longtext1"/>
                    <w:rFonts w:ascii="Cambria Math" w:hAnsiTheme="minorBidi"/>
                    <w:color w:val="000000"/>
                    <w:sz w:val="24"/>
                    <w:szCs w:val="24"/>
                    <w:shd w:val="clear" w:color="auto" w:fill="FFFFFF"/>
                  </w:rPr>
                </m:ctrlPr>
              </m:groupChrPr>
              <m:e>
                <m:r>
                  <m:rPr>
                    <m:sty m:val="p"/>
                  </m:rPr>
                  <w:rPr>
                    <w:rStyle w:val="longtext1"/>
                    <w:rFonts w:ascii="Cambria Math" w:hAnsiTheme="minorBidi"/>
                    <w:color w:val="000000"/>
                    <w:sz w:val="24"/>
                    <w:szCs w:val="24"/>
                    <w:shd w:val="clear" w:color="auto" w:fill="FFFFFF"/>
                  </w:rPr>
                  <m:t>Hydrogen reduction bacteria</m:t>
                </m:r>
              </m:e>
            </m:groupChr>
          </m:e>
        </m:box>
        <m:r>
          <m:rPr>
            <m:sty m:val="p"/>
          </m:rPr>
          <w:rPr>
            <w:rStyle w:val="longtext1"/>
            <w:rFonts w:ascii="Cambria Math" w:hAnsiTheme="minorBidi"/>
            <w:color w:val="000000"/>
            <w:sz w:val="24"/>
            <w:szCs w:val="24"/>
            <w:shd w:val="clear" w:color="auto" w:fill="FFFFFF"/>
          </w:rPr>
          <m:t xml:space="preserve"> </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CH</m:t>
            </m:r>
          </m:e>
          <m:sub>
            <m:r>
              <m:rPr>
                <m:sty m:val="p"/>
              </m:rPr>
              <w:rPr>
                <w:rStyle w:val="longtext1"/>
                <w:rFonts w:ascii="Cambria Math" w:hAnsiTheme="minorBidi"/>
                <w:color w:val="000000"/>
                <w:sz w:val="24"/>
                <w:szCs w:val="24"/>
                <w:shd w:val="clear" w:color="auto" w:fill="FFFFFF"/>
              </w:rPr>
              <m:t>4</m:t>
            </m:r>
          </m:sub>
        </m:sSub>
        <m:r>
          <m:rPr>
            <m:sty m:val="p"/>
          </m:rPr>
          <w:rPr>
            <w:rStyle w:val="longtext1"/>
            <w:rFonts w:ascii="Cambria Math" w:hAnsiTheme="minorBidi"/>
            <w:color w:val="000000"/>
            <w:sz w:val="24"/>
            <w:szCs w:val="24"/>
            <w:shd w:val="clear" w:color="auto" w:fill="FFFFFF"/>
          </w:rPr>
          <m:t>+</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2H</m:t>
            </m:r>
          </m:e>
          <m:sub>
            <m:r>
              <m:rPr>
                <m:sty m:val="p"/>
              </m:rPr>
              <w:rPr>
                <w:rStyle w:val="longtext1"/>
                <w:rFonts w:ascii="Cambria Math" w:hAnsiTheme="minorBidi"/>
                <w:color w:val="000000"/>
                <w:sz w:val="24"/>
                <w:szCs w:val="24"/>
                <w:shd w:val="clear" w:color="auto" w:fill="FFFFFF"/>
              </w:rPr>
              <m:t>2</m:t>
            </m:r>
          </m:sub>
        </m:sSub>
        <m:r>
          <m:rPr>
            <m:sty m:val="p"/>
          </m:rPr>
          <w:rPr>
            <w:rStyle w:val="longtext1"/>
            <w:rFonts w:ascii="Cambria Math" w:hAnsiTheme="minorBidi"/>
            <w:color w:val="000000"/>
            <w:sz w:val="24"/>
            <w:szCs w:val="24"/>
            <w:shd w:val="clear" w:color="auto" w:fill="FFFFFF"/>
          </w:rPr>
          <m:t>O</m:t>
        </m:r>
      </m:oMath>
      <w:r w:rsidR="00ED14D3" w:rsidRPr="001D16E8">
        <w:rPr>
          <w:rStyle w:val="longtext1"/>
          <w:rFonts w:asciiTheme="minorBidi" w:eastAsiaTheme="minorEastAsia" w:hAnsiTheme="minorBidi"/>
          <w:color w:val="000000"/>
          <w:sz w:val="24"/>
          <w:szCs w:val="24"/>
          <w:shd w:val="clear" w:color="auto" w:fill="FFFFFF"/>
        </w:rPr>
        <w:t xml:space="preserve">                                  </w:t>
      </w:r>
      <w:r w:rsidR="00ED14D3" w:rsidRPr="001D16E8">
        <w:rPr>
          <w:rStyle w:val="longtext1"/>
          <w:rFonts w:asciiTheme="minorBidi" w:eastAsiaTheme="minorEastAsia" w:hAnsiTheme="minorBidi"/>
          <w:color w:val="000000"/>
          <w:sz w:val="24"/>
          <w:szCs w:val="24"/>
          <w:shd w:val="clear" w:color="auto" w:fill="FFFFFF"/>
        </w:rPr>
        <w:tab/>
        <w:t xml:space="preserve">          (</w:t>
      </w:r>
      <w:r w:rsidR="008662CD" w:rsidRPr="001D16E8">
        <w:rPr>
          <w:rStyle w:val="longtext1"/>
          <w:rFonts w:asciiTheme="minorBidi" w:eastAsiaTheme="minorEastAsia" w:hAnsiTheme="minorBidi"/>
          <w:color w:val="000000"/>
          <w:sz w:val="24"/>
          <w:szCs w:val="24"/>
          <w:shd w:val="clear" w:color="auto" w:fill="FFFFFF"/>
        </w:rPr>
        <w:t>10</w:t>
      </w:r>
      <w:r w:rsidR="00ED14D3" w:rsidRPr="001D16E8">
        <w:rPr>
          <w:rStyle w:val="longtext1"/>
          <w:rFonts w:asciiTheme="minorBidi" w:eastAsiaTheme="minorEastAsia" w:hAnsiTheme="minorBidi"/>
          <w:color w:val="000000"/>
          <w:sz w:val="24"/>
          <w:szCs w:val="24"/>
          <w:shd w:val="clear" w:color="auto" w:fill="FFFFFF"/>
        </w:rPr>
        <w:t>)</w:t>
      </w:r>
    </w:p>
    <w:p w:rsidR="009711E2" w:rsidRPr="001D16E8" w:rsidRDefault="009711E2" w:rsidP="00ED14D3">
      <w:pPr>
        <w:rPr>
          <w:rStyle w:val="longtext1"/>
          <w:rFonts w:asciiTheme="minorBidi" w:eastAsiaTheme="minorEastAsia" w:hAnsiTheme="minorBidi"/>
          <w:color w:val="000000"/>
          <w:sz w:val="24"/>
          <w:szCs w:val="24"/>
          <w:shd w:val="clear" w:color="auto" w:fill="FFFFFF"/>
        </w:rPr>
      </w:pPr>
    </w:p>
    <w:p w:rsidR="00E86405" w:rsidRPr="001D16E8" w:rsidRDefault="00E86405" w:rsidP="00B7596C">
      <w:pPr>
        <w:rPr>
          <w:rFonts w:asciiTheme="minorBidi" w:hAnsiTheme="minorBidi"/>
          <w:sz w:val="24"/>
          <w:szCs w:val="24"/>
        </w:rPr>
      </w:pPr>
      <w:r w:rsidRPr="001D16E8">
        <w:rPr>
          <w:rFonts w:asciiTheme="minorBidi" w:hAnsiTheme="minorBidi"/>
          <w:sz w:val="24"/>
          <w:szCs w:val="24"/>
        </w:rPr>
        <w:t xml:space="preserve">Therefore, methane production was reduced in comparison to conventional digestion as can be seen in Figure </w:t>
      </w:r>
      <w:r w:rsidR="00451121" w:rsidRPr="001D16E8">
        <w:rPr>
          <w:rFonts w:asciiTheme="minorBidi" w:hAnsiTheme="minorBidi"/>
          <w:sz w:val="24"/>
          <w:szCs w:val="24"/>
        </w:rPr>
        <w:t>4</w:t>
      </w:r>
      <w:r w:rsidRPr="001D16E8">
        <w:rPr>
          <w:rFonts w:asciiTheme="minorBidi" w:hAnsiTheme="minorBidi"/>
          <w:sz w:val="24"/>
          <w:szCs w:val="24"/>
        </w:rPr>
        <w:t>.</w:t>
      </w:r>
    </w:p>
    <w:p w:rsidR="00E86405" w:rsidRPr="001D16E8" w:rsidRDefault="00284561" w:rsidP="00E86405">
      <w:pPr>
        <w:rPr>
          <w:rFonts w:asciiTheme="minorBidi" w:hAnsiTheme="minorBidi"/>
          <w:sz w:val="24"/>
          <w:szCs w:val="24"/>
        </w:rPr>
      </w:pPr>
      <w:r w:rsidRPr="001D16E8">
        <w:rPr>
          <w:rFonts w:asciiTheme="minorBidi" w:hAnsiTheme="minorBidi"/>
          <w:noProof/>
          <w:sz w:val="24"/>
          <w:szCs w:val="24"/>
          <w:lang w:eastAsia="en-GB"/>
        </w:rPr>
        <w:drawing>
          <wp:inline distT="0" distB="0" distL="0" distR="0">
            <wp:extent cx="5497168" cy="3438525"/>
            <wp:effectExtent l="0" t="0" r="0"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C5932" w:rsidRPr="001D16E8" w:rsidRDefault="005428CB" w:rsidP="009C5932">
      <w:pPr>
        <w:spacing w:before="120" w:after="120" w:line="360" w:lineRule="auto"/>
        <w:jc w:val="center"/>
        <w:rPr>
          <w:rFonts w:ascii="Times New Roman" w:hAnsi="Times New Roman" w:cs="Times New Roman"/>
          <w:sz w:val="24"/>
          <w:szCs w:val="24"/>
        </w:rPr>
      </w:pPr>
      <w:r w:rsidRPr="001D16E8">
        <w:rPr>
          <w:rFonts w:asciiTheme="minorBidi" w:hAnsiTheme="minorBidi"/>
          <w:sz w:val="24"/>
          <w:szCs w:val="24"/>
        </w:rPr>
        <w:t>Fig</w:t>
      </w:r>
      <w:r w:rsidR="001B632E" w:rsidRPr="001D16E8">
        <w:rPr>
          <w:rFonts w:asciiTheme="minorBidi" w:hAnsiTheme="minorBidi"/>
          <w:sz w:val="24"/>
          <w:szCs w:val="24"/>
        </w:rPr>
        <w:t xml:space="preserve"> </w:t>
      </w:r>
      <w:r w:rsidR="00451121" w:rsidRPr="001D16E8">
        <w:rPr>
          <w:rFonts w:asciiTheme="minorBidi" w:hAnsiTheme="minorBidi"/>
          <w:sz w:val="24"/>
          <w:szCs w:val="24"/>
        </w:rPr>
        <w:t>4</w:t>
      </w:r>
      <w:r w:rsidR="001B632E" w:rsidRPr="001D16E8">
        <w:rPr>
          <w:rFonts w:asciiTheme="minorBidi" w:hAnsiTheme="minorBidi"/>
          <w:sz w:val="24"/>
          <w:szCs w:val="24"/>
        </w:rPr>
        <w:t xml:space="preserve">: </w:t>
      </w:r>
      <w:r w:rsidR="009C5932" w:rsidRPr="001D16E8">
        <w:rPr>
          <w:rFonts w:asciiTheme="minorBidi" w:hAnsiTheme="minorBidi"/>
          <w:sz w:val="24"/>
          <w:szCs w:val="24"/>
        </w:rPr>
        <w:t>Effect of sparging with nitrogen on biomethane production.</w:t>
      </w:r>
    </w:p>
    <w:p w:rsidR="001B632E" w:rsidRPr="001D16E8" w:rsidRDefault="00605986" w:rsidP="00D748A7">
      <w:pPr>
        <w:spacing w:before="120" w:after="120" w:line="360" w:lineRule="auto"/>
        <w:jc w:val="both"/>
        <w:rPr>
          <w:rStyle w:val="apple-converted-space"/>
          <w:rFonts w:asciiTheme="majorBidi" w:hAnsiTheme="majorBidi" w:cstheme="majorBidi"/>
          <w:sz w:val="26"/>
          <w:szCs w:val="26"/>
        </w:rPr>
      </w:pPr>
      <w:r w:rsidRPr="001D16E8">
        <w:rPr>
          <w:rStyle w:val="apple-converted-space"/>
          <w:rFonts w:asciiTheme="majorBidi" w:hAnsiTheme="majorBidi" w:cstheme="majorBidi"/>
          <w:sz w:val="26"/>
          <w:szCs w:val="26"/>
        </w:rPr>
        <w:t>F</w:t>
      </w:r>
      <w:r w:rsidR="00E956BA" w:rsidRPr="001D16E8">
        <w:rPr>
          <w:rStyle w:val="apple-converted-space"/>
          <w:rFonts w:asciiTheme="majorBidi" w:hAnsiTheme="majorBidi" w:cstheme="majorBidi"/>
          <w:sz w:val="26"/>
          <w:szCs w:val="26"/>
        </w:rPr>
        <w:t>igure (</w:t>
      </w:r>
      <w:r w:rsidR="00D748A7" w:rsidRPr="001D16E8">
        <w:rPr>
          <w:rStyle w:val="apple-converted-space"/>
          <w:rFonts w:asciiTheme="majorBidi" w:hAnsiTheme="majorBidi" w:cstheme="majorBidi"/>
          <w:sz w:val="26"/>
          <w:szCs w:val="26"/>
        </w:rPr>
        <w:t>5</w:t>
      </w:r>
      <w:r w:rsidR="00E956BA" w:rsidRPr="001D16E8">
        <w:rPr>
          <w:rStyle w:val="apple-converted-space"/>
          <w:rFonts w:asciiTheme="majorBidi" w:hAnsiTheme="majorBidi" w:cstheme="majorBidi"/>
          <w:sz w:val="26"/>
          <w:szCs w:val="26"/>
        </w:rPr>
        <w:t>) shows the cumulative methane production from two anaerobic digesters: a gaslift digester operating with microbubble (GDM) and a control of a conventional digester. The figure indicates that during the first eight working days, the accumulated methane production from the GDM was more than that produced from the control digester. But this does not mean that methane production increased throughout the entire period. The figure illustrates that the rate of methane produced from the GDM decreased from daily, while the rate of methane produced by the traditional digester remained more or less stable throughout the test period. Therefore, there was slightly more total methane production in the control digester than in the GDM digester. On the other hand, the GDM produced more carbon dioxide than the control digester throughout the test period although production decreased daily, as is shown in the Figure (</w:t>
      </w:r>
      <w:r w:rsidR="00D748A7" w:rsidRPr="001D16E8">
        <w:rPr>
          <w:rStyle w:val="apple-converted-space"/>
          <w:rFonts w:asciiTheme="majorBidi" w:hAnsiTheme="majorBidi" w:cstheme="majorBidi"/>
          <w:sz w:val="26"/>
          <w:szCs w:val="26"/>
        </w:rPr>
        <w:t>6</w:t>
      </w:r>
      <w:r w:rsidR="00E956BA" w:rsidRPr="001D16E8">
        <w:rPr>
          <w:rStyle w:val="apple-converted-space"/>
          <w:rFonts w:asciiTheme="majorBidi" w:hAnsiTheme="majorBidi" w:cstheme="majorBidi"/>
          <w:sz w:val="26"/>
          <w:szCs w:val="26"/>
        </w:rPr>
        <w:t xml:space="preserve">). It seems that the stripping process removed all the biogas found in the </w:t>
      </w:r>
      <w:r w:rsidR="00E956BA" w:rsidRPr="001D16E8">
        <w:rPr>
          <w:rStyle w:val="apple-converted-space"/>
          <w:rFonts w:asciiTheme="majorBidi" w:hAnsiTheme="majorBidi" w:cstheme="majorBidi"/>
          <w:sz w:val="26"/>
          <w:szCs w:val="26"/>
        </w:rPr>
        <w:lastRenderedPageBreak/>
        <w:t>digester: either as dissolved gas, bubbles, or in the headspace and, in addition the growth of anaerobic bacteria was slow.</w:t>
      </w:r>
    </w:p>
    <w:p w:rsidR="00E956BA" w:rsidRPr="001D16E8" w:rsidRDefault="00E956BA" w:rsidP="00E956BA">
      <w:pPr>
        <w:pStyle w:val="ListParagraph"/>
        <w:ind w:left="0"/>
        <w:rPr>
          <w:rFonts w:ascii="Segoe UI" w:hAnsi="Segoe UI" w:cs="Segoe UI"/>
          <w:color w:val="548DD4" w:themeColor="text2" w:themeTint="99"/>
          <w:sz w:val="24"/>
          <w:szCs w:val="24"/>
          <w:shd w:val="clear" w:color="auto" w:fill="FFFFFF"/>
        </w:rPr>
      </w:pPr>
      <w:r w:rsidRPr="001D16E8">
        <w:rPr>
          <w:rFonts w:ascii="Segoe UI" w:hAnsi="Segoe UI" w:cs="Segoe UI"/>
          <w:color w:val="548DD4" w:themeColor="text2" w:themeTint="99"/>
          <w:sz w:val="24"/>
          <w:szCs w:val="24"/>
          <w:shd w:val="clear" w:color="auto" w:fill="FFFFFF"/>
        </w:rPr>
        <w:t xml:space="preserve">     </w:t>
      </w:r>
      <w:r w:rsidRPr="001D16E8">
        <w:rPr>
          <w:rFonts w:ascii="Segoe UI" w:hAnsi="Segoe UI" w:cs="Segoe UI"/>
          <w:noProof/>
          <w:color w:val="548DD4" w:themeColor="text2" w:themeTint="99"/>
          <w:sz w:val="24"/>
          <w:szCs w:val="24"/>
          <w:shd w:val="clear" w:color="auto" w:fill="FFFFFF"/>
          <w:lang w:eastAsia="en-GB"/>
        </w:rPr>
        <w:drawing>
          <wp:inline distT="0" distB="0" distL="0" distR="0">
            <wp:extent cx="5181600" cy="3479800"/>
            <wp:effectExtent l="0" t="0" r="0"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956BA" w:rsidRPr="001D16E8" w:rsidRDefault="00E956BA" w:rsidP="00D748A7">
      <w:pPr>
        <w:spacing w:before="120" w:after="120" w:line="360" w:lineRule="auto"/>
        <w:jc w:val="center"/>
        <w:rPr>
          <w:rFonts w:ascii="Times New Roman" w:hAnsi="Times New Roman" w:cs="Times New Roman"/>
          <w:sz w:val="24"/>
          <w:szCs w:val="24"/>
        </w:rPr>
      </w:pPr>
      <w:r w:rsidRPr="001D16E8">
        <w:rPr>
          <w:rFonts w:ascii="Segoe UI" w:hAnsi="Segoe UI" w:cs="Segoe UI"/>
          <w:color w:val="000000"/>
          <w:sz w:val="24"/>
          <w:szCs w:val="24"/>
          <w:shd w:val="clear" w:color="auto" w:fill="FFFFFF"/>
        </w:rPr>
        <w:t xml:space="preserve">         </w:t>
      </w:r>
      <w:r w:rsidR="0061226F" w:rsidRPr="001D16E8">
        <w:rPr>
          <w:rFonts w:ascii="Times New Roman" w:hAnsi="Times New Roman" w:cs="Times New Roman"/>
          <w:sz w:val="24"/>
          <w:szCs w:val="24"/>
        </w:rPr>
        <w:t xml:space="preserve">Figure </w:t>
      </w:r>
      <w:r w:rsidR="00D748A7" w:rsidRPr="001D16E8">
        <w:rPr>
          <w:rFonts w:ascii="Times New Roman" w:hAnsi="Times New Roman" w:cs="Times New Roman"/>
          <w:sz w:val="24"/>
          <w:szCs w:val="24"/>
        </w:rPr>
        <w:t>5</w:t>
      </w:r>
      <w:r w:rsidR="0061226F" w:rsidRPr="001D16E8">
        <w:rPr>
          <w:rFonts w:ascii="Times New Roman" w:hAnsi="Times New Roman" w:cs="Times New Roman"/>
          <w:sz w:val="24"/>
          <w:szCs w:val="24"/>
        </w:rPr>
        <w:t>:</w:t>
      </w:r>
      <w:r w:rsidRPr="001D16E8">
        <w:rPr>
          <w:rFonts w:ascii="Times New Roman" w:hAnsi="Times New Roman" w:cs="Times New Roman"/>
          <w:sz w:val="24"/>
          <w:szCs w:val="24"/>
        </w:rPr>
        <w:t xml:space="preserve"> Cumulative methane production from the GDM and conventional digester in the first stage.   </w:t>
      </w:r>
    </w:p>
    <w:p w:rsidR="00E956BA" w:rsidRPr="001D16E8" w:rsidRDefault="00E956BA" w:rsidP="00E956BA">
      <w:pPr>
        <w:pStyle w:val="ListParagraph"/>
        <w:ind w:left="0"/>
        <w:rPr>
          <w:rFonts w:ascii="Segoe UI" w:hAnsi="Segoe UI" w:cs="Segoe UI"/>
          <w:color w:val="000000"/>
          <w:sz w:val="24"/>
          <w:szCs w:val="24"/>
          <w:shd w:val="clear" w:color="auto" w:fill="FFFFFF"/>
        </w:rPr>
      </w:pPr>
    </w:p>
    <w:p w:rsidR="00E956BA" w:rsidRPr="001D16E8" w:rsidRDefault="00E956BA" w:rsidP="00E956BA">
      <w:pPr>
        <w:pStyle w:val="ListParagraph"/>
        <w:ind w:left="0"/>
        <w:rPr>
          <w:rFonts w:ascii="Segoe UI" w:hAnsi="Segoe UI" w:cs="Segoe UI"/>
          <w:color w:val="000000"/>
          <w:sz w:val="24"/>
          <w:szCs w:val="24"/>
        </w:rPr>
      </w:pPr>
      <w:r w:rsidRPr="001D16E8">
        <w:rPr>
          <w:rFonts w:ascii="Segoe UI" w:hAnsi="Segoe UI" w:cs="Segoe UI"/>
          <w:noProof/>
          <w:color w:val="000000"/>
          <w:sz w:val="24"/>
          <w:szCs w:val="24"/>
          <w:lang w:eastAsia="en-GB"/>
        </w:rPr>
        <w:drawing>
          <wp:inline distT="0" distB="0" distL="0" distR="0">
            <wp:extent cx="5318150" cy="3021177"/>
            <wp:effectExtent l="0" t="0" r="0" b="0"/>
            <wp:docPr id="3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956BA" w:rsidRPr="001D16E8" w:rsidRDefault="00E956BA" w:rsidP="00E956BA">
      <w:pPr>
        <w:pStyle w:val="ListParagraph"/>
        <w:ind w:left="0"/>
        <w:rPr>
          <w:rFonts w:ascii="Segoe UI" w:hAnsi="Segoe UI" w:cs="Segoe UI"/>
          <w:color w:val="000000"/>
          <w:sz w:val="24"/>
          <w:szCs w:val="24"/>
        </w:rPr>
      </w:pPr>
    </w:p>
    <w:p w:rsidR="00E956BA" w:rsidRPr="001D16E8" w:rsidRDefault="0061226F" w:rsidP="00D748A7">
      <w:pPr>
        <w:pStyle w:val="ListParagraph"/>
        <w:ind w:left="0"/>
        <w:jc w:val="center"/>
        <w:rPr>
          <w:rFonts w:ascii="Segoe UI" w:hAnsi="Segoe UI" w:cs="Segoe UI"/>
          <w:sz w:val="24"/>
          <w:szCs w:val="24"/>
        </w:rPr>
      </w:pPr>
      <w:r w:rsidRPr="001D16E8">
        <w:rPr>
          <w:rFonts w:ascii="Times New Roman" w:hAnsi="Times New Roman" w:cs="Times New Roman"/>
          <w:sz w:val="24"/>
          <w:szCs w:val="24"/>
        </w:rPr>
        <w:t xml:space="preserve">Figure </w:t>
      </w:r>
      <w:r w:rsidR="00D748A7" w:rsidRPr="001D16E8">
        <w:rPr>
          <w:rFonts w:ascii="Times New Roman" w:hAnsi="Times New Roman" w:cs="Times New Roman"/>
          <w:sz w:val="24"/>
          <w:szCs w:val="24"/>
        </w:rPr>
        <w:t>6</w:t>
      </w:r>
      <w:r w:rsidRPr="001D16E8">
        <w:rPr>
          <w:rFonts w:ascii="Times New Roman" w:hAnsi="Times New Roman" w:cs="Times New Roman"/>
          <w:sz w:val="24"/>
          <w:szCs w:val="24"/>
        </w:rPr>
        <w:t>:</w:t>
      </w:r>
      <w:r w:rsidR="00E956BA" w:rsidRPr="001D16E8">
        <w:rPr>
          <w:rFonts w:ascii="Times New Roman" w:hAnsi="Times New Roman" w:cs="Times New Roman"/>
          <w:sz w:val="24"/>
          <w:szCs w:val="24"/>
        </w:rPr>
        <w:t xml:space="preserve"> Cumulative carbon dioxide production produced from the GDM and conventional digester in the first stage</w:t>
      </w:r>
    </w:p>
    <w:p w:rsidR="00C71AD4" w:rsidRPr="001D16E8" w:rsidRDefault="009C4919" w:rsidP="00AF774B">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 xml:space="preserve">The results obtained from the experiments show that the sparging process, using pure nitrogen in anaerobic fermentation to breakdown organic matter, has a negative effect on biogas production generally and on methane production especially. Less methane was produced in the airlift digester than produced from the unsparged </w:t>
      </w:r>
      <w:r w:rsidR="00C71AD4" w:rsidRPr="001D16E8">
        <w:rPr>
          <w:rFonts w:asciiTheme="minorBidi" w:hAnsiTheme="minorBidi"/>
          <w:sz w:val="24"/>
          <w:szCs w:val="24"/>
        </w:rPr>
        <w:t xml:space="preserve">digester. Even when the sparging time was changed, this situation remained the same, although the decline in methane production was less when the sparging period decreased and cessation of sparging led to a return of the production of methane to expected levels as illustrated in Figure </w:t>
      </w:r>
      <w:r w:rsidR="00AF774B" w:rsidRPr="001D16E8">
        <w:rPr>
          <w:rFonts w:asciiTheme="minorBidi" w:hAnsiTheme="minorBidi"/>
          <w:sz w:val="24"/>
          <w:szCs w:val="24"/>
        </w:rPr>
        <w:t>7</w:t>
      </w:r>
      <w:r w:rsidR="00C71AD4" w:rsidRPr="001D16E8">
        <w:rPr>
          <w:rFonts w:asciiTheme="minorBidi" w:hAnsiTheme="minorBidi"/>
          <w:sz w:val="24"/>
          <w:szCs w:val="24"/>
        </w:rPr>
        <w:t xml:space="preserve">. If the responses are collated within the same figure, a clear picture can be obtained about the role of sparging with nitrogen on methane production. Figure </w:t>
      </w:r>
      <w:r w:rsidR="00AF774B" w:rsidRPr="001D16E8">
        <w:rPr>
          <w:rFonts w:asciiTheme="minorBidi" w:hAnsiTheme="minorBidi"/>
          <w:sz w:val="24"/>
          <w:szCs w:val="24"/>
        </w:rPr>
        <w:t>8</w:t>
      </w:r>
      <w:r w:rsidR="00C71AD4" w:rsidRPr="001D16E8">
        <w:rPr>
          <w:rFonts w:asciiTheme="minorBidi" w:hAnsiTheme="minorBidi"/>
          <w:sz w:val="24"/>
          <w:szCs w:val="24"/>
        </w:rPr>
        <w:t xml:space="preserve"> shows the production of methane in the two digesters during different sparging periods across 38 days. It can be clearly seen that the decline in methane production occurred in the early stages of the experiment, especially when the sparging time was 100 or 60 min. This decline then started to slow down when the sparging period was reduced to 30, 15 and 5 min. A big increase in methane production ensued when sparging with nitrogen ceased completely.</w:t>
      </w:r>
    </w:p>
    <w:p w:rsidR="009C4919" w:rsidRPr="001D16E8" w:rsidRDefault="009C4919" w:rsidP="00C71AD4">
      <w:pPr>
        <w:spacing w:before="120" w:after="120" w:line="360" w:lineRule="auto"/>
        <w:jc w:val="both"/>
        <w:rPr>
          <w:rFonts w:asciiTheme="minorBidi" w:hAnsiTheme="minorBidi"/>
          <w:sz w:val="24"/>
          <w:szCs w:val="24"/>
        </w:rPr>
      </w:pPr>
      <w:r w:rsidRPr="001D16E8">
        <w:rPr>
          <w:rFonts w:asciiTheme="minorBidi" w:hAnsiTheme="minorBidi"/>
          <w:sz w:val="24"/>
          <w:szCs w:val="24"/>
        </w:rPr>
        <w:t>It can be concluded that the use of sparging has an effect across the different stages of methane production, since the process does not just strip methane gas produced in the final stage, but also strips the carbon dioxide and hydrogen that are necessary for other bacteria involved methane production.</w:t>
      </w:r>
    </w:p>
    <w:p w:rsidR="00316E95" w:rsidRPr="001D16E8" w:rsidRDefault="005955CA" w:rsidP="00316E95">
      <w:pPr>
        <w:spacing w:before="120" w:after="120" w:line="360" w:lineRule="auto"/>
        <w:jc w:val="both"/>
        <w:rPr>
          <w:rFonts w:asciiTheme="minorBidi" w:hAnsiTheme="minorBidi"/>
          <w:sz w:val="24"/>
          <w:szCs w:val="24"/>
        </w:rPr>
      </w:pPr>
      <w:r>
        <w:rPr>
          <w:rFonts w:asciiTheme="minorBidi" w:hAnsiTheme="minorBidi"/>
          <w:noProof/>
          <w:sz w:val="24"/>
          <w:szCs w:val="24"/>
          <w:lang w:eastAsia="en-GB"/>
        </w:rPr>
        <w:pict>
          <v:shapetype id="_x0000_t32" coordsize="21600,21600" o:spt="32" o:oned="t" path="m,l21600,21600e" filled="f">
            <v:path arrowok="t" fillok="f" o:connecttype="none"/>
            <o:lock v:ext="edit" shapetype="t"/>
          </v:shapetype>
          <v:shape id="AutoShape 2" o:spid="_x0000_s1026" type="#_x0000_t32" style="position:absolute;left:0;text-align:left;margin-left:45.1pt;margin-top:139.15pt;width:355.7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pt3HwIAADw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"/>
        </w:pict>
      </w:r>
      <w:r w:rsidR="00316E95" w:rsidRPr="001D16E8">
        <w:rPr>
          <w:rFonts w:asciiTheme="minorBidi" w:hAnsiTheme="minorBidi"/>
          <w:noProof/>
          <w:sz w:val="24"/>
          <w:szCs w:val="24"/>
          <w:lang w:eastAsia="en-GB"/>
        </w:rPr>
        <w:drawing>
          <wp:inline distT="0" distB="0" distL="0" distR="0">
            <wp:extent cx="5452281" cy="2818263"/>
            <wp:effectExtent l="0" t="0" r="0" b="0"/>
            <wp:docPr id="64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E0957" w:rsidRPr="001D16E8" w:rsidRDefault="00316E95" w:rsidP="00AF774B">
      <w:pPr>
        <w:spacing w:before="120" w:after="120" w:line="240" w:lineRule="auto"/>
        <w:jc w:val="center"/>
        <w:rPr>
          <w:rFonts w:ascii="Times New Roman" w:hAnsi="Times New Roman" w:cs="Times New Roman"/>
          <w:sz w:val="24"/>
          <w:szCs w:val="24"/>
        </w:rPr>
      </w:pPr>
      <w:r w:rsidRPr="001D16E8">
        <w:rPr>
          <w:rFonts w:ascii="Times New Roman" w:hAnsi="Times New Roman" w:cs="Times New Roman"/>
          <w:sz w:val="24"/>
          <w:szCs w:val="24"/>
        </w:rPr>
        <w:t xml:space="preserve">Figure </w:t>
      </w:r>
      <w:r w:rsidR="00AF774B" w:rsidRPr="001D16E8">
        <w:rPr>
          <w:rFonts w:ascii="Times New Roman" w:hAnsi="Times New Roman" w:cs="Times New Roman"/>
          <w:sz w:val="24"/>
          <w:szCs w:val="24"/>
        </w:rPr>
        <w:t>7</w:t>
      </w:r>
      <w:r w:rsidRPr="001D16E8">
        <w:rPr>
          <w:rFonts w:ascii="Times New Roman" w:hAnsi="Times New Roman" w:cs="Times New Roman"/>
          <w:sz w:val="24"/>
          <w:szCs w:val="24"/>
        </w:rPr>
        <w:t xml:space="preserve">: </w:t>
      </w:r>
      <w:r w:rsidR="009E0957" w:rsidRPr="001D16E8">
        <w:rPr>
          <w:rFonts w:ascii="Times New Roman" w:hAnsi="Times New Roman" w:cs="Times New Roman"/>
          <w:sz w:val="24"/>
          <w:szCs w:val="24"/>
        </w:rPr>
        <w:t>Percentage ratio of cumulative methane production from the sparged digesters compared to the unsparged digester during the six stages of sparging.</w:t>
      </w:r>
    </w:p>
    <w:p w:rsidR="00316E95" w:rsidRPr="001D16E8" w:rsidRDefault="00316E95" w:rsidP="009E0957">
      <w:pPr>
        <w:spacing w:before="120" w:after="120" w:line="240" w:lineRule="auto"/>
        <w:jc w:val="center"/>
        <w:rPr>
          <w:rFonts w:ascii="Times New Roman" w:hAnsi="Times New Roman" w:cs="Times New Roman"/>
          <w:sz w:val="24"/>
          <w:szCs w:val="24"/>
        </w:rPr>
      </w:pPr>
    </w:p>
    <w:p w:rsidR="00316E95" w:rsidRPr="001D16E8" w:rsidRDefault="00316E95" w:rsidP="00B7596C">
      <w:pPr>
        <w:spacing w:before="120" w:after="120" w:line="360" w:lineRule="auto"/>
        <w:jc w:val="both"/>
        <w:rPr>
          <w:rFonts w:asciiTheme="minorBidi" w:hAnsiTheme="minorBidi"/>
          <w:sz w:val="24"/>
          <w:szCs w:val="24"/>
        </w:rPr>
      </w:pPr>
    </w:p>
    <w:p w:rsidR="00316E95" w:rsidRPr="001D16E8" w:rsidRDefault="00316E95" w:rsidP="00B7596C">
      <w:pPr>
        <w:spacing w:before="120" w:after="120" w:line="360" w:lineRule="auto"/>
        <w:jc w:val="both"/>
        <w:rPr>
          <w:rFonts w:asciiTheme="minorBidi" w:hAnsiTheme="minorBidi"/>
          <w:sz w:val="24"/>
          <w:szCs w:val="24"/>
        </w:rPr>
      </w:pPr>
      <w:r w:rsidRPr="001D16E8">
        <w:rPr>
          <w:rFonts w:asciiTheme="minorBidi" w:hAnsiTheme="minorBidi"/>
          <w:noProof/>
          <w:sz w:val="24"/>
          <w:szCs w:val="24"/>
          <w:lang w:eastAsia="en-GB"/>
        </w:rPr>
        <w:drawing>
          <wp:inline distT="0" distB="0" distL="0" distR="0">
            <wp:extent cx="5373584" cy="3485408"/>
            <wp:effectExtent l="0" t="0" r="0" b="0"/>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16E95" w:rsidRPr="001D16E8" w:rsidRDefault="00316E95" w:rsidP="00AF774B">
      <w:pPr>
        <w:spacing w:before="120" w:after="120" w:line="360" w:lineRule="auto"/>
        <w:jc w:val="both"/>
        <w:rPr>
          <w:rFonts w:ascii="Times New Roman" w:hAnsi="Times New Roman" w:cs="Times New Roman"/>
          <w:sz w:val="24"/>
          <w:szCs w:val="24"/>
        </w:rPr>
      </w:pPr>
      <w:r w:rsidRPr="001D16E8">
        <w:rPr>
          <w:rFonts w:ascii="Times New Roman" w:hAnsi="Times New Roman" w:cs="Times New Roman"/>
          <w:sz w:val="24"/>
          <w:szCs w:val="24"/>
        </w:rPr>
        <w:t xml:space="preserve">        Figure </w:t>
      </w:r>
      <w:r w:rsidR="00AF774B" w:rsidRPr="001D16E8">
        <w:rPr>
          <w:rFonts w:ascii="Times New Roman" w:hAnsi="Times New Roman" w:cs="Times New Roman"/>
          <w:sz w:val="24"/>
          <w:szCs w:val="24"/>
        </w:rPr>
        <w:t>8</w:t>
      </w:r>
      <w:r w:rsidRPr="001D16E8">
        <w:rPr>
          <w:rFonts w:ascii="Times New Roman" w:hAnsi="Times New Roman" w:cs="Times New Roman"/>
          <w:sz w:val="24"/>
          <w:szCs w:val="24"/>
        </w:rPr>
        <w:t>: Methane produced from the sparged digesters and unsparged digester</w:t>
      </w:r>
    </w:p>
    <w:p w:rsidR="00E956BA" w:rsidRPr="001D16E8" w:rsidRDefault="00AF774B" w:rsidP="00AF774B">
      <w:pPr>
        <w:spacing w:before="120" w:after="120" w:line="360" w:lineRule="auto"/>
        <w:jc w:val="both"/>
        <w:rPr>
          <w:rStyle w:val="apple-converted-space"/>
          <w:rFonts w:asciiTheme="majorBidi" w:hAnsiTheme="majorBidi" w:cstheme="majorBidi"/>
          <w:sz w:val="26"/>
          <w:szCs w:val="26"/>
        </w:rPr>
      </w:pPr>
      <w:r w:rsidRPr="001D16E8">
        <w:rPr>
          <w:rStyle w:val="apple-converted-space"/>
          <w:rFonts w:asciiTheme="majorBidi" w:hAnsiTheme="majorBidi" w:cstheme="majorBidi"/>
          <w:sz w:val="26"/>
          <w:szCs w:val="26"/>
        </w:rPr>
        <w:t>T</w:t>
      </w:r>
      <w:r w:rsidR="00E956BA" w:rsidRPr="001D16E8">
        <w:rPr>
          <w:rStyle w:val="apple-converted-space"/>
          <w:rFonts w:asciiTheme="majorBidi" w:hAnsiTheme="majorBidi" w:cstheme="majorBidi"/>
          <w:sz w:val="26"/>
          <w:szCs w:val="26"/>
        </w:rPr>
        <w:t>he daily methane production before and after the sparging process in the gaslift digester</w:t>
      </w:r>
      <w:r w:rsidRPr="001D16E8">
        <w:rPr>
          <w:rStyle w:val="apple-converted-space"/>
          <w:rFonts w:asciiTheme="majorBidi" w:hAnsiTheme="majorBidi" w:cstheme="majorBidi"/>
          <w:sz w:val="26"/>
          <w:szCs w:val="26"/>
        </w:rPr>
        <w:t xml:space="preserve"> </w:t>
      </w:r>
      <w:r w:rsidR="003F472A" w:rsidRPr="001D16E8">
        <w:rPr>
          <w:rStyle w:val="apple-converted-space"/>
          <w:rFonts w:asciiTheme="majorBidi" w:hAnsiTheme="majorBidi" w:cstheme="majorBidi"/>
          <w:sz w:val="26"/>
          <w:szCs w:val="26"/>
        </w:rPr>
        <w:t xml:space="preserve">is </w:t>
      </w:r>
      <w:r w:rsidRPr="001D16E8">
        <w:rPr>
          <w:rStyle w:val="apple-converted-space"/>
          <w:rFonts w:asciiTheme="majorBidi" w:hAnsiTheme="majorBidi" w:cstheme="majorBidi"/>
          <w:sz w:val="26"/>
          <w:szCs w:val="26"/>
        </w:rPr>
        <w:t>illustrate</w:t>
      </w:r>
      <w:r w:rsidR="003F472A" w:rsidRPr="001D16E8">
        <w:rPr>
          <w:rStyle w:val="apple-converted-space"/>
          <w:rFonts w:asciiTheme="majorBidi" w:hAnsiTheme="majorBidi" w:cstheme="majorBidi"/>
          <w:sz w:val="26"/>
          <w:szCs w:val="26"/>
        </w:rPr>
        <w:t>d</w:t>
      </w:r>
      <w:r w:rsidRPr="001D16E8">
        <w:rPr>
          <w:rStyle w:val="apple-converted-space"/>
          <w:rFonts w:asciiTheme="majorBidi" w:hAnsiTheme="majorBidi" w:cstheme="majorBidi"/>
          <w:sz w:val="26"/>
          <w:szCs w:val="26"/>
        </w:rPr>
        <w:t xml:space="preserve"> in Figure 9</w:t>
      </w:r>
      <w:r w:rsidR="00E956BA" w:rsidRPr="001D16E8">
        <w:rPr>
          <w:rStyle w:val="apple-converted-space"/>
          <w:rFonts w:asciiTheme="majorBidi" w:hAnsiTheme="majorBidi" w:cstheme="majorBidi"/>
          <w:sz w:val="26"/>
          <w:szCs w:val="26"/>
        </w:rPr>
        <w:t xml:space="preserve">. The results were compared with those for methane production in the control digester. The </w:t>
      </w:r>
      <w:r w:rsidRPr="001D16E8">
        <w:rPr>
          <w:rStyle w:val="apple-converted-space"/>
          <w:rFonts w:asciiTheme="majorBidi" w:hAnsiTheme="majorBidi" w:cstheme="majorBidi"/>
          <w:sz w:val="26"/>
          <w:szCs w:val="26"/>
        </w:rPr>
        <w:t>data</w:t>
      </w:r>
      <w:r w:rsidR="00E956BA" w:rsidRPr="001D16E8">
        <w:rPr>
          <w:rStyle w:val="apple-converted-space"/>
          <w:rFonts w:asciiTheme="majorBidi" w:hAnsiTheme="majorBidi" w:cstheme="majorBidi"/>
          <w:sz w:val="26"/>
          <w:szCs w:val="26"/>
        </w:rPr>
        <w:t xml:space="preserve"> indicate that the use of nitrogen for sparging in the gaslift digester leads to a decrease in methane production, with a subsequent return to normal methane production when the sparging process is stopped. The sparging system was stopped at day 28, so the methane production return</w:t>
      </w:r>
      <w:r w:rsidR="003F472A" w:rsidRPr="001D16E8">
        <w:rPr>
          <w:rStyle w:val="apple-converted-space"/>
          <w:rFonts w:asciiTheme="majorBidi" w:hAnsiTheme="majorBidi" w:cstheme="majorBidi"/>
          <w:sz w:val="26"/>
          <w:szCs w:val="26"/>
        </w:rPr>
        <w:t>ed</w:t>
      </w:r>
      <w:r w:rsidR="00E956BA" w:rsidRPr="001D16E8">
        <w:rPr>
          <w:rStyle w:val="apple-converted-space"/>
          <w:rFonts w:asciiTheme="majorBidi" w:hAnsiTheme="majorBidi" w:cstheme="majorBidi"/>
          <w:sz w:val="26"/>
          <w:szCs w:val="26"/>
        </w:rPr>
        <w:t xml:space="preserve"> to expected value.   Hence the conclusion is that N</w:t>
      </w:r>
      <w:r w:rsidR="00E956BA" w:rsidRPr="001D16E8">
        <w:rPr>
          <w:rStyle w:val="apple-converted-space"/>
          <w:rFonts w:asciiTheme="majorBidi" w:hAnsiTheme="majorBidi" w:cstheme="majorBidi"/>
          <w:sz w:val="26"/>
          <w:szCs w:val="26"/>
          <w:vertAlign w:val="subscript"/>
        </w:rPr>
        <w:t>2</w:t>
      </w:r>
      <w:r w:rsidR="00E956BA" w:rsidRPr="001D16E8">
        <w:rPr>
          <w:rStyle w:val="apple-converted-space"/>
          <w:rFonts w:asciiTheme="majorBidi" w:hAnsiTheme="majorBidi" w:cstheme="majorBidi"/>
          <w:sz w:val="26"/>
          <w:szCs w:val="26"/>
        </w:rPr>
        <w:t xml:space="preserve"> sparging is always poorer than upsparged for the rate of methane production.</w:t>
      </w:r>
    </w:p>
    <w:p w:rsidR="005F5D21" w:rsidRPr="001D16E8" w:rsidRDefault="00E86405" w:rsidP="00A4146A">
      <w:pPr>
        <w:spacing w:before="120" w:after="120" w:line="360" w:lineRule="auto"/>
        <w:jc w:val="both"/>
        <w:rPr>
          <w:rFonts w:asciiTheme="minorBidi" w:hAnsiTheme="minorBidi"/>
          <w:sz w:val="24"/>
          <w:szCs w:val="24"/>
        </w:rPr>
      </w:pPr>
      <w:r w:rsidRPr="001D16E8">
        <w:rPr>
          <w:rFonts w:asciiTheme="minorBidi" w:hAnsiTheme="minorBidi"/>
          <w:sz w:val="24"/>
          <w:szCs w:val="24"/>
        </w:rPr>
        <w:t>The use of inert gases such as nitrogen or argon has been shown previously to increase the efficiency of hydrogen production in the biodegradation of glucose in biohydrogen processes</w:t>
      </w:r>
      <w:r w:rsidR="001F4F5A" w:rsidRPr="001D16E8">
        <w:rPr>
          <w:rFonts w:asciiTheme="minorBidi" w:hAnsiTheme="minorBidi"/>
          <w:sz w:val="24"/>
          <w:szCs w:val="24"/>
        </w:rPr>
        <w:t xml:space="preserve"> </w:t>
      </w:r>
      <w:r w:rsidR="00E17A0E" w:rsidRPr="001D16E8">
        <w:rPr>
          <w:rFonts w:asciiTheme="majorBidi" w:hAnsiTheme="majorBidi" w:cstheme="majorBidi"/>
          <w:sz w:val="24"/>
          <w:szCs w:val="24"/>
        </w:rPr>
        <w:t>(</w:t>
      </w:r>
      <w:r w:rsidR="00E17A0E" w:rsidRPr="001D16E8">
        <w:rPr>
          <w:rFonts w:asciiTheme="minorBidi" w:hAnsiTheme="minorBidi"/>
          <w:sz w:val="24"/>
          <w:szCs w:val="24"/>
        </w:rPr>
        <w:t>Tanisho, et al. 199</w:t>
      </w:r>
      <w:r w:rsidR="005C76BD" w:rsidRPr="001D16E8">
        <w:rPr>
          <w:rFonts w:asciiTheme="minorBidi" w:hAnsiTheme="minorBidi"/>
          <w:sz w:val="24"/>
          <w:szCs w:val="24"/>
        </w:rPr>
        <w:t>8, Park et al. 2005, Alshiyab, e</w:t>
      </w:r>
      <w:r w:rsidR="00E17A0E" w:rsidRPr="001D16E8">
        <w:rPr>
          <w:rFonts w:asciiTheme="minorBidi" w:hAnsiTheme="minorBidi"/>
          <w:sz w:val="24"/>
          <w:szCs w:val="24"/>
        </w:rPr>
        <w:t>t al. 2008</w:t>
      </w:r>
      <w:r w:rsidR="00E17A0E" w:rsidRPr="001D16E8">
        <w:rPr>
          <w:rFonts w:asciiTheme="majorBidi" w:hAnsiTheme="majorBidi" w:cstheme="majorBidi"/>
          <w:sz w:val="24"/>
          <w:szCs w:val="24"/>
        </w:rPr>
        <w:t>)</w:t>
      </w:r>
      <w:r w:rsidRPr="001D16E8">
        <w:rPr>
          <w:rFonts w:asciiTheme="minorBidi" w:hAnsiTheme="minorBidi"/>
          <w:sz w:val="24"/>
          <w:szCs w:val="24"/>
        </w:rPr>
        <w:t>. These experiments demonstrated that the increase in efficiency is due to the sparging with nitrogen stripping the hydrogen and carbon dioxide. This stripping process causes a reduction in the partial pressure of hydrogen and carbon dioxide, thereby making the Gibbs free energy</w:t>
      </w:r>
      <w:r w:rsidR="00451121" w:rsidRPr="001D16E8">
        <w:rPr>
          <w:rFonts w:asciiTheme="minorBidi" w:hAnsiTheme="minorBidi"/>
          <w:sz w:val="24"/>
          <w:szCs w:val="24"/>
        </w:rPr>
        <w:t xml:space="preserve"> change</w:t>
      </w:r>
      <w:r w:rsidRPr="001D16E8">
        <w:rPr>
          <w:rFonts w:asciiTheme="minorBidi" w:hAnsiTheme="minorBidi"/>
          <w:sz w:val="24"/>
          <w:szCs w:val="24"/>
        </w:rPr>
        <w:t xml:space="preserve"> more negative and encouraging </w:t>
      </w:r>
      <w:r w:rsidRPr="001D16E8">
        <w:rPr>
          <w:rFonts w:asciiTheme="minorBidi" w:hAnsiTheme="minorBidi"/>
          <w:sz w:val="24"/>
          <w:szCs w:val="24"/>
        </w:rPr>
        <w:lastRenderedPageBreak/>
        <w:t>hydrogen reduction bacteria to degrade organic material more quickly and produce more hydrogen. However, and a</w:t>
      </w:r>
      <w:r w:rsidR="008F1051" w:rsidRPr="001D16E8">
        <w:rPr>
          <w:rFonts w:asciiTheme="minorBidi" w:hAnsiTheme="minorBidi"/>
          <w:sz w:val="24"/>
          <w:szCs w:val="24"/>
        </w:rPr>
        <w:t xml:space="preserve">ccording to our results, this behaviour does not apply to all biological processes, in particular, not to processes that consist of more than one stage </w:t>
      </w:r>
      <w:r w:rsidR="00B7596C" w:rsidRPr="001D16E8">
        <w:rPr>
          <w:rFonts w:asciiTheme="minorBidi" w:hAnsiTheme="minorBidi"/>
          <w:sz w:val="24"/>
          <w:szCs w:val="24"/>
        </w:rPr>
        <w:t>and</w:t>
      </w:r>
      <w:r w:rsidR="008F1051" w:rsidRPr="001D16E8">
        <w:rPr>
          <w:rFonts w:asciiTheme="minorBidi" w:hAnsiTheme="minorBidi"/>
          <w:sz w:val="24"/>
          <w:szCs w:val="24"/>
        </w:rPr>
        <w:t xml:space="preserve"> have mutually beneficial relationships across these stages, as </w:t>
      </w:r>
      <w:r w:rsidR="00AC1A25" w:rsidRPr="001D16E8">
        <w:rPr>
          <w:rFonts w:asciiTheme="minorBidi" w:hAnsiTheme="minorBidi"/>
          <w:sz w:val="24"/>
          <w:szCs w:val="24"/>
        </w:rPr>
        <w:t xml:space="preserve">is case in anaerobic digestion </w:t>
      </w:r>
      <w:r w:rsidR="008F1051" w:rsidRPr="001D16E8">
        <w:rPr>
          <w:rFonts w:asciiTheme="minorBidi" w:hAnsiTheme="minorBidi"/>
          <w:sz w:val="24"/>
          <w:szCs w:val="24"/>
        </w:rPr>
        <w:t xml:space="preserve">which consists of four stages, with mutually beneficial relationships between the second and fourth phases. The gases produced at a certain stage are used in another stage. Therefore, the use of inert gases (such as nitrogen) in anaerobic digestion adversely affects the production of biogas. Indeed, these gases can remove all the other gases necessary for the intermediate </w:t>
      </w:r>
      <w:r w:rsidR="00451121" w:rsidRPr="001D16E8">
        <w:rPr>
          <w:rFonts w:asciiTheme="minorBidi" w:hAnsiTheme="minorBidi"/>
          <w:sz w:val="24"/>
          <w:szCs w:val="24"/>
        </w:rPr>
        <w:t xml:space="preserve">bio-transformations </w:t>
      </w:r>
      <w:r w:rsidR="008F1051" w:rsidRPr="001D16E8">
        <w:rPr>
          <w:rFonts w:asciiTheme="minorBidi" w:hAnsiTheme="minorBidi"/>
          <w:sz w:val="24"/>
          <w:szCs w:val="24"/>
        </w:rPr>
        <w:t xml:space="preserve">in the same process, as was the case in our tests with pure nitrogen. The results showed that much less methane was produced when nitrogen was used </w:t>
      </w:r>
      <w:r w:rsidR="00451121" w:rsidRPr="001D16E8">
        <w:rPr>
          <w:rFonts w:asciiTheme="minorBidi" w:hAnsiTheme="minorBidi"/>
          <w:sz w:val="24"/>
          <w:szCs w:val="24"/>
        </w:rPr>
        <w:t xml:space="preserve">by reducing </w:t>
      </w:r>
      <w:r w:rsidR="008F1051" w:rsidRPr="001D16E8">
        <w:rPr>
          <w:rFonts w:asciiTheme="minorBidi" w:hAnsiTheme="minorBidi"/>
          <w:sz w:val="24"/>
          <w:szCs w:val="24"/>
        </w:rPr>
        <w:t xml:space="preserve">the </w:t>
      </w:r>
      <w:r w:rsidR="00451121" w:rsidRPr="001D16E8">
        <w:rPr>
          <w:rFonts w:asciiTheme="minorBidi" w:hAnsiTheme="minorBidi"/>
          <w:sz w:val="24"/>
          <w:szCs w:val="24"/>
        </w:rPr>
        <w:t>activity (concentration or partial pressure depending on phase)</w:t>
      </w:r>
      <w:r w:rsidR="008F1051" w:rsidRPr="001D16E8">
        <w:rPr>
          <w:rFonts w:asciiTheme="minorBidi" w:hAnsiTheme="minorBidi"/>
          <w:sz w:val="24"/>
          <w:szCs w:val="24"/>
        </w:rPr>
        <w:t xml:space="preserve"> of methane and carbon dioxide.</w:t>
      </w:r>
    </w:p>
    <w:p w:rsidR="00E956BA" w:rsidRPr="001D16E8" w:rsidRDefault="00E956BA" w:rsidP="00E956BA">
      <w:pPr>
        <w:pStyle w:val="ListParagraph"/>
        <w:ind w:left="0"/>
        <w:rPr>
          <w:rFonts w:ascii="Segoe UI" w:hAnsi="Segoe UI" w:cs="Segoe UI"/>
          <w:color w:val="000000"/>
          <w:sz w:val="24"/>
          <w:szCs w:val="24"/>
          <w:shd w:val="clear" w:color="auto" w:fill="FFFFFF"/>
        </w:rPr>
      </w:pPr>
      <w:r w:rsidRPr="001D16E8">
        <w:rPr>
          <w:rFonts w:ascii="Segoe UI" w:hAnsi="Segoe UI" w:cs="Segoe UI"/>
          <w:noProof/>
          <w:color w:val="000000"/>
          <w:sz w:val="24"/>
          <w:szCs w:val="24"/>
          <w:shd w:val="clear" w:color="auto" w:fill="FFFFFF"/>
          <w:lang w:eastAsia="en-GB"/>
        </w:rPr>
        <w:drawing>
          <wp:inline distT="0" distB="0" distL="0" distR="0">
            <wp:extent cx="5562600" cy="3105150"/>
            <wp:effectExtent l="0" t="0" r="0"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956BA" w:rsidRPr="001D16E8" w:rsidRDefault="00E956BA" w:rsidP="00E956BA">
      <w:pPr>
        <w:pStyle w:val="ListParagraph"/>
        <w:ind w:left="0"/>
        <w:rPr>
          <w:rFonts w:ascii="Segoe UI" w:hAnsi="Segoe UI" w:cs="Segoe UI"/>
          <w:color w:val="000000"/>
          <w:sz w:val="24"/>
          <w:szCs w:val="24"/>
          <w:shd w:val="clear" w:color="auto" w:fill="FFFFFF"/>
        </w:rPr>
      </w:pPr>
    </w:p>
    <w:p w:rsidR="00E956BA" w:rsidRPr="001D16E8" w:rsidRDefault="00AF774B" w:rsidP="00AF774B">
      <w:pPr>
        <w:spacing w:before="120" w:after="120" w:line="360" w:lineRule="auto"/>
        <w:jc w:val="center"/>
        <w:rPr>
          <w:rFonts w:ascii="Times New Roman" w:hAnsi="Times New Roman" w:cs="Times New Roman"/>
          <w:sz w:val="24"/>
          <w:szCs w:val="24"/>
        </w:rPr>
      </w:pPr>
      <w:r w:rsidRPr="001D16E8">
        <w:rPr>
          <w:rFonts w:ascii="Times New Roman" w:hAnsi="Times New Roman" w:cs="Times New Roman"/>
          <w:sz w:val="24"/>
          <w:szCs w:val="24"/>
        </w:rPr>
        <w:t>Fig 9</w:t>
      </w:r>
      <w:r w:rsidR="00E956BA" w:rsidRPr="001D16E8">
        <w:rPr>
          <w:rFonts w:ascii="Times New Roman" w:hAnsi="Times New Roman" w:cs="Times New Roman"/>
          <w:sz w:val="24"/>
          <w:szCs w:val="24"/>
        </w:rPr>
        <w:t>: Methane produced in the sparged digester (before and after sparging the process) and in the unsparged digester</w:t>
      </w:r>
    </w:p>
    <w:p w:rsidR="00E956BA" w:rsidRPr="001D16E8" w:rsidRDefault="00E956BA" w:rsidP="00A4146A">
      <w:pPr>
        <w:spacing w:before="120" w:after="120" w:line="360" w:lineRule="auto"/>
        <w:jc w:val="both"/>
        <w:rPr>
          <w:rFonts w:asciiTheme="minorBidi" w:hAnsiTheme="minorBidi"/>
          <w:sz w:val="24"/>
          <w:szCs w:val="24"/>
        </w:rPr>
      </w:pPr>
    </w:p>
    <w:p w:rsidR="00E956BA" w:rsidRPr="001D16E8" w:rsidRDefault="00E956BA" w:rsidP="00A4146A">
      <w:pPr>
        <w:spacing w:before="120" w:after="120" w:line="360" w:lineRule="auto"/>
        <w:jc w:val="both"/>
        <w:rPr>
          <w:rFonts w:asciiTheme="minorBidi" w:hAnsiTheme="minorBidi"/>
          <w:sz w:val="24"/>
          <w:szCs w:val="24"/>
        </w:rPr>
      </w:pPr>
    </w:p>
    <w:p w:rsidR="00E956BA" w:rsidRPr="001D16E8" w:rsidRDefault="00E956BA" w:rsidP="00A4146A">
      <w:pPr>
        <w:spacing w:before="120" w:after="120" w:line="360" w:lineRule="auto"/>
        <w:jc w:val="both"/>
        <w:rPr>
          <w:rFonts w:asciiTheme="minorBidi" w:hAnsiTheme="minorBidi"/>
          <w:sz w:val="24"/>
          <w:szCs w:val="24"/>
        </w:rPr>
      </w:pPr>
    </w:p>
    <w:p w:rsidR="00E956BA" w:rsidRPr="001D16E8" w:rsidRDefault="00E956BA" w:rsidP="00A4146A">
      <w:pPr>
        <w:spacing w:before="120" w:after="120" w:line="360" w:lineRule="auto"/>
        <w:jc w:val="both"/>
        <w:rPr>
          <w:rFonts w:asciiTheme="minorBidi" w:hAnsiTheme="minorBidi"/>
          <w:sz w:val="24"/>
          <w:szCs w:val="24"/>
        </w:rPr>
      </w:pPr>
    </w:p>
    <w:p w:rsidR="008459D1" w:rsidRPr="001D16E8" w:rsidRDefault="008459D1" w:rsidP="00B7596C">
      <w:pPr>
        <w:spacing w:before="120" w:after="120" w:line="360" w:lineRule="auto"/>
        <w:jc w:val="both"/>
        <w:rPr>
          <w:rFonts w:asciiTheme="minorBidi" w:hAnsiTheme="minorBidi"/>
          <w:b/>
          <w:bCs/>
          <w:sz w:val="24"/>
          <w:szCs w:val="24"/>
        </w:rPr>
      </w:pPr>
      <w:r w:rsidRPr="001D16E8">
        <w:rPr>
          <w:rFonts w:asciiTheme="minorBidi" w:hAnsiTheme="minorBidi"/>
          <w:b/>
          <w:bCs/>
          <w:sz w:val="24"/>
          <w:szCs w:val="24"/>
        </w:rPr>
        <w:lastRenderedPageBreak/>
        <w:t xml:space="preserve">4.2 </w:t>
      </w:r>
      <w:r w:rsidR="00AD6999" w:rsidRPr="001D16E8">
        <w:rPr>
          <w:rFonts w:asciiTheme="minorBidi" w:hAnsiTheme="minorBidi"/>
          <w:b/>
          <w:bCs/>
          <w:sz w:val="24"/>
          <w:szCs w:val="24"/>
        </w:rPr>
        <w:t>Staging sparging with n</w:t>
      </w:r>
      <w:r w:rsidRPr="001D16E8">
        <w:rPr>
          <w:rFonts w:asciiTheme="minorBidi" w:hAnsiTheme="minorBidi"/>
          <w:b/>
          <w:bCs/>
          <w:sz w:val="24"/>
          <w:szCs w:val="24"/>
        </w:rPr>
        <w:t>itrogen followed by CO</w:t>
      </w:r>
      <w:r w:rsidRPr="001D16E8">
        <w:rPr>
          <w:rFonts w:asciiTheme="minorBidi" w:hAnsiTheme="minorBidi"/>
          <w:b/>
          <w:bCs/>
          <w:sz w:val="24"/>
          <w:szCs w:val="24"/>
          <w:vertAlign w:val="subscript"/>
        </w:rPr>
        <w:t>2</w:t>
      </w:r>
      <w:r w:rsidRPr="001D16E8">
        <w:rPr>
          <w:rFonts w:asciiTheme="minorBidi" w:hAnsiTheme="minorBidi"/>
          <w:b/>
          <w:bCs/>
          <w:sz w:val="24"/>
          <w:szCs w:val="24"/>
        </w:rPr>
        <w:t xml:space="preserve"> replenishment.</w:t>
      </w:r>
    </w:p>
    <w:p w:rsidR="00005528" w:rsidRPr="001D16E8" w:rsidRDefault="0069217E"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To investigate the path of bioreactions in anaerobic digest</w:t>
      </w:r>
      <w:r w:rsidR="0031638C" w:rsidRPr="001D16E8">
        <w:rPr>
          <w:rFonts w:asciiTheme="minorBidi" w:hAnsiTheme="minorBidi"/>
          <w:sz w:val="24"/>
          <w:szCs w:val="24"/>
        </w:rPr>
        <w:t>ion</w:t>
      </w:r>
      <w:r w:rsidRPr="001D16E8">
        <w:rPr>
          <w:rFonts w:asciiTheme="minorBidi" w:hAnsiTheme="minorBidi"/>
          <w:sz w:val="24"/>
          <w:szCs w:val="24"/>
        </w:rPr>
        <w:t xml:space="preserve">, </w:t>
      </w:r>
      <w:r w:rsidRPr="001D16E8">
        <w:rPr>
          <w:rFonts w:asciiTheme="minorBidi" w:hAnsiTheme="minorBidi"/>
          <w:i/>
          <w:sz w:val="24"/>
          <w:szCs w:val="24"/>
        </w:rPr>
        <w:t xml:space="preserve">carbon dioxide </w:t>
      </w:r>
      <w:r w:rsidR="0031638C" w:rsidRPr="001D16E8">
        <w:rPr>
          <w:rFonts w:asciiTheme="minorBidi" w:hAnsiTheme="minorBidi"/>
          <w:i/>
          <w:sz w:val="24"/>
          <w:szCs w:val="24"/>
        </w:rPr>
        <w:t xml:space="preserve">was sparged </w:t>
      </w:r>
      <w:r w:rsidRPr="001D16E8">
        <w:rPr>
          <w:rFonts w:asciiTheme="minorBidi" w:hAnsiTheme="minorBidi"/>
          <w:i/>
          <w:sz w:val="24"/>
          <w:szCs w:val="24"/>
        </w:rPr>
        <w:t>after nitrogen</w:t>
      </w:r>
      <w:r w:rsidRPr="001D16E8">
        <w:rPr>
          <w:rFonts w:asciiTheme="minorBidi" w:hAnsiTheme="minorBidi"/>
          <w:sz w:val="24"/>
          <w:szCs w:val="24"/>
        </w:rPr>
        <w:t xml:space="preserve"> to replenish any carbon dioxide stripped out during the nitrogen sparging</w:t>
      </w:r>
      <w:r w:rsidR="009E0957" w:rsidRPr="001D16E8">
        <w:rPr>
          <w:rFonts w:asciiTheme="minorBidi" w:hAnsiTheme="minorBidi"/>
          <w:sz w:val="24"/>
          <w:szCs w:val="24"/>
        </w:rPr>
        <w:t xml:space="preserve"> </w:t>
      </w:r>
      <w:r w:rsidR="00C71AD4" w:rsidRPr="001D16E8">
        <w:rPr>
          <w:rFonts w:asciiTheme="minorBidi" w:hAnsiTheme="minorBidi"/>
          <w:sz w:val="24"/>
          <w:szCs w:val="24"/>
        </w:rPr>
        <w:t>(see Table 2)</w:t>
      </w:r>
      <w:r w:rsidR="0077598C" w:rsidRPr="001D16E8">
        <w:rPr>
          <w:rFonts w:asciiTheme="minorBidi" w:hAnsiTheme="minorBidi"/>
          <w:sz w:val="24"/>
          <w:szCs w:val="24"/>
        </w:rPr>
        <w:t>.</w:t>
      </w:r>
      <w:r w:rsidR="00163209" w:rsidRPr="001D16E8">
        <w:rPr>
          <w:rFonts w:asciiTheme="minorBidi" w:hAnsiTheme="minorBidi"/>
          <w:sz w:val="24"/>
          <w:szCs w:val="24"/>
        </w:rPr>
        <w:t xml:space="preserve"> </w:t>
      </w:r>
      <w:r w:rsidR="0077598C" w:rsidRPr="001D16E8">
        <w:rPr>
          <w:rFonts w:asciiTheme="minorBidi" w:hAnsiTheme="minorBidi"/>
          <w:sz w:val="24"/>
          <w:szCs w:val="24"/>
        </w:rPr>
        <w:t xml:space="preserve">The first regime of sparging </w:t>
      </w:r>
      <w:r w:rsidR="002C50C7" w:rsidRPr="001D16E8">
        <w:rPr>
          <w:rFonts w:asciiTheme="minorBidi" w:hAnsiTheme="minorBidi"/>
          <w:sz w:val="24"/>
          <w:szCs w:val="24"/>
        </w:rPr>
        <w:t>every</w:t>
      </w:r>
      <w:r w:rsidR="0077598C" w:rsidRPr="001D16E8">
        <w:rPr>
          <w:rFonts w:asciiTheme="minorBidi" w:hAnsiTheme="minorBidi"/>
          <w:sz w:val="24"/>
          <w:szCs w:val="24"/>
        </w:rPr>
        <w:t xml:space="preserve"> day lasted for 7 working days. Figure </w:t>
      </w:r>
      <w:r w:rsidR="00B96A6B" w:rsidRPr="001D16E8">
        <w:rPr>
          <w:rFonts w:asciiTheme="minorBidi" w:hAnsiTheme="minorBidi"/>
          <w:sz w:val="24"/>
          <w:szCs w:val="24"/>
        </w:rPr>
        <w:t>10</w:t>
      </w:r>
      <w:r w:rsidR="0077598C" w:rsidRPr="001D16E8">
        <w:rPr>
          <w:rFonts w:asciiTheme="minorBidi" w:hAnsiTheme="minorBidi"/>
          <w:sz w:val="24"/>
          <w:szCs w:val="24"/>
        </w:rPr>
        <w:t xml:space="preserve"> shows </w:t>
      </w:r>
      <w:r w:rsidR="00163209" w:rsidRPr="001D16E8">
        <w:rPr>
          <w:rFonts w:asciiTheme="minorBidi" w:hAnsiTheme="minorBidi"/>
          <w:sz w:val="24"/>
          <w:szCs w:val="24"/>
        </w:rPr>
        <w:t>that</w:t>
      </w:r>
      <w:r w:rsidR="0077598C" w:rsidRPr="001D16E8">
        <w:rPr>
          <w:rFonts w:asciiTheme="minorBidi" w:hAnsiTheme="minorBidi"/>
          <w:sz w:val="24"/>
          <w:szCs w:val="24"/>
        </w:rPr>
        <w:t xml:space="preserve"> </w:t>
      </w:r>
      <w:r w:rsidR="00163209" w:rsidRPr="001D16E8">
        <w:rPr>
          <w:rFonts w:asciiTheme="minorBidi" w:hAnsiTheme="minorBidi"/>
          <w:sz w:val="24"/>
          <w:szCs w:val="24"/>
        </w:rPr>
        <w:t>t</w:t>
      </w:r>
      <w:r w:rsidR="0077598C" w:rsidRPr="001D16E8">
        <w:rPr>
          <w:rFonts w:asciiTheme="minorBidi" w:hAnsiTheme="minorBidi"/>
          <w:sz w:val="24"/>
          <w:szCs w:val="24"/>
        </w:rPr>
        <w:t xml:space="preserve">he cumulative methane production from the gaslift digester </w:t>
      </w:r>
      <w:r w:rsidR="00B96A6B" w:rsidRPr="001D16E8">
        <w:rPr>
          <w:rFonts w:asciiTheme="minorBidi" w:hAnsiTheme="minorBidi"/>
          <w:sz w:val="24"/>
          <w:szCs w:val="24"/>
        </w:rPr>
        <w:t>was</w:t>
      </w:r>
      <w:r w:rsidR="0077598C" w:rsidRPr="001D16E8">
        <w:rPr>
          <w:rFonts w:asciiTheme="minorBidi" w:hAnsiTheme="minorBidi"/>
          <w:sz w:val="24"/>
          <w:szCs w:val="24"/>
        </w:rPr>
        <w:t xml:space="preserve"> more than that from the control digester. Figure </w:t>
      </w:r>
      <w:r w:rsidR="00B96A6B" w:rsidRPr="001D16E8">
        <w:rPr>
          <w:rFonts w:asciiTheme="minorBidi" w:hAnsiTheme="minorBidi"/>
          <w:sz w:val="24"/>
          <w:szCs w:val="24"/>
        </w:rPr>
        <w:t>11</w:t>
      </w:r>
      <w:r w:rsidR="0077598C" w:rsidRPr="001D16E8">
        <w:rPr>
          <w:rFonts w:asciiTheme="minorBidi" w:hAnsiTheme="minorBidi"/>
          <w:sz w:val="24"/>
          <w:szCs w:val="24"/>
        </w:rPr>
        <w:t xml:space="preserve"> shows that large amount of methane was obtained during sparging with pure nitrogen and carbon dioxide. However, the yield of methane fell from day to day as shown in the Figure </w:t>
      </w:r>
      <w:r w:rsidR="00B96A6B" w:rsidRPr="001D16E8">
        <w:rPr>
          <w:rFonts w:asciiTheme="minorBidi" w:hAnsiTheme="minorBidi"/>
          <w:sz w:val="24"/>
          <w:szCs w:val="24"/>
        </w:rPr>
        <w:t>12</w:t>
      </w:r>
      <w:r w:rsidR="0077598C" w:rsidRPr="001D16E8">
        <w:rPr>
          <w:rFonts w:asciiTheme="minorBidi" w:hAnsiTheme="minorBidi"/>
          <w:sz w:val="24"/>
          <w:szCs w:val="24"/>
        </w:rPr>
        <w:t xml:space="preserve">. </w:t>
      </w:r>
    </w:p>
    <w:p w:rsidR="00005528" w:rsidRPr="001D16E8" w:rsidRDefault="00005528" w:rsidP="00005528">
      <w:pPr>
        <w:spacing w:before="120" w:after="120" w:line="360" w:lineRule="auto"/>
        <w:jc w:val="both"/>
        <w:rPr>
          <w:rFonts w:asciiTheme="minorBidi" w:hAnsiTheme="minorBidi"/>
          <w:sz w:val="24"/>
          <w:szCs w:val="24"/>
        </w:rPr>
      </w:pPr>
    </w:p>
    <w:p w:rsidR="00005528" w:rsidRPr="001D16E8" w:rsidRDefault="00005528" w:rsidP="00005528">
      <w:pPr>
        <w:spacing w:before="120" w:after="120" w:line="360" w:lineRule="auto"/>
        <w:jc w:val="both"/>
        <w:rPr>
          <w:rFonts w:asciiTheme="minorBidi" w:hAnsiTheme="minorBidi"/>
          <w:sz w:val="24"/>
          <w:szCs w:val="24"/>
        </w:rPr>
      </w:pPr>
    </w:p>
    <w:p w:rsidR="0077598C" w:rsidRPr="001D16E8" w:rsidRDefault="0077598C" w:rsidP="00005528">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w:t>
      </w:r>
    </w:p>
    <w:p w:rsidR="00005528" w:rsidRPr="001D16E8" w:rsidRDefault="0077598C" w:rsidP="00005528">
      <w:pPr>
        <w:spacing w:before="120" w:after="120" w:line="360" w:lineRule="auto"/>
        <w:jc w:val="both"/>
        <w:rPr>
          <w:rFonts w:ascii="Times New Roman" w:eastAsiaTheme="minorEastAsia" w:hAnsi="Times New Roman" w:cs="Times New Roman"/>
          <w:sz w:val="24"/>
          <w:szCs w:val="24"/>
        </w:rPr>
      </w:pPr>
      <w:r w:rsidRPr="001D16E8">
        <w:rPr>
          <w:rFonts w:ascii="Times New Roman" w:eastAsiaTheme="minorEastAsia" w:hAnsi="Times New Roman" w:cs="Times New Roman"/>
          <w:sz w:val="24"/>
          <w:szCs w:val="24"/>
        </w:rPr>
        <w:t xml:space="preserve">            </w:t>
      </w:r>
      <w:r w:rsidR="00A20DBE" w:rsidRPr="001D16E8">
        <w:rPr>
          <w:rFonts w:ascii="Times New Roman" w:eastAsiaTheme="minorEastAsia" w:hAnsi="Times New Roman" w:cs="Times New Roman"/>
          <w:noProof/>
          <w:sz w:val="24"/>
          <w:szCs w:val="24"/>
          <w:lang w:eastAsia="en-GB"/>
        </w:rPr>
        <w:drawing>
          <wp:inline distT="0" distB="0" distL="0" distR="0">
            <wp:extent cx="5102261" cy="3105150"/>
            <wp:effectExtent l="0" t="0" r="0" b="0"/>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1D16E8">
        <w:rPr>
          <w:rFonts w:ascii="Times New Roman" w:eastAsiaTheme="minorEastAsia" w:hAnsi="Times New Roman" w:cs="Times New Roman"/>
          <w:sz w:val="24"/>
          <w:szCs w:val="24"/>
        </w:rPr>
        <w:t xml:space="preserve">           </w:t>
      </w:r>
    </w:p>
    <w:p w:rsidR="0077598C" w:rsidRPr="001D16E8" w:rsidRDefault="00A7504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Fig</w:t>
      </w:r>
      <w:r w:rsidR="0077598C" w:rsidRPr="001D16E8">
        <w:rPr>
          <w:rFonts w:asciiTheme="minorBidi" w:hAnsiTheme="minorBidi"/>
          <w:sz w:val="24"/>
          <w:szCs w:val="24"/>
        </w:rPr>
        <w:t xml:space="preserve"> </w:t>
      </w:r>
      <w:r w:rsidR="00B96A6B" w:rsidRPr="001D16E8">
        <w:rPr>
          <w:rFonts w:asciiTheme="minorBidi" w:hAnsiTheme="minorBidi"/>
          <w:sz w:val="24"/>
          <w:szCs w:val="24"/>
        </w:rPr>
        <w:t>10</w:t>
      </w:r>
      <w:r w:rsidR="0077598C" w:rsidRPr="001D16E8">
        <w:rPr>
          <w:rFonts w:asciiTheme="minorBidi" w:hAnsiTheme="minorBidi"/>
          <w:sz w:val="24"/>
          <w:szCs w:val="24"/>
        </w:rPr>
        <w:t xml:space="preserve">: Cumulative </w:t>
      </w:r>
      <w:r w:rsidRPr="001D16E8">
        <w:rPr>
          <w:rFonts w:asciiTheme="minorBidi" w:hAnsiTheme="minorBidi"/>
          <w:sz w:val="24"/>
          <w:szCs w:val="24"/>
        </w:rPr>
        <w:t>b</w:t>
      </w:r>
      <w:r w:rsidR="002E0BA2" w:rsidRPr="001D16E8">
        <w:rPr>
          <w:rFonts w:asciiTheme="minorBidi" w:hAnsiTheme="minorBidi"/>
          <w:sz w:val="24"/>
          <w:szCs w:val="24"/>
        </w:rPr>
        <w:t>iom</w:t>
      </w:r>
      <w:r w:rsidRPr="001D16E8">
        <w:rPr>
          <w:rFonts w:asciiTheme="minorBidi" w:hAnsiTheme="minorBidi"/>
          <w:sz w:val="24"/>
          <w:szCs w:val="24"/>
        </w:rPr>
        <w:t>ethane</w:t>
      </w:r>
      <w:r w:rsidR="0077598C" w:rsidRPr="001D16E8">
        <w:rPr>
          <w:rFonts w:asciiTheme="minorBidi" w:hAnsiTheme="minorBidi"/>
          <w:sz w:val="24"/>
          <w:szCs w:val="24"/>
        </w:rPr>
        <w:t xml:space="preserve"> produced from the sparged digester and unsparged digester in the first stage</w:t>
      </w:r>
    </w:p>
    <w:p w:rsidR="0077598C" w:rsidRPr="001D16E8" w:rsidRDefault="0077598C" w:rsidP="0077598C">
      <w:pPr>
        <w:spacing w:before="120" w:after="120" w:line="360" w:lineRule="auto"/>
        <w:jc w:val="both"/>
        <w:rPr>
          <w:rFonts w:asciiTheme="minorBidi" w:hAnsiTheme="minorBidi"/>
          <w:sz w:val="24"/>
          <w:szCs w:val="24"/>
        </w:rPr>
      </w:pPr>
    </w:p>
    <w:p w:rsidR="0077598C" w:rsidRPr="001D16E8" w:rsidRDefault="0077598C"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 xml:space="preserve">        </w:t>
      </w:r>
      <w:r w:rsidR="00226CF1" w:rsidRPr="001D16E8">
        <w:rPr>
          <w:rFonts w:asciiTheme="minorBidi" w:hAnsiTheme="minorBidi"/>
          <w:noProof/>
          <w:sz w:val="24"/>
          <w:szCs w:val="24"/>
          <w:lang w:eastAsia="en-GB"/>
        </w:rPr>
        <w:drawing>
          <wp:inline distT="0" distB="0" distL="0" distR="0">
            <wp:extent cx="5112181" cy="3133725"/>
            <wp:effectExtent l="0" t="0" r="0"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7598C" w:rsidRPr="001D16E8" w:rsidRDefault="00A7504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Fig</w:t>
      </w:r>
      <w:r w:rsidR="0077598C" w:rsidRPr="001D16E8">
        <w:rPr>
          <w:rFonts w:asciiTheme="minorBidi" w:hAnsiTheme="minorBidi"/>
          <w:sz w:val="24"/>
          <w:szCs w:val="24"/>
        </w:rPr>
        <w:t xml:space="preserve"> </w:t>
      </w:r>
      <w:r w:rsidR="00B96A6B" w:rsidRPr="001D16E8">
        <w:rPr>
          <w:rFonts w:asciiTheme="minorBidi" w:hAnsiTheme="minorBidi"/>
          <w:sz w:val="24"/>
          <w:szCs w:val="24"/>
        </w:rPr>
        <w:t>11</w:t>
      </w:r>
      <w:r w:rsidR="0077598C" w:rsidRPr="001D16E8">
        <w:rPr>
          <w:rFonts w:asciiTheme="minorBidi" w:hAnsiTheme="minorBidi"/>
          <w:sz w:val="24"/>
          <w:szCs w:val="24"/>
        </w:rPr>
        <w:t xml:space="preserve">: </w:t>
      </w:r>
      <w:r w:rsidR="002E0BA2" w:rsidRPr="001D16E8">
        <w:rPr>
          <w:rFonts w:asciiTheme="minorBidi" w:hAnsiTheme="minorBidi"/>
          <w:sz w:val="24"/>
          <w:szCs w:val="24"/>
        </w:rPr>
        <w:t>Biom</w:t>
      </w:r>
      <w:r w:rsidR="0077598C" w:rsidRPr="001D16E8">
        <w:rPr>
          <w:rFonts w:asciiTheme="minorBidi" w:hAnsiTheme="minorBidi"/>
          <w:sz w:val="24"/>
          <w:szCs w:val="24"/>
        </w:rPr>
        <w:t>ethane produced from the sparged digester (before and after the sparging process)</w:t>
      </w:r>
    </w:p>
    <w:p w:rsidR="0077598C" w:rsidRPr="001D16E8" w:rsidRDefault="00F6691E" w:rsidP="00B13C1A">
      <w:pPr>
        <w:spacing w:before="120" w:after="120" w:line="360" w:lineRule="auto"/>
        <w:jc w:val="both"/>
        <w:rPr>
          <w:rFonts w:asciiTheme="minorBidi" w:hAnsiTheme="minorBidi"/>
          <w:sz w:val="24"/>
          <w:szCs w:val="24"/>
        </w:rPr>
      </w:pPr>
      <w:r w:rsidRPr="001D16E8">
        <w:rPr>
          <w:rFonts w:asciiTheme="minorBidi" w:hAnsiTheme="minorBidi"/>
          <w:noProof/>
          <w:sz w:val="24"/>
          <w:szCs w:val="24"/>
          <w:lang w:eastAsia="en-GB"/>
        </w:rPr>
        <w:drawing>
          <wp:inline distT="0" distB="0" distL="0" distR="0">
            <wp:extent cx="5364875" cy="3104029"/>
            <wp:effectExtent l="0" t="0" r="0" b="0"/>
            <wp:docPr id="1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7598C" w:rsidRPr="001D16E8" w:rsidRDefault="00A7504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Fig</w:t>
      </w:r>
      <w:r w:rsidR="0077598C" w:rsidRPr="001D16E8">
        <w:rPr>
          <w:rFonts w:asciiTheme="minorBidi" w:hAnsiTheme="minorBidi"/>
          <w:sz w:val="24"/>
          <w:szCs w:val="24"/>
        </w:rPr>
        <w:t xml:space="preserve"> </w:t>
      </w:r>
      <w:r w:rsidR="00B96A6B" w:rsidRPr="001D16E8">
        <w:rPr>
          <w:rFonts w:asciiTheme="minorBidi" w:hAnsiTheme="minorBidi"/>
          <w:sz w:val="24"/>
          <w:szCs w:val="24"/>
        </w:rPr>
        <w:t>12</w:t>
      </w:r>
      <w:r w:rsidR="0077598C" w:rsidRPr="001D16E8">
        <w:rPr>
          <w:rFonts w:asciiTheme="minorBidi" w:hAnsiTheme="minorBidi"/>
          <w:sz w:val="24"/>
          <w:szCs w:val="24"/>
        </w:rPr>
        <w:t xml:space="preserve">: </w:t>
      </w:r>
      <w:r w:rsidR="002E0BA2" w:rsidRPr="001D16E8">
        <w:rPr>
          <w:rFonts w:asciiTheme="minorBidi" w:hAnsiTheme="minorBidi"/>
          <w:sz w:val="24"/>
          <w:szCs w:val="24"/>
        </w:rPr>
        <w:t>Biom</w:t>
      </w:r>
      <w:r w:rsidR="0077598C" w:rsidRPr="001D16E8">
        <w:rPr>
          <w:rFonts w:asciiTheme="minorBidi" w:hAnsiTheme="minorBidi"/>
          <w:sz w:val="24"/>
          <w:szCs w:val="24"/>
        </w:rPr>
        <w:t>ethane produced from sparged digester and unsparged digester in the first stage</w:t>
      </w:r>
    </w:p>
    <w:p w:rsidR="0077598C" w:rsidRPr="001D16E8" w:rsidRDefault="0077598C"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In second stage the sparging regime was carried out every 48 hours. </w:t>
      </w:r>
      <w:r w:rsidR="008E4C6B" w:rsidRPr="001D16E8">
        <w:rPr>
          <w:rFonts w:asciiTheme="minorBidi" w:hAnsiTheme="minorBidi"/>
          <w:sz w:val="24"/>
          <w:szCs w:val="24"/>
        </w:rPr>
        <w:t>In second stage the sparging regime was carried out every 48 hours. Figure 1</w:t>
      </w:r>
      <w:r w:rsidR="00B96A6B" w:rsidRPr="001D16E8">
        <w:rPr>
          <w:rFonts w:asciiTheme="minorBidi" w:hAnsiTheme="minorBidi"/>
          <w:sz w:val="24"/>
          <w:szCs w:val="24"/>
        </w:rPr>
        <w:t>3</w:t>
      </w:r>
      <w:r w:rsidR="008E4C6B" w:rsidRPr="001D16E8">
        <w:rPr>
          <w:rFonts w:asciiTheme="minorBidi" w:hAnsiTheme="minorBidi"/>
          <w:sz w:val="24"/>
          <w:szCs w:val="24"/>
        </w:rPr>
        <w:t xml:space="preserve"> indicates that the production of methane from both digesters is almost </w:t>
      </w:r>
      <w:r w:rsidR="006A388C" w:rsidRPr="001D16E8">
        <w:rPr>
          <w:rFonts w:asciiTheme="minorBidi" w:hAnsiTheme="minorBidi"/>
          <w:sz w:val="24"/>
          <w:szCs w:val="24"/>
        </w:rPr>
        <w:t xml:space="preserve">the </w:t>
      </w:r>
      <w:r w:rsidR="008E4C6B" w:rsidRPr="001D16E8">
        <w:rPr>
          <w:rFonts w:asciiTheme="minorBidi" w:hAnsiTheme="minorBidi"/>
          <w:sz w:val="24"/>
          <w:szCs w:val="24"/>
        </w:rPr>
        <w:t>same during these periods of operation.</w:t>
      </w:r>
      <w:r w:rsidRPr="001D16E8">
        <w:rPr>
          <w:rFonts w:asciiTheme="minorBidi" w:hAnsiTheme="minorBidi"/>
          <w:sz w:val="24"/>
          <w:szCs w:val="24"/>
        </w:rPr>
        <w:t xml:space="preserve"> </w:t>
      </w:r>
    </w:p>
    <w:p w:rsidR="0077598C" w:rsidRPr="001D16E8" w:rsidRDefault="0077598C"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 xml:space="preserve">          </w:t>
      </w:r>
      <w:r w:rsidR="001C0702" w:rsidRPr="001D16E8">
        <w:rPr>
          <w:rFonts w:asciiTheme="minorBidi" w:hAnsiTheme="minorBidi"/>
          <w:noProof/>
          <w:sz w:val="24"/>
          <w:szCs w:val="24"/>
          <w:lang w:eastAsia="en-GB"/>
        </w:rPr>
        <w:drawing>
          <wp:inline distT="0" distB="0" distL="0" distR="0">
            <wp:extent cx="5351228" cy="2735249"/>
            <wp:effectExtent l="0" t="0" r="0" b="0"/>
            <wp:docPr id="1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7598C" w:rsidRPr="001D16E8" w:rsidRDefault="00A7504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Fig</w:t>
      </w:r>
      <w:r w:rsidR="0077598C" w:rsidRPr="001D16E8">
        <w:rPr>
          <w:rFonts w:asciiTheme="minorBidi" w:hAnsiTheme="minorBidi"/>
          <w:sz w:val="24"/>
          <w:szCs w:val="24"/>
        </w:rPr>
        <w:t xml:space="preserve"> </w:t>
      </w:r>
      <w:r w:rsidR="003413B1" w:rsidRPr="001D16E8">
        <w:rPr>
          <w:rFonts w:asciiTheme="minorBidi" w:hAnsiTheme="minorBidi"/>
          <w:sz w:val="24"/>
          <w:szCs w:val="24"/>
        </w:rPr>
        <w:t>1</w:t>
      </w:r>
      <w:r w:rsidR="00B96A6B" w:rsidRPr="001D16E8">
        <w:rPr>
          <w:rFonts w:asciiTheme="minorBidi" w:hAnsiTheme="minorBidi"/>
          <w:sz w:val="24"/>
          <w:szCs w:val="24"/>
        </w:rPr>
        <w:t>3</w:t>
      </w:r>
      <w:r w:rsidR="0077598C" w:rsidRPr="001D16E8">
        <w:rPr>
          <w:rFonts w:asciiTheme="minorBidi" w:hAnsiTheme="minorBidi"/>
          <w:sz w:val="24"/>
          <w:szCs w:val="24"/>
        </w:rPr>
        <w:t xml:space="preserve">: </w:t>
      </w:r>
      <w:r w:rsidR="002E0BA2" w:rsidRPr="001D16E8">
        <w:rPr>
          <w:rFonts w:asciiTheme="minorBidi" w:hAnsiTheme="minorBidi"/>
          <w:sz w:val="24"/>
          <w:szCs w:val="24"/>
        </w:rPr>
        <w:t>Biom</w:t>
      </w:r>
      <w:r w:rsidR="0077598C" w:rsidRPr="001D16E8">
        <w:rPr>
          <w:rFonts w:asciiTheme="minorBidi" w:hAnsiTheme="minorBidi"/>
          <w:sz w:val="24"/>
          <w:szCs w:val="24"/>
        </w:rPr>
        <w:t xml:space="preserve">ethane produced from </w:t>
      </w:r>
      <w:r w:rsidR="002C50C7" w:rsidRPr="001D16E8">
        <w:rPr>
          <w:rFonts w:asciiTheme="minorBidi" w:hAnsiTheme="minorBidi"/>
          <w:sz w:val="24"/>
          <w:szCs w:val="24"/>
        </w:rPr>
        <w:t xml:space="preserve">the </w:t>
      </w:r>
      <w:r w:rsidR="0077598C" w:rsidRPr="001D16E8">
        <w:rPr>
          <w:rFonts w:asciiTheme="minorBidi" w:hAnsiTheme="minorBidi"/>
          <w:sz w:val="24"/>
          <w:szCs w:val="24"/>
        </w:rPr>
        <w:t xml:space="preserve">sparged digester and </w:t>
      </w:r>
      <w:r w:rsidR="002C50C7" w:rsidRPr="001D16E8">
        <w:rPr>
          <w:rFonts w:asciiTheme="minorBidi" w:hAnsiTheme="minorBidi"/>
          <w:sz w:val="24"/>
          <w:szCs w:val="24"/>
        </w:rPr>
        <w:t xml:space="preserve">the </w:t>
      </w:r>
      <w:r w:rsidR="0077598C" w:rsidRPr="001D16E8">
        <w:rPr>
          <w:rFonts w:asciiTheme="minorBidi" w:hAnsiTheme="minorBidi"/>
          <w:sz w:val="24"/>
          <w:szCs w:val="24"/>
        </w:rPr>
        <w:t>unsparged digester in the second stage</w:t>
      </w:r>
    </w:p>
    <w:p w:rsidR="0077598C" w:rsidRPr="001D16E8" w:rsidRDefault="0077598C"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The efficiency of methane production in both digesters (i.e. gaslift reactor and unsparged digester) was estimated for the first stage and second stage and the results are collated in the same Figure </w:t>
      </w:r>
      <w:r w:rsidR="003413B1" w:rsidRPr="001D16E8">
        <w:rPr>
          <w:rFonts w:asciiTheme="minorBidi" w:hAnsiTheme="minorBidi"/>
          <w:sz w:val="24"/>
          <w:szCs w:val="24"/>
        </w:rPr>
        <w:t>1</w:t>
      </w:r>
      <w:r w:rsidR="00B96A6B" w:rsidRPr="001D16E8">
        <w:rPr>
          <w:rFonts w:asciiTheme="minorBidi" w:hAnsiTheme="minorBidi"/>
          <w:sz w:val="24"/>
          <w:szCs w:val="24"/>
        </w:rPr>
        <w:t>4</w:t>
      </w:r>
      <w:r w:rsidRPr="001D16E8">
        <w:rPr>
          <w:rFonts w:asciiTheme="minorBidi" w:hAnsiTheme="minorBidi"/>
          <w:sz w:val="24"/>
          <w:szCs w:val="24"/>
        </w:rPr>
        <w:t>. Although the efficiency of methane production in the gaslift digester in the first stage was greater than that of the unsparged digester, the efficiency decreased continuously. However in the second stage, the decline in the efficiency of methane production was reduced.</w:t>
      </w:r>
    </w:p>
    <w:p w:rsidR="0077598C" w:rsidRPr="001D16E8" w:rsidRDefault="0077598C"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w:t>
      </w:r>
      <w:r w:rsidR="00BB4503" w:rsidRPr="001D16E8">
        <w:rPr>
          <w:rFonts w:asciiTheme="minorBidi" w:hAnsiTheme="minorBidi"/>
          <w:noProof/>
          <w:sz w:val="24"/>
          <w:szCs w:val="24"/>
          <w:lang w:eastAsia="en-GB"/>
        </w:rPr>
        <w:drawing>
          <wp:inline distT="0" distB="0" distL="0" distR="0">
            <wp:extent cx="5070987" cy="2764708"/>
            <wp:effectExtent l="0" t="0" r="0" b="0"/>
            <wp:docPr id="1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7598C" w:rsidRPr="001D16E8" w:rsidRDefault="0077598C"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Fig </w:t>
      </w:r>
      <w:r w:rsidR="003413B1" w:rsidRPr="001D16E8">
        <w:rPr>
          <w:rFonts w:asciiTheme="minorBidi" w:hAnsiTheme="minorBidi"/>
          <w:sz w:val="24"/>
          <w:szCs w:val="24"/>
        </w:rPr>
        <w:t>1</w:t>
      </w:r>
      <w:r w:rsidR="00B96A6B" w:rsidRPr="001D16E8">
        <w:rPr>
          <w:rFonts w:asciiTheme="minorBidi" w:hAnsiTheme="minorBidi"/>
          <w:sz w:val="24"/>
          <w:szCs w:val="24"/>
        </w:rPr>
        <w:t>4</w:t>
      </w:r>
      <w:r w:rsidRPr="001D16E8">
        <w:rPr>
          <w:rFonts w:asciiTheme="minorBidi" w:hAnsiTheme="minorBidi"/>
          <w:sz w:val="24"/>
          <w:szCs w:val="24"/>
        </w:rPr>
        <w:t>: Efficiency of cumulative methane production from sparged digester and unsparged digester in second stage</w:t>
      </w:r>
    </w:p>
    <w:p w:rsidR="00C71AD4" w:rsidRPr="001D16E8" w:rsidRDefault="0077598C" w:rsidP="00C71AD4">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 xml:space="preserve">As discussed above, the production of methane in anaerobic digestion requires the presence of carbon dioxide and hydrogen, as reactants, at the same time. The period of bubbling was therefore increased to allow the bacteria to produce more hydrogen to react with the carbon dioxide. However, stopping the sparging process in the gaslift anaerobic digester for 48 hours did not achieve the effect of increasing methane production within this digester. According to the results, the production of methane was stable at 1.7 litres per day. </w:t>
      </w:r>
      <w:r w:rsidR="00C71AD4" w:rsidRPr="001D16E8">
        <w:rPr>
          <w:rFonts w:asciiTheme="minorBidi" w:hAnsiTheme="minorBidi"/>
          <w:sz w:val="24"/>
          <w:szCs w:val="24"/>
        </w:rPr>
        <w:t>This equalled the amount of biogas produced in the conventional digester; thus, the net efficiency of microbubble sparging was about zero during this period.</w:t>
      </w:r>
    </w:p>
    <w:p w:rsidR="0077598C" w:rsidRPr="001D16E8" w:rsidRDefault="0077598C"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In the third stage, the gaslift digester was sparged every 72 hours (3 days). The period of operation was 12 days. Again, the target of this stage was to provide enough time to generate hydrogen to react with carbon dioxide via methanogenic bacteria to produce methane. Figure </w:t>
      </w:r>
      <w:r w:rsidR="003413B1" w:rsidRPr="001D16E8">
        <w:rPr>
          <w:rFonts w:asciiTheme="minorBidi" w:hAnsiTheme="minorBidi"/>
          <w:sz w:val="24"/>
          <w:szCs w:val="24"/>
        </w:rPr>
        <w:t>1</w:t>
      </w:r>
      <w:r w:rsidR="00B96A6B" w:rsidRPr="001D16E8">
        <w:rPr>
          <w:rFonts w:asciiTheme="minorBidi" w:hAnsiTheme="minorBidi"/>
          <w:sz w:val="24"/>
          <w:szCs w:val="24"/>
        </w:rPr>
        <w:t>5</w:t>
      </w:r>
      <w:r w:rsidRPr="001D16E8">
        <w:rPr>
          <w:rFonts w:asciiTheme="minorBidi" w:hAnsiTheme="minorBidi"/>
          <w:sz w:val="24"/>
          <w:szCs w:val="24"/>
        </w:rPr>
        <w:t xml:space="preserve"> displays methane production from the gaslift and conventional digesters, while Figure </w:t>
      </w:r>
      <w:r w:rsidR="00005528" w:rsidRPr="001D16E8">
        <w:rPr>
          <w:rFonts w:asciiTheme="minorBidi" w:hAnsiTheme="minorBidi"/>
          <w:sz w:val="24"/>
          <w:szCs w:val="24"/>
        </w:rPr>
        <w:t>1</w:t>
      </w:r>
      <w:r w:rsidR="00B96A6B" w:rsidRPr="001D16E8">
        <w:rPr>
          <w:rFonts w:asciiTheme="minorBidi" w:hAnsiTheme="minorBidi"/>
          <w:sz w:val="24"/>
          <w:szCs w:val="24"/>
        </w:rPr>
        <w:t>6</w:t>
      </w:r>
      <w:r w:rsidRPr="001D16E8">
        <w:rPr>
          <w:rFonts w:asciiTheme="minorBidi" w:hAnsiTheme="minorBidi"/>
          <w:sz w:val="24"/>
          <w:szCs w:val="24"/>
        </w:rPr>
        <w:t xml:space="preserve"> shows the efficiency of methane production in the gaslift digester compared with the unsparged digester for days 21 to 29 of the period of operation. </w:t>
      </w:r>
    </w:p>
    <w:p w:rsidR="0077598C" w:rsidRPr="001D16E8" w:rsidRDefault="0077598C"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w:t>
      </w:r>
      <w:r w:rsidR="001E42E8" w:rsidRPr="001D16E8">
        <w:rPr>
          <w:rFonts w:asciiTheme="minorBidi" w:hAnsiTheme="minorBidi"/>
          <w:noProof/>
          <w:sz w:val="24"/>
          <w:szCs w:val="24"/>
          <w:lang w:eastAsia="en-GB"/>
        </w:rPr>
        <w:drawing>
          <wp:inline distT="0" distB="0" distL="0" distR="0">
            <wp:extent cx="5103430" cy="3249706"/>
            <wp:effectExtent l="0" t="0" r="0" b="0"/>
            <wp:docPr id="2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7598C" w:rsidRPr="001D16E8" w:rsidRDefault="0077598C"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Fig </w:t>
      </w:r>
      <w:r w:rsidR="003413B1" w:rsidRPr="001D16E8">
        <w:rPr>
          <w:rFonts w:asciiTheme="minorBidi" w:hAnsiTheme="minorBidi"/>
          <w:sz w:val="24"/>
          <w:szCs w:val="24"/>
        </w:rPr>
        <w:t>1</w:t>
      </w:r>
      <w:r w:rsidR="00B96A6B" w:rsidRPr="001D16E8">
        <w:rPr>
          <w:rFonts w:asciiTheme="minorBidi" w:hAnsiTheme="minorBidi"/>
          <w:sz w:val="24"/>
          <w:szCs w:val="24"/>
        </w:rPr>
        <w:t>5</w:t>
      </w:r>
      <w:r w:rsidRPr="001D16E8">
        <w:rPr>
          <w:rFonts w:asciiTheme="minorBidi" w:hAnsiTheme="minorBidi"/>
          <w:sz w:val="24"/>
          <w:szCs w:val="24"/>
        </w:rPr>
        <w:t xml:space="preserve">: Cumulative </w:t>
      </w:r>
      <w:r w:rsidR="002E0BA2" w:rsidRPr="001D16E8">
        <w:rPr>
          <w:rFonts w:asciiTheme="minorBidi" w:hAnsiTheme="minorBidi"/>
          <w:sz w:val="24"/>
          <w:szCs w:val="24"/>
        </w:rPr>
        <w:t xml:space="preserve">biomethane </w:t>
      </w:r>
      <w:r w:rsidRPr="001D16E8">
        <w:rPr>
          <w:rFonts w:asciiTheme="minorBidi" w:hAnsiTheme="minorBidi"/>
          <w:sz w:val="24"/>
          <w:szCs w:val="24"/>
        </w:rPr>
        <w:t>production from the sparged digester and unsparged digester up to the third stage</w:t>
      </w:r>
    </w:p>
    <w:p w:rsidR="0077598C" w:rsidRPr="001D16E8" w:rsidRDefault="0077598C"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w:t>
      </w:r>
    </w:p>
    <w:p w:rsidR="0077598C" w:rsidRPr="001D16E8" w:rsidRDefault="001E42E8"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 xml:space="preserve">    </w:t>
      </w:r>
      <w:r w:rsidR="003957F6" w:rsidRPr="001D16E8">
        <w:rPr>
          <w:rFonts w:asciiTheme="minorBidi" w:hAnsiTheme="minorBidi"/>
          <w:noProof/>
          <w:sz w:val="24"/>
          <w:szCs w:val="24"/>
          <w:lang w:eastAsia="en-GB"/>
        </w:rPr>
        <w:drawing>
          <wp:inline distT="0" distB="0" distL="0" distR="0">
            <wp:extent cx="5070987" cy="2764708"/>
            <wp:effectExtent l="0" t="0" r="0" b="0"/>
            <wp:docPr id="1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7598C" w:rsidRPr="001D16E8" w:rsidRDefault="00A7504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Fig</w:t>
      </w:r>
      <w:r w:rsidR="0077598C" w:rsidRPr="001D16E8">
        <w:rPr>
          <w:rFonts w:asciiTheme="minorBidi" w:hAnsiTheme="minorBidi"/>
          <w:sz w:val="24"/>
          <w:szCs w:val="24"/>
        </w:rPr>
        <w:t xml:space="preserve"> </w:t>
      </w:r>
      <w:r w:rsidR="00005528" w:rsidRPr="001D16E8">
        <w:rPr>
          <w:rFonts w:asciiTheme="minorBidi" w:hAnsiTheme="minorBidi"/>
          <w:sz w:val="24"/>
          <w:szCs w:val="24"/>
        </w:rPr>
        <w:t>1</w:t>
      </w:r>
      <w:r w:rsidR="00B96A6B" w:rsidRPr="001D16E8">
        <w:rPr>
          <w:rFonts w:asciiTheme="minorBidi" w:hAnsiTheme="minorBidi"/>
          <w:sz w:val="24"/>
          <w:szCs w:val="24"/>
        </w:rPr>
        <w:t>6</w:t>
      </w:r>
      <w:r w:rsidR="0077598C" w:rsidRPr="001D16E8">
        <w:rPr>
          <w:rFonts w:asciiTheme="minorBidi" w:hAnsiTheme="minorBidi"/>
          <w:sz w:val="24"/>
          <w:szCs w:val="24"/>
        </w:rPr>
        <w:t xml:space="preserve">: Efficiency of cumulative </w:t>
      </w:r>
      <w:r w:rsidR="002E0BA2" w:rsidRPr="001D16E8">
        <w:rPr>
          <w:rFonts w:asciiTheme="minorBidi" w:hAnsiTheme="minorBidi"/>
          <w:sz w:val="24"/>
          <w:szCs w:val="24"/>
        </w:rPr>
        <w:t>bio</w:t>
      </w:r>
      <w:r w:rsidR="0077598C" w:rsidRPr="001D16E8">
        <w:rPr>
          <w:rFonts w:asciiTheme="minorBidi" w:hAnsiTheme="minorBidi"/>
          <w:sz w:val="24"/>
          <w:szCs w:val="24"/>
        </w:rPr>
        <w:t>methane production from the sparged digester and unsparged digester up to the third stage</w:t>
      </w:r>
    </w:p>
    <w:p w:rsidR="0077598C" w:rsidRPr="001D16E8" w:rsidRDefault="0077598C" w:rsidP="00B13C1A">
      <w:pPr>
        <w:spacing w:before="120" w:after="120" w:line="360" w:lineRule="auto"/>
        <w:jc w:val="both"/>
        <w:rPr>
          <w:rFonts w:asciiTheme="minorBidi" w:hAnsiTheme="minorBidi"/>
          <w:sz w:val="24"/>
          <w:szCs w:val="24"/>
        </w:rPr>
      </w:pPr>
    </w:p>
    <w:p w:rsidR="0077598C" w:rsidRPr="001D16E8" w:rsidRDefault="0077598C" w:rsidP="0077598C">
      <w:pPr>
        <w:spacing w:before="120" w:after="120" w:line="360" w:lineRule="auto"/>
        <w:jc w:val="both"/>
        <w:rPr>
          <w:rFonts w:asciiTheme="minorBidi" w:hAnsiTheme="minorBidi"/>
          <w:sz w:val="24"/>
          <w:szCs w:val="24"/>
        </w:rPr>
      </w:pPr>
      <w:r w:rsidRPr="001D16E8">
        <w:rPr>
          <w:rFonts w:asciiTheme="minorBidi" w:hAnsiTheme="minorBidi"/>
          <w:sz w:val="24"/>
          <w:szCs w:val="24"/>
        </w:rPr>
        <w:t>It can be seen that the effect of sparging once every three days is to give stable daily methane production at a very similar rate to the unsparged reactor. Indeed, when the frequency of sparging was reduced still further to once every five days and lower, the same results was observed. In other words, the daily production rates of the sparged and unsparged digester are very similar and quite constant over time.</w:t>
      </w:r>
    </w:p>
    <w:p w:rsidR="0077598C" w:rsidRPr="001D16E8" w:rsidRDefault="0077598C"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The gaslift digester produced less methane than the conventional digester. The efficiency remained at around -6%. Although the unsparged digester produced more methane than the gaslift digester, cumulative methane production from the gaslift digester still exceeded that of the conventional digester because methane production in the unsparged digester was less than the cumulative methane production in the gaslift digester in the first days, as shown in the Figure </w:t>
      </w:r>
      <w:r w:rsidR="00005528" w:rsidRPr="001D16E8">
        <w:rPr>
          <w:rFonts w:asciiTheme="minorBidi" w:hAnsiTheme="minorBidi"/>
          <w:sz w:val="24"/>
          <w:szCs w:val="24"/>
        </w:rPr>
        <w:t>1</w:t>
      </w:r>
      <w:r w:rsidR="00B96A6B" w:rsidRPr="001D16E8">
        <w:rPr>
          <w:rFonts w:asciiTheme="minorBidi" w:hAnsiTheme="minorBidi"/>
          <w:sz w:val="24"/>
          <w:szCs w:val="24"/>
        </w:rPr>
        <w:t>7</w:t>
      </w:r>
      <w:r w:rsidRPr="001D16E8">
        <w:rPr>
          <w:rFonts w:asciiTheme="minorBidi" w:hAnsiTheme="minorBidi"/>
          <w:sz w:val="24"/>
          <w:szCs w:val="24"/>
        </w:rPr>
        <w:t xml:space="preserve">. It seems that stopping the sparging for a longer period increases the amount of methane stripped from the sludge; however, it is difficult to strip more methane than the amount found originally in the digester, either as bubbles, dissolved, or in the headspace of the digester. This is evident from the results obtained from the subsequent tests whereby the sparging process was stopped for 8 and 13 days as illustrated in Figure </w:t>
      </w:r>
      <w:r w:rsidR="00005528" w:rsidRPr="001D16E8">
        <w:rPr>
          <w:rFonts w:asciiTheme="minorBidi" w:hAnsiTheme="minorBidi"/>
          <w:sz w:val="24"/>
          <w:szCs w:val="24"/>
        </w:rPr>
        <w:t>1</w:t>
      </w:r>
      <w:r w:rsidR="00B96A6B" w:rsidRPr="001D16E8">
        <w:rPr>
          <w:rFonts w:asciiTheme="minorBidi" w:hAnsiTheme="minorBidi"/>
          <w:sz w:val="24"/>
          <w:szCs w:val="24"/>
        </w:rPr>
        <w:t>7</w:t>
      </w:r>
      <w:r w:rsidRPr="001D16E8">
        <w:rPr>
          <w:rFonts w:asciiTheme="minorBidi" w:hAnsiTheme="minorBidi"/>
          <w:sz w:val="24"/>
          <w:szCs w:val="24"/>
        </w:rPr>
        <w:t>.</w:t>
      </w:r>
    </w:p>
    <w:p w:rsidR="001E42E8" w:rsidRPr="001D16E8" w:rsidRDefault="001E42E8" w:rsidP="00005528">
      <w:pPr>
        <w:spacing w:before="120" w:after="120" w:line="360" w:lineRule="auto"/>
        <w:jc w:val="both"/>
        <w:rPr>
          <w:rFonts w:asciiTheme="minorBidi" w:hAnsiTheme="minorBidi"/>
          <w:sz w:val="24"/>
          <w:szCs w:val="24"/>
        </w:rPr>
      </w:pPr>
    </w:p>
    <w:p w:rsidR="0036461D" w:rsidRPr="001D16E8" w:rsidRDefault="002E0BA2" w:rsidP="0036461D">
      <w:pPr>
        <w:spacing w:before="120" w:after="120" w:line="360" w:lineRule="auto"/>
        <w:jc w:val="both"/>
        <w:rPr>
          <w:rFonts w:asciiTheme="minorBidi" w:hAnsiTheme="minorBidi"/>
          <w:sz w:val="24"/>
          <w:szCs w:val="24"/>
        </w:rPr>
      </w:pPr>
      <w:r w:rsidRPr="001D16E8">
        <w:rPr>
          <w:rFonts w:asciiTheme="minorBidi" w:hAnsiTheme="minorBidi"/>
          <w:noProof/>
          <w:sz w:val="24"/>
          <w:szCs w:val="24"/>
          <w:lang w:eastAsia="en-GB"/>
        </w:rPr>
        <w:lastRenderedPageBreak/>
        <w:drawing>
          <wp:inline distT="0" distB="0" distL="0" distR="0">
            <wp:extent cx="5103430" cy="3249706"/>
            <wp:effectExtent l="0" t="0" r="0" b="0"/>
            <wp:docPr id="2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6461D" w:rsidRPr="001D16E8" w:rsidRDefault="0036461D"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Fig </w:t>
      </w:r>
      <w:r w:rsidR="00005528" w:rsidRPr="001D16E8">
        <w:rPr>
          <w:rFonts w:asciiTheme="minorBidi" w:hAnsiTheme="minorBidi"/>
          <w:sz w:val="24"/>
          <w:szCs w:val="24"/>
        </w:rPr>
        <w:t>1</w:t>
      </w:r>
      <w:r w:rsidR="00B96A6B" w:rsidRPr="001D16E8">
        <w:rPr>
          <w:rFonts w:asciiTheme="minorBidi" w:hAnsiTheme="minorBidi"/>
          <w:sz w:val="24"/>
          <w:szCs w:val="24"/>
        </w:rPr>
        <w:t>7</w:t>
      </w:r>
      <w:r w:rsidRPr="001D16E8">
        <w:rPr>
          <w:rFonts w:asciiTheme="minorBidi" w:hAnsiTheme="minorBidi"/>
          <w:sz w:val="24"/>
          <w:szCs w:val="24"/>
        </w:rPr>
        <w:t xml:space="preserve">: Cumulative </w:t>
      </w:r>
      <w:r w:rsidR="002E0BA2" w:rsidRPr="001D16E8">
        <w:rPr>
          <w:rFonts w:asciiTheme="minorBidi" w:hAnsiTheme="minorBidi"/>
          <w:sz w:val="24"/>
          <w:szCs w:val="24"/>
        </w:rPr>
        <w:t>biomethane</w:t>
      </w:r>
      <w:r w:rsidRPr="001D16E8">
        <w:rPr>
          <w:rFonts w:asciiTheme="minorBidi" w:hAnsiTheme="minorBidi"/>
          <w:sz w:val="24"/>
          <w:szCs w:val="24"/>
        </w:rPr>
        <w:t xml:space="preserve"> production from the sparged digester and unsparged digester up to fourth stage</w:t>
      </w:r>
    </w:p>
    <w:p w:rsidR="0036461D" w:rsidRPr="001D16E8" w:rsidRDefault="0036461D"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For example, in first the bubbling process (i.e. at the beginning of the experiment), the</w:t>
      </w:r>
      <w:r w:rsidRPr="001D16E8">
        <w:rPr>
          <w:rFonts w:asciiTheme="majorBidi" w:hAnsiTheme="majorBidi" w:cstheme="majorBidi"/>
          <w:sz w:val="24"/>
          <w:szCs w:val="24"/>
        </w:rPr>
        <w:t xml:space="preserve"> </w:t>
      </w:r>
      <w:r w:rsidRPr="001D16E8">
        <w:rPr>
          <w:rFonts w:asciiTheme="minorBidi" w:hAnsiTheme="minorBidi"/>
          <w:sz w:val="24"/>
          <w:szCs w:val="24"/>
        </w:rPr>
        <w:t xml:space="preserve">amount of methane stripped was approximately 2.5 litres, whilst daily continuing of the sparging led to a decrease in the methane stripped from the digester as shown in the Figure </w:t>
      </w:r>
      <w:r w:rsidR="00005528" w:rsidRPr="001D16E8">
        <w:rPr>
          <w:rFonts w:asciiTheme="minorBidi" w:hAnsiTheme="minorBidi"/>
          <w:sz w:val="24"/>
          <w:szCs w:val="24"/>
        </w:rPr>
        <w:t>1</w:t>
      </w:r>
      <w:r w:rsidR="00B96A6B" w:rsidRPr="001D16E8">
        <w:rPr>
          <w:rFonts w:asciiTheme="minorBidi" w:hAnsiTheme="minorBidi"/>
          <w:sz w:val="24"/>
          <w:szCs w:val="24"/>
        </w:rPr>
        <w:t>8</w:t>
      </w:r>
      <w:r w:rsidRPr="001D16E8">
        <w:rPr>
          <w:rFonts w:asciiTheme="minorBidi" w:hAnsiTheme="minorBidi"/>
          <w:sz w:val="24"/>
          <w:szCs w:val="24"/>
        </w:rPr>
        <w:t>. However, stopping the bubbling process gave the bacteria time to compensate the stripped biogas. Therefore, it can be seen that the amount of methane increases when the non-sparging time increases.</w:t>
      </w:r>
    </w:p>
    <w:p w:rsidR="0036461D" w:rsidRPr="001D16E8" w:rsidRDefault="0036461D" w:rsidP="0036461D">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w:t>
      </w:r>
      <w:r w:rsidR="001664C5" w:rsidRPr="001D16E8">
        <w:rPr>
          <w:rFonts w:asciiTheme="minorBidi" w:hAnsiTheme="minorBidi"/>
          <w:noProof/>
          <w:sz w:val="24"/>
          <w:szCs w:val="24"/>
          <w:lang w:eastAsia="en-GB"/>
        </w:rPr>
        <w:drawing>
          <wp:inline distT="0" distB="0" distL="0" distR="0">
            <wp:extent cx="4904510" cy="2597727"/>
            <wp:effectExtent l="0" t="0" r="0" b="0"/>
            <wp:docPr id="22"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6461D" w:rsidRPr="001D16E8" w:rsidRDefault="0036461D"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Fig </w:t>
      </w:r>
      <w:r w:rsidR="00005528" w:rsidRPr="001D16E8">
        <w:rPr>
          <w:rFonts w:asciiTheme="minorBidi" w:hAnsiTheme="minorBidi"/>
          <w:sz w:val="24"/>
          <w:szCs w:val="24"/>
        </w:rPr>
        <w:t>1</w:t>
      </w:r>
      <w:r w:rsidR="00B96A6B" w:rsidRPr="001D16E8">
        <w:rPr>
          <w:rFonts w:asciiTheme="minorBidi" w:hAnsiTheme="minorBidi"/>
          <w:sz w:val="24"/>
          <w:szCs w:val="24"/>
        </w:rPr>
        <w:t>8</w:t>
      </w:r>
      <w:r w:rsidRPr="001D16E8">
        <w:rPr>
          <w:rFonts w:asciiTheme="minorBidi" w:hAnsiTheme="minorBidi"/>
          <w:sz w:val="24"/>
          <w:szCs w:val="24"/>
        </w:rPr>
        <w:t xml:space="preserve">: Average </w:t>
      </w:r>
      <w:r w:rsidR="002E0BA2" w:rsidRPr="001D16E8">
        <w:rPr>
          <w:rFonts w:asciiTheme="minorBidi" w:hAnsiTheme="minorBidi"/>
          <w:sz w:val="24"/>
          <w:szCs w:val="24"/>
        </w:rPr>
        <w:t>bio</w:t>
      </w:r>
      <w:r w:rsidRPr="001D16E8">
        <w:rPr>
          <w:rFonts w:asciiTheme="minorBidi" w:hAnsiTheme="minorBidi"/>
          <w:sz w:val="24"/>
          <w:szCs w:val="24"/>
        </w:rPr>
        <w:t xml:space="preserve">methane production from sparged digester </w:t>
      </w:r>
    </w:p>
    <w:p w:rsidR="00C71AD4" w:rsidRPr="001D16E8" w:rsidRDefault="0036461D" w:rsidP="00C71AD4">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As is well-known, the solubility of methane in distilled water is about 0.017 mg/l, this means that the amount of methane that can dissolve in each digester is no more than 0.24 L. However, the volume of methane stripped from the sludge was about 2.5 L (i.e. 25% of the gas</w:t>
      </w:r>
      <w:r w:rsidR="007A3499" w:rsidRPr="001D16E8">
        <w:rPr>
          <w:rFonts w:asciiTheme="minorBidi" w:hAnsiTheme="minorBidi"/>
          <w:sz w:val="24"/>
          <w:szCs w:val="24"/>
        </w:rPr>
        <w:t>lift</w:t>
      </w:r>
      <w:r w:rsidRPr="001D16E8">
        <w:rPr>
          <w:rFonts w:asciiTheme="minorBidi" w:hAnsiTheme="minorBidi"/>
          <w:sz w:val="24"/>
          <w:szCs w:val="24"/>
        </w:rPr>
        <w:t xml:space="preserve"> digester’s volume). This means that methane held in the unsparged digester, either in dissolved form or as small trapped bubbles was the equivalent of up to 12 times its solubility in distilled water. In fact, density, viscosity, and bubbles size are important parameters in determining the terminal velocity of the </w:t>
      </w:r>
      <w:r w:rsidR="00C71AD4" w:rsidRPr="001D16E8">
        <w:rPr>
          <w:rFonts w:asciiTheme="minorBidi" w:hAnsiTheme="minorBidi"/>
          <w:sz w:val="24"/>
          <w:szCs w:val="24"/>
        </w:rPr>
        <w:t>bubbles in the fluid, according to Stoke’s equation. In addition, the suspended solids in the sludge present obstacles that significantly hamper even large bubbles from rising to the top. The sparging process contributes to moving the suspended solids away from the large bubbles, thus the effect of suspended solids on the rising biogas bubbles is reduced, whilst, the small bubbles become attached (by coalescence) to nitrogen bubbles to form big bubbles that are able to overcome the effects of the physical properties of the sludge.</w:t>
      </w:r>
    </w:p>
    <w:p w:rsidR="00C71AD4" w:rsidRPr="001D16E8" w:rsidRDefault="00C71AD4" w:rsidP="00C71AD4">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Thus, when bacteria produce biogas, that biogas dissolves in the sludge until a state of equilibrium is achieved, and then the remaining bubbles either stay as bubbles or rise upward and leave the sludge. </w:t>
      </w:r>
    </w:p>
    <w:p w:rsidR="0036461D" w:rsidRPr="001D16E8" w:rsidRDefault="0036461D" w:rsidP="00C71AD4">
      <w:pPr>
        <w:spacing w:before="120" w:after="120" w:line="360" w:lineRule="auto"/>
        <w:jc w:val="both"/>
        <w:rPr>
          <w:rFonts w:asciiTheme="minorBidi" w:hAnsiTheme="minorBidi"/>
          <w:sz w:val="24"/>
          <w:szCs w:val="24"/>
        </w:rPr>
      </w:pPr>
      <w:r w:rsidRPr="001D16E8">
        <w:rPr>
          <w:rFonts w:asciiTheme="minorBidi" w:hAnsiTheme="minorBidi"/>
          <w:sz w:val="24"/>
          <w:szCs w:val="24"/>
        </w:rPr>
        <w:t>In the conventional digester, because the sludge is already over-saturated, the methane produced from the anaerobic bacteria will leave the digester directly in bubbles, and go into the collector.  Therefore, the sparging process will help to remove all methane (dissolved or remaining bubbles) from the sludge. Meanwhile, the anaerobic bacteria will continue to produce methane until the sludge reaches a state of saturation. Then, the sparging process can be repeated. The time required to reach a state of saturation with methane depends on the activity of the anaerobic bacteria.</w:t>
      </w:r>
    </w:p>
    <w:p w:rsidR="00D97829" w:rsidRPr="001D16E8" w:rsidRDefault="0036461D" w:rsidP="00005528">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The headspace also contains some biogas, since the pressure in this area of the reactor is 1 </w:t>
      </w:r>
      <w:r w:rsidR="00005528" w:rsidRPr="001D16E8">
        <w:rPr>
          <w:rFonts w:asciiTheme="minorBidi" w:hAnsiTheme="minorBidi"/>
          <w:sz w:val="24"/>
          <w:szCs w:val="24"/>
        </w:rPr>
        <w:t>atm</w:t>
      </w:r>
      <w:r w:rsidRPr="001D16E8">
        <w:rPr>
          <w:rFonts w:asciiTheme="minorBidi" w:hAnsiTheme="minorBidi"/>
          <w:sz w:val="24"/>
          <w:szCs w:val="24"/>
        </w:rPr>
        <w:t xml:space="preserve">; therefore, the biogas exiting from the sludge in the gaslift digester remains in the headspace until the pressure increases to more than 1 atm. In addition, biogas can be stripped if the digester is sparged with pure nitrogen or any other gas, whilst increasing the sparging time does not lead to the stripping of any more methane than that originally found in the sludge or in the headspace. </w:t>
      </w:r>
    </w:p>
    <w:p w:rsidR="0036461D" w:rsidRPr="001D16E8" w:rsidRDefault="0036461D" w:rsidP="0036461D">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The lower methane production of the first stage was particularly apparent in the first six days (about 12%), while in the fifth stage, the percentage of methane in the biogas rose to about 40%. This increase in the concentration of methane in the produced biogas reduces the difference in the amount of methane produced in the gaslift and conventional digesters.</w:t>
      </w:r>
    </w:p>
    <w:p w:rsidR="00163209" w:rsidRPr="001D16E8" w:rsidRDefault="00163209" w:rsidP="00AE72FD">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The </w:t>
      </w:r>
      <w:r w:rsidR="00D97829" w:rsidRPr="001D16E8">
        <w:rPr>
          <w:rFonts w:asciiTheme="minorBidi" w:hAnsiTheme="minorBidi"/>
          <w:sz w:val="24"/>
          <w:szCs w:val="24"/>
        </w:rPr>
        <w:t>above results</w:t>
      </w:r>
      <w:r w:rsidRPr="001D16E8">
        <w:rPr>
          <w:rFonts w:asciiTheme="minorBidi" w:hAnsiTheme="minorBidi"/>
          <w:sz w:val="24"/>
          <w:szCs w:val="24"/>
        </w:rPr>
        <w:t xml:space="preserve"> illustrated that the sparged digester produced less methane than the unsparged digester, even when the non-sparging periods were increased. The results indicated that compensation of carbon dioxide in the sparged digester does not lead to increased production of methane, even for very infrequent patterns of sparging.</w:t>
      </w:r>
      <w:r w:rsidR="00D97829" w:rsidRPr="001D16E8">
        <w:rPr>
          <w:rFonts w:asciiTheme="minorBidi" w:hAnsiTheme="minorBidi"/>
          <w:sz w:val="24"/>
          <w:szCs w:val="24"/>
        </w:rPr>
        <w:t xml:space="preserve"> The data showed </w:t>
      </w:r>
      <w:r w:rsidR="007808DD" w:rsidRPr="001D16E8">
        <w:rPr>
          <w:rFonts w:asciiTheme="minorBidi" w:hAnsiTheme="minorBidi"/>
          <w:sz w:val="24"/>
          <w:szCs w:val="24"/>
        </w:rPr>
        <w:t xml:space="preserve">again </w:t>
      </w:r>
      <w:r w:rsidR="00D97829" w:rsidRPr="001D16E8">
        <w:rPr>
          <w:rFonts w:asciiTheme="minorBidi" w:hAnsiTheme="minorBidi"/>
          <w:sz w:val="24"/>
          <w:szCs w:val="24"/>
        </w:rPr>
        <w:t>the negative role of nitrogen</w:t>
      </w:r>
      <w:r w:rsidR="007808DD" w:rsidRPr="001D16E8">
        <w:rPr>
          <w:rFonts w:asciiTheme="minorBidi" w:hAnsiTheme="minorBidi"/>
          <w:sz w:val="24"/>
          <w:szCs w:val="24"/>
        </w:rPr>
        <w:t xml:space="preserve"> in the sparging system </w:t>
      </w:r>
      <w:r w:rsidR="007A3499" w:rsidRPr="001D16E8">
        <w:rPr>
          <w:rFonts w:asciiTheme="minorBidi" w:hAnsiTheme="minorBidi"/>
          <w:sz w:val="24"/>
          <w:szCs w:val="24"/>
        </w:rPr>
        <w:t>depletes</w:t>
      </w:r>
      <w:r w:rsidR="007808DD" w:rsidRPr="001D16E8">
        <w:rPr>
          <w:rFonts w:asciiTheme="minorBidi" w:hAnsiTheme="minorBidi"/>
          <w:sz w:val="24"/>
          <w:szCs w:val="24"/>
        </w:rPr>
        <w:t xml:space="preserve"> hydrogen in</w:t>
      </w:r>
      <w:r w:rsidR="00AE72FD" w:rsidRPr="001D16E8">
        <w:rPr>
          <w:rFonts w:asciiTheme="minorBidi" w:hAnsiTheme="minorBidi"/>
          <w:sz w:val="24"/>
          <w:szCs w:val="24"/>
        </w:rPr>
        <w:t xml:space="preserve"> digester</w:t>
      </w:r>
      <w:r w:rsidR="007808DD" w:rsidRPr="001D16E8">
        <w:rPr>
          <w:rFonts w:asciiTheme="minorBidi" w:hAnsiTheme="minorBidi"/>
          <w:sz w:val="24"/>
          <w:szCs w:val="24"/>
        </w:rPr>
        <w:t xml:space="preserve">. </w:t>
      </w:r>
      <w:r w:rsidR="00D97829" w:rsidRPr="001D16E8">
        <w:rPr>
          <w:rFonts w:asciiTheme="minorBidi" w:hAnsiTheme="minorBidi"/>
          <w:sz w:val="24"/>
          <w:szCs w:val="24"/>
        </w:rPr>
        <w:t xml:space="preserve"> </w:t>
      </w:r>
      <w:r w:rsidRPr="001D16E8">
        <w:rPr>
          <w:rFonts w:asciiTheme="minorBidi" w:hAnsiTheme="minorBidi"/>
          <w:sz w:val="24"/>
          <w:szCs w:val="24"/>
        </w:rPr>
        <w:t>It was found in this part of the study that the application of microbubbles generated by a fluidic oscillator in a sparging system does not give a sustainable increase in methane production in comparison to methane production in a conventional anaerobic digester.</w:t>
      </w:r>
    </w:p>
    <w:p w:rsidR="00163209" w:rsidRPr="001D16E8" w:rsidRDefault="00EC3CD6" w:rsidP="00B7596C">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The above results point to the negative role of nitrogen in the process through bio-hydrogen removal from anaerobic digestion, which is considered one of the important materials in the formation of methane. Therefore, the carbon dioxide compensation </w:t>
      </w:r>
      <w:r w:rsidR="007A3499" w:rsidRPr="001D16E8">
        <w:rPr>
          <w:rFonts w:asciiTheme="minorBidi" w:hAnsiTheme="minorBidi"/>
          <w:sz w:val="24"/>
          <w:szCs w:val="24"/>
        </w:rPr>
        <w:t>encourages</w:t>
      </w:r>
      <w:r w:rsidRPr="001D16E8">
        <w:rPr>
          <w:rFonts w:asciiTheme="minorBidi" w:hAnsiTheme="minorBidi"/>
          <w:sz w:val="24"/>
          <w:szCs w:val="24"/>
        </w:rPr>
        <w:t xml:space="preserve"> other bio-reactions in digestion.</w:t>
      </w:r>
    </w:p>
    <w:p w:rsidR="00AC3BF1" w:rsidRPr="001D16E8" w:rsidRDefault="00EC3CD6" w:rsidP="008662CD">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The </w:t>
      </w:r>
      <w:r w:rsidR="00AC3BF1" w:rsidRPr="001D16E8">
        <w:rPr>
          <w:rFonts w:asciiTheme="minorBidi" w:hAnsiTheme="minorBidi"/>
          <w:sz w:val="24"/>
          <w:szCs w:val="24"/>
        </w:rPr>
        <w:t xml:space="preserve">methane production by methanogenic bacteria is carried out via two routes: </w:t>
      </w:r>
      <w:r w:rsidR="002C50C7" w:rsidRPr="001D16E8">
        <w:rPr>
          <w:rFonts w:asciiTheme="minorBidi" w:hAnsiTheme="minorBidi"/>
          <w:sz w:val="24"/>
          <w:szCs w:val="24"/>
        </w:rPr>
        <w:t xml:space="preserve">the </w:t>
      </w:r>
      <w:r w:rsidR="00AC3BF1" w:rsidRPr="001D16E8">
        <w:rPr>
          <w:rFonts w:asciiTheme="minorBidi" w:hAnsiTheme="minorBidi"/>
          <w:sz w:val="24"/>
          <w:szCs w:val="24"/>
        </w:rPr>
        <w:t xml:space="preserve">fermentation of acetate and the </w:t>
      </w:r>
      <w:r w:rsidR="002C50C7" w:rsidRPr="001D16E8">
        <w:rPr>
          <w:rFonts w:asciiTheme="minorBidi" w:hAnsiTheme="minorBidi"/>
          <w:sz w:val="24"/>
          <w:szCs w:val="24"/>
        </w:rPr>
        <w:t>combination</w:t>
      </w:r>
      <w:r w:rsidR="00AC3BF1" w:rsidRPr="001D16E8">
        <w:rPr>
          <w:rFonts w:asciiTheme="minorBidi" w:hAnsiTheme="minorBidi"/>
          <w:sz w:val="24"/>
          <w:szCs w:val="24"/>
        </w:rPr>
        <w:t xml:space="preserve"> of carbon dioxide and hydrogen according to equations</w:t>
      </w:r>
      <w:r w:rsidR="002C50C7" w:rsidRPr="001D16E8">
        <w:rPr>
          <w:rFonts w:asciiTheme="minorBidi" w:hAnsiTheme="minorBidi"/>
          <w:sz w:val="24"/>
          <w:szCs w:val="24"/>
        </w:rPr>
        <w:t xml:space="preserve"> (1</w:t>
      </w:r>
      <w:r w:rsidR="008662CD" w:rsidRPr="001D16E8">
        <w:rPr>
          <w:rFonts w:asciiTheme="minorBidi" w:hAnsiTheme="minorBidi"/>
          <w:sz w:val="24"/>
          <w:szCs w:val="24"/>
        </w:rPr>
        <w:t>1</w:t>
      </w:r>
      <w:r w:rsidR="002C50C7" w:rsidRPr="001D16E8">
        <w:rPr>
          <w:rFonts w:asciiTheme="minorBidi" w:hAnsiTheme="minorBidi"/>
          <w:sz w:val="24"/>
          <w:szCs w:val="24"/>
        </w:rPr>
        <w:t>) and (1</w:t>
      </w:r>
      <w:r w:rsidR="008662CD" w:rsidRPr="001D16E8">
        <w:rPr>
          <w:rFonts w:asciiTheme="minorBidi" w:hAnsiTheme="minorBidi"/>
          <w:sz w:val="24"/>
          <w:szCs w:val="24"/>
        </w:rPr>
        <w:t>2</w:t>
      </w:r>
      <w:r w:rsidR="002C50C7" w:rsidRPr="001D16E8">
        <w:rPr>
          <w:rFonts w:asciiTheme="minorBidi" w:hAnsiTheme="minorBidi"/>
          <w:sz w:val="24"/>
          <w:szCs w:val="24"/>
        </w:rPr>
        <w:t>)</w:t>
      </w:r>
      <w:r w:rsidR="00AC3BF1" w:rsidRPr="001D16E8">
        <w:rPr>
          <w:rFonts w:asciiTheme="minorBidi" w:hAnsiTheme="minorBidi"/>
          <w:sz w:val="24"/>
          <w:szCs w:val="24"/>
        </w:rPr>
        <w:t xml:space="preserve">: </w:t>
      </w:r>
    </w:p>
    <w:p w:rsidR="00E80A91" w:rsidRPr="001D16E8" w:rsidRDefault="006F28ED" w:rsidP="00AC3BF1">
      <w:pPr>
        <w:spacing w:before="120" w:after="120" w:line="360" w:lineRule="auto"/>
        <w:jc w:val="both"/>
        <w:rPr>
          <w:rFonts w:asciiTheme="minorBidi" w:hAnsiTheme="minorBidi"/>
          <w:sz w:val="24"/>
          <w:szCs w:val="24"/>
        </w:rPr>
      </w:pPr>
      <w:r w:rsidRPr="001D16E8">
        <w:rPr>
          <w:rFonts w:asciiTheme="minorBidi" w:eastAsiaTheme="minorEastAsia" w:hAnsiTheme="minorBidi"/>
          <w:sz w:val="24"/>
          <w:szCs w:val="24"/>
        </w:rPr>
        <w:t xml:space="preserve">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G</m:t>
            </m:r>
          </m:e>
          <m:sup>
            <m:r>
              <w:rPr>
                <w:rFonts w:ascii="Cambria Math" w:hAnsi="Cambria Math"/>
                <w:sz w:val="24"/>
                <w:szCs w:val="24"/>
              </w:rPr>
              <m:t>o</m:t>
            </m:r>
          </m:sup>
        </m:sSup>
        <m:r>
          <m:rPr>
            <m:sty m:val="p"/>
          </m:rPr>
          <w:rPr>
            <w:rFonts w:ascii="Cambria Math" w:hAnsiTheme="minorBidi"/>
          </w:rPr>
          <m:t xml:space="preserve">=+ 48.1 </m:t>
        </m:r>
        <m:f>
          <m:fPr>
            <m:type m:val="lin"/>
            <m:ctrlPr>
              <w:rPr>
                <w:rFonts w:ascii="Cambria Math" w:hAnsiTheme="minorBidi"/>
              </w:rPr>
            </m:ctrlPr>
          </m:fPr>
          <m:num>
            <m:r>
              <m:rPr>
                <m:sty m:val="p"/>
              </m:rPr>
              <w:rPr>
                <w:rFonts w:ascii="Cambria Math" w:hAnsiTheme="minorBidi"/>
              </w:rPr>
              <m:t>kJ</m:t>
            </m:r>
          </m:num>
          <m:den>
            <m:r>
              <m:rPr>
                <m:sty m:val="p"/>
              </m:rPr>
              <w:rPr>
                <w:rFonts w:ascii="Cambria Math" w:hAnsiTheme="minorBidi"/>
              </w:rPr>
              <m:t>mole</m:t>
            </m:r>
          </m:den>
        </m:f>
      </m:oMath>
      <w:r w:rsidRPr="001D16E8">
        <w:rPr>
          <w:rFonts w:asciiTheme="minorBidi" w:eastAsiaTheme="minorEastAsia" w:hAnsiTheme="minorBidi"/>
        </w:rPr>
        <w:t xml:space="preserve">              </w:t>
      </w:r>
      <m:oMath>
        <m:r>
          <m:rPr>
            <m:sty m:val="p"/>
          </m:rPr>
          <w:rPr>
            <w:rStyle w:val="longtext1"/>
            <w:rFonts w:ascii="Cambria Math" w:hAnsiTheme="minorBidi"/>
            <w:color w:val="000000"/>
            <w:sz w:val="24"/>
            <w:szCs w:val="24"/>
            <w:shd w:val="clear" w:color="auto" w:fill="FFFFFF"/>
          </w:rPr>
          <m:t>∆</m:t>
        </m:r>
        <m:r>
          <m:rPr>
            <m:sty m:val="p"/>
          </m:rPr>
          <w:rPr>
            <w:rStyle w:val="longtext1"/>
            <w:rFonts w:ascii="Cambria Math" w:hAnsiTheme="minorBidi"/>
            <w:color w:val="000000"/>
            <w:sz w:val="24"/>
            <w:szCs w:val="24"/>
            <w:shd w:val="clear" w:color="auto" w:fill="FFFFFF"/>
          </w:rPr>
          <m:t>G=</m:t>
        </m:r>
        <m:r>
          <m:rPr>
            <m:sty m:val="p"/>
          </m:rPr>
          <w:rPr>
            <w:rStyle w:val="longtext1"/>
            <w:rFonts w:ascii="Cambria Math" w:hAnsiTheme="minorBidi"/>
            <w:color w:val="000000"/>
            <w:sz w:val="24"/>
            <w:szCs w:val="24"/>
            <w:shd w:val="clear" w:color="auto" w:fill="FFFFFF"/>
          </w:rPr>
          <m:t>-</m:t>
        </m:r>
        <m:r>
          <m:rPr>
            <m:sty m:val="p"/>
          </m:rPr>
          <w:rPr>
            <w:rStyle w:val="longtext1"/>
            <w:rFonts w:ascii="Cambria Math" w:hAnsiTheme="minorBidi"/>
            <w:color w:val="000000"/>
            <w:sz w:val="24"/>
            <w:szCs w:val="24"/>
            <w:shd w:val="clear" w:color="auto" w:fill="FFFFFF"/>
          </w:rPr>
          <m:t>31.0</m:t>
        </m:r>
      </m:oMath>
    </w:p>
    <w:p w:rsidR="00AC3BF1" w:rsidRPr="001D16E8" w:rsidRDefault="00AC3BF1" w:rsidP="006F28ED">
      <w:pPr>
        <w:spacing w:before="120" w:after="120" w:line="360" w:lineRule="auto"/>
        <w:ind w:left="360"/>
        <w:jc w:val="both"/>
        <w:rPr>
          <w:rStyle w:val="longtext1"/>
          <w:rFonts w:asciiTheme="minorBidi" w:eastAsiaTheme="minorEastAsia" w:hAnsiTheme="minorBidi"/>
          <w:color w:val="000000"/>
          <w:sz w:val="24"/>
          <w:szCs w:val="24"/>
          <w:shd w:val="clear" w:color="auto" w:fill="FFFFFF"/>
        </w:rPr>
      </w:pPr>
      <w:r w:rsidRPr="001D16E8">
        <w:rPr>
          <w:rFonts w:asciiTheme="minorBidi" w:hAnsiTheme="minorBidi"/>
          <w:sz w:val="24"/>
          <w:szCs w:val="24"/>
        </w:rPr>
        <w:t xml:space="preserve">  </w:t>
      </w:r>
      <m:oMath>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CH</m:t>
            </m:r>
          </m:e>
          <m:sub>
            <m:r>
              <m:rPr>
                <m:sty m:val="p"/>
              </m:rPr>
              <w:rPr>
                <w:rStyle w:val="longtext1"/>
                <w:rFonts w:ascii="Cambria Math" w:hAnsiTheme="minorBidi"/>
                <w:color w:val="000000"/>
                <w:sz w:val="24"/>
                <w:szCs w:val="24"/>
                <w:shd w:val="clear" w:color="auto" w:fill="FFFFFF"/>
              </w:rPr>
              <m:t>3</m:t>
            </m:r>
          </m:sub>
        </m:sSub>
        <m:r>
          <m:rPr>
            <m:sty m:val="p"/>
          </m:rPr>
          <w:rPr>
            <w:rStyle w:val="longtext1"/>
            <w:rFonts w:ascii="Cambria Math" w:hAnsiTheme="minorBidi"/>
            <w:color w:val="000000"/>
            <w:sz w:val="24"/>
            <w:szCs w:val="24"/>
            <w:shd w:val="clear" w:color="auto" w:fill="FFFFFF"/>
          </w:rPr>
          <m:t>COOH+</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H</m:t>
            </m:r>
          </m:e>
          <m:sub>
            <m:r>
              <m:rPr>
                <m:sty m:val="p"/>
              </m:rPr>
              <w:rPr>
                <w:rStyle w:val="longtext1"/>
                <w:rFonts w:ascii="Cambria Math" w:hAnsiTheme="minorBidi"/>
                <w:color w:val="000000"/>
                <w:sz w:val="24"/>
                <w:szCs w:val="24"/>
                <w:shd w:val="clear" w:color="auto" w:fill="FFFFFF"/>
              </w:rPr>
              <m:t>2</m:t>
            </m:r>
          </m:sub>
        </m:sSub>
        <m:r>
          <m:rPr>
            <m:sty m:val="p"/>
          </m:rPr>
          <w:rPr>
            <w:rStyle w:val="longtext1"/>
            <w:rFonts w:ascii="Cambria Math" w:hAnsiTheme="minorBidi"/>
            <w:color w:val="000000"/>
            <w:sz w:val="24"/>
            <w:szCs w:val="24"/>
            <w:shd w:val="clear" w:color="auto" w:fill="FFFFFF"/>
          </w:rPr>
          <m:t>O</m:t>
        </m:r>
        <m:box>
          <m:boxPr>
            <m:opEmu m:val="1"/>
            <m:ctrlPr>
              <w:rPr>
                <w:rStyle w:val="longtext1"/>
                <w:rFonts w:ascii="Cambria Math" w:hAnsiTheme="minorBidi"/>
                <w:color w:val="000000"/>
                <w:sz w:val="24"/>
                <w:szCs w:val="24"/>
                <w:shd w:val="clear" w:color="auto" w:fill="FFFFFF"/>
              </w:rPr>
            </m:ctrlPr>
          </m:boxPr>
          <m:e>
            <m:groupChr>
              <m:groupChrPr>
                <m:chr m:val="↔"/>
                <m:vertJc m:val="bot"/>
                <m:ctrlPr>
                  <w:rPr>
                    <w:rStyle w:val="longtext1"/>
                    <w:rFonts w:ascii="Cambria Math" w:hAnsiTheme="minorBidi"/>
                    <w:color w:val="000000"/>
                    <w:sz w:val="24"/>
                    <w:szCs w:val="24"/>
                    <w:shd w:val="clear" w:color="auto" w:fill="FFFFFF"/>
                  </w:rPr>
                </m:ctrlPr>
              </m:groupChrPr>
              <m:e>
                <m:r>
                  <m:rPr>
                    <m:sty m:val="p"/>
                  </m:rPr>
                  <w:rPr>
                    <w:rStyle w:val="longtext1"/>
                    <w:rFonts w:ascii="Cambria Math" w:hAnsiTheme="minorBidi"/>
                    <w:color w:val="000000"/>
                    <w:sz w:val="24"/>
                    <w:szCs w:val="24"/>
                    <w:shd w:val="clear" w:color="auto" w:fill="FFFFFF"/>
                  </w:rPr>
                  <m:t>Acetate reduction bacteria</m:t>
                </m:r>
              </m:e>
            </m:groupChr>
          </m:e>
        </m:box>
        <m:r>
          <m:rPr>
            <m:sty m:val="p"/>
          </m:rPr>
          <w:rPr>
            <w:rStyle w:val="longtext1"/>
            <w:rFonts w:ascii="Cambria Math" w:hAnsiTheme="minorBidi"/>
            <w:color w:val="000000"/>
            <w:sz w:val="24"/>
            <w:szCs w:val="24"/>
            <w:shd w:val="clear" w:color="auto" w:fill="FFFFFF"/>
          </w:rPr>
          <m:t xml:space="preserve"> </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CH</m:t>
            </m:r>
          </m:e>
          <m:sub>
            <m:r>
              <m:rPr>
                <m:sty m:val="p"/>
              </m:rPr>
              <w:rPr>
                <w:rStyle w:val="longtext1"/>
                <w:rFonts w:ascii="Cambria Math" w:hAnsiTheme="minorBidi"/>
                <w:color w:val="000000"/>
                <w:sz w:val="24"/>
                <w:szCs w:val="24"/>
                <w:shd w:val="clear" w:color="auto" w:fill="FFFFFF"/>
              </w:rPr>
              <m:t>4</m:t>
            </m:r>
          </m:sub>
        </m:sSub>
        <m:r>
          <m:rPr>
            <m:sty m:val="p"/>
          </m:rPr>
          <w:rPr>
            <w:rStyle w:val="longtext1"/>
            <w:rFonts w:ascii="Cambria Math" w:hAnsiTheme="minorBidi"/>
            <w:color w:val="000000"/>
            <w:sz w:val="24"/>
            <w:szCs w:val="24"/>
            <w:shd w:val="clear" w:color="auto" w:fill="FFFFFF"/>
          </w:rPr>
          <m:t>+</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CO</m:t>
            </m:r>
          </m:e>
          <m:sub>
            <m:r>
              <m:rPr>
                <m:sty m:val="p"/>
              </m:rPr>
              <w:rPr>
                <w:rStyle w:val="longtext1"/>
                <w:rFonts w:ascii="Cambria Math" w:hAnsiTheme="minorBidi"/>
                <w:color w:val="000000"/>
                <w:sz w:val="24"/>
                <w:szCs w:val="24"/>
                <w:shd w:val="clear" w:color="auto" w:fill="FFFFFF"/>
              </w:rPr>
              <m:t>2</m:t>
            </m:r>
          </m:sub>
        </m:sSub>
      </m:oMath>
      <w:r w:rsidR="00710FDA" w:rsidRPr="001D16E8">
        <w:rPr>
          <w:rStyle w:val="longtext1"/>
          <w:rFonts w:asciiTheme="minorBidi" w:eastAsiaTheme="minorEastAsia" w:hAnsiTheme="minorBidi"/>
          <w:color w:val="000000"/>
          <w:sz w:val="24"/>
          <w:szCs w:val="24"/>
          <w:shd w:val="clear" w:color="auto" w:fill="FFFFFF"/>
        </w:rPr>
        <w:t xml:space="preserve">   </w:t>
      </w:r>
      <w:r w:rsidR="00A156DF" w:rsidRPr="001D16E8">
        <w:rPr>
          <w:rStyle w:val="longtext1"/>
          <w:rFonts w:asciiTheme="minorBidi" w:eastAsiaTheme="minorEastAsia" w:hAnsiTheme="minorBidi"/>
          <w:color w:val="000000"/>
          <w:sz w:val="24"/>
          <w:szCs w:val="24"/>
          <w:shd w:val="clear" w:color="auto" w:fill="FFFFFF"/>
        </w:rPr>
        <w:t xml:space="preserve">   </w:t>
      </w:r>
      <w:r w:rsidR="00156BD5" w:rsidRPr="001D16E8">
        <w:rPr>
          <w:rStyle w:val="longtext1"/>
          <w:rFonts w:asciiTheme="minorBidi" w:eastAsiaTheme="minorEastAsia" w:hAnsiTheme="minorBidi"/>
          <w:color w:val="000000"/>
          <w:sz w:val="24"/>
          <w:szCs w:val="24"/>
          <w:shd w:val="clear" w:color="auto" w:fill="FFFFFF"/>
        </w:rPr>
        <w:t xml:space="preserve">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G</m:t>
            </m:r>
          </m:e>
          <m:sup>
            <m:r>
              <w:rPr>
                <w:rFonts w:ascii="Cambria Math" w:hAnsi="Cambria Math"/>
                <w:sz w:val="24"/>
                <w:szCs w:val="24"/>
              </w:rPr>
              <m:t>o</m:t>
            </m:r>
          </m:sup>
        </m:sSup>
        <m:r>
          <m:rPr>
            <m:sty m:val="p"/>
          </m:rPr>
          <w:rPr>
            <w:rFonts w:ascii="Cambria Math" w:hAnsiTheme="minorBidi"/>
          </w:rPr>
          <m:t>=</m:t>
        </m:r>
        <m:r>
          <m:rPr>
            <m:sty m:val="p"/>
          </m:rPr>
          <w:rPr>
            <w:rFonts w:ascii="Cambria Math" w:hAnsiTheme="minorBidi"/>
          </w:rPr>
          <m:t>-</m:t>
        </m:r>
        <m:r>
          <m:rPr>
            <m:sty m:val="p"/>
          </m:rPr>
          <w:rPr>
            <w:rFonts w:ascii="Cambria Math" w:hAnsiTheme="minorBidi"/>
          </w:rPr>
          <m:t xml:space="preserve">31.0  </m:t>
        </m:r>
        <m:f>
          <m:fPr>
            <m:type m:val="lin"/>
            <m:ctrlPr>
              <w:rPr>
                <w:rFonts w:ascii="Cambria Math" w:hAnsiTheme="minorBidi"/>
              </w:rPr>
            </m:ctrlPr>
          </m:fPr>
          <m:num>
            <m:r>
              <m:rPr>
                <m:sty m:val="p"/>
              </m:rPr>
              <w:rPr>
                <w:rFonts w:ascii="Cambria Math" w:hAnsiTheme="minorBidi"/>
              </w:rPr>
              <m:t>kJ</m:t>
            </m:r>
          </m:num>
          <m:den>
            <m:r>
              <m:rPr>
                <m:sty m:val="p"/>
              </m:rPr>
              <w:rPr>
                <w:rFonts w:ascii="Cambria Math" w:hAnsiTheme="minorBidi"/>
              </w:rPr>
              <m:t>mole</m:t>
            </m:r>
          </m:den>
        </m:f>
      </m:oMath>
      <w:r w:rsidR="006F28ED" w:rsidRPr="001D16E8">
        <w:rPr>
          <w:rStyle w:val="longtext1"/>
          <w:rFonts w:asciiTheme="minorBidi" w:eastAsiaTheme="minorEastAsia" w:hAnsiTheme="minorBidi"/>
          <w:color w:val="000000"/>
          <w:sz w:val="24"/>
          <w:szCs w:val="24"/>
          <w:shd w:val="clear" w:color="auto" w:fill="FFFFFF"/>
        </w:rPr>
        <w:t xml:space="preserve"> </w:t>
      </w:r>
      <w:r w:rsidR="00A156DF" w:rsidRPr="001D16E8">
        <w:rPr>
          <w:rStyle w:val="longtext1"/>
          <w:rFonts w:asciiTheme="minorBidi" w:eastAsiaTheme="minorEastAsia" w:hAnsiTheme="minorBidi"/>
          <w:color w:val="000000"/>
          <w:sz w:val="24"/>
          <w:szCs w:val="24"/>
          <w:shd w:val="clear" w:color="auto" w:fill="FFFFFF"/>
        </w:rPr>
        <w:t xml:space="preserve">  </w:t>
      </w:r>
      <w:r w:rsidR="00156BD5" w:rsidRPr="001D16E8">
        <w:rPr>
          <w:rStyle w:val="longtext1"/>
          <w:rFonts w:asciiTheme="minorBidi" w:eastAsiaTheme="minorEastAsia" w:hAnsiTheme="minorBidi"/>
          <w:color w:val="000000"/>
          <w:sz w:val="24"/>
          <w:szCs w:val="24"/>
          <w:shd w:val="clear" w:color="auto" w:fill="FFFFFF"/>
        </w:rPr>
        <w:t>(1</w:t>
      </w:r>
      <w:r w:rsidR="008662CD" w:rsidRPr="001D16E8">
        <w:rPr>
          <w:rStyle w:val="longtext1"/>
          <w:rFonts w:asciiTheme="minorBidi" w:eastAsiaTheme="minorEastAsia" w:hAnsiTheme="minorBidi"/>
          <w:color w:val="000000"/>
          <w:sz w:val="24"/>
          <w:szCs w:val="24"/>
          <w:shd w:val="clear" w:color="auto" w:fill="FFFFFF"/>
        </w:rPr>
        <w:t>1</w:t>
      </w:r>
      <w:r w:rsidR="00156BD5" w:rsidRPr="001D16E8">
        <w:rPr>
          <w:rStyle w:val="longtext1"/>
          <w:rFonts w:asciiTheme="minorBidi" w:eastAsiaTheme="minorEastAsia" w:hAnsiTheme="minorBidi"/>
          <w:color w:val="000000"/>
          <w:sz w:val="24"/>
          <w:szCs w:val="24"/>
          <w:shd w:val="clear" w:color="auto" w:fill="FFFFFF"/>
        </w:rPr>
        <w:t>)</w:t>
      </w:r>
    </w:p>
    <w:p w:rsidR="00AC3BF1" w:rsidRPr="001D16E8" w:rsidRDefault="00156BD5" w:rsidP="00A156DF">
      <w:pPr>
        <w:spacing w:before="120" w:after="120" w:line="360" w:lineRule="auto"/>
        <w:jc w:val="both"/>
        <w:rPr>
          <w:rStyle w:val="longtext1"/>
          <w:rFonts w:asciiTheme="minorBidi" w:eastAsiaTheme="minorEastAsia" w:hAnsiTheme="minorBidi"/>
          <w:color w:val="000000"/>
          <w:sz w:val="24"/>
          <w:szCs w:val="24"/>
          <w:shd w:val="clear" w:color="auto" w:fill="FFFFFF"/>
        </w:rPr>
      </w:pPr>
      <w:r w:rsidRPr="001D16E8">
        <w:rPr>
          <w:rStyle w:val="longtext1"/>
          <w:rFonts w:asciiTheme="minorBidi" w:eastAsiaTheme="minorEastAsia" w:hAnsiTheme="minorBidi"/>
          <w:color w:val="000000"/>
          <w:sz w:val="24"/>
          <w:szCs w:val="24"/>
          <w:shd w:val="clear" w:color="auto" w:fill="FFFFFF"/>
        </w:rPr>
        <w:t xml:space="preserve">         </w:t>
      </w:r>
      <m:oMath>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CO</m:t>
            </m:r>
          </m:e>
          <m:sub>
            <m:r>
              <m:rPr>
                <m:sty m:val="p"/>
              </m:rPr>
              <w:rPr>
                <w:rStyle w:val="longtext1"/>
                <w:rFonts w:ascii="Cambria Math" w:hAnsiTheme="minorBidi"/>
                <w:color w:val="000000"/>
                <w:sz w:val="24"/>
                <w:szCs w:val="24"/>
                <w:shd w:val="clear" w:color="auto" w:fill="FFFFFF"/>
              </w:rPr>
              <m:t>2</m:t>
            </m:r>
          </m:sub>
        </m:sSub>
        <m:r>
          <m:rPr>
            <m:sty m:val="p"/>
          </m:rPr>
          <w:rPr>
            <w:rStyle w:val="longtext1"/>
            <w:rFonts w:ascii="Cambria Math" w:hAnsiTheme="minorBidi"/>
            <w:color w:val="000000"/>
            <w:sz w:val="24"/>
            <w:szCs w:val="24"/>
            <w:shd w:val="clear" w:color="auto" w:fill="FFFFFF"/>
          </w:rPr>
          <m:t xml:space="preserve">  +      </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4H</m:t>
            </m:r>
          </m:e>
          <m:sub>
            <m:r>
              <m:rPr>
                <m:sty m:val="p"/>
              </m:rPr>
              <w:rPr>
                <w:rStyle w:val="longtext1"/>
                <w:rFonts w:ascii="Cambria Math" w:hAnsiTheme="minorBidi"/>
                <w:color w:val="000000"/>
                <w:sz w:val="24"/>
                <w:szCs w:val="24"/>
                <w:shd w:val="clear" w:color="auto" w:fill="FFFFFF"/>
              </w:rPr>
              <m:t>2</m:t>
            </m:r>
          </m:sub>
        </m:sSub>
        <m:box>
          <m:boxPr>
            <m:opEmu m:val="1"/>
            <m:ctrlPr>
              <w:rPr>
                <w:rStyle w:val="longtext1"/>
                <w:rFonts w:ascii="Cambria Math" w:hAnsiTheme="minorBidi"/>
                <w:color w:val="000000"/>
                <w:sz w:val="24"/>
                <w:szCs w:val="24"/>
                <w:shd w:val="clear" w:color="auto" w:fill="FFFFFF"/>
              </w:rPr>
            </m:ctrlPr>
          </m:boxPr>
          <m:e>
            <m:groupChr>
              <m:groupChrPr>
                <m:chr m:val="↔"/>
                <m:vertJc m:val="bot"/>
                <m:ctrlPr>
                  <w:rPr>
                    <w:rStyle w:val="longtext1"/>
                    <w:rFonts w:ascii="Cambria Math" w:hAnsiTheme="minorBidi"/>
                    <w:color w:val="000000"/>
                    <w:sz w:val="24"/>
                    <w:szCs w:val="24"/>
                    <w:shd w:val="clear" w:color="auto" w:fill="FFFFFF"/>
                  </w:rPr>
                </m:ctrlPr>
              </m:groupChrPr>
              <m:e>
                <m:r>
                  <m:rPr>
                    <m:sty m:val="p"/>
                  </m:rPr>
                  <w:rPr>
                    <w:rStyle w:val="longtext1"/>
                    <w:rFonts w:ascii="Cambria Math" w:hAnsiTheme="minorBidi"/>
                    <w:color w:val="000000"/>
                    <w:sz w:val="24"/>
                    <w:szCs w:val="24"/>
                    <w:shd w:val="clear" w:color="auto" w:fill="FFFFFF"/>
                  </w:rPr>
                  <m:t>Hydrogen reduction bacteria</m:t>
                </m:r>
              </m:e>
            </m:groupChr>
          </m:e>
        </m:box>
        <m:r>
          <m:rPr>
            <m:sty m:val="p"/>
          </m:rPr>
          <w:rPr>
            <w:rStyle w:val="longtext1"/>
            <w:rFonts w:ascii="Cambria Math" w:hAnsiTheme="minorBidi"/>
            <w:color w:val="000000"/>
            <w:sz w:val="24"/>
            <w:szCs w:val="24"/>
            <w:shd w:val="clear" w:color="auto" w:fill="FFFFFF"/>
          </w:rPr>
          <m:t xml:space="preserve"> </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CH</m:t>
            </m:r>
          </m:e>
          <m:sub>
            <m:r>
              <m:rPr>
                <m:sty m:val="p"/>
              </m:rPr>
              <w:rPr>
                <w:rStyle w:val="longtext1"/>
                <w:rFonts w:ascii="Cambria Math" w:hAnsiTheme="minorBidi"/>
                <w:color w:val="000000"/>
                <w:sz w:val="24"/>
                <w:szCs w:val="24"/>
                <w:shd w:val="clear" w:color="auto" w:fill="FFFFFF"/>
              </w:rPr>
              <m:t>4</m:t>
            </m:r>
          </m:sub>
        </m:sSub>
        <m:r>
          <m:rPr>
            <m:sty m:val="p"/>
          </m:rPr>
          <w:rPr>
            <w:rStyle w:val="longtext1"/>
            <w:rFonts w:ascii="Cambria Math" w:hAnsiTheme="minorBidi"/>
            <w:color w:val="000000"/>
            <w:sz w:val="24"/>
            <w:szCs w:val="24"/>
            <w:shd w:val="clear" w:color="auto" w:fill="FFFFFF"/>
          </w:rPr>
          <m:t>+</m:t>
        </m:r>
        <m:sSub>
          <m:sSubPr>
            <m:ctrlPr>
              <w:rPr>
                <w:rStyle w:val="longtext1"/>
                <w:rFonts w:ascii="Cambria Math" w:hAnsiTheme="minorBidi"/>
                <w:color w:val="000000"/>
                <w:sz w:val="24"/>
                <w:szCs w:val="24"/>
                <w:shd w:val="clear" w:color="auto" w:fill="FFFFFF"/>
              </w:rPr>
            </m:ctrlPr>
          </m:sSubPr>
          <m:e>
            <m:r>
              <m:rPr>
                <m:sty m:val="p"/>
              </m:rPr>
              <w:rPr>
                <w:rStyle w:val="longtext1"/>
                <w:rFonts w:ascii="Cambria Math" w:hAnsiTheme="minorBidi"/>
                <w:color w:val="000000"/>
                <w:sz w:val="24"/>
                <w:szCs w:val="24"/>
                <w:shd w:val="clear" w:color="auto" w:fill="FFFFFF"/>
              </w:rPr>
              <m:t>2H</m:t>
            </m:r>
          </m:e>
          <m:sub>
            <m:r>
              <m:rPr>
                <m:sty m:val="p"/>
              </m:rPr>
              <w:rPr>
                <w:rStyle w:val="longtext1"/>
                <w:rFonts w:ascii="Cambria Math" w:hAnsiTheme="minorBidi"/>
                <w:color w:val="000000"/>
                <w:sz w:val="24"/>
                <w:szCs w:val="24"/>
                <w:shd w:val="clear" w:color="auto" w:fill="FFFFFF"/>
              </w:rPr>
              <m:t>2</m:t>
            </m:r>
          </m:sub>
        </m:sSub>
        <m:r>
          <m:rPr>
            <m:sty m:val="p"/>
          </m:rPr>
          <w:rPr>
            <w:rStyle w:val="longtext1"/>
            <w:rFonts w:ascii="Cambria Math" w:hAnsiTheme="minorBidi"/>
            <w:color w:val="000000"/>
            <w:sz w:val="24"/>
            <w:szCs w:val="24"/>
            <w:shd w:val="clear" w:color="auto" w:fill="FFFFFF"/>
          </w:rPr>
          <m:t xml:space="preserve">O  </m:t>
        </m:r>
      </m:oMath>
      <w:r w:rsidR="00710FDA" w:rsidRPr="001D16E8">
        <w:rPr>
          <w:rStyle w:val="longtext1"/>
          <w:rFonts w:asciiTheme="minorBidi" w:eastAsiaTheme="minorEastAsia" w:hAnsiTheme="minorBidi"/>
          <w:color w:val="000000"/>
          <w:sz w:val="24"/>
          <w:szCs w:val="24"/>
          <w:shd w:val="clear" w:color="auto" w:fill="FFFFFF"/>
        </w:rPr>
        <w:t xml:space="preserve">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G</m:t>
            </m:r>
          </m:e>
          <m:sup>
            <m:r>
              <w:rPr>
                <w:rFonts w:ascii="Cambria Math" w:hAnsi="Cambria Math"/>
                <w:sz w:val="24"/>
                <w:szCs w:val="24"/>
              </w:rPr>
              <m:t>o</m:t>
            </m:r>
          </m:sup>
        </m:sSup>
        <m:r>
          <m:rPr>
            <m:sty m:val="p"/>
          </m:rPr>
          <w:rPr>
            <w:rFonts w:ascii="Cambria Math" w:hAnsiTheme="minorBidi"/>
          </w:rPr>
          <m:t>=</m:t>
        </m:r>
        <m:r>
          <m:rPr>
            <m:sty m:val="p"/>
          </m:rPr>
          <w:rPr>
            <w:rFonts w:ascii="Cambria Math" w:hAnsiTheme="minorBidi"/>
          </w:rPr>
          <m:t>-</m:t>
        </m:r>
        <m:r>
          <m:rPr>
            <m:sty m:val="p"/>
          </m:rPr>
          <w:rPr>
            <w:rFonts w:ascii="Cambria Math" w:hAnsiTheme="minorBidi"/>
          </w:rPr>
          <m:t xml:space="preserve">135.6 </m:t>
        </m:r>
        <m:f>
          <m:fPr>
            <m:type m:val="lin"/>
            <m:ctrlPr>
              <w:rPr>
                <w:rFonts w:ascii="Cambria Math" w:hAnsiTheme="minorBidi"/>
              </w:rPr>
            </m:ctrlPr>
          </m:fPr>
          <m:num>
            <m:r>
              <m:rPr>
                <m:sty m:val="p"/>
              </m:rPr>
              <w:rPr>
                <w:rFonts w:ascii="Cambria Math" w:hAnsiTheme="minorBidi"/>
              </w:rPr>
              <m:t>kJ</m:t>
            </m:r>
          </m:num>
          <m:den>
            <m:r>
              <m:rPr>
                <m:sty m:val="p"/>
              </m:rPr>
              <w:rPr>
                <w:rFonts w:ascii="Cambria Math" w:hAnsiTheme="minorBidi"/>
              </w:rPr>
              <m:t>mole</m:t>
            </m:r>
          </m:den>
        </m:f>
      </m:oMath>
      <w:r w:rsidR="00710FDA" w:rsidRPr="001D16E8">
        <w:rPr>
          <w:rStyle w:val="longtext1"/>
          <w:rFonts w:asciiTheme="minorBidi" w:eastAsiaTheme="minorEastAsia" w:hAnsiTheme="minorBidi"/>
          <w:color w:val="000000"/>
          <w:sz w:val="24"/>
          <w:szCs w:val="24"/>
          <w:shd w:val="clear" w:color="auto" w:fill="FFFFFF"/>
        </w:rPr>
        <w:t xml:space="preserve">  </w:t>
      </w:r>
      <w:r w:rsidRPr="001D16E8">
        <w:rPr>
          <w:rStyle w:val="longtext1"/>
          <w:rFonts w:asciiTheme="minorBidi" w:eastAsiaTheme="minorEastAsia" w:hAnsiTheme="minorBidi"/>
          <w:color w:val="000000"/>
          <w:sz w:val="24"/>
          <w:szCs w:val="24"/>
          <w:shd w:val="clear" w:color="auto" w:fill="FFFFFF"/>
        </w:rPr>
        <w:t>(1</w:t>
      </w:r>
      <w:r w:rsidR="008662CD" w:rsidRPr="001D16E8">
        <w:rPr>
          <w:rStyle w:val="longtext1"/>
          <w:rFonts w:asciiTheme="minorBidi" w:eastAsiaTheme="minorEastAsia" w:hAnsiTheme="minorBidi"/>
          <w:color w:val="000000"/>
          <w:sz w:val="24"/>
          <w:szCs w:val="24"/>
          <w:shd w:val="clear" w:color="auto" w:fill="FFFFFF"/>
        </w:rPr>
        <w:t>2</w:t>
      </w:r>
      <w:r w:rsidRPr="001D16E8">
        <w:rPr>
          <w:rStyle w:val="longtext1"/>
          <w:rFonts w:asciiTheme="minorBidi" w:eastAsiaTheme="minorEastAsia" w:hAnsiTheme="minorBidi"/>
          <w:color w:val="000000"/>
          <w:sz w:val="24"/>
          <w:szCs w:val="24"/>
          <w:shd w:val="clear" w:color="auto" w:fill="FFFFFF"/>
        </w:rPr>
        <w:t>)</w:t>
      </w:r>
    </w:p>
    <w:p w:rsidR="00E80A91" w:rsidRPr="001D16E8" w:rsidRDefault="00E80A91" w:rsidP="0071260A">
      <w:pPr>
        <w:spacing w:before="120" w:after="120" w:line="360" w:lineRule="auto"/>
        <w:jc w:val="both"/>
        <w:rPr>
          <w:rFonts w:asciiTheme="minorBidi" w:hAnsiTheme="minorBidi"/>
          <w:sz w:val="24"/>
          <w:szCs w:val="24"/>
        </w:rPr>
      </w:pPr>
    </w:p>
    <w:p w:rsidR="00AC3BF1" w:rsidRPr="001D16E8" w:rsidRDefault="00AC3BF1" w:rsidP="008662CD">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In spite of the </w:t>
      </w:r>
      <w:r w:rsidR="00451121" w:rsidRPr="001D16E8">
        <w:rPr>
          <w:rFonts w:asciiTheme="minorBidi" w:hAnsiTheme="minorBidi"/>
          <w:sz w:val="24"/>
          <w:szCs w:val="24"/>
        </w:rPr>
        <w:t xml:space="preserve">relative </w:t>
      </w:r>
      <w:r w:rsidRPr="001D16E8">
        <w:rPr>
          <w:rFonts w:asciiTheme="minorBidi" w:hAnsiTheme="minorBidi"/>
          <w:sz w:val="24"/>
          <w:szCs w:val="24"/>
        </w:rPr>
        <w:t>Gibbs free energy of acetate reduction being less than that of hydrogen reduction, the first reaction produces more methane than the second reaction (</w:t>
      </w:r>
      <w:r w:rsidR="004626DF" w:rsidRPr="001D16E8">
        <w:rPr>
          <w:rFonts w:asciiTheme="minorBidi" w:hAnsiTheme="minorBidi"/>
          <w:sz w:val="24"/>
          <w:szCs w:val="24"/>
        </w:rPr>
        <w:t>14</w:t>
      </w:r>
      <w:r w:rsidRPr="001D16E8">
        <w:rPr>
          <w:rFonts w:asciiTheme="minorBidi" w:hAnsiTheme="minorBidi"/>
          <w:sz w:val="24"/>
          <w:szCs w:val="24"/>
        </w:rPr>
        <w:t xml:space="preserve">Metcalf and Eddy, 1991). In addition, carbon dioxide is used for the formation of acetate, which represents an essential material in the production of methane from </w:t>
      </w:r>
      <w:r w:rsidR="006E369C" w:rsidRPr="001D16E8">
        <w:rPr>
          <w:rFonts w:asciiTheme="minorBidi" w:hAnsiTheme="minorBidi"/>
          <w:sz w:val="24"/>
          <w:szCs w:val="24"/>
        </w:rPr>
        <w:t xml:space="preserve">propionate and </w:t>
      </w:r>
      <w:r w:rsidRPr="001D16E8">
        <w:rPr>
          <w:rFonts w:asciiTheme="minorBidi" w:hAnsiTheme="minorBidi"/>
          <w:sz w:val="24"/>
          <w:szCs w:val="24"/>
        </w:rPr>
        <w:t>butyrate, as is shown in equation</w:t>
      </w:r>
      <w:r w:rsidR="006E369C" w:rsidRPr="001D16E8">
        <w:rPr>
          <w:rFonts w:asciiTheme="minorBidi" w:hAnsiTheme="minorBidi"/>
          <w:sz w:val="24"/>
          <w:szCs w:val="24"/>
        </w:rPr>
        <w:t xml:space="preserve"> (1</w:t>
      </w:r>
      <w:r w:rsidR="008662CD" w:rsidRPr="001D16E8">
        <w:rPr>
          <w:rFonts w:asciiTheme="minorBidi" w:hAnsiTheme="minorBidi"/>
          <w:sz w:val="24"/>
          <w:szCs w:val="24"/>
        </w:rPr>
        <w:t>3</w:t>
      </w:r>
      <w:r w:rsidR="006E369C" w:rsidRPr="001D16E8">
        <w:rPr>
          <w:rFonts w:asciiTheme="minorBidi" w:hAnsiTheme="minorBidi"/>
          <w:sz w:val="24"/>
          <w:szCs w:val="24"/>
        </w:rPr>
        <w:t>) and (1</w:t>
      </w:r>
      <w:r w:rsidR="008662CD" w:rsidRPr="001D16E8">
        <w:rPr>
          <w:rFonts w:asciiTheme="minorBidi" w:hAnsiTheme="minorBidi"/>
          <w:sz w:val="24"/>
          <w:szCs w:val="24"/>
        </w:rPr>
        <w:t>4</w:t>
      </w:r>
      <w:r w:rsidR="006E369C" w:rsidRPr="001D16E8">
        <w:rPr>
          <w:rFonts w:asciiTheme="minorBidi" w:hAnsiTheme="minorBidi"/>
          <w:sz w:val="24"/>
          <w:szCs w:val="24"/>
        </w:rPr>
        <w:t>).</w:t>
      </w:r>
    </w:p>
    <w:p w:rsidR="00AC3BF1" w:rsidRPr="001D16E8" w:rsidRDefault="00AC3BF1" w:rsidP="008662CD">
      <w:pPr>
        <w:spacing w:before="120" w:after="120" w:line="360" w:lineRule="auto"/>
        <w:jc w:val="both"/>
        <w:rPr>
          <w:rFonts w:asciiTheme="minorBidi" w:eastAsiaTheme="minorEastAsia" w:hAnsiTheme="minorBidi"/>
          <w:sz w:val="24"/>
          <w:szCs w:val="24"/>
        </w:rPr>
      </w:pPr>
      <w:r w:rsidRPr="001D16E8">
        <w:rPr>
          <w:rFonts w:asciiTheme="minorBidi" w:hAnsiTheme="minorBidi"/>
          <w:sz w:val="24"/>
          <w:szCs w:val="24"/>
        </w:rPr>
        <w:lastRenderedPageBreak/>
        <w:t xml:space="preserve">      </w:t>
      </w:r>
      <m:oMath>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3</m:t>
            </m:r>
          </m:sub>
        </m:sSub>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2</m:t>
            </m:r>
          </m:sub>
        </m:sSub>
        <m:r>
          <w:rPr>
            <w:rFonts w:ascii="Cambria Math" w:hAnsi="Cambria Math"/>
            <w:sz w:val="24"/>
            <w:szCs w:val="24"/>
          </w:rPr>
          <m:t>COOH</m:t>
        </m:r>
        <m:r>
          <w:rPr>
            <w:rFonts w:ascii="Cambria Math" w:hAnsiTheme="minorBidi"/>
            <w:sz w:val="24"/>
            <w:szCs w:val="24"/>
          </w:rPr>
          <m:t>+ 2</m:t>
        </m:r>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O</m:t>
            </m:r>
          </m:e>
          <m:sub>
            <m:r>
              <w:rPr>
                <w:rFonts w:ascii="Cambria Math" w:hAnsiTheme="minorBidi"/>
                <w:sz w:val="24"/>
                <w:szCs w:val="24"/>
              </w:rPr>
              <m:t>2</m:t>
            </m:r>
          </m:sub>
        </m:sSub>
        <m:r>
          <w:rPr>
            <w:rFonts w:ascii="Cambria Math" w:hAnsiTheme="minorBidi"/>
            <w:sz w:val="24"/>
            <w:szCs w:val="24"/>
          </w:rPr>
          <m:t xml:space="preserve">+ </m:t>
        </m:r>
        <m:sSub>
          <m:sSubPr>
            <m:ctrlPr>
              <w:rPr>
                <w:rFonts w:ascii="Cambria Math" w:hAnsiTheme="minorBidi"/>
                <w:i/>
                <w:sz w:val="24"/>
                <w:szCs w:val="24"/>
              </w:rPr>
            </m:ctrlPr>
          </m:sSubPr>
          <m:e>
            <m:r>
              <w:rPr>
                <w:rFonts w:ascii="Cambria Math" w:hAnsiTheme="minorBidi"/>
                <w:sz w:val="24"/>
                <w:szCs w:val="24"/>
              </w:rPr>
              <m:t>2H</m:t>
            </m:r>
          </m:e>
          <m:sub>
            <m:r>
              <w:rPr>
                <w:rFonts w:ascii="Cambria Math" w:hAnsiTheme="minorBidi"/>
                <w:sz w:val="24"/>
                <w:szCs w:val="24"/>
              </w:rPr>
              <m:t>2</m:t>
            </m:r>
          </m:sub>
        </m:sSub>
        <m:r>
          <w:rPr>
            <w:rFonts w:ascii="Cambria Math" w:hAnsiTheme="minorBidi"/>
            <w:sz w:val="24"/>
            <w:szCs w:val="24"/>
          </w:rPr>
          <m:t xml:space="preserve">O </m:t>
        </m:r>
        <m:box>
          <m:boxPr>
            <m:opEmu m:val="1"/>
            <m:ctrlPr>
              <w:rPr>
                <w:rFonts w:ascii="Cambria Math" w:hAnsiTheme="minorBidi"/>
                <w:i/>
                <w:sz w:val="24"/>
                <w:szCs w:val="24"/>
              </w:rPr>
            </m:ctrlPr>
          </m:boxPr>
          <m:e>
            <m:box>
              <m:boxPr>
                <m:opEmu m:val="1"/>
                <m:ctrlPr>
                  <w:rPr>
                    <w:rFonts w:ascii="Cambria Math" w:hAnsiTheme="minorBidi"/>
                    <w:i/>
                    <w:sz w:val="24"/>
                    <w:szCs w:val="24"/>
                  </w:rPr>
                </m:ctrlPr>
              </m:boxPr>
              <m:e>
                <m:groupChr>
                  <m:groupChrPr>
                    <m:chr m:val="→"/>
                    <m:vertJc m:val="bot"/>
                    <m:ctrlPr>
                      <w:rPr>
                        <w:rFonts w:ascii="Cambria Math" w:hAnsiTheme="minorBidi"/>
                        <w:i/>
                        <w:sz w:val="24"/>
                        <w:szCs w:val="24"/>
                      </w:rPr>
                    </m:ctrlPr>
                  </m:groupChrPr>
                  <m:e>
                    <m:r>
                      <w:rPr>
                        <w:rFonts w:ascii="Cambria Math" w:hAnsiTheme="minorBidi"/>
                        <w:sz w:val="24"/>
                        <w:szCs w:val="24"/>
                      </w:rPr>
                      <m:t xml:space="preserve">                              </m:t>
                    </m:r>
                  </m:e>
                </m:groupChr>
              </m:e>
            </m:box>
            <m:r>
              <w:rPr>
                <w:rFonts w:ascii="Cambria Math" w:hAnsiTheme="minorBidi"/>
                <w:sz w:val="24"/>
                <w:szCs w:val="24"/>
              </w:rPr>
              <m:t xml:space="preserve"> 2</m:t>
            </m:r>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3</m:t>
                </m:r>
              </m:sub>
            </m:sSub>
            <m:r>
              <w:rPr>
                <w:rFonts w:ascii="Cambria Math" w:hAnsi="Cambria Math"/>
                <w:sz w:val="24"/>
                <w:szCs w:val="24"/>
              </w:rPr>
              <m:t>COOH</m:t>
            </m:r>
            <m:r>
              <w:rPr>
                <w:rFonts w:ascii="Cambria Math" w:hAnsiTheme="minorBidi"/>
                <w:sz w:val="24"/>
                <w:szCs w:val="24"/>
              </w:rPr>
              <m:t>+ 3</m:t>
            </m:r>
            <m:r>
              <w:rPr>
                <w:rFonts w:ascii="Cambria Math" w:hAnsi="Cambria Math"/>
                <w:sz w:val="24"/>
                <w:szCs w:val="24"/>
              </w:rPr>
              <m:t>HCOOH</m:t>
            </m:r>
          </m:e>
        </m:box>
      </m:oMath>
      <w:r w:rsidR="00156BD5" w:rsidRPr="001D16E8">
        <w:rPr>
          <w:rFonts w:asciiTheme="minorBidi" w:eastAsiaTheme="minorEastAsia" w:hAnsiTheme="minorBidi"/>
          <w:sz w:val="24"/>
          <w:szCs w:val="24"/>
        </w:rPr>
        <w:t xml:space="preserve">    </w:t>
      </w:r>
      <w:r w:rsidR="00451121" w:rsidRPr="001D16E8">
        <w:rPr>
          <w:rFonts w:asciiTheme="minorBidi" w:eastAsiaTheme="minorEastAsia" w:hAnsiTheme="minorBidi"/>
          <w:sz w:val="24"/>
          <w:szCs w:val="24"/>
        </w:rPr>
        <w:tab/>
      </w:r>
      <w:r w:rsidR="00156BD5" w:rsidRPr="001D16E8">
        <w:rPr>
          <w:rFonts w:asciiTheme="minorBidi" w:eastAsiaTheme="minorEastAsia" w:hAnsiTheme="minorBidi"/>
          <w:sz w:val="24"/>
          <w:szCs w:val="24"/>
        </w:rPr>
        <w:t>(1</w:t>
      </w:r>
      <w:r w:rsidR="008662CD" w:rsidRPr="001D16E8">
        <w:rPr>
          <w:rFonts w:asciiTheme="minorBidi" w:eastAsiaTheme="minorEastAsia" w:hAnsiTheme="minorBidi"/>
          <w:sz w:val="24"/>
          <w:szCs w:val="24"/>
        </w:rPr>
        <w:t>3</w:t>
      </w:r>
      <w:r w:rsidR="00156BD5" w:rsidRPr="001D16E8">
        <w:rPr>
          <w:rFonts w:asciiTheme="minorBidi" w:eastAsiaTheme="minorEastAsia" w:hAnsiTheme="minorBidi"/>
          <w:sz w:val="24"/>
          <w:szCs w:val="24"/>
        </w:rPr>
        <w:t>)</w:t>
      </w:r>
    </w:p>
    <w:p w:rsidR="00AC3BF1" w:rsidRPr="001D16E8" w:rsidRDefault="00AC3BF1" w:rsidP="008662CD">
      <w:pPr>
        <w:spacing w:before="120" w:after="120" w:line="360" w:lineRule="auto"/>
        <w:jc w:val="both"/>
        <w:rPr>
          <w:rFonts w:asciiTheme="minorBidi" w:eastAsiaTheme="minorEastAsia" w:hAnsiTheme="minorBidi"/>
          <w:sz w:val="24"/>
          <w:szCs w:val="24"/>
        </w:rPr>
      </w:pPr>
      <w:r w:rsidRPr="001D16E8">
        <w:rPr>
          <w:rFonts w:asciiTheme="minorBidi" w:eastAsiaTheme="minorEastAsia" w:hAnsiTheme="minorBidi"/>
          <w:sz w:val="24"/>
          <w:szCs w:val="24"/>
        </w:rPr>
        <w:t xml:space="preserve">      </w:t>
      </w:r>
      <m:oMath>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3</m:t>
            </m:r>
          </m:sub>
        </m:sSub>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2</m:t>
            </m:r>
          </m:sub>
        </m:sSub>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2</m:t>
            </m:r>
          </m:sub>
        </m:sSub>
        <m:r>
          <w:rPr>
            <w:rFonts w:ascii="Cambria Math" w:hAnsi="Cambria Math"/>
            <w:sz w:val="24"/>
            <w:szCs w:val="24"/>
          </w:rPr>
          <m:t>COOH</m:t>
        </m:r>
        <m:r>
          <w:rPr>
            <w:rFonts w:ascii="Cambria Math" w:hAnsiTheme="minorBidi"/>
            <w:sz w:val="24"/>
            <w:szCs w:val="24"/>
          </w:rPr>
          <m:t xml:space="preserve">+ </m:t>
        </m:r>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O</m:t>
            </m:r>
          </m:e>
          <m:sub>
            <m:r>
              <w:rPr>
                <w:rFonts w:ascii="Cambria Math" w:hAnsiTheme="minorBidi"/>
                <w:sz w:val="24"/>
                <w:szCs w:val="24"/>
              </w:rPr>
              <m:t>2</m:t>
            </m:r>
          </m:sub>
        </m:sSub>
        <m:r>
          <w:rPr>
            <w:rFonts w:ascii="Cambria Math" w:hAnsiTheme="minorBidi"/>
            <w:sz w:val="24"/>
            <w:szCs w:val="24"/>
          </w:rPr>
          <m:t xml:space="preserve">+ </m:t>
        </m:r>
        <m:sSub>
          <m:sSubPr>
            <m:ctrlPr>
              <w:rPr>
                <w:rFonts w:ascii="Cambria Math" w:hAnsiTheme="minorBidi"/>
                <w:i/>
                <w:sz w:val="24"/>
                <w:szCs w:val="24"/>
              </w:rPr>
            </m:ctrlPr>
          </m:sSubPr>
          <m:e>
            <m:r>
              <w:rPr>
                <w:rFonts w:ascii="Cambria Math" w:hAnsiTheme="minorBidi"/>
                <w:sz w:val="24"/>
                <w:szCs w:val="24"/>
              </w:rPr>
              <m:t>2H</m:t>
            </m:r>
          </m:e>
          <m:sub>
            <m:r>
              <w:rPr>
                <w:rFonts w:ascii="Cambria Math" w:hAnsiTheme="minorBidi"/>
                <w:sz w:val="24"/>
                <w:szCs w:val="24"/>
              </w:rPr>
              <m:t>2</m:t>
            </m:r>
          </m:sub>
        </m:sSub>
        <m:r>
          <w:rPr>
            <w:rFonts w:ascii="Cambria Math" w:hAnsiTheme="minorBidi"/>
            <w:sz w:val="24"/>
            <w:szCs w:val="24"/>
          </w:rPr>
          <m:t xml:space="preserve">O </m:t>
        </m:r>
        <m:box>
          <m:boxPr>
            <m:opEmu m:val="1"/>
            <m:ctrlPr>
              <w:rPr>
                <w:rFonts w:ascii="Cambria Math" w:hAnsiTheme="minorBidi"/>
                <w:i/>
                <w:sz w:val="24"/>
                <w:szCs w:val="24"/>
              </w:rPr>
            </m:ctrlPr>
          </m:boxPr>
          <m:e>
            <m:box>
              <m:boxPr>
                <m:opEmu m:val="1"/>
                <m:ctrlPr>
                  <w:rPr>
                    <w:rFonts w:ascii="Cambria Math" w:hAnsiTheme="minorBidi"/>
                    <w:i/>
                    <w:sz w:val="24"/>
                    <w:szCs w:val="24"/>
                  </w:rPr>
                </m:ctrlPr>
              </m:boxPr>
              <m:e>
                <m:groupChr>
                  <m:groupChrPr>
                    <m:chr m:val="→"/>
                    <m:vertJc m:val="bot"/>
                    <m:ctrlPr>
                      <w:rPr>
                        <w:rFonts w:ascii="Cambria Math" w:hAnsiTheme="minorBidi"/>
                        <w:i/>
                        <w:sz w:val="24"/>
                        <w:szCs w:val="24"/>
                      </w:rPr>
                    </m:ctrlPr>
                  </m:groupChrPr>
                  <m:e>
                    <m:r>
                      <w:rPr>
                        <w:rFonts w:ascii="Cambria Math" w:hAnsiTheme="minorBidi"/>
                        <w:sz w:val="24"/>
                        <w:szCs w:val="24"/>
                      </w:rPr>
                      <m:t xml:space="preserve">                        </m:t>
                    </m:r>
                  </m:e>
                </m:groupChr>
              </m:e>
            </m:box>
            <m:r>
              <w:rPr>
                <w:rFonts w:ascii="Cambria Math" w:hAnsiTheme="minorBidi"/>
                <w:sz w:val="24"/>
                <w:szCs w:val="24"/>
              </w:rPr>
              <m:t xml:space="preserve"> 2</m:t>
            </m:r>
            <m:r>
              <w:rPr>
                <w:rFonts w:ascii="Cambria Math" w:hAnsi="Cambria Math"/>
                <w:sz w:val="24"/>
                <w:szCs w:val="24"/>
              </w:rPr>
              <m:t>C</m:t>
            </m:r>
            <m:sSub>
              <m:sSubPr>
                <m:ctrlPr>
                  <w:rPr>
                    <w:rFonts w:ascii="Cambria Math" w:hAnsiTheme="minorBidi"/>
                    <w:i/>
                    <w:sz w:val="24"/>
                    <w:szCs w:val="24"/>
                  </w:rPr>
                </m:ctrlPr>
              </m:sSubPr>
              <m:e>
                <m:r>
                  <w:rPr>
                    <w:rFonts w:ascii="Cambria Math" w:hAnsi="Cambria Math"/>
                    <w:sz w:val="24"/>
                    <w:szCs w:val="24"/>
                  </w:rPr>
                  <m:t>H</m:t>
                </m:r>
              </m:e>
              <m:sub>
                <m:r>
                  <w:rPr>
                    <w:rFonts w:ascii="Cambria Math" w:hAnsiTheme="minorBidi"/>
                    <w:sz w:val="24"/>
                    <w:szCs w:val="24"/>
                  </w:rPr>
                  <m:t>3</m:t>
                </m:r>
              </m:sub>
            </m:sSub>
            <m:r>
              <w:rPr>
                <w:rFonts w:ascii="Cambria Math" w:hAnsi="Cambria Math"/>
                <w:sz w:val="24"/>
                <w:szCs w:val="24"/>
              </w:rPr>
              <m:t>COOH</m:t>
            </m:r>
            <m:r>
              <w:rPr>
                <w:rFonts w:ascii="Cambria Math" w:hAnsiTheme="minorBidi"/>
                <w:sz w:val="24"/>
                <w:szCs w:val="24"/>
              </w:rPr>
              <m:t>+ 2</m:t>
            </m:r>
            <m:r>
              <w:rPr>
                <w:rFonts w:ascii="Cambria Math" w:hAnsi="Cambria Math"/>
                <w:sz w:val="24"/>
                <w:szCs w:val="24"/>
              </w:rPr>
              <m:t>HCOOH</m:t>
            </m:r>
          </m:e>
        </m:box>
      </m:oMath>
      <w:r w:rsidR="00156BD5" w:rsidRPr="001D16E8">
        <w:rPr>
          <w:rFonts w:asciiTheme="minorBidi" w:eastAsiaTheme="minorEastAsia" w:hAnsiTheme="minorBidi"/>
          <w:sz w:val="24"/>
          <w:szCs w:val="24"/>
        </w:rPr>
        <w:t xml:space="preserve">  </w:t>
      </w:r>
      <w:r w:rsidR="001B632E" w:rsidRPr="001D16E8">
        <w:rPr>
          <w:rFonts w:asciiTheme="minorBidi" w:eastAsiaTheme="minorEastAsia" w:hAnsiTheme="minorBidi"/>
          <w:sz w:val="24"/>
          <w:szCs w:val="24"/>
        </w:rPr>
        <w:t xml:space="preserve"> </w:t>
      </w:r>
      <w:r w:rsidR="00451121" w:rsidRPr="001D16E8">
        <w:rPr>
          <w:rFonts w:asciiTheme="minorBidi" w:eastAsiaTheme="minorEastAsia" w:hAnsiTheme="minorBidi"/>
          <w:sz w:val="24"/>
          <w:szCs w:val="24"/>
        </w:rPr>
        <w:tab/>
      </w:r>
      <w:r w:rsidR="00156BD5" w:rsidRPr="001D16E8">
        <w:rPr>
          <w:rFonts w:asciiTheme="minorBidi" w:eastAsiaTheme="minorEastAsia" w:hAnsiTheme="minorBidi"/>
          <w:sz w:val="24"/>
          <w:szCs w:val="24"/>
        </w:rPr>
        <w:t>(1</w:t>
      </w:r>
      <w:r w:rsidR="008662CD" w:rsidRPr="001D16E8">
        <w:rPr>
          <w:rFonts w:asciiTheme="minorBidi" w:eastAsiaTheme="minorEastAsia" w:hAnsiTheme="minorBidi"/>
          <w:sz w:val="24"/>
          <w:szCs w:val="24"/>
        </w:rPr>
        <w:t>4</w:t>
      </w:r>
      <w:r w:rsidR="00156BD5" w:rsidRPr="001D16E8">
        <w:rPr>
          <w:rFonts w:asciiTheme="minorBidi" w:eastAsiaTheme="minorEastAsia" w:hAnsiTheme="minorBidi"/>
          <w:sz w:val="24"/>
          <w:szCs w:val="24"/>
        </w:rPr>
        <w:t>)</w:t>
      </w:r>
    </w:p>
    <w:p w:rsidR="001F3B4E" w:rsidRPr="001D16E8" w:rsidRDefault="001F3B4E" w:rsidP="008662CD">
      <w:pPr>
        <w:spacing w:before="120" w:after="120" w:line="360" w:lineRule="auto"/>
        <w:jc w:val="both"/>
        <w:rPr>
          <w:rFonts w:asciiTheme="minorBidi" w:hAnsiTheme="minorBidi"/>
          <w:sz w:val="24"/>
          <w:szCs w:val="24"/>
        </w:rPr>
      </w:pPr>
      <w:r w:rsidRPr="001D16E8">
        <w:rPr>
          <w:rFonts w:asciiTheme="minorBidi" w:hAnsiTheme="minorBidi"/>
          <w:sz w:val="24"/>
          <w:szCs w:val="24"/>
        </w:rPr>
        <w:t>Sparging with carbon dioxide, therefore, will tend to increase the production of methane from carbon dioxide and hydrogen (equation (1</w:t>
      </w:r>
      <w:r w:rsidR="008662CD" w:rsidRPr="001D16E8">
        <w:rPr>
          <w:rFonts w:asciiTheme="minorBidi" w:hAnsiTheme="minorBidi"/>
          <w:sz w:val="24"/>
          <w:szCs w:val="24"/>
        </w:rPr>
        <w:t>2</w:t>
      </w:r>
      <w:r w:rsidRPr="001D16E8">
        <w:rPr>
          <w:rFonts w:asciiTheme="minorBidi" w:hAnsiTheme="minorBidi"/>
          <w:sz w:val="24"/>
          <w:szCs w:val="24"/>
        </w:rPr>
        <w:t>)), but will also tend to increase acetate production via the fermentation of butyrate and propionate in reactions (1</w:t>
      </w:r>
      <w:r w:rsidR="008662CD" w:rsidRPr="001D16E8">
        <w:rPr>
          <w:rFonts w:asciiTheme="minorBidi" w:hAnsiTheme="minorBidi"/>
          <w:sz w:val="24"/>
          <w:szCs w:val="24"/>
        </w:rPr>
        <w:t>3</w:t>
      </w:r>
      <w:r w:rsidRPr="001D16E8">
        <w:rPr>
          <w:rFonts w:asciiTheme="minorBidi" w:hAnsiTheme="minorBidi"/>
          <w:sz w:val="24"/>
          <w:szCs w:val="24"/>
        </w:rPr>
        <w:t>) and (1</w:t>
      </w:r>
      <w:r w:rsidR="008662CD" w:rsidRPr="001D16E8">
        <w:rPr>
          <w:rFonts w:asciiTheme="minorBidi" w:hAnsiTheme="minorBidi"/>
          <w:sz w:val="24"/>
          <w:szCs w:val="24"/>
        </w:rPr>
        <w:t>4</w:t>
      </w:r>
      <w:r w:rsidRPr="001D16E8">
        <w:rPr>
          <w:rFonts w:asciiTheme="minorBidi" w:hAnsiTheme="minorBidi"/>
          <w:sz w:val="24"/>
          <w:szCs w:val="24"/>
        </w:rPr>
        <w:t>). The resulting increased supply of acetate could counteract the direct negative effect of higher levels of CO</w:t>
      </w:r>
      <w:r w:rsidRPr="001D16E8">
        <w:rPr>
          <w:rFonts w:asciiTheme="minorBidi" w:hAnsiTheme="minorBidi"/>
          <w:sz w:val="24"/>
          <w:szCs w:val="24"/>
          <w:vertAlign w:val="subscript"/>
        </w:rPr>
        <w:t>2</w:t>
      </w:r>
      <w:r w:rsidRPr="001D16E8">
        <w:rPr>
          <w:rFonts w:asciiTheme="minorBidi" w:hAnsiTheme="minorBidi"/>
          <w:sz w:val="24"/>
          <w:szCs w:val="24"/>
        </w:rPr>
        <w:t xml:space="preserve"> in reaction (1</w:t>
      </w:r>
      <w:r w:rsidR="008662CD" w:rsidRPr="001D16E8">
        <w:rPr>
          <w:rFonts w:asciiTheme="minorBidi" w:hAnsiTheme="minorBidi"/>
          <w:sz w:val="24"/>
          <w:szCs w:val="24"/>
        </w:rPr>
        <w:t>1</w:t>
      </w:r>
      <w:r w:rsidRPr="001D16E8">
        <w:rPr>
          <w:rFonts w:asciiTheme="minorBidi" w:hAnsiTheme="minorBidi"/>
          <w:sz w:val="24"/>
          <w:szCs w:val="24"/>
        </w:rPr>
        <w:t>), increasing methane production through this more important route as well as reaction (1</w:t>
      </w:r>
      <w:r w:rsidR="008662CD" w:rsidRPr="001D16E8">
        <w:rPr>
          <w:rFonts w:asciiTheme="minorBidi" w:hAnsiTheme="minorBidi"/>
          <w:sz w:val="24"/>
          <w:szCs w:val="24"/>
        </w:rPr>
        <w:t>2</w:t>
      </w:r>
      <w:r w:rsidRPr="001D16E8">
        <w:rPr>
          <w:rFonts w:asciiTheme="minorBidi" w:hAnsiTheme="minorBidi"/>
          <w:sz w:val="24"/>
          <w:szCs w:val="24"/>
        </w:rPr>
        <w:t>).</w:t>
      </w:r>
    </w:p>
    <w:p w:rsidR="00A8177C" w:rsidRPr="001D16E8" w:rsidRDefault="004B7F3D" w:rsidP="00AC3BF1">
      <w:pPr>
        <w:spacing w:before="120" w:after="120" w:line="360" w:lineRule="auto"/>
        <w:jc w:val="both"/>
        <w:rPr>
          <w:rFonts w:asciiTheme="minorBidi" w:hAnsiTheme="minorBidi"/>
          <w:b/>
          <w:bCs/>
          <w:sz w:val="24"/>
          <w:szCs w:val="24"/>
        </w:rPr>
      </w:pPr>
      <w:r w:rsidRPr="001D16E8">
        <w:rPr>
          <w:rFonts w:asciiTheme="minorBidi" w:hAnsiTheme="minorBidi"/>
          <w:b/>
          <w:bCs/>
          <w:sz w:val="24"/>
          <w:szCs w:val="24"/>
        </w:rPr>
        <w:t>4.3</w:t>
      </w:r>
      <w:r w:rsidR="00A8177C" w:rsidRPr="001D16E8">
        <w:rPr>
          <w:rFonts w:asciiTheme="minorBidi" w:hAnsiTheme="minorBidi"/>
          <w:b/>
          <w:bCs/>
          <w:sz w:val="24"/>
          <w:szCs w:val="24"/>
        </w:rPr>
        <w:t xml:space="preserve"> Recycling the biogas </w:t>
      </w:r>
      <w:r w:rsidRPr="001D16E8">
        <w:rPr>
          <w:rFonts w:asciiTheme="minorBidi" w:hAnsiTheme="minorBidi"/>
          <w:b/>
          <w:bCs/>
          <w:sz w:val="24"/>
          <w:szCs w:val="24"/>
        </w:rPr>
        <w:t xml:space="preserve"> </w:t>
      </w:r>
    </w:p>
    <w:p w:rsidR="004B7F3D" w:rsidRPr="001D16E8" w:rsidRDefault="00A8177C" w:rsidP="00AC3BF1">
      <w:pPr>
        <w:spacing w:before="120" w:after="120" w:line="360" w:lineRule="auto"/>
        <w:jc w:val="both"/>
        <w:rPr>
          <w:rFonts w:asciiTheme="minorBidi" w:hAnsiTheme="minorBidi"/>
          <w:b/>
          <w:bCs/>
          <w:sz w:val="24"/>
          <w:szCs w:val="24"/>
        </w:rPr>
      </w:pPr>
      <w:r w:rsidRPr="001D16E8">
        <w:rPr>
          <w:rFonts w:asciiTheme="minorBidi" w:hAnsiTheme="minorBidi"/>
          <w:b/>
          <w:bCs/>
          <w:sz w:val="24"/>
          <w:szCs w:val="24"/>
        </w:rPr>
        <w:t xml:space="preserve">4.3.1 </w:t>
      </w:r>
      <w:r w:rsidR="004B7F3D" w:rsidRPr="001D16E8">
        <w:rPr>
          <w:rFonts w:asciiTheme="minorBidi" w:hAnsiTheme="minorBidi"/>
          <w:b/>
          <w:bCs/>
          <w:sz w:val="24"/>
          <w:szCs w:val="24"/>
        </w:rPr>
        <w:t>Recycling the Undiluted Biogas</w:t>
      </w:r>
    </w:p>
    <w:p w:rsidR="00C71AD4" w:rsidRPr="001D16E8" w:rsidRDefault="00C71AD4" w:rsidP="00B96A6B">
      <w:pPr>
        <w:spacing w:before="120" w:after="120" w:line="360" w:lineRule="auto"/>
        <w:jc w:val="both"/>
        <w:rPr>
          <w:rFonts w:ascii="Times New Roman" w:hAnsi="Times New Roman" w:cs="Times New Roman"/>
          <w:sz w:val="24"/>
          <w:szCs w:val="24"/>
        </w:rPr>
      </w:pPr>
      <w:r w:rsidRPr="001D16E8">
        <w:rPr>
          <w:rFonts w:asciiTheme="minorBidi" w:hAnsiTheme="minorBidi"/>
          <w:sz w:val="24"/>
          <w:szCs w:val="24"/>
        </w:rPr>
        <w:t>The third set of experiments was aimed at maintaining the concentration of biogas in the sludge by recirculation of biogas produced in the same digester. Figure 1</w:t>
      </w:r>
      <w:r w:rsidR="00B96A6B" w:rsidRPr="001D16E8">
        <w:rPr>
          <w:rFonts w:asciiTheme="minorBidi" w:hAnsiTheme="minorBidi"/>
          <w:sz w:val="24"/>
          <w:szCs w:val="24"/>
        </w:rPr>
        <w:t xml:space="preserve">9 </w:t>
      </w:r>
      <w:r w:rsidRPr="001D16E8">
        <w:rPr>
          <w:rFonts w:asciiTheme="minorBidi" w:hAnsiTheme="minorBidi"/>
          <w:sz w:val="24"/>
          <w:szCs w:val="24"/>
        </w:rPr>
        <w:t>represents methane production from sparged and unsparged digestion. It can be clearly seen that more methane was produced from the sparged digester than from the</w:t>
      </w:r>
      <w:r w:rsidRPr="001D16E8">
        <w:rPr>
          <w:rFonts w:ascii="Times New Roman" w:hAnsi="Times New Roman" w:cs="Times New Roman"/>
          <w:sz w:val="24"/>
          <w:szCs w:val="24"/>
        </w:rPr>
        <w:t xml:space="preserve"> </w:t>
      </w:r>
      <w:r w:rsidRPr="001D16E8">
        <w:rPr>
          <w:rFonts w:asciiTheme="minorBidi" w:hAnsiTheme="minorBidi"/>
          <w:sz w:val="24"/>
          <w:szCs w:val="24"/>
        </w:rPr>
        <w:t>unsparged digester. This behaviour was not evident in previous experiments when either nitrogen or nitrogen followed up by carbon dioxide were used.</w:t>
      </w:r>
    </w:p>
    <w:p w:rsidR="004B7F3D" w:rsidRPr="001D16E8" w:rsidRDefault="004B7F3D" w:rsidP="002172CD">
      <w:pPr>
        <w:spacing w:before="120" w:after="120" w:line="360" w:lineRule="auto"/>
        <w:jc w:val="both"/>
        <w:rPr>
          <w:rFonts w:ascii="Times New Roman" w:hAnsi="Times New Roman" w:cs="Times New Roman"/>
          <w:sz w:val="24"/>
          <w:szCs w:val="24"/>
        </w:rPr>
      </w:pPr>
    </w:p>
    <w:p w:rsidR="004B7F3D" w:rsidRPr="001D16E8" w:rsidRDefault="006C7301" w:rsidP="00AC3BF1">
      <w:pPr>
        <w:spacing w:before="120" w:after="120" w:line="360" w:lineRule="auto"/>
        <w:jc w:val="both"/>
        <w:rPr>
          <w:rFonts w:asciiTheme="minorBidi" w:hAnsiTheme="minorBidi"/>
          <w:sz w:val="24"/>
          <w:szCs w:val="24"/>
        </w:rPr>
      </w:pPr>
      <w:r w:rsidRPr="001D16E8">
        <w:rPr>
          <w:rFonts w:asciiTheme="minorBidi" w:hAnsiTheme="minorBidi"/>
          <w:noProof/>
          <w:sz w:val="24"/>
          <w:szCs w:val="24"/>
          <w:lang w:eastAsia="en-GB"/>
        </w:rPr>
        <w:drawing>
          <wp:inline distT="0" distB="0" distL="0" distR="0">
            <wp:extent cx="5153025" cy="2733675"/>
            <wp:effectExtent l="0" t="0" r="0" b="0"/>
            <wp:docPr id="640"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8177C" w:rsidRPr="001D16E8" w:rsidRDefault="00A8177C" w:rsidP="00B96A6B">
      <w:pPr>
        <w:spacing w:before="120" w:after="120" w:line="360" w:lineRule="auto"/>
        <w:jc w:val="center"/>
        <w:rPr>
          <w:rFonts w:asciiTheme="minorBidi" w:hAnsiTheme="minorBidi"/>
          <w:sz w:val="24"/>
          <w:szCs w:val="24"/>
        </w:rPr>
      </w:pPr>
      <w:r w:rsidRPr="001D16E8">
        <w:rPr>
          <w:rFonts w:asciiTheme="minorBidi" w:hAnsiTheme="minorBidi"/>
          <w:sz w:val="24"/>
          <w:szCs w:val="24"/>
        </w:rPr>
        <w:t xml:space="preserve">Figure </w:t>
      </w:r>
      <w:r w:rsidR="008B06A9" w:rsidRPr="001D16E8">
        <w:rPr>
          <w:rFonts w:asciiTheme="minorBidi" w:hAnsiTheme="minorBidi"/>
          <w:sz w:val="24"/>
          <w:szCs w:val="24"/>
        </w:rPr>
        <w:t>1</w:t>
      </w:r>
      <w:r w:rsidR="00B96A6B" w:rsidRPr="001D16E8">
        <w:rPr>
          <w:rFonts w:asciiTheme="minorBidi" w:hAnsiTheme="minorBidi"/>
          <w:sz w:val="24"/>
          <w:szCs w:val="24"/>
        </w:rPr>
        <w:t>9</w:t>
      </w:r>
      <w:r w:rsidRPr="001D16E8">
        <w:rPr>
          <w:rFonts w:asciiTheme="minorBidi" w:hAnsiTheme="minorBidi"/>
          <w:sz w:val="24"/>
          <w:szCs w:val="24"/>
        </w:rPr>
        <w:t>: Methane produced from sparged and unsparged digester</w:t>
      </w:r>
    </w:p>
    <w:p w:rsidR="006C7301" w:rsidRPr="001D16E8" w:rsidRDefault="006C7301" w:rsidP="00942C60">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In addition, the conventional digester produced less methane than the sparged digester for the first 37 days. Then, the pattern of behaviour changed, since the </w:t>
      </w:r>
      <w:r w:rsidRPr="001D16E8">
        <w:rPr>
          <w:rFonts w:asciiTheme="minorBidi" w:hAnsiTheme="minorBidi"/>
          <w:sz w:val="24"/>
          <w:szCs w:val="24"/>
        </w:rPr>
        <w:lastRenderedPageBreak/>
        <w:t xml:space="preserve">unsparged digester began to produce more methane than the other digesters, especially between 40 and 46 days. The reason for this reduction is that sedimentation of suspended solids occurred in the conventional digester, which made the sludge lighter than the sludge in the other digesters. This process contributed to a reduction in thermal resistance, thus the heat transfer flux to all areas of the reactor increased. As a result, during days 40-46 then unsparged (conventional) digester was operating closer towards thermophilic operation (i.e. temperature= 42 </w:t>
      </w:r>
      <w:r w:rsidRPr="001D16E8">
        <w:rPr>
          <w:rFonts w:asciiTheme="minorBidi" w:hAnsiTheme="minorBidi"/>
          <w:sz w:val="24"/>
          <w:szCs w:val="24"/>
          <w:vertAlign w:val="superscript"/>
        </w:rPr>
        <w:t>o</w:t>
      </w:r>
      <w:r w:rsidRPr="001D16E8">
        <w:rPr>
          <w:rFonts w:asciiTheme="minorBidi" w:hAnsiTheme="minorBidi"/>
          <w:sz w:val="24"/>
          <w:szCs w:val="24"/>
        </w:rPr>
        <w:t>C) and this gave temporarily increased methane production until this issue was rectified. The problem was addressed by changing the setting on the controller to ensure that all the digesters were operating at 35</w:t>
      </w:r>
      <w:r w:rsidR="008B06A9" w:rsidRPr="001D16E8">
        <w:rPr>
          <w:rFonts w:asciiTheme="minorBidi" w:hAnsiTheme="minorBidi"/>
          <w:sz w:val="24"/>
          <w:szCs w:val="24"/>
        </w:rPr>
        <w:t xml:space="preserve"> </w:t>
      </w:r>
      <w:r w:rsidRPr="001D16E8">
        <w:rPr>
          <w:rFonts w:asciiTheme="minorBidi" w:hAnsiTheme="minorBidi"/>
          <w:sz w:val="24"/>
          <w:szCs w:val="24"/>
          <w:vertAlign w:val="superscript"/>
        </w:rPr>
        <w:t>o</w:t>
      </w:r>
      <w:r w:rsidRPr="001D16E8">
        <w:rPr>
          <w:rFonts w:asciiTheme="minorBidi" w:hAnsiTheme="minorBidi"/>
          <w:sz w:val="24"/>
          <w:szCs w:val="24"/>
        </w:rPr>
        <w:t xml:space="preserve">C as shown in </w:t>
      </w:r>
      <w:r w:rsidR="008B06A9" w:rsidRPr="001D16E8">
        <w:rPr>
          <w:rFonts w:asciiTheme="minorBidi" w:hAnsiTheme="minorBidi"/>
          <w:sz w:val="24"/>
          <w:szCs w:val="24"/>
        </w:rPr>
        <w:t xml:space="preserve">   </w:t>
      </w:r>
      <w:r w:rsidRPr="001D16E8">
        <w:rPr>
          <w:rFonts w:asciiTheme="minorBidi" w:hAnsiTheme="minorBidi"/>
          <w:sz w:val="24"/>
          <w:szCs w:val="24"/>
        </w:rPr>
        <w:t xml:space="preserve">Table </w:t>
      </w:r>
      <w:r w:rsidR="00942C60" w:rsidRPr="001D16E8">
        <w:rPr>
          <w:rFonts w:asciiTheme="minorBidi" w:hAnsiTheme="minorBidi"/>
          <w:sz w:val="24"/>
          <w:szCs w:val="24"/>
        </w:rPr>
        <w:t>3</w:t>
      </w:r>
      <w:r w:rsidRPr="001D16E8">
        <w:rPr>
          <w:rFonts w:asciiTheme="minorBidi" w:hAnsiTheme="minorBidi"/>
          <w:sz w:val="24"/>
          <w:szCs w:val="24"/>
        </w:rPr>
        <w:t>. After fixing the problem, methane production in the unsparged digester returned to normal.</w:t>
      </w:r>
    </w:p>
    <w:p w:rsidR="006C7301" w:rsidRPr="001D16E8" w:rsidRDefault="008B06A9" w:rsidP="00942C60">
      <w:pPr>
        <w:jc w:val="center"/>
        <w:rPr>
          <w:rFonts w:asciiTheme="minorBidi" w:hAnsiTheme="minorBidi"/>
          <w:sz w:val="24"/>
          <w:szCs w:val="24"/>
        </w:rPr>
      </w:pPr>
      <w:r w:rsidRPr="001D16E8">
        <w:rPr>
          <w:rFonts w:asciiTheme="minorBidi" w:hAnsiTheme="minorBidi"/>
          <w:sz w:val="24"/>
          <w:szCs w:val="24"/>
        </w:rPr>
        <w:t xml:space="preserve">Table </w:t>
      </w:r>
      <w:r w:rsidR="00942C60" w:rsidRPr="001D16E8">
        <w:rPr>
          <w:rFonts w:asciiTheme="minorBidi" w:hAnsiTheme="minorBidi"/>
          <w:sz w:val="24"/>
          <w:szCs w:val="24"/>
        </w:rPr>
        <w:t>3</w:t>
      </w:r>
      <w:r w:rsidR="006C7301" w:rsidRPr="001D16E8">
        <w:rPr>
          <w:rFonts w:asciiTheme="minorBidi" w:hAnsiTheme="minorBidi"/>
          <w:sz w:val="24"/>
          <w:szCs w:val="24"/>
        </w:rPr>
        <w:t>: The temperature of the sludge before and after adjusting the setting of the controller</w:t>
      </w:r>
    </w:p>
    <w:p w:rsidR="006C7301" w:rsidRPr="001D16E8" w:rsidRDefault="006C7301" w:rsidP="006C7301">
      <w:pPr>
        <w:rPr>
          <w:rFonts w:asciiTheme="minorBidi" w:hAnsiTheme="minorBidi"/>
          <w:sz w:val="24"/>
          <w:szCs w:val="24"/>
        </w:rPr>
      </w:pPr>
      <w:r w:rsidRPr="001D16E8">
        <w:rPr>
          <w:rFonts w:asciiTheme="minorBidi" w:hAnsiTheme="minorBidi"/>
          <w:noProof/>
          <w:sz w:val="24"/>
          <w:szCs w:val="24"/>
          <w:lang w:eastAsia="en-GB"/>
        </w:rPr>
        <w:drawing>
          <wp:inline distT="0" distB="0" distL="0" distR="0">
            <wp:extent cx="5418389" cy="1465365"/>
            <wp:effectExtent l="19050" t="19050" r="10861" b="2053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5414912" cy="1464425"/>
                    </a:xfrm>
                    <a:prstGeom prst="rect">
                      <a:avLst/>
                    </a:prstGeom>
                    <a:noFill/>
                    <a:ln w="9525">
                      <a:solidFill>
                        <a:schemeClr val="tx1"/>
                      </a:solidFill>
                      <a:miter lim="800000"/>
                      <a:headEnd/>
                      <a:tailEnd/>
                    </a:ln>
                  </pic:spPr>
                </pic:pic>
              </a:graphicData>
            </a:graphic>
          </wp:inline>
        </w:drawing>
      </w:r>
    </w:p>
    <w:p w:rsidR="006C7301" w:rsidRPr="001D16E8" w:rsidRDefault="006C7301" w:rsidP="00AC3BF1">
      <w:pPr>
        <w:spacing w:before="120" w:after="120" w:line="360" w:lineRule="auto"/>
        <w:jc w:val="both"/>
        <w:rPr>
          <w:rFonts w:asciiTheme="minorBidi" w:hAnsiTheme="minorBidi"/>
          <w:sz w:val="24"/>
          <w:szCs w:val="24"/>
        </w:rPr>
      </w:pPr>
    </w:p>
    <w:p w:rsidR="006C7301" w:rsidRPr="001D16E8" w:rsidRDefault="00BB57F2" w:rsidP="00BB57F2">
      <w:pPr>
        <w:spacing w:before="120" w:after="120" w:line="360" w:lineRule="auto"/>
        <w:jc w:val="both"/>
        <w:rPr>
          <w:rFonts w:asciiTheme="minorBidi" w:hAnsiTheme="minorBidi"/>
          <w:b/>
          <w:bCs/>
          <w:sz w:val="24"/>
          <w:szCs w:val="24"/>
        </w:rPr>
      </w:pPr>
      <w:r w:rsidRPr="001D16E8">
        <w:rPr>
          <w:rFonts w:asciiTheme="minorBidi" w:hAnsiTheme="minorBidi"/>
          <w:b/>
          <w:bCs/>
          <w:sz w:val="24"/>
          <w:szCs w:val="24"/>
        </w:rPr>
        <w:t xml:space="preserve">4.3.1 </w:t>
      </w:r>
      <w:r w:rsidR="006C7301" w:rsidRPr="001D16E8">
        <w:rPr>
          <w:rFonts w:asciiTheme="minorBidi" w:hAnsiTheme="minorBidi"/>
          <w:b/>
          <w:bCs/>
          <w:sz w:val="24"/>
          <w:szCs w:val="24"/>
        </w:rPr>
        <w:t xml:space="preserve">Recycling the </w:t>
      </w:r>
      <w:r w:rsidR="00C71AD4" w:rsidRPr="001D16E8">
        <w:rPr>
          <w:rFonts w:asciiTheme="minorBidi" w:hAnsiTheme="minorBidi"/>
          <w:b/>
          <w:bCs/>
          <w:sz w:val="24"/>
          <w:szCs w:val="24"/>
        </w:rPr>
        <w:t>CO</w:t>
      </w:r>
      <w:r w:rsidR="00C71AD4" w:rsidRPr="001D16E8">
        <w:rPr>
          <w:rFonts w:asciiTheme="minorBidi" w:hAnsiTheme="minorBidi"/>
          <w:b/>
          <w:bCs/>
          <w:sz w:val="24"/>
          <w:szCs w:val="24"/>
          <w:vertAlign w:val="subscript"/>
        </w:rPr>
        <w:t>2</w:t>
      </w:r>
      <w:r w:rsidR="00C71AD4" w:rsidRPr="001D16E8">
        <w:rPr>
          <w:rFonts w:asciiTheme="minorBidi" w:hAnsiTheme="minorBidi"/>
          <w:b/>
          <w:bCs/>
          <w:sz w:val="24"/>
          <w:szCs w:val="24"/>
        </w:rPr>
        <w:t xml:space="preserve"> </w:t>
      </w:r>
      <w:r w:rsidR="006C7301" w:rsidRPr="001D16E8">
        <w:rPr>
          <w:rFonts w:asciiTheme="minorBidi" w:hAnsiTheme="minorBidi"/>
          <w:b/>
          <w:bCs/>
          <w:sz w:val="24"/>
          <w:szCs w:val="24"/>
        </w:rPr>
        <w:t>Diluted Biogas</w:t>
      </w:r>
    </w:p>
    <w:p w:rsidR="006C7301" w:rsidRPr="001D16E8" w:rsidRDefault="006C7301" w:rsidP="00B96A6B">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t xml:space="preserve">In the </w:t>
      </w:r>
      <w:r w:rsidR="00C71AD4" w:rsidRPr="001D16E8">
        <w:rPr>
          <w:rFonts w:asciiTheme="minorBidi" w:hAnsiTheme="minorBidi"/>
          <w:sz w:val="24"/>
          <w:szCs w:val="24"/>
        </w:rPr>
        <w:t xml:space="preserve">third set of experiments, </w:t>
      </w:r>
      <w:r w:rsidRPr="001D16E8">
        <w:rPr>
          <w:rFonts w:asciiTheme="minorBidi" w:hAnsiTheme="minorBidi"/>
          <w:sz w:val="24"/>
          <w:szCs w:val="24"/>
        </w:rPr>
        <w:t>methane concentration in biogas produced from sparged digestion was diluted by carbon dioxide.</w:t>
      </w:r>
      <w:r w:rsidR="00852863" w:rsidRPr="001D16E8">
        <w:rPr>
          <w:rFonts w:asciiTheme="minorBidi" w:hAnsiTheme="minorBidi"/>
          <w:sz w:val="24"/>
          <w:szCs w:val="24"/>
        </w:rPr>
        <w:t xml:space="preserve"> </w:t>
      </w:r>
      <w:r w:rsidRPr="001D16E8">
        <w:rPr>
          <w:rFonts w:asciiTheme="minorBidi" w:hAnsiTheme="minorBidi"/>
          <w:sz w:val="24"/>
          <w:szCs w:val="24"/>
        </w:rPr>
        <w:t xml:space="preserve">The aim of the dilution was to strip more methane from the sludge, since the transfer of methane from the liquid phase to the gas phase increases when the concentration of methane in the bubbles is less than that in the sludge. Figure </w:t>
      </w:r>
      <w:r w:rsidR="00B96A6B" w:rsidRPr="001D16E8">
        <w:rPr>
          <w:rFonts w:asciiTheme="minorBidi" w:hAnsiTheme="minorBidi"/>
          <w:sz w:val="24"/>
          <w:szCs w:val="24"/>
        </w:rPr>
        <w:t>20</w:t>
      </w:r>
      <w:r w:rsidRPr="001D16E8">
        <w:rPr>
          <w:rFonts w:asciiTheme="minorBidi" w:hAnsiTheme="minorBidi"/>
          <w:sz w:val="24"/>
          <w:szCs w:val="24"/>
        </w:rPr>
        <w:t xml:space="preserve"> shows the cumulative methane production from the conventional digester and sparged digester after dilution of the biogas. </w:t>
      </w:r>
    </w:p>
    <w:p w:rsidR="006C7301" w:rsidRPr="001D16E8" w:rsidRDefault="006C7301" w:rsidP="00BB57F2">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t>Whilst similar problems occurred to those experienced in the previous part, the cumulative methane production was higher than with conventional unsparged operation.</w:t>
      </w:r>
    </w:p>
    <w:p w:rsidR="006C7301" w:rsidRPr="001D16E8" w:rsidRDefault="006C7301" w:rsidP="00BB57F2">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lastRenderedPageBreak/>
        <w:t>Recycling the biogas to the anaerobic digester in both cases led to an increase in methane production, maintaining the concentration of gases in the digestion, improving the efficiency of mixing and preventing the formation of thermal layers in the reactor.</w:t>
      </w:r>
    </w:p>
    <w:p w:rsidR="00896E1E" w:rsidRPr="001D16E8" w:rsidRDefault="00896E1E" w:rsidP="00BB57F2">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t>The data obtained from the experiment illustrated that recirculation of biogas (either pure gas or biogas diluted with carbon dioxide) in anaerobic digestion did not, contrary to previous studies, reduce the performance of the digestion, although the proportion of methane in the gas phase reached as much as 60%.</w:t>
      </w:r>
    </w:p>
    <w:p w:rsidR="006C7301" w:rsidRPr="001D16E8" w:rsidRDefault="006C7301" w:rsidP="00896E1E">
      <w:pPr>
        <w:pStyle w:val="ListParagraph"/>
        <w:spacing w:before="120" w:after="120" w:line="360" w:lineRule="auto"/>
        <w:ind w:left="375"/>
        <w:jc w:val="both"/>
        <w:rPr>
          <w:rFonts w:ascii="Times New Roman" w:hAnsi="Times New Roman" w:cs="Times New Roman"/>
          <w:sz w:val="24"/>
          <w:szCs w:val="24"/>
        </w:rPr>
      </w:pPr>
      <w:r w:rsidRPr="001D16E8">
        <w:rPr>
          <w:rFonts w:asciiTheme="minorBidi" w:hAnsiTheme="minorBidi"/>
          <w:sz w:val="24"/>
          <w:szCs w:val="24"/>
        </w:rPr>
        <w:t xml:space="preserve"> </w:t>
      </w:r>
      <w:r w:rsidRPr="001D16E8">
        <w:rPr>
          <w:rFonts w:ascii="Times New Roman" w:hAnsi="Times New Roman" w:cs="Times New Roman"/>
          <w:sz w:val="24"/>
          <w:szCs w:val="24"/>
        </w:rPr>
        <w:t xml:space="preserve">            </w:t>
      </w:r>
      <w:r w:rsidRPr="001D16E8">
        <w:rPr>
          <w:noProof/>
          <w:lang w:eastAsia="en-GB"/>
        </w:rPr>
        <w:drawing>
          <wp:inline distT="0" distB="0" distL="0" distR="0">
            <wp:extent cx="4589813" cy="2612571"/>
            <wp:effectExtent l="0" t="0" r="0" b="0"/>
            <wp:docPr id="5"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C7301" w:rsidRPr="001D16E8" w:rsidRDefault="006C7301" w:rsidP="00B96A6B">
      <w:pPr>
        <w:pStyle w:val="ListParagraph"/>
        <w:spacing w:before="120" w:after="120" w:line="360" w:lineRule="auto"/>
        <w:ind w:left="375"/>
        <w:rPr>
          <w:rFonts w:asciiTheme="majorBidi" w:hAnsiTheme="majorBidi" w:cstheme="majorBidi"/>
          <w:sz w:val="24"/>
          <w:szCs w:val="24"/>
        </w:rPr>
      </w:pPr>
      <w:r w:rsidRPr="001D16E8">
        <w:rPr>
          <w:rFonts w:asciiTheme="majorBidi" w:hAnsiTheme="majorBidi" w:cstheme="majorBidi"/>
          <w:sz w:val="24"/>
          <w:szCs w:val="24"/>
        </w:rPr>
        <w:t xml:space="preserve">Figure </w:t>
      </w:r>
      <w:r w:rsidR="00B96A6B" w:rsidRPr="001D16E8">
        <w:rPr>
          <w:rFonts w:asciiTheme="majorBidi" w:hAnsiTheme="majorBidi" w:cstheme="majorBidi"/>
          <w:sz w:val="24"/>
          <w:szCs w:val="24"/>
        </w:rPr>
        <w:t>20</w:t>
      </w:r>
      <w:r w:rsidRPr="001D16E8">
        <w:rPr>
          <w:rFonts w:asciiTheme="majorBidi" w:hAnsiTheme="majorBidi" w:cstheme="majorBidi"/>
          <w:sz w:val="24"/>
          <w:szCs w:val="24"/>
        </w:rPr>
        <w:t>: Cumulative methane production from sparged digester and unsparged digester.</w:t>
      </w:r>
    </w:p>
    <w:p w:rsidR="008B06A9" w:rsidRPr="001D16E8" w:rsidRDefault="008B06A9" w:rsidP="008B06A9">
      <w:pPr>
        <w:pStyle w:val="ListParagraph"/>
        <w:spacing w:before="120" w:after="120" w:line="360" w:lineRule="auto"/>
        <w:ind w:left="375"/>
        <w:rPr>
          <w:rFonts w:asciiTheme="majorBidi" w:hAnsiTheme="majorBidi" w:cstheme="majorBidi"/>
          <w:sz w:val="24"/>
          <w:szCs w:val="24"/>
        </w:rPr>
      </w:pPr>
    </w:p>
    <w:p w:rsidR="006C7301" w:rsidRPr="001D16E8" w:rsidRDefault="006C7301" w:rsidP="00BB57F2">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t>In fact, we observed an increase in the total methane produced by using sparging with both undiluted recycled biogas as well as recycled biogas that had been diluted by carbon dioxide. Thus the bio-degradation steps continued without any negative effect on the production of methane. Low solubility of methane in the liquid and high carbon dioxide concentration in the biogas contributed to controlling the solubility of methane in the liquid phase.</w:t>
      </w:r>
    </w:p>
    <w:p w:rsidR="006C7301" w:rsidRPr="001D16E8" w:rsidRDefault="006C7301" w:rsidP="00B96A6B">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t xml:space="preserve">On the other hand, the presence of methane gas and carbon dioxide together helped in controlling the environment of the whole process. Indeed, the methane acted as a determinant of the amount of carbon dioxide dissolved in the liquid phase. Therefore, it can be noted that the pH value remained within the required level as shown as in the Figure </w:t>
      </w:r>
      <w:r w:rsidR="00B96A6B" w:rsidRPr="001D16E8">
        <w:rPr>
          <w:rFonts w:asciiTheme="minorBidi" w:hAnsiTheme="minorBidi"/>
          <w:sz w:val="24"/>
          <w:szCs w:val="24"/>
        </w:rPr>
        <w:t>21</w:t>
      </w:r>
      <w:r w:rsidRPr="001D16E8">
        <w:rPr>
          <w:rFonts w:asciiTheme="minorBidi" w:hAnsiTheme="minorBidi"/>
          <w:sz w:val="24"/>
          <w:szCs w:val="24"/>
        </w:rPr>
        <w:t>.</w:t>
      </w:r>
    </w:p>
    <w:p w:rsidR="00896E1E" w:rsidRPr="001D16E8" w:rsidRDefault="00896E1E" w:rsidP="00BB57F2">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lastRenderedPageBreak/>
        <w:t>In addition</w:t>
      </w:r>
      <w:r w:rsidR="009E0957" w:rsidRPr="001D16E8">
        <w:rPr>
          <w:rFonts w:asciiTheme="minorBidi" w:hAnsiTheme="minorBidi"/>
          <w:sz w:val="24"/>
          <w:szCs w:val="24"/>
        </w:rPr>
        <w:t>,</w:t>
      </w:r>
      <w:r w:rsidRPr="001D16E8">
        <w:rPr>
          <w:rFonts w:asciiTheme="minorBidi" w:hAnsiTheme="minorBidi"/>
          <w:sz w:val="24"/>
          <w:szCs w:val="24"/>
        </w:rPr>
        <w:t xml:space="preserve"> the recycling process causes stripping of hydrogen sulphide, the presence of which has a negative effect on the efficiency of methanogenic bacteria in the digester.</w:t>
      </w:r>
    </w:p>
    <w:p w:rsidR="00896E1E" w:rsidRPr="001D16E8" w:rsidRDefault="00896E1E" w:rsidP="00BB57F2">
      <w:pPr>
        <w:pStyle w:val="ListParagraph"/>
        <w:spacing w:before="120" w:after="120" w:line="360" w:lineRule="auto"/>
        <w:ind w:left="0"/>
        <w:jc w:val="both"/>
        <w:rPr>
          <w:rFonts w:asciiTheme="minorBidi" w:hAnsiTheme="minorBidi"/>
          <w:sz w:val="24"/>
          <w:szCs w:val="24"/>
        </w:rPr>
      </w:pPr>
      <w:r w:rsidRPr="001D16E8">
        <w:rPr>
          <w:rFonts w:asciiTheme="minorBidi" w:hAnsiTheme="minorBidi"/>
          <w:sz w:val="24"/>
          <w:szCs w:val="24"/>
        </w:rPr>
        <w:t xml:space="preserve">The results obtained from these experiments (recycling the diluted and undiluted biogas) demonstrated that recycling the biogas does not reduce the efficiency of the process; in fact, the data show that the gaslift anaerobic digester produced more methane than the unsparged digester.    </w:t>
      </w:r>
    </w:p>
    <w:p w:rsidR="008401EC" w:rsidRPr="001D16E8" w:rsidRDefault="008401EC" w:rsidP="00BB57F2">
      <w:pPr>
        <w:pStyle w:val="ListParagraph"/>
        <w:spacing w:before="120" w:after="120" w:line="360" w:lineRule="auto"/>
        <w:ind w:left="0"/>
        <w:jc w:val="both"/>
        <w:rPr>
          <w:rFonts w:asciiTheme="minorBidi" w:hAnsiTheme="minorBidi"/>
          <w:sz w:val="24"/>
          <w:szCs w:val="24"/>
        </w:rPr>
      </w:pPr>
    </w:p>
    <w:p w:rsidR="008401EC" w:rsidRPr="001D16E8" w:rsidRDefault="008401EC" w:rsidP="00BB57F2">
      <w:pPr>
        <w:pStyle w:val="ListParagraph"/>
        <w:spacing w:before="120" w:after="120" w:line="360" w:lineRule="auto"/>
        <w:ind w:left="0"/>
        <w:jc w:val="both"/>
        <w:rPr>
          <w:rFonts w:asciiTheme="minorBidi" w:hAnsiTheme="minorBidi"/>
          <w:sz w:val="24"/>
          <w:szCs w:val="24"/>
        </w:rPr>
      </w:pPr>
    </w:p>
    <w:p w:rsidR="00896E1E" w:rsidRPr="001D16E8" w:rsidRDefault="00896E1E" w:rsidP="00BB57F2">
      <w:pPr>
        <w:pStyle w:val="ListParagraph"/>
        <w:spacing w:before="120" w:after="120" w:line="360" w:lineRule="auto"/>
        <w:ind w:left="0"/>
        <w:jc w:val="both"/>
        <w:rPr>
          <w:rFonts w:asciiTheme="minorBidi" w:hAnsiTheme="minorBidi"/>
          <w:sz w:val="24"/>
          <w:szCs w:val="24"/>
        </w:rPr>
      </w:pPr>
    </w:p>
    <w:p w:rsidR="006C7301" w:rsidRPr="001D16E8" w:rsidRDefault="006C7301" w:rsidP="008B06A9">
      <w:pPr>
        <w:pStyle w:val="ListParagraph"/>
        <w:spacing w:before="120" w:after="120" w:line="360" w:lineRule="auto"/>
        <w:ind w:left="375"/>
        <w:jc w:val="both"/>
        <w:rPr>
          <w:rFonts w:asciiTheme="minorBidi" w:hAnsiTheme="minorBidi"/>
          <w:sz w:val="24"/>
          <w:szCs w:val="24"/>
        </w:rPr>
      </w:pPr>
      <w:r w:rsidRPr="001D16E8">
        <w:rPr>
          <w:rFonts w:asciiTheme="minorBidi" w:hAnsiTheme="minorBidi"/>
          <w:sz w:val="24"/>
          <w:szCs w:val="24"/>
        </w:rPr>
        <w:t xml:space="preserve">        </w:t>
      </w:r>
      <w:r w:rsidRPr="001D16E8">
        <w:rPr>
          <w:rFonts w:asciiTheme="minorBidi" w:hAnsiTheme="minorBidi"/>
          <w:noProof/>
          <w:sz w:val="24"/>
          <w:szCs w:val="24"/>
          <w:lang w:eastAsia="en-GB"/>
        </w:rPr>
        <w:drawing>
          <wp:inline distT="0" distB="0" distL="0" distR="0">
            <wp:extent cx="4572000" cy="2755075"/>
            <wp:effectExtent l="0" t="0" r="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C7301" w:rsidRPr="001D16E8" w:rsidRDefault="006C7301" w:rsidP="00B96A6B">
      <w:pPr>
        <w:pStyle w:val="ListParagraph"/>
        <w:spacing w:before="120" w:after="120" w:line="360" w:lineRule="auto"/>
        <w:ind w:left="375"/>
        <w:rPr>
          <w:rFonts w:asciiTheme="minorBidi" w:hAnsiTheme="minorBidi"/>
          <w:sz w:val="24"/>
          <w:szCs w:val="24"/>
        </w:rPr>
      </w:pPr>
      <w:r w:rsidRPr="001D16E8">
        <w:rPr>
          <w:rFonts w:asciiTheme="minorBidi" w:hAnsiTheme="minorBidi"/>
          <w:sz w:val="24"/>
          <w:szCs w:val="24"/>
        </w:rPr>
        <w:t xml:space="preserve">Figure </w:t>
      </w:r>
      <w:r w:rsidR="00B96A6B" w:rsidRPr="001D16E8">
        <w:rPr>
          <w:rFonts w:asciiTheme="minorBidi" w:hAnsiTheme="minorBidi"/>
          <w:sz w:val="24"/>
          <w:szCs w:val="24"/>
        </w:rPr>
        <w:t>21</w:t>
      </w:r>
      <w:r w:rsidRPr="001D16E8">
        <w:rPr>
          <w:rFonts w:asciiTheme="minorBidi" w:hAnsiTheme="minorBidi"/>
          <w:sz w:val="24"/>
          <w:szCs w:val="24"/>
        </w:rPr>
        <w:t>: pH values in the sparged digester (before and after bubbling process)</w:t>
      </w:r>
    </w:p>
    <w:p w:rsidR="008401EC" w:rsidRPr="001D16E8" w:rsidRDefault="008401EC" w:rsidP="00AC3BF1">
      <w:pPr>
        <w:spacing w:before="120" w:after="120" w:line="360" w:lineRule="auto"/>
        <w:jc w:val="both"/>
        <w:rPr>
          <w:rFonts w:asciiTheme="minorBidi" w:hAnsiTheme="minorBidi"/>
          <w:b/>
          <w:bCs/>
          <w:sz w:val="24"/>
          <w:szCs w:val="24"/>
        </w:rPr>
      </w:pPr>
    </w:p>
    <w:p w:rsidR="008401EC" w:rsidRPr="001D16E8" w:rsidRDefault="008401EC" w:rsidP="00AC3BF1">
      <w:pPr>
        <w:spacing w:before="120" w:after="120" w:line="360" w:lineRule="auto"/>
        <w:jc w:val="both"/>
        <w:rPr>
          <w:rFonts w:asciiTheme="minorBidi" w:hAnsiTheme="minorBidi"/>
          <w:b/>
          <w:bCs/>
          <w:sz w:val="24"/>
          <w:szCs w:val="24"/>
        </w:rPr>
      </w:pPr>
    </w:p>
    <w:p w:rsidR="008459D1" w:rsidRPr="001D16E8" w:rsidRDefault="00BB57F2" w:rsidP="00B96A6B">
      <w:pPr>
        <w:spacing w:before="120" w:after="120" w:line="360" w:lineRule="auto"/>
        <w:jc w:val="both"/>
        <w:rPr>
          <w:rFonts w:asciiTheme="minorBidi" w:hAnsiTheme="minorBidi"/>
          <w:b/>
          <w:bCs/>
          <w:sz w:val="24"/>
          <w:szCs w:val="24"/>
        </w:rPr>
      </w:pPr>
      <w:r w:rsidRPr="001D16E8">
        <w:rPr>
          <w:rFonts w:asciiTheme="minorBidi" w:hAnsiTheme="minorBidi"/>
          <w:b/>
          <w:bCs/>
          <w:sz w:val="24"/>
          <w:szCs w:val="24"/>
        </w:rPr>
        <w:t>4.4</w:t>
      </w:r>
      <w:r w:rsidR="008459D1" w:rsidRPr="001D16E8">
        <w:rPr>
          <w:rFonts w:asciiTheme="minorBidi" w:hAnsiTheme="minorBidi"/>
          <w:b/>
          <w:bCs/>
          <w:sz w:val="24"/>
          <w:szCs w:val="24"/>
        </w:rPr>
        <w:t xml:space="preserve"> Sparging with pure CO2 microbubbles </w:t>
      </w:r>
    </w:p>
    <w:p w:rsidR="00AC3BF1" w:rsidRPr="001D16E8" w:rsidRDefault="00AC3BF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Figure</w:t>
      </w:r>
      <w:r w:rsidR="005B21D3" w:rsidRPr="001D16E8">
        <w:rPr>
          <w:rFonts w:asciiTheme="minorBidi" w:hAnsiTheme="minorBidi"/>
          <w:sz w:val="24"/>
          <w:szCs w:val="24"/>
        </w:rPr>
        <w:t xml:space="preserve"> </w:t>
      </w:r>
      <w:r w:rsidR="00B96A6B" w:rsidRPr="001D16E8">
        <w:rPr>
          <w:rFonts w:asciiTheme="minorBidi" w:hAnsiTheme="minorBidi"/>
          <w:sz w:val="24"/>
          <w:szCs w:val="24"/>
        </w:rPr>
        <w:t>22</w:t>
      </w:r>
      <w:r w:rsidR="00451121" w:rsidRPr="001D16E8">
        <w:rPr>
          <w:rFonts w:asciiTheme="minorBidi" w:hAnsiTheme="minorBidi"/>
          <w:sz w:val="24"/>
          <w:szCs w:val="24"/>
        </w:rPr>
        <w:t xml:space="preserve"> </w:t>
      </w:r>
      <w:r w:rsidRPr="001D16E8">
        <w:rPr>
          <w:rFonts w:asciiTheme="minorBidi" w:hAnsiTheme="minorBidi"/>
          <w:sz w:val="24"/>
          <w:szCs w:val="24"/>
        </w:rPr>
        <w:t xml:space="preserve">shows that the digester sparged </w:t>
      </w:r>
      <w:r w:rsidR="009E0957" w:rsidRPr="001D16E8">
        <w:rPr>
          <w:rFonts w:asciiTheme="minorBidi" w:hAnsiTheme="minorBidi"/>
          <w:sz w:val="24"/>
          <w:szCs w:val="24"/>
        </w:rPr>
        <w:t>by CO</w:t>
      </w:r>
      <w:r w:rsidR="009E0957" w:rsidRPr="001D16E8">
        <w:rPr>
          <w:rFonts w:asciiTheme="minorBidi" w:hAnsiTheme="minorBidi"/>
          <w:sz w:val="24"/>
          <w:szCs w:val="24"/>
          <w:vertAlign w:val="subscript"/>
        </w:rPr>
        <w:t>2</w:t>
      </w:r>
      <w:r w:rsidR="009E0957" w:rsidRPr="001D16E8">
        <w:rPr>
          <w:rFonts w:asciiTheme="minorBidi" w:hAnsiTheme="minorBidi"/>
          <w:sz w:val="24"/>
          <w:szCs w:val="24"/>
        </w:rPr>
        <w:t xml:space="preserve"> produces methane faster than the conventional digester.</w:t>
      </w:r>
      <w:r w:rsidR="009E0957" w:rsidRPr="001D16E8">
        <w:rPr>
          <w:rFonts w:asciiTheme="minorBidi" w:hAnsiTheme="minorBidi"/>
          <w:color w:val="333333"/>
          <w:sz w:val="24"/>
          <w:szCs w:val="24"/>
          <w:shd w:val="clear" w:color="auto" w:fill="FFFFFF"/>
        </w:rPr>
        <w:t xml:space="preserve"> </w:t>
      </w:r>
      <w:r w:rsidR="009E0957" w:rsidRPr="001D16E8">
        <w:rPr>
          <w:rFonts w:asciiTheme="minorBidi" w:hAnsiTheme="minorBidi"/>
          <w:sz w:val="24"/>
          <w:szCs w:val="24"/>
          <w:shd w:val="clear" w:color="auto" w:fill="FFFFFF"/>
        </w:rPr>
        <w:t xml:space="preserve">Sparging with carbon dioxide </w:t>
      </w:r>
      <w:r w:rsidR="008401EC" w:rsidRPr="001D16E8">
        <w:rPr>
          <w:rFonts w:asciiTheme="minorBidi" w:hAnsiTheme="minorBidi"/>
          <w:sz w:val="24"/>
          <w:szCs w:val="24"/>
          <w:shd w:val="clear" w:color="auto" w:fill="FFFFFF"/>
        </w:rPr>
        <w:t>(without a nitrogen sparge as in Figures 5-13) also helps in the removal of methane found in the headspace of the digester.</w:t>
      </w:r>
    </w:p>
    <w:p w:rsidR="00AC3BF1" w:rsidRPr="001D16E8" w:rsidRDefault="00AC3BF1" w:rsidP="000849F7">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 xml:space="preserve">           </w:t>
      </w:r>
      <w:r w:rsidRPr="001D16E8">
        <w:rPr>
          <w:rFonts w:asciiTheme="minorBidi" w:hAnsiTheme="minorBidi"/>
          <w:noProof/>
          <w:sz w:val="24"/>
          <w:szCs w:val="24"/>
          <w:lang w:eastAsia="en-GB"/>
        </w:rPr>
        <w:drawing>
          <wp:inline distT="0" distB="0" distL="0" distR="0">
            <wp:extent cx="4802588" cy="2663687"/>
            <wp:effectExtent l="0" t="0" r="0" b="0"/>
            <wp:docPr id="68"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C3BF1" w:rsidRPr="001D16E8" w:rsidRDefault="00AC3BF1" w:rsidP="00B96A6B">
      <w:pPr>
        <w:spacing w:before="120" w:after="120" w:line="360" w:lineRule="auto"/>
        <w:jc w:val="center"/>
        <w:rPr>
          <w:rFonts w:asciiTheme="minorBidi" w:hAnsiTheme="minorBidi"/>
          <w:sz w:val="24"/>
          <w:szCs w:val="24"/>
        </w:rPr>
      </w:pPr>
      <w:r w:rsidRPr="001D16E8">
        <w:rPr>
          <w:rFonts w:asciiTheme="minorBidi" w:hAnsiTheme="minorBidi"/>
          <w:sz w:val="24"/>
          <w:szCs w:val="24"/>
        </w:rPr>
        <w:t xml:space="preserve">Fig </w:t>
      </w:r>
      <w:r w:rsidR="00B96A6B" w:rsidRPr="001D16E8">
        <w:rPr>
          <w:rFonts w:asciiTheme="minorBidi" w:hAnsiTheme="minorBidi"/>
          <w:sz w:val="24"/>
          <w:szCs w:val="24"/>
        </w:rPr>
        <w:t>22</w:t>
      </w:r>
      <w:r w:rsidRPr="001D16E8">
        <w:rPr>
          <w:rFonts w:asciiTheme="minorBidi" w:hAnsiTheme="minorBidi"/>
          <w:sz w:val="24"/>
          <w:szCs w:val="24"/>
        </w:rPr>
        <w:t>:  Methane produced from the gaslift digester and the conventional digester over 19 days of operation.</w:t>
      </w:r>
    </w:p>
    <w:p w:rsidR="00E80A91" w:rsidRPr="001D16E8" w:rsidRDefault="00AC3BF1" w:rsidP="00B96A6B">
      <w:pPr>
        <w:spacing w:before="120" w:after="120" w:line="360" w:lineRule="auto"/>
        <w:jc w:val="both"/>
        <w:rPr>
          <w:rFonts w:asciiTheme="minorBidi" w:hAnsiTheme="minorBidi"/>
          <w:color w:val="333333"/>
          <w:sz w:val="24"/>
          <w:szCs w:val="24"/>
          <w:shd w:val="clear" w:color="auto" w:fill="FFFFFF"/>
        </w:rPr>
      </w:pPr>
      <w:r w:rsidRPr="001D16E8">
        <w:rPr>
          <w:rFonts w:asciiTheme="minorBidi" w:hAnsiTheme="minorBidi"/>
          <w:sz w:val="24"/>
          <w:szCs w:val="24"/>
          <w:shd w:val="clear" w:color="auto" w:fill="FFFFFF"/>
        </w:rPr>
        <w:t xml:space="preserve">After the </w:t>
      </w:r>
      <w:r w:rsidR="00451121" w:rsidRPr="001D16E8">
        <w:rPr>
          <w:rFonts w:asciiTheme="minorBidi" w:hAnsiTheme="minorBidi"/>
          <w:sz w:val="24"/>
          <w:szCs w:val="24"/>
          <w:shd w:val="clear" w:color="auto" w:fill="FFFFFF"/>
        </w:rPr>
        <w:t xml:space="preserve">daily </w:t>
      </w:r>
      <w:r w:rsidRPr="001D16E8">
        <w:rPr>
          <w:rFonts w:asciiTheme="minorBidi" w:hAnsiTheme="minorBidi"/>
          <w:sz w:val="24"/>
          <w:szCs w:val="24"/>
          <w:shd w:val="clear" w:color="auto" w:fill="FFFFFF"/>
        </w:rPr>
        <w:t xml:space="preserve">sparging process is complete, the equilibrium partial pressure of the methane in the headspace is </w:t>
      </w:r>
      <w:r w:rsidR="001F3B4E" w:rsidRPr="001D16E8">
        <w:rPr>
          <w:rFonts w:asciiTheme="minorBidi" w:hAnsiTheme="minorBidi"/>
          <w:sz w:val="24"/>
          <w:szCs w:val="24"/>
          <w:shd w:val="clear" w:color="auto" w:fill="FFFFFF"/>
        </w:rPr>
        <w:t xml:space="preserve">significantly </w:t>
      </w:r>
      <w:r w:rsidRPr="001D16E8">
        <w:rPr>
          <w:rFonts w:asciiTheme="minorBidi" w:hAnsiTheme="minorBidi"/>
          <w:sz w:val="24"/>
          <w:szCs w:val="24"/>
          <w:shd w:val="clear" w:color="auto" w:fill="FFFFFF"/>
        </w:rPr>
        <w:t xml:space="preserve">reduced. The methane level </w:t>
      </w:r>
      <w:r w:rsidR="001F3B4E" w:rsidRPr="001D16E8">
        <w:rPr>
          <w:rFonts w:asciiTheme="minorBidi" w:hAnsiTheme="minorBidi"/>
          <w:sz w:val="24"/>
          <w:szCs w:val="24"/>
          <w:shd w:val="clear" w:color="auto" w:fill="FFFFFF"/>
        </w:rPr>
        <w:t xml:space="preserve">then </w:t>
      </w:r>
      <w:r w:rsidRPr="001D16E8">
        <w:rPr>
          <w:rFonts w:asciiTheme="minorBidi" w:hAnsiTheme="minorBidi"/>
          <w:sz w:val="24"/>
          <w:szCs w:val="24"/>
          <w:shd w:val="clear" w:color="auto" w:fill="FFFFFF"/>
        </w:rPr>
        <w:t>increase</w:t>
      </w:r>
      <w:r w:rsidR="00451121" w:rsidRPr="001D16E8">
        <w:rPr>
          <w:rFonts w:asciiTheme="minorBidi" w:hAnsiTheme="minorBidi"/>
          <w:sz w:val="24"/>
          <w:szCs w:val="24"/>
          <w:shd w:val="clear" w:color="auto" w:fill="FFFFFF"/>
        </w:rPr>
        <w:t>s</w:t>
      </w:r>
      <w:r w:rsidRPr="001D16E8">
        <w:rPr>
          <w:rFonts w:asciiTheme="minorBidi" w:hAnsiTheme="minorBidi"/>
          <w:sz w:val="24"/>
          <w:szCs w:val="24"/>
          <w:shd w:val="clear" w:color="auto" w:fill="FFFFFF"/>
        </w:rPr>
        <w:t xml:space="preserve"> as the methane produced </w:t>
      </w:r>
      <w:r w:rsidR="001F3B4E" w:rsidRPr="001D16E8">
        <w:rPr>
          <w:rFonts w:asciiTheme="minorBidi" w:hAnsiTheme="minorBidi"/>
          <w:sz w:val="24"/>
          <w:szCs w:val="24"/>
          <w:shd w:val="clear" w:color="auto" w:fill="FFFFFF"/>
        </w:rPr>
        <w:t xml:space="preserve">by </w:t>
      </w:r>
      <w:r w:rsidRPr="001D16E8">
        <w:rPr>
          <w:rFonts w:asciiTheme="minorBidi" w:hAnsiTheme="minorBidi"/>
          <w:sz w:val="24"/>
          <w:szCs w:val="24"/>
          <w:shd w:val="clear" w:color="auto" w:fill="FFFFFF"/>
        </w:rPr>
        <w:t>the bacteria is transferred to the headspace</w:t>
      </w:r>
      <w:r w:rsidR="001F3B4E" w:rsidRPr="001D16E8">
        <w:rPr>
          <w:rFonts w:asciiTheme="minorBidi" w:hAnsiTheme="minorBidi"/>
          <w:sz w:val="24"/>
          <w:szCs w:val="24"/>
          <w:shd w:val="clear" w:color="auto" w:fill="FFFFFF"/>
        </w:rPr>
        <w:t xml:space="preserve"> until the next sparging event</w:t>
      </w:r>
      <w:r w:rsidRPr="001D16E8">
        <w:rPr>
          <w:rFonts w:asciiTheme="minorBidi" w:hAnsiTheme="minorBidi"/>
          <w:sz w:val="24"/>
          <w:szCs w:val="24"/>
          <w:shd w:val="clear" w:color="auto" w:fill="FFFFFF"/>
        </w:rPr>
        <w:t>.</w:t>
      </w:r>
      <w:r w:rsidR="00896E1E" w:rsidRPr="001D16E8">
        <w:rPr>
          <w:rFonts w:asciiTheme="minorBidi" w:hAnsiTheme="minorBidi"/>
          <w:sz w:val="24"/>
          <w:szCs w:val="24"/>
          <w:shd w:val="clear" w:color="auto" w:fill="FFFFFF"/>
        </w:rPr>
        <w:t xml:space="preserve"> </w:t>
      </w:r>
      <w:r w:rsidR="00E80A91" w:rsidRPr="001D16E8">
        <w:rPr>
          <w:rFonts w:asciiTheme="minorBidi" w:hAnsiTheme="minorBidi"/>
          <w:sz w:val="24"/>
          <w:szCs w:val="24"/>
          <w:shd w:val="clear" w:color="auto" w:fill="FFFFFF"/>
        </w:rPr>
        <w:t>The results show that production of methane in the digester with carbon dioxide exceeded the quantity produced by the unsparged digester</w:t>
      </w:r>
      <w:r w:rsidR="001F3B4E" w:rsidRPr="001D16E8">
        <w:rPr>
          <w:rFonts w:asciiTheme="minorBidi" w:hAnsiTheme="minorBidi"/>
          <w:sz w:val="24"/>
          <w:szCs w:val="24"/>
          <w:shd w:val="clear" w:color="auto" w:fill="FFFFFF"/>
        </w:rPr>
        <w:t xml:space="preserve"> </w:t>
      </w:r>
      <w:r w:rsidR="00E80A91" w:rsidRPr="001D16E8">
        <w:rPr>
          <w:rFonts w:asciiTheme="minorBidi" w:hAnsiTheme="minorBidi"/>
          <w:sz w:val="24"/>
          <w:szCs w:val="24"/>
          <w:shd w:val="clear" w:color="auto" w:fill="FFFFFF"/>
        </w:rPr>
        <w:t xml:space="preserve">by 109% as shown in Figure </w:t>
      </w:r>
      <w:r w:rsidR="00CD3E38" w:rsidRPr="001D16E8">
        <w:rPr>
          <w:rFonts w:asciiTheme="minorBidi" w:hAnsiTheme="minorBidi"/>
          <w:sz w:val="24"/>
          <w:szCs w:val="24"/>
          <w:shd w:val="clear" w:color="auto" w:fill="FFFFFF"/>
        </w:rPr>
        <w:t>2</w:t>
      </w:r>
      <w:r w:rsidR="00B96A6B" w:rsidRPr="001D16E8">
        <w:rPr>
          <w:rFonts w:asciiTheme="minorBidi" w:hAnsiTheme="minorBidi"/>
          <w:sz w:val="24"/>
          <w:szCs w:val="24"/>
          <w:shd w:val="clear" w:color="auto" w:fill="FFFFFF"/>
        </w:rPr>
        <w:t>3</w:t>
      </w:r>
      <w:r w:rsidR="00E80A91" w:rsidRPr="001D16E8">
        <w:rPr>
          <w:rFonts w:asciiTheme="minorBidi" w:hAnsiTheme="minorBidi"/>
          <w:sz w:val="24"/>
          <w:szCs w:val="24"/>
          <w:shd w:val="clear" w:color="auto" w:fill="FFFFFF"/>
        </w:rPr>
        <w:t>.</w:t>
      </w:r>
    </w:p>
    <w:p w:rsidR="00E80A91" w:rsidRPr="001D16E8" w:rsidRDefault="00E80A91" w:rsidP="00E80A91">
      <w:pPr>
        <w:spacing w:before="120" w:after="120" w:line="360" w:lineRule="auto"/>
        <w:jc w:val="both"/>
        <w:rPr>
          <w:rFonts w:asciiTheme="minorBidi" w:hAnsiTheme="minorBidi"/>
          <w:sz w:val="24"/>
          <w:szCs w:val="24"/>
        </w:rPr>
      </w:pPr>
      <w:r w:rsidRPr="001D16E8">
        <w:rPr>
          <w:rFonts w:asciiTheme="minorBidi" w:hAnsiTheme="minorBidi"/>
          <w:noProof/>
          <w:sz w:val="24"/>
          <w:szCs w:val="24"/>
          <w:lang w:eastAsia="en-GB"/>
        </w:rPr>
        <w:drawing>
          <wp:inline distT="0" distB="0" distL="0" distR="0">
            <wp:extent cx="4961614" cy="2584173"/>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80A91" w:rsidRPr="001D16E8" w:rsidRDefault="00E80A91" w:rsidP="00B96A6B">
      <w:pPr>
        <w:spacing w:before="120" w:after="120" w:line="360" w:lineRule="auto"/>
        <w:jc w:val="center"/>
        <w:rPr>
          <w:rFonts w:asciiTheme="minorBidi" w:hAnsiTheme="minorBidi"/>
          <w:sz w:val="24"/>
          <w:szCs w:val="24"/>
        </w:rPr>
      </w:pPr>
      <w:r w:rsidRPr="001D16E8">
        <w:rPr>
          <w:rFonts w:asciiTheme="minorBidi" w:hAnsiTheme="minorBidi"/>
          <w:sz w:val="24"/>
          <w:szCs w:val="24"/>
        </w:rPr>
        <w:t xml:space="preserve">Fig </w:t>
      </w:r>
      <w:r w:rsidR="00CD3E38" w:rsidRPr="001D16E8">
        <w:rPr>
          <w:rFonts w:asciiTheme="minorBidi" w:hAnsiTheme="minorBidi"/>
          <w:sz w:val="24"/>
          <w:szCs w:val="24"/>
        </w:rPr>
        <w:t>2</w:t>
      </w:r>
      <w:r w:rsidR="00B96A6B" w:rsidRPr="001D16E8">
        <w:rPr>
          <w:rFonts w:asciiTheme="minorBidi" w:hAnsiTheme="minorBidi"/>
          <w:sz w:val="24"/>
          <w:szCs w:val="24"/>
        </w:rPr>
        <w:t>3</w:t>
      </w:r>
      <w:r w:rsidR="00C63E4C" w:rsidRPr="001D16E8">
        <w:rPr>
          <w:rFonts w:asciiTheme="minorBidi" w:hAnsiTheme="minorBidi"/>
          <w:sz w:val="24"/>
          <w:szCs w:val="24"/>
        </w:rPr>
        <w:t>:</w:t>
      </w:r>
      <w:r w:rsidR="00451121" w:rsidRPr="001D16E8">
        <w:rPr>
          <w:rFonts w:asciiTheme="minorBidi" w:hAnsiTheme="minorBidi"/>
          <w:sz w:val="24"/>
          <w:szCs w:val="24"/>
        </w:rPr>
        <w:t xml:space="preserve"> </w:t>
      </w:r>
      <w:r w:rsidRPr="001D16E8">
        <w:rPr>
          <w:rFonts w:asciiTheme="minorBidi" w:hAnsiTheme="minorBidi"/>
          <w:sz w:val="24"/>
          <w:szCs w:val="24"/>
        </w:rPr>
        <w:t>Cumulative methane production from the gaslift digester and conventional digester when the pure carbon dioxide is sparged</w:t>
      </w:r>
    </w:p>
    <w:p w:rsidR="00AC3BF1" w:rsidRPr="001D16E8" w:rsidRDefault="001F3B4E" w:rsidP="00B96A6B">
      <w:pPr>
        <w:spacing w:before="120" w:after="120" w:line="360" w:lineRule="auto"/>
        <w:jc w:val="both"/>
        <w:rPr>
          <w:rFonts w:asciiTheme="minorBidi" w:hAnsiTheme="minorBidi"/>
          <w:color w:val="333333"/>
          <w:sz w:val="24"/>
          <w:szCs w:val="24"/>
          <w:shd w:val="clear" w:color="auto" w:fill="FFFFFF"/>
        </w:rPr>
      </w:pPr>
      <w:r w:rsidRPr="001D16E8">
        <w:rPr>
          <w:rFonts w:asciiTheme="minorBidi" w:hAnsiTheme="minorBidi"/>
          <w:color w:val="333333"/>
          <w:sz w:val="24"/>
          <w:szCs w:val="24"/>
          <w:shd w:val="clear" w:color="auto" w:fill="FFFFFF"/>
        </w:rPr>
        <w:lastRenderedPageBreak/>
        <w:t xml:space="preserve">The high interfacial areas, resulting </w:t>
      </w:r>
      <w:r w:rsidR="009E0957" w:rsidRPr="001D16E8">
        <w:rPr>
          <w:rFonts w:asciiTheme="minorBidi" w:hAnsiTheme="minorBidi"/>
          <w:color w:val="333333"/>
          <w:sz w:val="24"/>
          <w:szCs w:val="24"/>
          <w:shd w:val="clear" w:color="auto" w:fill="FFFFFF"/>
        </w:rPr>
        <w:t xml:space="preserve">from </w:t>
      </w:r>
      <w:r w:rsidRPr="001D16E8">
        <w:rPr>
          <w:rFonts w:asciiTheme="minorBidi" w:hAnsiTheme="minorBidi"/>
          <w:color w:val="333333"/>
          <w:sz w:val="24"/>
          <w:szCs w:val="24"/>
          <w:shd w:val="clear" w:color="auto" w:fill="FFFFFF"/>
        </w:rPr>
        <w:t>the small microbubble size, and the low solubility of methane are parameters that play an important role in this process. These factors enable the sparging system to remove a large amount of methane in a short time while the small effect on the value of the pH is quickly compensated and controlled at the required level as can be seen in Figur</w:t>
      </w:r>
      <w:r w:rsidR="00AC3BF1" w:rsidRPr="001D16E8">
        <w:rPr>
          <w:rFonts w:asciiTheme="minorBidi" w:hAnsiTheme="minorBidi"/>
          <w:color w:val="333333"/>
          <w:sz w:val="24"/>
          <w:szCs w:val="24"/>
          <w:shd w:val="clear" w:color="auto" w:fill="FFFFFF"/>
        </w:rPr>
        <w:t xml:space="preserve">e </w:t>
      </w:r>
      <w:r w:rsidR="00CD3E38" w:rsidRPr="001D16E8">
        <w:rPr>
          <w:rFonts w:asciiTheme="minorBidi" w:hAnsiTheme="minorBidi"/>
          <w:color w:val="333333"/>
          <w:sz w:val="24"/>
          <w:szCs w:val="24"/>
          <w:shd w:val="clear" w:color="auto" w:fill="FFFFFF"/>
        </w:rPr>
        <w:t>2</w:t>
      </w:r>
      <w:r w:rsidR="00B96A6B" w:rsidRPr="001D16E8">
        <w:rPr>
          <w:rFonts w:asciiTheme="minorBidi" w:hAnsiTheme="minorBidi"/>
          <w:color w:val="333333"/>
          <w:sz w:val="24"/>
          <w:szCs w:val="24"/>
          <w:shd w:val="clear" w:color="auto" w:fill="FFFFFF"/>
        </w:rPr>
        <w:t>4</w:t>
      </w:r>
      <w:r w:rsidR="00AC3BF1" w:rsidRPr="001D16E8">
        <w:rPr>
          <w:rFonts w:asciiTheme="minorBidi" w:hAnsiTheme="minorBidi"/>
          <w:color w:val="333333"/>
          <w:sz w:val="24"/>
          <w:szCs w:val="24"/>
          <w:shd w:val="clear" w:color="auto" w:fill="FFFFFF"/>
        </w:rPr>
        <w:t>.</w:t>
      </w:r>
    </w:p>
    <w:p w:rsidR="00AC3BF1" w:rsidRPr="001D16E8" w:rsidRDefault="00AC3BF1" w:rsidP="00AC3BF1">
      <w:pPr>
        <w:spacing w:before="120" w:after="120" w:line="360" w:lineRule="auto"/>
        <w:jc w:val="both"/>
        <w:rPr>
          <w:rFonts w:asciiTheme="minorBidi" w:hAnsiTheme="minorBidi"/>
          <w:color w:val="333333"/>
          <w:sz w:val="24"/>
          <w:szCs w:val="24"/>
          <w:shd w:val="clear" w:color="auto" w:fill="FFFFFF"/>
        </w:rPr>
      </w:pPr>
    </w:p>
    <w:p w:rsidR="00AC3BF1" w:rsidRPr="001D16E8" w:rsidRDefault="00AC3BF1" w:rsidP="00AC3BF1">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w:t>
      </w:r>
      <w:r w:rsidRPr="001D16E8">
        <w:rPr>
          <w:rFonts w:asciiTheme="minorBidi" w:hAnsiTheme="minorBidi"/>
          <w:noProof/>
          <w:sz w:val="24"/>
          <w:szCs w:val="24"/>
          <w:lang w:eastAsia="en-GB"/>
        </w:rPr>
        <w:drawing>
          <wp:inline distT="0" distB="0" distL="0" distR="0">
            <wp:extent cx="4832350" cy="2578100"/>
            <wp:effectExtent l="0" t="0" r="0" b="0"/>
            <wp:docPr id="6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C3BF1" w:rsidRPr="001D16E8" w:rsidRDefault="00AC3BF1" w:rsidP="00B96A6B">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Fig </w:t>
      </w:r>
      <w:r w:rsidR="00CD3E38" w:rsidRPr="001D16E8">
        <w:rPr>
          <w:rFonts w:asciiTheme="minorBidi" w:hAnsiTheme="minorBidi"/>
          <w:sz w:val="24"/>
          <w:szCs w:val="24"/>
        </w:rPr>
        <w:t>2</w:t>
      </w:r>
      <w:r w:rsidR="00B96A6B" w:rsidRPr="001D16E8">
        <w:rPr>
          <w:rFonts w:asciiTheme="minorBidi" w:hAnsiTheme="minorBidi"/>
          <w:sz w:val="24"/>
          <w:szCs w:val="24"/>
        </w:rPr>
        <w:t>4</w:t>
      </w:r>
      <w:r w:rsidRPr="001D16E8">
        <w:rPr>
          <w:rFonts w:asciiTheme="minorBidi" w:hAnsiTheme="minorBidi"/>
          <w:sz w:val="24"/>
          <w:szCs w:val="24"/>
        </w:rPr>
        <w:t xml:space="preserve">: pH value in the gaslift digester sparged by pure carbon dioxide for </w:t>
      </w:r>
      <w:r w:rsidR="00451121" w:rsidRPr="001D16E8">
        <w:rPr>
          <w:rFonts w:asciiTheme="minorBidi" w:hAnsiTheme="minorBidi"/>
          <w:sz w:val="24"/>
          <w:szCs w:val="24"/>
        </w:rPr>
        <w:t xml:space="preserve">a </w:t>
      </w:r>
      <w:r w:rsidRPr="001D16E8">
        <w:rPr>
          <w:rFonts w:asciiTheme="minorBidi" w:hAnsiTheme="minorBidi"/>
          <w:sz w:val="24"/>
          <w:szCs w:val="24"/>
        </w:rPr>
        <w:t>5 min</w:t>
      </w:r>
      <w:r w:rsidR="00451121" w:rsidRPr="001D16E8">
        <w:rPr>
          <w:rFonts w:asciiTheme="minorBidi" w:hAnsiTheme="minorBidi"/>
          <w:sz w:val="24"/>
          <w:szCs w:val="24"/>
        </w:rPr>
        <w:t xml:space="preserve"> period daily</w:t>
      </w:r>
      <w:r w:rsidRPr="001D16E8">
        <w:rPr>
          <w:rFonts w:asciiTheme="minorBidi" w:hAnsiTheme="minorBidi"/>
          <w:sz w:val="24"/>
          <w:szCs w:val="24"/>
        </w:rPr>
        <w:t xml:space="preserve">       </w:t>
      </w:r>
    </w:p>
    <w:p w:rsidR="00267AD4" w:rsidRPr="001D16E8" w:rsidRDefault="004B6B0D" w:rsidP="002E0680">
      <w:pPr>
        <w:spacing w:after="0" w:line="360" w:lineRule="auto"/>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 xml:space="preserve">Figure </w:t>
      </w:r>
      <w:r w:rsidR="00CD3E38" w:rsidRPr="001D16E8">
        <w:rPr>
          <w:rFonts w:asciiTheme="minorBidi" w:hAnsiTheme="minorBidi"/>
          <w:sz w:val="24"/>
          <w:szCs w:val="24"/>
          <w:shd w:val="clear" w:color="auto" w:fill="FFFFFF"/>
        </w:rPr>
        <w:t>2</w:t>
      </w:r>
      <w:r w:rsidR="002E0680" w:rsidRPr="001D16E8">
        <w:rPr>
          <w:rFonts w:asciiTheme="minorBidi" w:hAnsiTheme="minorBidi"/>
          <w:sz w:val="24"/>
          <w:szCs w:val="24"/>
          <w:shd w:val="clear" w:color="auto" w:fill="FFFFFF"/>
        </w:rPr>
        <w:t>4</w:t>
      </w:r>
      <w:r w:rsidRPr="001D16E8">
        <w:rPr>
          <w:rFonts w:asciiTheme="minorBidi" w:hAnsiTheme="minorBidi"/>
          <w:sz w:val="24"/>
          <w:szCs w:val="24"/>
          <w:shd w:val="clear" w:color="auto" w:fill="FFFFFF"/>
        </w:rPr>
        <w:t xml:space="preserve"> shows quite clearly that CO</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rich microbubbles have a dramatic effect on the production rate of methane. Although periodic, daily sparging does extract the methane content of the liquid medium during its operation, and has a residual effect of lowering the partial pressure of the methane in the headspace for some time, we find that all the biogas produced has a nearly constant composition.  An argume</w:t>
      </w:r>
      <w:r w:rsidR="00FC56DE" w:rsidRPr="001D16E8">
        <w:rPr>
          <w:rFonts w:asciiTheme="minorBidi" w:hAnsiTheme="minorBidi"/>
          <w:sz w:val="24"/>
          <w:szCs w:val="24"/>
          <w:shd w:val="clear" w:color="auto" w:fill="FFFFFF"/>
        </w:rPr>
        <w:t>nt has been made surrounding equation</w:t>
      </w:r>
      <w:r w:rsidRPr="001D16E8">
        <w:rPr>
          <w:rFonts w:asciiTheme="minorBidi" w:hAnsiTheme="minorBidi"/>
          <w:sz w:val="24"/>
          <w:szCs w:val="24"/>
          <w:shd w:val="clear" w:color="auto" w:fill="FFFFFF"/>
        </w:rPr>
        <w:t>s 1</w:t>
      </w:r>
      <w:r w:rsidR="008662CD" w:rsidRPr="001D16E8">
        <w:rPr>
          <w:rFonts w:asciiTheme="minorBidi" w:hAnsiTheme="minorBidi"/>
          <w:sz w:val="24"/>
          <w:szCs w:val="24"/>
          <w:shd w:val="clear" w:color="auto" w:fill="FFFFFF"/>
        </w:rPr>
        <w:t>2</w:t>
      </w:r>
      <w:r w:rsidRPr="001D16E8">
        <w:rPr>
          <w:rFonts w:asciiTheme="minorBidi" w:hAnsiTheme="minorBidi"/>
          <w:sz w:val="24"/>
          <w:szCs w:val="24"/>
          <w:shd w:val="clear" w:color="auto" w:fill="FFFFFF"/>
        </w:rPr>
        <w:t xml:space="preserve"> and 1</w:t>
      </w:r>
      <w:r w:rsidR="008662CD" w:rsidRPr="001D16E8">
        <w:rPr>
          <w:rFonts w:asciiTheme="minorBidi" w:hAnsiTheme="minorBidi"/>
          <w:sz w:val="24"/>
          <w:szCs w:val="24"/>
          <w:shd w:val="clear" w:color="auto" w:fill="FFFFFF"/>
        </w:rPr>
        <w:t>3</w:t>
      </w:r>
      <w:r w:rsidRPr="001D16E8">
        <w:rPr>
          <w:rFonts w:asciiTheme="minorBidi" w:hAnsiTheme="minorBidi"/>
          <w:sz w:val="24"/>
          <w:szCs w:val="24"/>
          <w:shd w:val="clear" w:color="auto" w:fill="FFFFFF"/>
        </w:rPr>
        <w:t xml:space="preserve"> that chemical thermodynamic non-equilibrium drivers with high CO</w:t>
      </w:r>
      <w:r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activity should spur greater methane production speed.  But an overall mass balance would show that these arguments are insufficient to warrant a 109% increase in biogas production rate.  The chemical species mass balance requires more H</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to reduce CO</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to CH</w:t>
      </w:r>
      <w:r w:rsidR="002E5A02" w:rsidRPr="001D16E8">
        <w:rPr>
          <w:rFonts w:asciiTheme="minorBidi" w:hAnsiTheme="minorBidi"/>
          <w:sz w:val="24"/>
          <w:szCs w:val="24"/>
          <w:shd w:val="clear" w:color="auto" w:fill="FFFFFF"/>
          <w:vertAlign w:val="subscript"/>
        </w:rPr>
        <w:t>4</w:t>
      </w:r>
      <w:r w:rsidRPr="001D16E8">
        <w:rPr>
          <w:rFonts w:asciiTheme="minorBidi" w:hAnsiTheme="minorBidi"/>
          <w:sz w:val="24"/>
          <w:szCs w:val="24"/>
          <w:shd w:val="clear" w:color="auto" w:fill="FFFFFF"/>
        </w:rPr>
        <w:t>.  What is the source of this extra H</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flux?</w:t>
      </w:r>
    </w:p>
    <w:p w:rsidR="006A388C" w:rsidRPr="001D16E8" w:rsidRDefault="004B6B0D" w:rsidP="006A388C">
      <w:pPr>
        <w:spacing w:after="0" w:line="360" w:lineRule="auto"/>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Ultimately, there is only one source of H</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in an anaerobic digester -- the organic material used as a substrate by the bacteria consortium.  Hence an addition</w:t>
      </w:r>
      <w:r w:rsidR="008459D1" w:rsidRPr="001D16E8">
        <w:rPr>
          <w:rFonts w:asciiTheme="minorBidi" w:hAnsiTheme="minorBidi"/>
          <w:sz w:val="24"/>
          <w:szCs w:val="24"/>
          <w:shd w:val="clear" w:color="auto" w:fill="FFFFFF"/>
        </w:rPr>
        <w:t>al</w:t>
      </w:r>
      <w:r w:rsidRPr="001D16E8">
        <w:rPr>
          <w:rFonts w:asciiTheme="minorBidi" w:hAnsiTheme="minorBidi"/>
          <w:sz w:val="24"/>
          <w:szCs w:val="24"/>
          <w:shd w:val="clear" w:color="auto" w:fill="FFFFFF"/>
        </w:rPr>
        <w:t xml:space="preserve"> concept is needed to describe why CO</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rich microbubbles accelerate the H</w:t>
      </w:r>
      <w:r w:rsidR="002E5A02"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flux </w:t>
      </w:r>
      <w:r w:rsidRPr="001D16E8">
        <w:rPr>
          <w:rFonts w:asciiTheme="minorBidi" w:hAnsiTheme="minorBidi"/>
          <w:sz w:val="24"/>
          <w:szCs w:val="24"/>
          <w:shd w:val="clear" w:color="auto" w:fill="FFFFFF"/>
        </w:rPr>
        <w:lastRenderedPageBreak/>
        <w:t>from the organic substrate.</w:t>
      </w:r>
      <w:r w:rsidR="00623E1E" w:rsidRPr="001D16E8">
        <w:rPr>
          <w:rFonts w:asciiTheme="minorBidi" w:hAnsiTheme="minorBidi"/>
          <w:sz w:val="24"/>
          <w:szCs w:val="24"/>
          <w:shd w:val="clear" w:color="auto" w:fill="FFFFFF"/>
        </w:rPr>
        <w:t xml:space="preserve"> If methanogens are fixing H</w:t>
      </w:r>
      <w:r w:rsidR="002E5A02" w:rsidRPr="001D16E8">
        <w:rPr>
          <w:rFonts w:asciiTheme="minorBidi" w:hAnsiTheme="minorBidi"/>
          <w:sz w:val="24"/>
          <w:szCs w:val="24"/>
          <w:shd w:val="clear" w:color="auto" w:fill="FFFFFF"/>
          <w:vertAlign w:val="subscript"/>
        </w:rPr>
        <w:t>2</w:t>
      </w:r>
      <w:r w:rsidR="00623E1E" w:rsidRPr="001D16E8">
        <w:rPr>
          <w:rFonts w:asciiTheme="minorBidi" w:hAnsiTheme="minorBidi"/>
          <w:sz w:val="24"/>
          <w:szCs w:val="24"/>
          <w:shd w:val="clear" w:color="auto" w:fill="FFFFFF"/>
        </w:rPr>
        <w:t xml:space="preserve"> on CO</w:t>
      </w:r>
      <w:r w:rsidR="002E5A02" w:rsidRPr="001D16E8">
        <w:rPr>
          <w:rFonts w:asciiTheme="minorBidi" w:hAnsiTheme="minorBidi"/>
          <w:sz w:val="24"/>
          <w:szCs w:val="24"/>
          <w:shd w:val="clear" w:color="auto" w:fill="FFFFFF"/>
          <w:vertAlign w:val="subscript"/>
        </w:rPr>
        <w:t>2</w:t>
      </w:r>
      <w:r w:rsidR="00623E1E" w:rsidRPr="001D16E8">
        <w:rPr>
          <w:rFonts w:asciiTheme="minorBidi" w:hAnsiTheme="minorBidi"/>
          <w:sz w:val="24"/>
          <w:szCs w:val="24"/>
          <w:shd w:val="clear" w:color="auto" w:fill="FFFFFF"/>
        </w:rPr>
        <w:t>, from where is it sourced, as H</w:t>
      </w:r>
      <w:r w:rsidR="00623E1E" w:rsidRPr="001D16E8">
        <w:rPr>
          <w:rFonts w:asciiTheme="minorBidi" w:hAnsiTheme="minorBidi"/>
          <w:sz w:val="24"/>
          <w:szCs w:val="24"/>
          <w:shd w:val="clear" w:color="auto" w:fill="FFFFFF"/>
          <w:vertAlign w:val="subscript"/>
        </w:rPr>
        <w:t>2</w:t>
      </w:r>
      <w:r w:rsidR="00623E1E" w:rsidRPr="001D16E8">
        <w:rPr>
          <w:rFonts w:asciiTheme="minorBidi" w:hAnsiTheme="minorBidi"/>
          <w:sz w:val="24"/>
          <w:szCs w:val="24"/>
          <w:shd w:val="clear" w:color="auto" w:fill="FFFFFF"/>
        </w:rPr>
        <w:t xml:space="preserve"> is the limiting reactant and present at zero dissolved concentration, as the methanogens are hydrogen starved?</w:t>
      </w:r>
      <w:r w:rsidR="006A388C" w:rsidRPr="001D16E8">
        <w:rPr>
          <w:rFonts w:asciiTheme="minorBidi" w:hAnsiTheme="minorBidi"/>
          <w:sz w:val="24"/>
          <w:szCs w:val="24"/>
          <w:shd w:val="clear" w:color="auto" w:fill="FFFFFF"/>
        </w:rPr>
        <w:t xml:space="preserve"> In our opinion, the only source for additional hydrogen is the sugary biomass which is hydrolysed more rapidly if methane is produced more rapidly. Based on some of our novel and, as yet, unpublished results on low energy microbubble induced cell lysis in Pseudomonas putida, we can speculate on one possible mechanism for the additional flux of hydrogen. </w:t>
      </w:r>
    </w:p>
    <w:p w:rsidR="00267AD4" w:rsidRPr="001D16E8" w:rsidRDefault="004B6B0D" w:rsidP="002E22C7">
      <w:pPr>
        <w:spacing w:after="0" w:line="360" w:lineRule="auto"/>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 xml:space="preserve">Figure 2 shows that there is a small fraction of </w:t>
      </w:r>
      <w:r w:rsidR="00451121" w:rsidRPr="001D16E8">
        <w:rPr>
          <w:rFonts w:asciiTheme="minorBidi" w:hAnsiTheme="minorBidi"/>
          <w:sz w:val="24"/>
          <w:szCs w:val="24"/>
          <w:shd w:val="clear" w:color="auto" w:fill="FFFFFF"/>
        </w:rPr>
        <w:t>CO</w:t>
      </w:r>
      <w:r w:rsidR="002E5A02" w:rsidRPr="001D16E8">
        <w:rPr>
          <w:rFonts w:asciiTheme="minorBidi" w:hAnsiTheme="minorBidi"/>
          <w:sz w:val="24"/>
          <w:szCs w:val="24"/>
          <w:shd w:val="clear" w:color="auto" w:fill="FFFFFF"/>
          <w:vertAlign w:val="subscript"/>
        </w:rPr>
        <w:t>2</w:t>
      </w:r>
      <w:r w:rsidR="00451121" w:rsidRPr="001D16E8">
        <w:rPr>
          <w:rFonts w:asciiTheme="minorBidi" w:hAnsiTheme="minorBidi"/>
          <w:sz w:val="24"/>
          <w:szCs w:val="24"/>
          <w:shd w:val="clear" w:color="auto" w:fill="FFFFFF"/>
        </w:rPr>
        <w:t xml:space="preserve"> microbubbles, </w:t>
      </w:r>
      <w:r w:rsidRPr="001D16E8">
        <w:rPr>
          <w:rFonts w:asciiTheme="minorBidi" w:hAnsiTheme="minorBidi"/>
          <w:sz w:val="24"/>
          <w:szCs w:val="24"/>
          <w:shd w:val="clear" w:color="auto" w:fill="FFFFFF"/>
        </w:rPr>
        <w:t xml:space="preserve">about one percent, that are </w:t>
      </w:r>
      <w:r w:rsidR="00451121" w:rsidRPr="001D16E8">
        <w:rPr>
          <w:rFonts w:asciiTheme="minorBidi" w:hAnsiTheme="minorBidi"/>
          <w:sz w:val="24"/>
          <w:szCs w:val="24"/>
          <w:shd w:val="clear" w:color="auto" w:fill="FFFFFF"/>
        </w:rPr>
        <w:t xml:space="preserve">sufficiently small, </w:t>
      </w:r>
      <w:r w:rsidRPr="001D16E8">
        <w:rPr>
          <w:rFonts w:asciiTheme="minorBidi" w:hAnsiTheme="minorBidi"/>
          <w:sz w:val="24"/>
          <w:szCs w:val="24"/>
          <w:shd w:val="clear" w:color="auto" w:fill="FFFFFF"/>
        </w:rPr>
        <w:t xml:space="preserve">to </w:t>
      </w:r>
      <w:r w:rsidR="00451121" w:rsidRPr="001D16E8">
        <w:rPr>
          <w:rFonts w:asciiTheme="minorBidi" w:hAnsiTheme="minorBidi"/>
          <w:sz w:val="24"/>
          <w:szCs w:val="24"/>
          <w:shd w:val="clear" w:color="auto" w:fill="FFFFFF"/>
        </w:rPr>
        <w:t>have high enough interfacial energies to support free radicals</w:t>
      </w:r>
      <w:r w:rsidR="00623E1E" w:rsidRPr="001D16E8">
        <w:rPr>
          <w:rFonts w:asciiTheme="minorBidi" w:hAnsiTheme="minorBidi"/>
          <w:sz w:val="24"/>
          <w:szCs w:val="24"/>
          <w:shd w:val="clear" w:color="auto" w:fill="FFFFFF"/>
        </w:rPr>
        <w:t xml:space="preserve"> (less than 100 micron diameter)</w:t>
      </w:r>
      <w:r w:rsidR="00451121" w:rsidRPr="001D16E8">
        <w:rPr>
          <w:rFonts w:asciiTheme="minorBidi" w:hAnsiTheme="minorBidi"/>
          <w:sz w:val="24"/>
          <w:szCs w:val="24"/>
          <w:shd w:val="clear" w:color="auto" w:fill="FFFFFF"/>
        </w:rPr>
        <w:t>.  When such a microbubble collides with a cell wall / membrane, the free radical disrupts it, and</w:t>
      </w:r>
      <w:r w:rsidRPr="001D16E8">
        <w:rPr>
          <w:rFonts w:asciiTheme="minorBidi" w:hAnsiTheme="minorBidi"/>
          <w:sz w:val="24"/>
          <w:szCs w:val="24"/>
          <w:shd w:val="clear" w:color="auto" w:fill="FFFFFF"/>
        </w:rPr>
        <w:t xml:space="preserve"> </w:t>
      </w:r>
      <w:r w:rsidR="00451121" w:rsidRPr="001D16E8">
        <w:rPr>
          <w:rFonts w:asciiTheme="minorBidi" w:hAnsiTheme="minorBidi"/>
          <w:sz w:val="24"/>
          <w:szCs w:val="24"/>
          <w:shd w:val="clear" w:color="auto" w:fill="FFFFFF"/>
        </w:rPr>
        <w:t>the CO</w:t>
      </w:r>
      <w:r w:rsidR="002E5A02" w:rsidRPr="001D16E8">
        <w:rPr>
          <w:rFonts w:asciiTheme="minorBidi" w:hAnsiTheme="minorBidi"/>
          <w:sz w:val="24"/>
          <w:szCs w:val="24"/>
          <w:shd w:val="clear" w:color="auto" w:fill="FFFFFF"/>
          <w:vertAlign w:val="subscript"/>
        </w:rPr>
        <w:t>2</w:t>
      </w:r>
      <w:r w:rsidR="00451121" w:rsidRPr="001D16E8">
        <w:rPr>
          <w:rFonts w:asciiTheme="minorBidi" w:hAnsiTheme="minorBidi"/>
          <w:sz w:val="24"/>
          <w:szCs w:val="24"/>
          <w:shd w:val="clear" w:color="auto" w:fill="FFFFFF"/>
        </w:rPr>
        <w:t xml:space="preserve"> is then released into the cytoplasm, creating a pH shock locally, potentially lysing</w:t>
      </w:r>
      <w:r w:rsidR="00B16DD1" w:rsidRPr="001D16E8">
        <w:rPr>
          <w:rFonts w:asciiTheme="minorBidi" w:hAnsiTheme="minorBidi"/>
          <w:sz w:val="24"/>
          <w:szCs w:val="24"/>
          <w:shd w:val="clear" w:color="auto" w:fill="FFFFFF"/>
        </w:rPr>
        <w:t xml:space="preserve"> </w:t>
      </w:r>
      <w:r w:rsidR="00451121" w:rsidRPr="001D16E8">
        <w:rPr>
          <w:rFonts w:asciiTheme="minorBidi" w:hAnsiTheme="minorBidi"/>
          <w:sz w:val="24"/>
          <w:szCs w:val="24"/>
          <w:shd w:val="clear" w:color="auto" w:fill="FFFFFF"/>
        </w:rPr>
        <w:t>the cell.  </w:t>
      </w:r>
      <w:r w:rsidR="00B16DD1" w:rsidRPr="001D16E8">
        <w:rPr>
          <w:rFonts w:asciiTheme="minorBidi" w:hAnsiTheme="minorBidi"/>
          <w:sz w:val="24"/>
          <w:szCs w:val="24"/>
          <w:shd w:val="clear" w:color="auto" w:fill="FFFFFF"/>
        </w:rPr>
        <w:t>This concept has been</w:t>
      </w:r>
      <w:r w:rsidR="00451121" w:rsidRPr="001D16E8">
        <w:rPr>
          <w:rFonts w:asciiTheme="minorBidi" w:hAnsiTheme="minorBidi"/>
          <w:sz w:val="24"/>
          <w:szCs w:val="24"/>
          <w:shd w:val="clear" w:color="auto" w:fill="FFFFFF"/>
        </w:rPr>
        <w:t xml:space="preserve"> </w:t>
      </w:r>
      <w:r w:rsidR="00B16DD1" w:rsidRPr="001D16E8">
        <w:rPr>
          <w:rFonts w:asciiTheme="minorBidi" w:hAnsiTheme="minorBidi"/>
          <w:sz w:val="24"/>
          <w:szCs w:val="24"/>
          <w:shd w:val="clear" w:color="auto" w:fill="FFFFFF"/>
        </w:rPr>
        <w:t>coined</w:t>
      </w:r>
      <w:r w:rsidR="00451121" w:rsidRPr="001D16E8">
        <w:rPr>
          <w:rFonts w:asciiTheme="minorBidi" w:hAnsiTheme="minorBidi"/>
          <w:sz w:val="24"/>
          <w:szCs w:val="24"/>
          <w:shd w:val="clear" w:color="auto" w:fill="FFFFFF"/>
        </w:rPr>
        <w:t xml:space="preserve"> the "hammer and wedge" mechanism.  The free radical</w:t>
      </w:r>
      <w:r w:rsidR="00B16DD1" w:rsidRPr="001D16E8">
        <w:rPr>
          <w:rFonts w:asciiTheme="minorBidi" w:hAnsiTheme="minorBidi"/>
          <w:sz w:val="24"/>
          <w:szCs w:val="24"/>
          <w:shd w:val="clear" w:color="auto" w:fill="FFFFFF"/>
        </w:rPr>
        <w:t xml:space="preserve"> </w:t>
      </w:r>
      <w:r w:rsidR="00451121" w:rsidRPr="001D16E8">
        <w:rPr>
          <w:rFonts w:asciiTheme="minorBidi" w:hAnsiTheme="minorBidi"/>
          <w:sz w:val="24"/>
          <w:szCs w:val="24"/>
          <w:shd w:val="clear" w:color="auto" w:fill="FFFFFF"/>
        </w:rPr>
        <w:t>is the wedge that prises open the cell membrane before being hit with the pH shock hammer.</w:t>
      </w:r>
      <w:r w:rsidR="00623E1E" w:rsidRPr="001D16E8">
        <w:rPr>
          <w:rFonts w:asciiTheme="minorBidi" w:hAnsiTheme="minorBidi"/>
          <w:sz w:val="24"/>
          <w:szCs w:val="24"/>
          <w:shd w:val="clear" w:color="auto" w:fill="FFFFFF"/>
        </w:rPr>
        <w:t xml:space="preserve"> </w:t>
      </w:r>
      <w:r w:rsidR="00451121" w:rsidRPr="001D16E8">
        <w:rPr>
          <w:rFonts w:asciiTheme="minorBidi" w:hAnsiTheme="minorBidi"/>
          <w:sz w:val="24"/>
          <w:szCs w:val="24"/>
          <w:shd w:val="clear" w:color="auto" w:fill="FFFFFF"/>
        </w:rPr>
        <w:t>Alternatively, microbubbles that dissolve away are also known to create free radicals</w:t>
      </w:r>
      <w:r w:rsidR="00623E1E" w:rsidRPr="001D16E8">
        <w:rPr>
          <w:rFonts w:asciiTheme="minorBidi" w:hAnsiTheme="minorBidi"/>
          <w:sz w:val="24"/>
          <w:szCs w:val="24"/>
          <w:shd w:val="clear" w:color="auto" w:fill="FFFFFF"/>
        </w:rPr>
        <w:t xml:space="preserve"> </w:t>
      </w:r>
      <w:r w:rsidR="00451121" w:rsidRPr="001D16E8">
        <w:rPr>
          <w:rFonts w:asciiTheme="minorBidi" w:hAnsiTheme="minorBidi"/>
          <w:sz w:val="24"/>
          <w:szCs w:val="24"/>
          <w:shd w:val="clear" w:color="auto" w:fill="FFFFFF"/>
        </w:rPr>
        <w:t>like a sonochemistry ultrasound cavitation created bubble collapse</w:t>
      </w:r>
      <w:r w:rsidR="00623E1E" w:rsidRPr="001D16E8">
        <w:rPr>
          <w:rFonts w:asciiTheme="minorBidi" w:hAnsiTheme="minorBidi"/>
          <w:sz w:val="24"/>
          <w:szCs w:val="24"/>
          <w:shd w:val="clear" w:color="auto" w:fill="FFFFFF"/>
        </w:rPr>
        <w:t xml:space="preserve"> (</w:t>
      </w:r>
      <w:r w:rsidR="002E5A02" w:rsidRPr="001D16E8">
        <w:rPr>
          <w:rFonts w:asciiTheme="minorBidi" w:hAnsiTheme="minorBidi"/>
          <w:sz w:val="24"/>
          <w:szCs w:val="24"/>
          <w:shd w:val="clear" w:color="auto" w:fill="FFFFFF"/>
        </w:rPr>
        <w:t>Takahashi et al. 2007)</w:t>
      </w:r>
      <w:r w:rsidR="00451121" w:rsidRPr="001D16E8">
        <w:rPr>
          <w:rFonts w:asciiTheme="minorBidi" w:hAnsiTheme="minorBidi"/>
          <w:sz w:val="24"/>
          <w:szCs w:val="24"/>
          <w:shd w:val="clear" w:color="auto" w:fill="FFFFFF"/>
        </w:rPr>
        <w:t>. Pure CO</w:t>
      </w:r>
      <w:r w:rsidR="002E5A02" w:rsidRPr="001D16E8">
        <w:rPr>
          <w:rFonts w:asciiTheme="minorBidi" w:hAnsiTheme="minorBidi"/>
          <w:sz w:val="24"/>
          <w:szCs w:val="24"/>
          <w:shd w:val="clear" w:color="auto" w:fill="FFFFFF"/>
          <w:vertAlign w:val="subscript"/>
        </w:rPr>
        <w:t>2</w:t>
      </w:r>
      <w:r w:rsidR="00451121" w:rsidRPr="001D16E8">
        <w:rPr>
          <w:rFonts w:asciiTheme="minorBidi" w:hAnsiTheme="minorBidi"/>
          <w:sz w:val="24"/>
          <w:szCs w:val="24"/>
          <w:shd w:val="clear" w:color="auto" w:fill="FFFFFF"/>
        </w:rPr>
        <w:t xml:space="preserve"> microbubbles could dissolve away completely if the liquid is subsaturated.</w:t>
      </w:r>
      <w:r w:rsidR="00623E1E" w:rsidRPr="001D16E8">
        <w:rPr>
          <w:rFonts w:asciiTheme="minorBidi" w:hAnsiTheme="minorBidi"/>
          <w:sz w:val="24"/>
          <w:szCs w:val="24"/>
          <w:shd w:val="clear" w:color="auto" w:fill="FFFFFF"/>
        </w:rPr>
        <w:t xml:space="preserve"> Microbubbles with lower CO</w:t>
      </w:r>
      <w:r w:rsidR="002E5A02" w:rsidRPr="001D16E8">
        <w:rPr>
          <w:rFonts w:asciiTheme="minorBidi" w:hAnsiTheme="minorBidi"/>
          <w:sz w:val="24"/>
          <w:szCs w:val="24"/>
          <w:shd w:val="clear" w:color="auto" w:fill="FFFFFF"/>
          <w:vertAlign w:val="subscript"/>
        </w:rPr>
        <w:t>2</w:t>
      </w:r>
      <w:r w:rsidR="00623E1E" w:rsidRPr="001D16E8">
        <w:rPr>
          <w:rFonts w:asciiTheme="minorBidi" w:hAnsiTheme="minorBidi"/>
          <w:sz w:val="24"/>
          <w:szCs w:val="24"/>
          <w:shd w:val="clear" w:color="auto" w:fill="FFFFFF"/>
        </w:rPr>
        <w:t xml:space="preserve"> composition (higher N</w:t>
      </w:r>
      <w:r w:rsidR="002E5A02" w:rsidRPr="001D16E8">
        <w:rPr>
          <w:rFonts w:asciiTheme="minorBidi" w:hAnsiTheme="minorBidi"/>
          <w:sz w:val="24"/>
          <w:szCs w:val="24"/>
          <w:shd w:val="clear" w:color="auto" w:fill="FFFFFF"/>
          <w:vertAlign w:val="subscript"/>
        </w:rPr>
        <w:t>2</w:t>
      </w:r>
      <w:r w:rsidR="00623E1E" w:rsidRPr="001D16E8">
        <w:rPr>
          <w:rFonts w:asciiTheme="minorBidi" w:hAnsiTheme="minorBidi"/>
          <w:sz w:val="24"/>
          <w:szCs w:val="24"/>
          <w:shd w:val="clear" w:color="auto" w:fill="FFFFFF"/>
        </w:rPr>
        <w:t xml:space="preserve"> content) showed less increase in methane production rate, consistent with both lower pH shock, but also less propensity for total dissolution.   The issue of low energy cell lysis via sub 100 micron bubble population fractions with high CO</w:t>
      </w:r>
      <w:r w:rsidR="00623E1E" w:rsidRPr="001D16E8">
        <w:rPr>
          <w:rFonts w:asciiTheme="minorBidi" w:hAnsiTheme="minorBidi"/>
          <w:sz w:val="24"/>
          <w:szCs w:val="24"/>
          <w:shd w:val="clear" w:color="auto" w:fill="FFFFFF"/>
          <w:vertAlign w:val="subscript"/>
        </w:rPr>
        <w:t>2</w:t>
      </w:r>
      <w:r w:rsidR="00623E1E" w:rsidRPr="001D16E8">
        <w:rPr>
          <w:rFonts w:asciiTheme="minorBidi" w:hAnsiTheme="minorBidi"/>
          <w:sz w:val="24"/>
          <w:szCs w:val="24"/>
          <w:shd w:val="clear" w:color="auto" w:fill="FFFFFF"/>
        </w:rPr>
        <w:t xml:space="preserve"> content is being explored with an ongoing experimental programme.</w:t>
      </w:r>
    </w:p>
    <w:p w:rsidR="00267AD4" w:rsidRPr="001D16E8" w:rsidRDefault="004A63A1" w:rsidP="00942C60">
      <w:pPr>
        <w:spacing w:after="0" w:line="360" w:lineRule="auto"/>
        <w:jc w:val="both"/>
        <w:rPr>
          <w:rFonts w:asciiTheme="minorBidi" w:hAnsiTheme="minorBidi"/>
          <w:sz w:val="24"/>
          <w:szCs w:val="24"/>
        </w:rPr>
      </w:pPr>
      <w:r w:rsidRPr="001D16E8">
        <w:rPr>
          <w:rFonts w:asciiTheme="minorBidi" w:hAnsiTheme="minorBidi"/>
          <w:sz w:val="24"/>
          <w:szCs w:val="24"/>
        </w:rPr>
        <w:t xml:space="preserve">According to results obtained from the above five sets of experiments, the effect of sparging system on the methane production at different gases can be summarized in the Table </w:t>
      </w:r>
      <w:r w:rsidR="00942C60" w:rsidRPr="001D16E8">
        <w:rPr>
          <w:rFonts w:asciiTheme="minorBidi" w:hAnsiTheme="minorBidi"/>
          <w:sz w:val="24"/>
          <w:szCs w:val="24"/>
        </w:rPr>
        <w:t>4</w:t>
      </w:r>
      <w:r w:rsidRPr="001D16E8">
        <w:rPr>
          <w:rFonts w:asciiTheme="minorBidi" w:hAnsiTheme="minorBidi"/>
          <w:sz w:val="24"/>
          <w:szCs w:val="24"/>
        </w:rPr>
        <w:t xml:space="preserve">.  </w:t>
      </w:r>
    </w:p>
    <w:p w:rsidR="004A63A1" w:rsidRPr="001D16E8" w:rsidRDefault="004A63A1" w:rsidP="00942C60">
      <w:pPr>
        <w:spacing w:before="120" w:after="120" w:line="360" w:lineRule="auto"/>
        <w:jc w:val="both"/>
        <w:rPr>
          <w:rFonts w:asciiTheme="minorBidi" w:hAnsiTheme="minorBidi"/>
          <w:sz w:val="24"/>
          <w:szCs w:val="24"/>
        </w:rPr>
      </w:pPr>
      <w:r w:rsidRPr="001D16E8">
        <w:rPr>
          <w:rFonts w:asciiTheme="minorBidi" w:hAnsiTheme="minorBidi"/>
          <w:sz w:val="24"/>
          <w:szCs w:val="24"/>
        </w:rPr>
        <w:t xml:space="preserve">  Table </w:t>
      </w:r>
      <w:r w:rsidR="00942C60" w:rsidRPr="001D16E8">
        <w:rPr>
          <w:rFonts w:asciiTheme="minorBidi" w:hAnsiTheme="minorBidi"/>
          <w:sz w:val="24"/>
          <w:szCs w:val="24"/>
        </w:rPr>
        <w:t>4</w:t>
      </w:r>
      <w:r w:rsidRPr="001D16E8">
        <w:rPr>
          <w:rFonts w:asciiTheme="minorBidi" w:hAnsiTheme="minorBidi"/>
          <w:sz w:val="24"/>
          <w:szCs w:val="24"/>
        </w:rPr>
        <w:t xml:space="preserve">: Effect the sparging system on methane produced from anaerobic digester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4627"/>
        <w:gridCol w:w="3478"/>
      </w:tblGrid>
      <w:tr w:rsidR="004A63A1" w:rsidRPr="001D16E8" w:rsidTr="00F63CF4">
        <w:tc>
          <w:tcPr>
            <w:tcW w:w="1075" w:type="dxa"/>
            <w:tcBorders>
              <w:top w:val="single" w:sz="4" w:space="0" w:color="auto"/>
              <w:bottom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CO</w:t>
            </w:r>
            <w:r w:rsidRPr="001D16E8">
              <w:rPr>
                <w:rFonts w:asciiTheme="minorBidi" w:eastAsiaTheme="minorHAnsi" w:hAnsiTheme="minorBidi" w:cstheme="minorBidi"/>
                <w:sz w:val="24"/>
                <w:szCs w:val="24"/>
                <w:vertAlign w:val="subscript"/>
                <w:lang w:eastAsia="en-US"/>
              </w:rPr>
              <w:t>2</w:t>
            </w:r>
            <w:r w:rsidRPr="001D16E8">
              <w:rPr>
                <w:rFonts w:asciiTheme="minorBidi" w:eastAsiaTheme="minorHAnsi" w:hAnsiTheme="minorBidi" w:cstheme="minorBidi"/>
                <w:sz w:val="24"/>
                <w:szCs w:val="24"/>
                <w:lang w:eastAsia="en-US"/>
              </w:rPr>
              <w:t xml:space="preserve"> fraction</w:t>
            </w:r>
          </w:p>
        </w:tc>
        <w:tc>
          <w:tcPr>
            <w:tcW w:w="4627" w:type="dxa"/>
            <w:tcBorders>
              <w:top w:val="single" w:sz="4" w:space="0" w:color="auto"/>
              <w:bottom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Gas used in sparging system</w:t>
            </w:r>
          </w:p>
        </w:tc>
        <w:tc>
          <w:tcPr>
            <w:tcW w:w="3478" w:type="dxa"/>
            <w:tcBorders>
              <w:top w:val="single" w:sz="4" w:space="0" w:color="auto"/>
              <w:bottom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 xml:space="preserve">Efficiency </w:t>
            </w:r>
          </w:p>
        </w:tc>
      </w:tr>
      <w:tr w:rsidR="004A63A1" w:rsidRPr="001D16E8" w:rsidTr="00F63CF4">
        <w:tc>
          <w:tcPr>
            <w:tcW w:w="1075" w:type="dxa"/>
            <w:tcBorders>
              <w:top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0</w:t>
            </w:r>
          </w:p>
        </w:tc>
        <w:tc>
          <w:tcPr>
            <w:tcW w:w="4627" w:type="dxa"/>
            <w:tcBorders>
              <w:top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 xml:space="preserve">Pure Nitrogen </w:t>
            </w:r>
          </w:p>
        </w:tc>
        <w:tc>
          <w:tcPr>
            <w:tcW w:w="3478" w:type="dxa"/>
            <w:tcBorders>
              <w:top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Negative effect (see Figure 5)</w:t>
            </w:r>
          </w:p>
        </w:tc>
      </w:tr>
      <w:tr w:rsidR="004A63A1" w:rsidRPr="001D16E8" w:rsidTr="00F63CF4">
        <w:tc>
          <w:tcPr>
            <w:tcW w:w="1075" w:type="dxa"/>
          </w:tcPr>
          <w:p w:rsidR="004A63A1" w:rsidRPr="001D16E8" w:rsidRDefault="004A63A1" w:rsidP="00F63CF4">
            <w:pPr>
              <w:rPr>
                <w:rFonts w:asciiTheme="minorBidi" w:eastAsiaTheme="minorHAnsi" w:hAnsiTheme="minorBidi" w:cstheme="minorBidi"/>
                <w:sz w:val="24"/>
                <w:szCs w:val="24"/>
                <w:lang w:eastAsia="en-US"/>
              </w:rPr>
            </w:pPr>
          </w:p>
        </w:tc>
        <w:tc>
          <w:tcPr>
            <w:tcW w:w="4627" w:type="dxa"/>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Pure Nitrogen + pure carbon dioxide</w:t>
            </w:r>
          </w:p>
        </w:tc>
        <w:tc>
          <w:tcPr>
            <w:tcW w:w="3478" w:type="dxa"/>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Zero effect</w:t>
            </w:r>
          </w:p>
        </w:tc>
      </w:tr>
      <w:tr w:rsidR="004A63A1" w:rsidRPr="001D16E8" w:rsidTr="00F63CF4">
        <w:tc>
          <w:tcPr>
            <w:tcW w:w="1075" w:type="dxa"/>
            <w:vMerge w:val="restart"/>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40%</w:t>
            </w:r>
          </w:p>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80%</w:t>
            </w:r>
          </w:p>
        </w:tc>
        <w:tc>
          <w:tcPr>
            <w:tcW w:w="4627" w:type="dxa"/>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Recycling the undiluted biogas</w:t>
            </w:r>
          </w:p>
        </w:tc>
        <w:tc>
          <w:tcPr>
            <w:tcW w:w="3478" w:type="dxa"/>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Positive effect (12-14%)</w:t>
            </w:r>
          </w:p>
        </w:tc>
      </w:tr>
      <w:tr w:rsidR="004A63A1" w:rsidRPr="001D16E8" w:rsidTr="00F63CF4">
        <w:tc>
          <w:tcPr>
            <w:tcW w:w="1075" w:type="dxa"/>
            <w:vMerge/>
          </w:tcPr>
          <w:p w:rsidR="004A63A1" w:rsidRPr="001D16E8" w:rsidRDefault="004A63A1" w:rsidP="00F63CF4">
            <w:pPr>
              <w:rPr>
                <w:rFonts w:asciiTheme="minorBidi" w:eastAsiaTheme="minorHAnsi" w:hAnsiTheme="minorBidi" w:cstheme="minorBidi"/>
                <w:sz w:val="24"/>
                <w:szCs w:val="24"/>
                <w:lang w:eastAsia="en-US"/>
              </w:rPr>
            </w:pPr>
          </w:p>
        </w:tc>
        <w:tc>
          <w:tcPr>
            <w:tcW w:w="4627" w:type="dxa"/>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Recycling the diluted biogas by carbon dioxide</w:t>
            </w:r>
          </w:p>
        </w:tc>
        <w:tc>
          <w:tcPr>
            <w:tcW w:w="3478" w:type="dxa"/>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Positive effect (10-12%)</w:t>
            </w:r>
          </w:p>
        </w:tc>
      </w:tr>
      <w:tr w:rsidR="004A63A1" w:rsidRPr="001D16E8" w:rsidTr="00F63CF4">
        <w:tc>
          <w:tcPr>
            <w:tcW w:w="1075" w:type="dxa"/>
            <w:tcBorders>
              <w:bottom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100%</w:t>
            </w:r>
          </w:p>
        </w:tc>
        <w:tc>
          <w:tcPr>
            <w:tcW w:w="4627" w:type="dxa"/>
            <w:tcBorders>
              <w:bottom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Pure carbon dioxide</w:t>
            </w:r>
          </w:p>
        </w:tc>
        <w:tc>
          <w:tcPr>
            <w:tcW w:w="3478" w:type="dxa"/>
            <w:tcBorders>
              <w:bottom w:val="single" w:sz="4" w:space="0" w:color="auto"/>
            </w:tcBorders>
          </w:tcPr>
          <w:p w:rsidR="004A63A1" w:rsidRPr="001D16E8" w:rsidRDefault="004A63A1" w:rsidP="00F63CF4">
            <w:pPr>
              <w:rPr>
                <w:rFonts w:asciiTheme="minorBidi" w:eastAsiaTheme="minorHAnsi" w:hAnsiTheme="minorBidi" w:cstheme="minorBidi"/>
                <w:sz w:val="24"/>
                <w:szCs w:val="24"/>
                <w:lang w:eastAsia="en-US"/>
              </w:rPr>
            </w:pPr>
            <w:r w:rsidRPr="001D16E8">
              <w:rPr>
                <w:rFonts w:asciiTheme="minorBidi" w:eastAsiaTheme="minorHAnsi" w:hAnsiTheme="minorBidi" w:cstheme="minorBidi"/>
                <w:sz w:val="24"/>
                <w:szCs w:val="24"/>
                <w:lang w:eastAsia="en-US"/>
              </w:rPr>
              <w:t>Positive effect (100-110%)</w:t>
            </w:r>
          </w:p>
        </w:tc>
      </w:tr>
      <w:tr w:rsidR="004A63A1" w:rsidRPr="001D16E8" w:rsidTr="00F63CF4">
        <w:tc>
          <w:tcPr>
            <w:tcW w:w="1075" w:type="dxa"/>
            <w:tcBorders>
              <w:top w:val="single" w:sz="4" w:space="0" w:color="auto"/>
            </w:tcBorders>
          </w:tcPr>
          <w:p w:rsidR="004A63A1" w:rsidRPr="001D16E8" w:rsidRDefault="004A63A1" w:rsidP="00F63CF4">
            <w:pPr>
              <w:rPr>
                <w:rFonts w:asciiTheme="majorBidi" w:hAnsiTheme="majorBidi" w:cstheme="majorBidi"/>
                <w:sz w:val="24"/>
                <w:szCs w:val="24"/>
              </w:rPr>
            </w:pPr>
          </w:p>
        </w:tc>
        <w:tc>
          <w:tcPr>
            <w:tcW w:w="4627" w:type="dxa"/>
            <w:tcBorders>
              <w:top w:val="single" w:sz="4" w:space="0" w:color="auto"/>
            </w:tcBorders>
          </w:tcPr>
          <w:p w:rsidR="004A63A1" w:rsidRPr="001D16E8" w:rsidRDefault="004A63A1" w:rsidP="00F63CF4">
            <w:pPr>
              <w:rPr>
                <w:rFonts w:asciiTheme="majorBidi" w:hAnsiTheme="majorBidi" w:cstheme="majorBidi"/>
                <w:sz w:val="24"/>
                <w:szCs w:val="24"/>
              </w:rPr>
            </w:pPr>
          </w:p>
        </w:tc>
        <w:tc>
          <w:tcPr>
            <w:tcW w:w="3478" w:type="dxa"/>
            <w:tcBorders>
              <w:top w:val="single" w:sz="4" w:space="0" w:color="auto"/>
            </w:tcBorders>
          </w:tcPr>
          <w:p w:rsidR="004A63A1" w:rsidRPr="001D16E8" w:rsidRDefault="004A63A1" w:rsidP="00F63CF4">
            <w:pPr>
              <w:rPr>
                <w:rFonts w:asciiTheme="majorBidi" w:hAnsiTheme="majorBidi" w:cstheme="majorBidi"/>
                <w:sz w:val="24"/>
                <w:szCs w:val="24"/>
              </w:rPr>
            </w:pPr>
          </w:p>
        </w:tc>
      </w:tr>
    </w:tbl>
    <w:p w:rsidR="00AC3BF1" w:rsidRPr="001D16E8" w:rsidRDefault="00AD6999" w:rsidP="005D49F0">
      <w:pPr>
        <w:spacing w:before="120" w:after="120" w:line="360" w:lineRule="auto"/>
        <w:jc w:val="both"/>
        <w:rPr>
          <w:rFonts w:asciiTheme="minorBidi" w:hAnsiTheme="minorBidi"/>
          <w:b/>
          <w:bCs/>
          <w:sz w:val="28"/>
          <w:szCs w:val="28"/>
        </w:rPr>
      </w:pPr>
      <w:r w:rsidRPr="001D16E8">
        <w:rPr>
          <w:rFonts w:asciiTheme="minorBidi" w:hAnsiTheme="minorBidi"/>
          <w:b/>
          <w:bCs/>
          <w:sz w:val="28"/>
          <w:szCs w:val="28"/>
        </w:rPr>
        <w:lastRenderedPageBreak/>
        <w:t>5</w:t>
      </w:r>
      <w:r w:rsidR="00AC3BF1" w:rsidRPr="001D16E8">
        <w:rPr>
          <w:rFonts w:asciiTheme="minorBidi" w:hAnsiTheme="minorBidi"/>
          <w:b/>
          <w:bCs/>
          <w:sz w:val="28"/>
          <w:szCs w:val="28"/>
        </w:rPr>
        <w:t xml:space="preserve"> Conclusion</w:t>
      </w:r>
      <w:r w:rsidR="00451121" w:rsidRPr="001D16E8">
        <w:rPr>
          <w:rFonts w:asciiTheme="minorBidi" w:hAnsiTheme="minorBidi"/>
          <w:b/>
          <w:bCs/>
          <w:sz w:val="28"/>
          <w:szCs w:val="28"/>
        </w:rPr>
        <w:t>s</w:t>
      </w:r>
      <w:r w:rsidR="00AC3BF1" w:rsidRPr="001D16E8">
        <w:rPr>
          <w:rFonts w:asciiTheme="minorBidi" w:hAnsiTheme="minorBidi"/>
          <w:b/>
          <w:bCs/>
          <w:sz w:val="28"/>
          <w:szCs w:val="28"/>
        </w:rPr>
        <w:t xml:space="preserve"> </w:t>
      </w:r>
    </w:p>
    <w:p w:rsidR="00D00D0A" w:rsidRPr="001D16E8" w:rsidRDefault="00D00D0A" w:rsidP="00D00D0A">
      <w:pPr>
        <w:spacing w:before="120" w:after="120" w:line="360" w:lineRule="auto"/>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 xml:space="preserve">This study discusses how a sparging system was applied in anaerobic digestion using an airlift bioreactor and different gas types (nitrogen, nitrogen and carbon dioxide, biogas (methane and carbon dioxide) and pure nitrogen under mesophilic conditions. </w:t>
      </w:r>
    </w:p>
    <w:p w:rsidR="00D00D0A" w:rsidRPr="001D16E8" w:rsidRDefault="00D00D0A" w:rsidP="009E0957">
      <w:pPr>
        <w:spacing w:before="120" w:after="120" w:line="360" w:lineRule="auto"/>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 xml:space="preserve">The results show that the application of the bubbling system with pure nitrogen in anaerobic digestion had a negative effect on the production of methane.  This was because the sparging system stripped the carbon dioxide and hydrogen that are consumed </w:t>
      </w:r>
      <w:r w:rsidR="009E0957" w:rsidRPr="001D16E8">
        <w:rPr>
          <w:rFonts w:asciiTheme="minorBidi" w:hAnsiTheme="minorBidi"/>
          <w:sz w:val="24"/>
          <w:szCs w:val="24"/>
          <w:shd w:val="clear" w:color="auto" w:fill="FFFFFF"/>
        </w:rPr>
        <w:t>by hydrogen utilising</w:t>
      </w:r>
      <w:r w:rsidRPr="001D16E8">
        <w:rPr>
          <w:rFonts w:asciiTheme="minorBidi" w:hAnsiTheme="minorBidi"/>
          <w:sz w:val="24"/>
          <w:szCs w:val="24"/>
          <w:shd w:val="clear" w:color="auto" w:fill="FFFFFF"/>
        </w:rPr>
        <w:t xml:space="preserve"> methanogenic bacteria in a route which normally accounts for 30% of total methane production. The results obtained from the experiments also showed that compensation with carbon dioxide after nitrogen bubbling does not lead to a sustained increase in daily methane production, regardless of the length of the period of sparging. This is despite the fact that sparging does initially increase methane production, but this is not sustained as was found for sparging with pure nitrogen. The results indicate that the daily sparging regime actually leads to a decrease in methane production, but this can be corrected by less frequent sparging to give the same production as can be achieved in a conventional digester. However, </w:t>
      </w:r>
      <w:r w:rsidR="000849F7" w:rsidRPr="001D16E8">
        <w:rPr>
          <w:rFonts w:asciiTheme="minorBidi" w:hAnsiTheme="minorBidi"/>
          <w:sz w:val="24"/>
          <w:szCs w:val="24"/>
          <w:shd w:val="clear" w:color="auto" w:fill="FFFFFF"/>
        </w:rPr>
        <w:t xml:space="preserve">the results </w:t>
      </w:r>
      <w:r w:rsidRPr="001D16E8">
        <w:rPr>
          <w:rFonts w:asciiTheme="minorBidi" w:hAnsiTheme="minorBidi"/>
          <w:sz w:val="24"/>
          <w:szCs w:val="24"/>
          <w:shd w:val="clear" w:color="auto" w:fill="FFFFFF"/>
        </w:rPr>
        <w:t xml:space="preserve">indicated that recirculation of biogas in anaerobic digestion process can enhance production of methane (10-14%). </w:t>
      </w:r>
    </w:p>
    <w:p w:rsidR="00BB57F2" w:rsidRPr="001D16E8" w:rsidRDefault="00263CFD" w:rsidP="00A95440">
      <w:pPr>
        <w:spacing w:before="120" w:after="120" w:line="360" w:lineRule="auto"/>
        <w:jc w:val="both"/>
        <w:rPr>
          <w:rFonts w:asciiTheme="minorBidi" w:hAnsiTheme="minorBidi"/>
          <w:sz w:val="24"/>
          <w:szCs w:val="24"/>
        </w:rPr>
      </w:pPr>
      <w:r w:rsidRPr="001D16E8">
        <w:rPr>
          <w:rFonts w:asciiTheme="minorBidi" w:hAnsiTheme="minorBidi"/>
          <w:sz w:val="24"/>
          <w:szCs w:val="24"/>
        </w:rPr>
        <w:t>The present</w:t>
      </w:r>
      <w:r w:rsidR="00AC3BF1" w:rsidRPr="001D16E8">
        <w:rPr>
          <w:rFonts w:asciiTheme="minorBidi" w:hAnsiTheme="minorBidi"/>
          <w:sz w:val="24"/>
          <w:szCs w:val="24"/>
        </w:rPr>
        <w:t xml:space="preserve"> st</w:t>
      </w:r>
      <w:r w:rsidRPr="001D16E8">
        <w:rPr>
          <w:rFonts w:asciiTheme="minorBidi" w:hAnsiTheme="minorBidi"/>
          <w:sz w:val="24"/>
          <w:szCs w:val="24"/>
        </w:rPr>
        <w:t xml:space="preserve">udy has </w:t>
      </w:r>
      <w:r w:rsidR="000849F7" w:rsidRPr="001D16E8">
        <w:rPr>
          <w:rFonts w:asciiTheme="minorBidi" w:hAnsiTheme="minorBidi"/>
          <w:sz w:val="24"/>
          <w:szCs w:val="24"/>
        </w:rPr>
        <w:t xml:space="preserve">also </w:t>
      </w:r>
      <w:r w:rsidRPr="001D16E8">
        <w:rPr>
          <w:rFonts w:asciiTheme="minorBidi" w:hAnsiTheme="minorBidi"/>
          <w:sz w:val="24"/>
          <w:szCs w:val="24"/>
        </w:rPr>
        <w:t>investigated the effect</w:t>
      </w:r>
      <w:r w:rsidR="00AC3BF1" w:rsidRPr="001D16E8">
        <w:rPr>
          <w:rFonts w:asciiTheme="minorBidi" w:hAnsiTheme="minorBidi"/>
          <w:sz w:val="24"/>
          <w:szCs w:val="24"/>
        </w:rPr>
        <w:t xml:space="preserve"> of </w:t>
      </w:r>
      <w:r w:rsidR="002350C3" w:rsidRPr="001D16E8">
        <w:rPr>
          <w:rFonts w:asciiTheme="minorBidi" w:hAnsiTheme="minorBidi"/>
          <w:sz w:val="24"/>
          <w:szCs w:val="24"/>
        </w:rPr>
        <w:t xml:space="preserve">periodic, daily </w:t>
      </w:r>
      <w:r w:rsidR="00AC3BF1" w:rsidRPr="001D16E8">
        <w:rPr>
          <w:rFonts w:asciiTheme="minorBidi" w:hAnsiTheme="minorBidi"/>
          <w:sz w:val="24"/>
          <w:szCs w:val="24"/>
        </w:rPr>
        <w:t xml:space="preserve">sparging with carbon dioxide in </w:t>
      </w:r>
      <w:r w:rsidR="002350C3" w:rsidRPr="001D16E8">
        <w:rPr>
          <w:rFonts w:asciiTheme="minorBidi" w:hAnsiTheme="minorBidi"/>
          <w:sz w:val="24"/>
          <w:szCs w:val="24"/>
        </w:rPr>
        <w:t xml:space="preserve">a batch </w:t>
      </w:r>
      <w:r w:rsidR="00AC3BF1" w:rsidRPr="001D16E8">
        <w:rPr>
          <w:rFonts w:asciiTheme="minorBidi" w:hAnsiTheme="minorBidi"/>
          <w:sz w:val="24"/>
          <w:szCs w:val="24"/>
        </w:rPr>
        <w:t xml:space="preserve">anaerobic </w:t>
      </w:r>
      <w:r w:rsidR="00A95440" w:rsidRPr="001D16E8">
        <w:rPr>
          <w:rFonts w:asciiTheme="minorBidi" w:hAnsiTheme="minorBidi"/>
          <w:sz w:val="24"/>
          <w:szCs w:val="24"/>
        </w:rPr>
        <w:t>fermenter</w:t>
      </w:r>
      <w:r w:rsidR="00AC3BF1" w:rsidRPr="001D16E8">
        <w:rPr>
          <w:rFonts w:asciiTheme="minorBidi" w:hAnsiTheme="minorBidi"/>
          <w:sz w:val="24"/>
          <w:szCs w:val="24"/>
        </w:rPr>
        <w:t>.</w:t>
      </w:r>
      <w:r w:rsidRPr="001D16E8">
        <w:rPr>
          <w:rFonts w:asciiTheme="minorBidi" w:hAnsiTheme="minorBidi"/>
          <w:sz w:val="24"/>
          <w:szCs w:val="24"/>
        </w:rPr>
        <w:t xml:space="preserve"> </w:t>
      </w:r>
      <w:r w:rsidR="002350C3" w:rsidRPr="001D16E8">
        <w:rPr>
          <w:rFonts w:asciiTheme="minorBidi" w:hAnsiTheme="minorBidi"/>
          <w:sz w:val="24"/>
          <w:szCs w:val="24"/>
        </w:rPr>
        <w:t>The t</w:t>
      </w:r>
      <w:r w:rsidRPr="001D16E8">
        <w:rPr>
          <w:rFonts w:asciiTheme="minorBidi" w:hAnsiTheme="minorBidi"/>
          <w:sz w:val="24"/>
          <w:szCs w:val="24"/>
        </w:rPr>
        <w:t>ype of gas in sparging system in biological processes play</w:t>
      </w:r>
      <w:r w:rsidR="00451121" w:rsidRPr="001D16E8">
        <w:rPr>
          <w:rFonts w:asciiTheme="minorBidi" w:hAnsiTheme="minorBidi"/>
          <w:sz w:val="24"/>
          <w:szCs w:val="24"/>
        </w:rPr>
        <w:t>s</w:t>
      </w:r>
      <w:r w:rsidRPr="001D16E8">
        <w:rPr>
          <w:rFonts w:asciiTheme="minorBidi" w:hAnsiTheme="minorBidi"/>
          <w:sz w:val="24"/>
          <w:szCs w:val="24"/>
        </w:rPr>
        <w:t xml:space="preserve"> an important role in determin</w:t>
      </w:r>
      <w:r w:rsidR="00BB3E86" w:rsidRPr="001D16E8">
        <w:rPr>
          <w:rFonts w:asciiTheme="minorBidi" w:hAnsiTheme="minorBidi"/>
          <w:sz w:val="24"/>
          <w:szCs w:val="24"/>
        </w:rPr>
        <w:t>ing</w:t>
      </w:r>
      <w:r w:rsidRPr="001D16E8">
        <w:rPr>
          <w:rFonts w:asciiTheme="minorBidi" w:hAnsiTheme="minorBidi"/>
          <w:sz w:val="24"/>
          <w:szCs w:val="24"/>
        </w:rPr>
        <w:t xml:space="preserve"> the path of bio-reactions, in particular, processes that consist of more than one stage and have mutually beneficial relationships across these stages, as</w:t>
      </w:r>
      <w:r w:rsidR="00BB3E86" w:rsidRPr="001D16E8">
        <w:rPr>
          <w:rFonts w:asciiTheme="minorBidi" w:hAnsiTheme="minorBidi"/>
          <w:sz w:val="24"/>
          <w:szCs w:val="24"/>
        </w:rPr>
        <w:t xml:space="preserve"> is case in anaerobic digestion.</w:t>
      </w:r>
      <w:r w:rsidRPr="001D16E8">
        <w:rPr>
          <w:rFonts w:asciiTheme="minorBidi" w:hAnsiTheme="minorBidi"/>
          <w:sz w:val="24"/>
          <w:szCs w:val="24"/>
        </w:rPr>
        <w:t xml:space="preserve"> </w:t>
      </w:r>
      <w:r w:rsidR="00AC3BF1" w:rsidRPr="001D16E8">
        <w:rPr>
          <w:rFonts w:asciiTheme="minorBidi" w:hAnsiTheme="minorBidi"/>
          <w:sz w:val="24"/>
          <w:szCs w:val="24"/>
        </w:rPr>
        <w:t xml:space="preserve">The results </w:t>
      </w:r>
      <w:r w:rsidRPr="001D16E8">
        <w:rPr>
          <w:rFonts w:asciiTheme="minorBidi" w:hAnsiTheme="minorBidi"/>
          <w:sz w:val="24"/>
          <w:szCs w:val="24"/>
        </w:rPr>
        <w:t xml:space="preserve">also </w:t>
      </w:r>
      <w:r w:rsidR="00AC3BF1" w:rsidRPr="001D16E8">
        <w:rPr>
          <w:rFonts w:asciiTheme="minorBidi" w:hAnsiTheme="minorBidi"/>
          <w:sz w:val="24"/>
          <w:szCs w:val="24"/>
        </w:rPr>
        <w:t>showed that the digester sparged with carbon dioxide and using microbubbles generated by a fluidic oscillator produced more methane than the unsparged digester.</w:t>
      </w:r>
      <w:r w:rsidR="00520A3F" w:rsidRPr="001D16E8">
        <w:rPr>
          <w:rFonts w:asciiTheme="minorBidi" w:hAnsiTheme="minorBidi"/>
          <w:sz w:val="24"/>
          <w:szCs w:val="24"/>
        </w:rPr>
        <w:t xml:space="preserve"> </w:t>
      </w:r>
      <w:r w:rsidR="00AC3BF1" w:rsidRPr="001D16E8">
        <w:rPr>
          <w:rFonts w:asciiTheme="minorBidi" w:hAnsiTheme="minorBidi"/>
          <w:sz w:val="24"/>
          <w:szCs w:val="24"/>
        </w:rPr>
        <w:t xml:space="preserve">The data obtained from the current experiments indicate that the sparging system helps in stripping the methane produced by anaerobic bacteria. Removal of biogas from the headspace contributes to the transfer of biogas dissolved in the sludge to the headspace due to the difference in concentration between the two phases.  </w:t>
      </w:r>
      <w:r w:rsidR="00623E1E" w:rsidRPr="001D16E8">
        <w:rPr>
          <w:rFonts w:asciiTheme="minorBidi" w:hAnsiTheme="minorBidi"/>
          <w:sz w:val="24"/>
          <w:szCs w:val="24"/>
        </w:rPr>
        <w:t>Ultimately, the increased biogas production rate must be due to greater release of H</w:t>
      </w:r>
      <w:r w:rsidR="002E5A02" w:rsidRPr="001D16E8">
        <w:rPr>
          <w:rFonts w:asciiTheme="minorBidi" w:hAnsiTheme="minorBidi"/>
          <w:sz w:val="24"/>
          <w:szCs w:val="24"/>
          <w:vertAlign w:val="subscript"/>
        </w:rPr>
        <w:t>2</w:t>
      </w:r>
      <w:r w:rsidR="00623E1E" w:rsidRPr="001D16E8">
        <w:rPr>
          <w:rFonts w:asciiTheme="minorBidi" w:hAnsiTheme="minorBidi"/>
          <w:sz w:val="24"/>
          <w:szCs w:val="24"/>
        </w:rPr>
        <w:t xml:space="preserve"> from the organic substrate, but the mechanism whereby CO</w:t>
      </w:r>
      <w:r w:rsidR="002E5A02" w:rsidRPr="001D16E8">
        <w:rPr>
          <w:rFonts w:asciiTheme="minorBidi" w:hAnsiTheme="minorBidi"/>
          <w:sz w:val="24"/>
          <w:szCs w:val="24"/>
          <w:vertAlign w:val="subscript"/>
        </w:rPr>
        <w:t>2</w:t>
      </w:r>
      <w:r w:rsidR="00623E1E" w:rsidRPr="001D16E8">
        <w:rPr>
          <w:rFonts w:asciiTheme="minorBidi" w:hAnsiTheme="minorBidi"/>
          <w:sz w:val="24"/>
          <w:szCs w:val="24"/>
        </w:rPr>
        <w:t>-rich microbubbles achieve this is still unknown.</w:t>
      </w:r>
      <w:r w:rsidR="00BB57F2" w:rsidRPr="001D16E8">
        <w:rPr>
          <w:rFonts w:asciiTheme="minorBidi" w:hAnsiTheme="minorBidi"/>
          <w:sz w:val="24"/>
          <w:szCs w:val="24"/>
        </w:rPr>
        <w:t xml:space="preserve"> </w:t>
      </w:r>
    </w:p>
    <w:p w:rsidR="00D97E4D" w:rsidRPr="001D16E8" w:rsidRDefault="00D97E4D" w:rsidP="004A63A1">
      <w:pPr>
        <w:spacing w:before="120" w:after="120" w:line="360" w:lineRule="auto"/>
        <w:jc w:val="both"/>
        <w:rPr>
          <w:rFonts w:asciiTheme="minorBidi" w:hAnsiTheme="minorBidi"/>
          <w:sz w:val="24"/>
          <w:szCs w:val="24"/>
        </w:rPr>
      </w:pPr>
      <w:r w:rsidRPr="001D16E8">
        <w:rPr>
          <w:rFonts w:asciiTheme="minorBidi" w:hAnsiTheme="minorBidi"/>
          <w:sz w:val="24"/>
          <w:szCs w:val="24"/>
        </w:rPr>
        <w:lastRenderedPageBreak/>
        <w:t>The general trend is clear that increasing the CO</w:t>
      </w:r>
      <w:r w:rsidRPr="001D16E8">
        <w:rPr>
          <w:rFonts w:asciiTheme="minorBidi" w:hAnsiTheme="minorBidi"/>
          <w:sz w:val="24"/>
          <w:szCs w:val="24"/>
          <w:vertAlign w:val="subscript"/>
        </w:rPr>
        <w:t>2</w:t>
      </w:r>
      <w:r w:rsidRPr="001D16E8">
        <w:rPr>
          <w:rFonts w:asciiTheme="minorBidi" w:hAnsiTheme="minorBidi"/>
          <w:sz w:val="24"/>
          <w:szCs w:val="24"/>
        </w:rPr>
        <w:t xml:space="preserve"> fraction within the </w:t>
      </w:r>
      <w:r w:rsidR="00E259D2" w:rsidRPr="001D16E8">
        <w:rPr>
          <w:rFonts w:asciiTheme="minorBidi" w:hAnsiTheme="minorBidi"/>
          <w:sz w:val="24"/>
          <w:szCs w:val="24"/>
        </w:rPr>
        <w:t>microbubble increases</w:t>
      </w:r>
      <w:r w:rsidRPr="001D16E8">
        <w:rPr>
          <w:rFonts w:asciiTheme="minorBidi" w:hAnsiTheme="minorBidi"/>
          <w:sz w:val="24"/>
          <w:szCs w:val="24"/>
        </w:rPr>
        <w:t xml:space="preserve"> the production rate of methane, and taken to its extreme, pure CO</w:t>
      </w:r>
      <w:r w:rsidRPr="001D16E8">
        <w:rPr>
          <w:rFonts w:asciiTheme="minorBidi" w:hAnsiTheme="minorBidi"/>
          <w:sz w:val="24"/>
          <w:szCs w:val="24"/>
          <w:vertAlign w:val="subscript"/>
        </w:rPr>
        <w:t>2</w:t>
      </w:r>
      <w:r w:rsidRPr="001D16E8">
        <w:rPr>
          <w:rFonts w:asciiTheme="minorBidi" w:hAnsiTheme="minorBidi"/>
          <w:sz w:val="24"/>
          <w:szCs w:val="24"/>
        </w:rPr>
        <w:t xml:space="preserve"> has a surprisingly large effect – more than doubling the methane production rate.  This is completely unexpected on the grounds of the stripping mechanism alone, as both pure nitrogen and pure CO</w:t>
      </w:r>
      <w:r w:rsidRPr="001D16E8">
        <w:rPr>
          <w:rFonts w:asciiTheme="minorBidi" w:hAnsiTheme="minorBidi"/>
          <w:sz w:val="24"/>
          <w:szCs w:val="24"/>
          <w:vertAlign w:val="subscript"/>
        </w:rPr>
        <w:t>2</w:t>
      </w:r>
      <w:r w:rsidRPr="001D16E8">
        <w:rPr>
          <w:rFonts w:asciiTheme="minorBidi" w:hAnsiTheme="minorBidi"/>
          <w:sz w:val="24"/>
          <w:szCs w:val="24"/>
        </w:rPr>
        <w:t xml:space="preserve"> strip out all the available methane.  Recycling with biogas, since it left the bioreactor in equilibrium with the liquid medium, has the effect of permitting stripping methane without stripping CO</w:t>
      </w:r>
      <w:r w:rsidRPr="001D16E8">
        <w:rPr>
          <w:rFonts w:asciiTheme="minorBidi" w:hAnsiTheme="minorBidi"/>
          <w:sz w:val="24"/>
          <w:szCs w:val="24"/>
          <w:vertAlign w:val="subscript"/>
        </w:rPr>
        <w:t>2</w:t>
      </w:r>
      <w:r w:rsidRPr="001D16E8">
        <w:rPr>
          <w:rFonts w:asciiTheme="minorBidi" w:hAnsiTheme="minorBidi"/>
          <w:sz w:val="24"/>
          <w:szCs w:val="24"/>
        </w:rPr>
        <w:t>. Diluting the biogas with CO</w:t>
      </w:r>
      <w:r w:rsidRPr="001D16E8">
        <w:rPr>
          <w:rFonts w:asciiTheme="minorBidi" w:hAnsiTheme="minorBidi"/>
          <w:sz w:val="24"/>
          <w:szCs w:val="24"/>
          <w:vertAlign w:val="subscript"/>
        </w:rPr>
        <w:t>2</w:t>
      </w:r>
      <w:r w:rsidRPr="001D16E8">
        <w:rPr>
          <w:rFonts w:asciiTheme="minorBidi" w:hAnsiTheme="minorBidi"/>
          <w:sz w:val="24"/>
          <w:szCs w:val="24"/>
        </w:rPr>
        <w:t xml:space="preserve"> increases the stripping effect, but stripping with microbubbles, due to the high surface area per unit volume, should strip all the methane.  </w:t>
      </w:r>
      <w:r w:rsidR="00D3381E" w:rsidRPr="001D16E8">
        <w:rPr>
          <w:rFonts w:asciiTheme="minorBidi" w:hAnsiTheme="minorBidi"/>
          <w:sz w:val="24"/>
          <w:szCs w:val="24"/>
        </w:rPr>
        <w:t>Hence on the basis of stripping alone, pure CO</w:t>
      </w:r>
      <w:r w:rsidR="00D3381E" w:rsidRPr="001D16E8">
        <w:rPr>
          <w:rFonts w:asciiTheme="minorBidi" w:hAnsiTheme="minorBidi"/>
          <w:sz w:val="24"/>
          <w:szCs w:val="24"/>
          <w:vertAlign w:val="subscript"/>
        </w:rPr>
        <w:t>2</w:t>
      </w:r>
      <w:r w:rsidR="00D3381E" w:rsidRPr="001D16E8">
        <w:rPr>
          <w:rFonts w:asciiTheme="minorBidi" w:hAnsiTheme="minorBidi"/>
          <w:sz w:val="24"/>
          <w:szCs w:val="24"/>
        </w:rPr>
        <w:t xml:space="preserve"> microbubbles should not increase the methane production over diluted biogas. Alternatively, we can invoke thermodynamic principles to explain this effect. Considering the metabolic routes to methane, there are two in which CO</w:t>
      </w:r>
      <w:r w:rsidR="00D3381E" w:rsidRPr="001D16E8">
        <w:rPr>
          <w:rFonts w:asciiTheme="minorBidi" w:hAnsiTheme="minorBidi"/>
          <w:sz w:val="24"/>
          <w:szCs w:val="24"/>
          <w:vertAlign w:val="subscript"/>
        </w:rPr>
        <w:t>2</w:t>
      </w:r>
      <w:r w:rsidR="00D3381E" w:rsidRPr="001D16E8">
        <w:rPr>
          <w:rFonts w:asciiTheme="minorBidi" w:hAnsiTheme="minorBidi"/>
          <w:sz w:val="24"/>
          <w:szCs w:val="24"/>
        </w:rPr>
        <w:t xml:space="preserve"> is utilised. Firstly, it is consumed by</w:t>
      </w:r>
      <w:r w:rsidR="00D3381E" w:rsidRPr="001D16E8">
        <w:t xml:space="preserve"> </w:t>
      </w:r>
      <w:r w:rsidR="00D3381E" w:rsidRPr="001D16E8">
        <w:rPr>
          <w:rFonts w:asciiTheme="minorBidi" w:hAnsiTheme="minorBidi"/>
          <w:sz w:val="24"/>
          <w:szCs w:val="24"/>
        </w:rPr>
        <w:t>hydrogenotrophic methanogens and secondly it can be reduced to acetate via the Wood–Ljungdahl pathway of acetogenesis. This latter route has been proposed as the means by which injection of CO</w:t>
      </w:r>
      <w:r w:rsidR="00D3381E" w:rsidRPr="001D16E8">
        <w:rPr>
          <w:rFonts w:asciiTheme="minorBidi" w:hAnsiTheme="minorBidi"/>
          <w:sz w:val="24"/>
          <w:szCs w:val="24"/>
          <w:vertAlign w:val="subscript"/>
        </w:rPr>
        <w:t xml:space="preserve">2 </w:t>
      </w:r>
      <w:r w:rsidR="00D3381E" w:rsidRPr="001D16E8">
        <w:rPr>
          <w:rFonts w:asciiTheme="minorBidi" w:hAnsiTheme="minorBidi"/>
          <w:sz w:val="24"/>
          <w:szCs w:val="24"/>
        </w:rPr>
        <w:t xml:space="preserve">has enhanced methane production form anaerobic digestion in previous research work </w:t>
      </w:r>
      <w:r w:rsidR="00A2101E" w:rsidRPr="001D16E8">
        <w:rPr>
          <w:rFonts w:asciiTheme="minorBidi" w:hAnsiTheme="minorBidi"/>
          <w:sz w:val="24"/>
          <w:szCs w:val="24"/>
        </w:rPr>
        <w:fldChar w:fldCharType="begin"/>
      </w:r>
      <w:r w:rsidR="00D3381E" w:rsidRPr="001D16E8">
        <w:rPr>
          <w:rFonts w:asciiTheme="minorBidi" w:hAnsiTheme="minorBidi"/>
          <w:sz w:val="24"/>
          <w:szCs w:val="24"/>
        </w:rPr>
        <w:instrText xml:space="preserve"> ADDIN EN.CITE &lt;EndNote&gt;&lt;Cite&gt;&lt;Author&gt;Fernández&lt;/Author&gt;&lt;Year&gt;2014&lt;/Year&gt;&lt;RecNum&gt;19&lt;/RecNum&gt;&lt;DisplayText&gt;(Fernández, Soares, Villa, Vale, &amp;amp; Cartmell, 2014; Salomoni et al., 2011)&lt;/DisplayText&gt;&lt;record&gt;&lt;rec-number&gt;19&lt;/rec-number&gt;&lt;foreign-keys&gt;&lt;key app="EN" db-id="2t22a5vvqaf2znetvs2pdv9q0xevwszzavwp"&gt;19&lt;/key&gt;&lt;/foreign-keys&gt;&lt;ref-type name="Journal Article"&gt;17&lt;/ref-type&gt;&lt;contributors&gt;&lt;authors&gt;&lt;author&gt;Fernández, Y Bajón&lt;/author&gt;&lt;author&gt;Soares, A&lt;/author&gt;&lt;author&gt;Villa, R&lt;/author&gt;&lt;author&gt;Vale, P&lt;/author&gt;&lt;author&gt;Cartmell, E&lt;/author&gt;&lt;/authors&gt;&lt;/contributors&gt;&lt;titles&gt;&lt;title&gt;Carbon capture and biogas enhancement by carbon dioxide enrichment of anaerobic digesters treating sewage sludge or food waste&lt;/title&gt;&lt;secondary-title&gt;Bioresource technology&lt;/secondary-title&gt;&lt;/titles&gt;&lt;periodical&gt;&lt;full-title&gt;Bioresource technology&lt;/full-title&gt;&lt;/periodical&gt;&lt;pages&gt;1-7&lt;/pages&gt;&lt;volume&gt;159&lt;/volume&gt;&lt;dates&gt;&lt;year&gt;2014&lt;/year&gt;&lt;/dates&gt;&lt;isbn&gt;0960-8524&lt;/isbn&gt;&lt;urls&gt;&lt;/urls&gt;&lt;/record&gt;&lt;/Cite&gt;&lt;Cite&gt;&lt;Author&gt;Salomoni&lt;/Author&gt;&lt;Year&gt;2011&lt;/Year&gt;&lt;RecNum&gt;18&lt;/RecNum&gt;&lt;record&gt;&lt;rec-number&gt;18&lt;/rec-number&gt;&lt;foreign-keys&gt;&lt;key app="EN" db-id="2t22a5vvqaf2znetvs2pdv9q0xevwszzavwp"&gt;18&lt;/key&gt;&lt;/foreign-keys&gt;&lt;ref-type name="Journal Article"&gt;17&lt;/ref-type&gt;&lt;contributors&gt;&lt;authors&gt;&lt;author&gt;Salomoni, C&lt;/author&gt;&lt;author&gt;Caputo, A&lt;/author&gt;&lt;author&gt;Bonoli, M&lt;/author&gt;&lt;author&gt;Francioso, O&lt;/author&gt;&lt;author&gt;Rodriguez-Estrada, MT&lt;/author&gt;&lt;author&gt;Palenzona, D&lt;/author&gt;&lt;/authors&gt;&lt;/contributors&gt;&lt;titles&gt;&lt;title&gt;Enhanced methane production in a two-phase anaerobic digestion plant, after CO 2 capture and addition to organic wastes&lt;/title&gt;&lt;secondary-title&gt;Bioresource technology&lt;/secondary-title&gt;&lt;/titles&gt;&lt;periodical&gt;&lt;full-title&gt;Bioresource technology&lt;/full-title&gt;&lt;/periodical&gt;&lt;pages&gt;6443-6448&lt;/pages&gt;&lt;volume&gt;102&lt;/volume&gt;&lt;number&gt;11&lt;/number&gt;&lt;dates&gt;&lt;year&gt;2011&lt;/year&gt;&lt;/dates&gt;&lt;isbn&gt;0960-8524&lt;/isbn&gt;&lt;urls&gt;&lt;/urls&gt;&lt;/record&gt;&lt;/Cite&gt;&lt;/EndNote&gt;</w:instrText>
      </w:r>
      <w:r w:rsidR="00A2101E" w:rsidRPr="001D16E8">
        <w:rPr>
          <w:rFonts w:asciiTheme="minorBidi" w:hAnsiTheme="minorBidi"/>
          <w:sz w:val="24"/>
          <w:szCs w:val="24"/>
        </w:rPr>
        <w:fldChar w:fldCharType="separate"/>
      </w:r>
      <w:r w:rsidR="00D3381E" w:rsidRPr="001D16E8">
        <w:rPr>
          <w:rFonts w:asciiTheme="minorBidi" w:hAnsiTheme="minorBidi"/>
          <w:noProof/>
          <w:sz w:val="24"/>
          <w:szCs w:val="24"/>
        </w:rPr>
        <w:t>(</w:t>
      </w:r>
      <w:hyperlink w:anchor="_ENREF_1" w:tooltip="Fernández, 2014 #19" w:history="1">
        <w:r w:rsidR="00D3381E" w:rsidRPr="001D16E8">
          <w:rPr>
            <w:rFonts w:asciiTheme="minorBidi" w:hAnsiTheme="minorBidi"/>
            <w:noProof/>
            <w:sz w:val="24"/>
            <w:szCs w:val="24"/>
          </w:rPr>
          <w:t>Fernández, Soares, Villa, Vale, &amp; Cartmell, 2014</w:t>
        </w:r>
      </w:hyperlink>
      <w:r w:rsidR="00D3381E" w:rsidRPr="001D16E8">
        <w:rPr>
          <w:rFonts w:asciiTheme="minorBidi" w:hAnsiTheme="minorBidi"/>
          <w:noProof/>
          <w:sz w:val="24"/>
          <w:szCs w:val="24"/>
        </w:rPr>
        <w:t xml:space="preserve">; </w:t>
      </w:r>
      <w:hyperlink w:anchor="_ENREF_3" w:tooltip="Salomoni, 2011 #18" w:history="1">
        <w:r w:rsidR="00D3381E" w:rsidRPr="001D16E8">
          <w:rPr>
            <w:rFonts w:asciiTheme="minorBidi" w:hAnsiTheme="minorBidi"/>
            <w:noProof/>
            <w:sz w:val="24"/>
            <w:szCs w:val="24"/>
          </w:rPr>
          <w:t>Salomoni et al., 2011</w:t>
        </w:r>
      </w:hyperlink>
      <w:r w:rsidR="00D3381E" w:rsidRPr="001D16E8">
        <w:rPr>
          <w:rFonts w:asciiTheme="minorBidi" w:hAnsiTheme="minorBidi"/>
          <w:noProof/>
          <w:sz w:val="24"/>
          <w:szCs w:val="24"/>
        </w:rPr>
        <w:t>)</w:t>
      </w:r>
      <w:r w:rsidR="00A2101E" w:rsidRPr="001D16E8">
        <w:rPr>
          <w:rFonts w:asciiTheme="minorBidi" w:hAnsiTheme="minorBidi"/>
          <w:sz w:val="24"/>
          <w:szCs w:val="24"/>
        </w:rPr>
        <w:fldChar w:fldCharType="end"/>
      </w:r>
      <w:r w:rsidR="00D3381E" w:rsidRPr="001D16E8">
        <w:rPr>
          <w:rFonts w:asciiTheme="minorBidi" w:hAnsiTheme="minorBidi"/>
          <w:sz w:val="24"/>
          <w:szCs w:val="24"/>
        </w:rPr>
        <w:t>. Neither of these studies, however, have addressed the issue that greater production of H</w:t>
      </w:r>
      <w:r w:rsidR="00D3381E" w:rsidRPr="001D16E8">
        <w:rPr>
          <w:rFonts w:asciiTheme="minorBidi" w:hAnsiTheme="minorBidi"/>
          <w:sz w:val="24"/>
          <w:szCs w:val="24"/>
          <w:vertAlign w:val="subscript"/>
        </w:rPr>
        <w:t>2</w:t>
      </w:r>
      <w:r w:rsidR="00D3381E" w:rsidRPr="001D16E8">
        <w:rPr>
          <w:rFonts w:asciiTheme="minorBidi" w:hAnsiTheme="minorBidi"/>
          <w:sz w:val="24"/>
          <w:szCs w:val="24"/>
        </w:rPr>
        <w:t xml:space="preserve"> must also occur since it is a co-substrate in both these routes. This requires us to consider additional mechanisms to explain our striking results, such as the release of more sugary materials from the feedstock by additional cell lysis, must be in play, as greater methane production rate can only occur with greater H</w:t>
      </w:r>
      <w:r w:rsidR="00D3381E" w:rsidRPr="001D16E8">
        <w:rPr>
          <w:rFonts w:asciiTheme="minorBidi" w:hAnsiTheme="minorBidi"/>
          <w:sz w:val="24"/>
          <w:szCs w:val="24"/>
          <w:vertAlign w:val="subscript"/>
        </w:rPr>
        <w:t>2</w:t>
      </w:r>
      <w:r w:rsidR="00D3381E" w:rsidRPr="001D16E8">
        <w:rPr>
          <w:rFonts w:asciiTheme="minorBidi" w:hAnsiTheme="minorBidi"/>
          <w:sz w:val="24"/>
          <w:szCs w:val="24"/>
        </w:rPr>
        <w:t xml:space="preserve"> metabolic flux, as it is the limiting reagent in methanogenesis.</w:t>
      </w:r>
    </w:p>
    <w:p w:rsidR="004A63A1" w:rsidRPr="001D16E8" w:rsidRDefault="004A63A1" w:rsidP="00AD6999">
      <w:pPr>
        <w:autoSpaceDE w:val="0"/>
        <w:autoSpaceDN w:val="0"/>
        <w:adjustRightInd w:val="0"/>
        <w:spacing w:after="0" w:line="240" w:lineRule="auto"/>
        <w:rPr>
          <w:rFonts w:asciiTheme="minorBidi" w:hAnsiTheme="minorBidi"/>
          <w:b/>
          <w:bCs/>
          <w:sz w:val="28"/>
          <w:szCs w:val="28"/>
        </w:rPr>
      </w:pPr>
    </w:p>
    <w:p w:rsidR="00AD6999" w:rsidRPr="001D16E8" w:rsidRDefault="00AD6999" w:rsidP="00E259D2">
      <w:pPr>
        <w:pStyle w:val="ListParagraph"/>
        <w:numPr>
          <w:ilvl w:val="0"/>
          <w:numId w:val="12"/>
        </w:numPr>
        <w:autoSpaceDE w:val="0"/>
        <w:autoSpaceDN w:val="0"/>
        <w:adjustRightInd w:val="0"/>
        <w:spacing w:after="0" w:line="240" w:lineRule="auto"/>
        <w:ind w:left="426"/>
        <w:rPr>
          <w:rFonts w:ascii="AdvOT2e364b11" w:hAnsi="AdvOT2e364b11" w:cs="AdvOT2e364b11"/>
          <w:sz w:val="20"/>
          <w:szCs w:val="20"/>
        </w:rPr>
      </w:pPr>
      <w:r w:rsidRPr="001D16E8">
        <w:rPr>
          <w:rFonts w:asciiTheme="minorBidi" w:hAnsiTheme="minorBidi"/>
          <w:b/>
          <w:bCs/>
          <w:sz w:val="28"/>
          <w:szCs w:val="28"/>
        </w:rPr>
        <w:t>Acknowledgments</w:t>
      </w:r>
    </w:p>
    <w:p w:rsidR="00E259D2" w:rsidRPr="001D16E8" w:rsidRDefault="00E259D2" w:rsidP="00AD6999">
      <w:pPr>
        <w:autoSpaceDE w:val="0"/>
        <w:autoSpaceDN w:val="0"/>
        <w:adjustRightInd w:val="0"/>
        <w:spacing w:after="0" w:line="360" w:lineRule="auto"/>
        <w:jc w:val="both"/>
        <w:rPr>
          <w:rFonts w:ascii="Arial" w:hAnsi="Arial" w:cs="Arial"/>
          <w:sz w:val="24"/>
          <w:szCs w:val="24"/>
        </w:rPr>
      </w:pPr>
    </w:p>
    <w:p w:rsidR="00523F67" w:rsidRPr="001D16E8" w:rsidRDefault="00AD6999" w:rsidP="00D3381E">
      <w:pPr>
        <w:autoSpaceDE w:val="0"/>
        <w:autoSpaceDN w:val="0"/>
        <w:adjustRightInd w:val="0"/>
        <w:spacing w:after="0" w:line="360" w:lineRule="auto"/>
        <w:jc w:val="both"/>
        <w:rPr>
          <w:rFonts w:ascii="Arial" w:hAnsi="Arial" w:cs="Arial"/>
          <w:sz w:val="24"/>
          <w:szCs w:val="24"/>
        </w:rPr>
      </w:pPr>
      <w:r w:rsidRPr="001D16E8">
        <w:rPr>
          <w:rFonts w:ascii="Arial" w:hAnsi="Arial" w:cs="Arial"/>
          <w:sz w:val="24"/>
          <w:szCs w:val="24"/>
        </w:rPr>
        <w:t xml:space="preserve">W.Z. would like to acknowledge support from the EPSRC (Grant No. EP/I019790/1) </w:t>
      </w:r>
      <w:r w:rsidR="00D3381E" w:rsidRPr="001D16E8">
        <w:rPr>
          <w:rFonts w:ascii="Arial" w:hAnsi="Arial" w:cs="Arial"/>
          <w:sz w:val="24"/>
          <w:szCs w:val="24"/>
        </w:rPr>
        <w:t xml:space="preserve">and for support from the 4CU Programme Grant, 4cu.org.uk, (EP/K001329/1). </w:t>
      </w:r>
      <w:r w:rsidRPr="001D16E8">
        <w:rPr>
          <w:rFonts w:ascii="Arial" w:hAnsi="Arial" w:cs="Arial"/>
          <w:sz w:val="24"/>
          <w:szCs w:val="24"/>
        </w:rPr>
        <w:t>W.Z. would also like to acknowledge the Royal Society for a Brian Mercer Innovation award and the Royal Academy of Engineering for an industrial secondment with AECOM Design Build. MKHa</w:t>
      </w:r>
      <w:r w:rsidR="00DD4DE1" w:rsidRPr="001D16E8">
        <w:rPr>
          <w:rFonts w:ascii="Arial" w:hAnsi="Arial" w:cs="Arial"/>
          <w:sz w:val="24"/>
          <w:szCs w:val="24"/>
        </w:rPr>
        <w:t xml:space="preserve">M would like to thank the </w:t>
      </w:r>
      <w:r w:rsidRPr="001D16E8">
        <w:rPr>
          <w:rFonts w:ascii="Arial" w:hAnsi="Arial" w:cs="Arial"/>
          <w:sz w:val="24"/>
          <w:szCs w:val="24"/>
        </w:rPr>
        <w:t xml:space="preserve">Ministry of Education </w:t>
      </w:r>
      <w:r w:rsidR="0061226F" w:rsidRPr="001D16E8">
        <w:rPr>
          <w:rFonts w:ascii="Arial" w:hAnsi="Arial" w:cs="Arial"/>
          <w:sz w:val="24"/>
          <w:szCs w:val="24"/>
        </w:rPr>
        <w:t xml:space="preserve">and Baghdad University </w:t>
      </w:r>
      <w:r w:rsidRPr="001D16E8">
        <w:rPr>
          <w:rFonts w:ascii="Arial" w:hAnsi="Arial" w:cs="Arial"/>
          <w:sz w:val="24"/>
          <w:szCs w:val="24"/>
        </w:rPr>
        <w:t>for a doctoral scholarship.</w:t>
      </w:r>
    </w:p>
    <w:p w:rsidR="00E259D2" w:rsidRPr="001D16E8" w:rsidRDefault="00E259D2" w:rsidP="005D49F0">
      <w:pPr>
        <w:spacing w:before="120" w:after="120" w:line="360" w:lineRule="auto"/>
        <w:jc w:val="both"/>
        <w:rPr>
          <w:rFonts w:asciiTheme="minorBidi" w:hAnsiTheme="minorBidi"/>
          <w:b/>
          <w:bCs/>
          <w:sz w:val="28"/>
          <w:szCs w:val="28"/>
        </w:rPr>
      </w:pPr>
    </w:p>
    <w:p w:rsidR="00405C28" w:rsidRPr="001D16E8" w:rsidRDefault="00405C28" w:rsidP="001A05AB">
      <w:pPr>
        <w:pStyle w:val="ListParagraph"/>
        <w:numPr>
          <w:ilvl w:val="0"/>
          <w:numId w:val="12"/>
        </w:numPr>
        <w:spacing w:before="100" w:beforeAutospacing="1" w:after="100" w:afterAutospacing="1" w:line="360" w:lineRule="auto"/>
        <w:ind w:left="426"/>
        <w:jc w:val="both"/>
        <w:rPr>
          <w:rFonts w:asciiTheme="minorBidi" w:hAnsiTheme="minorBidi"/>
          <w:b/>
          <w:bCs/>
          <w:sz w:val="28"/>
          <w:szCs w:val="28"/>
        </w:rPr>
      </w:pPr>
      <w:r w:rsidRPr="001D16E8">
        <w:rPr>
          <w:rFonts w:asciiTheme="minorBidi" w:hAnsiTheme="minorBidi"/>
          <w:b/>
          <w:bCs/>
          <w:sz w:val="28"/>
          <w:szCs w:val="28"/>
        </w:rPr>
        <w:lastRenderedPageBreak/>
        <w:t>References</w:t>
      </w:r>
    </w:p>
    <w:p w:rsidR="002E4D18" w:rsidRPr="001D16E8" w:rsidRDefault="002E4D18" w:rsidP="00EA00A9">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Ahring B. and  Westermann P. 1988, Product Inhibition of Butyrate Metabolism by Acetate and Hydrogen in a Thermophilic Coculture., Applied and Environmental Microbiology, Vol. 54, No. 10, p. 2393-2397.</w:t>
      </w:r>
    </w:p>
    <w:p w:rsidR="002E4D18" w:rsidRDefault="002E4D18" w:rsidP="001A05AB">
      <w:pPr>
        <w:autoSpaceDE w:val="0"/>
        <w:autoSpaceDN w:val="0"/>
        <w:adjustRightInd w:val="0"/>
        <w:spacing w:before="100" w:beforeAutospacing="1" w:after="100" w:afterAutospacing="1" w:line="360" w:lineRule="auto"/>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Ahring, B. 2003. Perspectives for anaerobic digestion biomethanation i.springer berlin / heidelberg, 81, PP. 1-30.</w:t>
      </w:r>
    </w:p>
    <w:p w:rsidR="00FA308B" w:rsidRPr="001D16E8" w:rsidRDefault="00FA308B" w:rsidP="00FA308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Al-Mashhadani, M. K. H., Bandulasena, H. C. H. and Zimmerman, W. B. 2012(a). CO</w:t>
      </w:r>
      <w:r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Mass Transfer Induced through an Airlift Loop by a Microbubble Cloud Generated by Fluidic Oscillation. Industrial and Engineering Chemistry Research, 51, 1864-1877.</w:t>
      </w:r>
    </w:p>
    <w:p w:rsidR="002E4D18" w:rsidRDefault="002E4D18" w:rsidP="00D057EC">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Al-Mashhadani M. K. H., Wilkinson S. J., Zimmerman W. B., 2012(b)</w:t>
      </w:r>
      <w:r w:rsidRPr="001D16E8">
        <w:t>, “</w:t>
      </w:r>
      <w:r w:rsidRPr="001D16E8">
        <w:rPr>
          <w:rFonts w:asciiTheme="minorBidi" w:hAnsiTheme="minorBidi"/>
          <w:sz w:val="24"/>
          <w:szCs w:val="24"/>
          <w:shd w:val="clear" w:color="auto" w:fill="FFFFFF"/>
        </w:rPr>
        <w:t>Removal of acid-gases from digested sludge using microbubble generated by fluidic oscillation” , The Sixth International Conference on Environmental Science and Technology, Texas, USA.</w:t>
      </w:r>
    </w:p>
    <w:p w:rsidR="002E4D18" w:rsidRPr="001D16E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Al-Mashhadani M. K. H., Wilkinson S. J., Zimmerman W. B., 2015</w:t>
      </w:r>
      <w:r w:rsidR="00FA308B" w:rsidRPr="001D16E8">
        <w:rPr>
          <w:rFonts w:asciiTheme="minorBidi" w:hAnsiTheme="minorBidi"/>
          <w:sz w:val="24"/>
          <w:szCs w:val="24"/>
          <w:shd w:val="clear" w:color="auto" w:fill="FFFFFF"/>
        </w:rPr>
        <w:t>(a)</w:t>
      </w:r>
      <w:r w:rsidRPr="001D16E8">
        <w:rPr>
          <w:rFonts w:asciiTheme="minorBidi" w:hAnsiTheme="minorBidi"/>
          <w:sz w:val="24"/>
          <w:szCs w:val="24"/>
          <w:shd w:val="clear" w:color="auto" w:fill="FFFFFF"/>
        </w:rPr>
        <w:t>. Airlift Bioreactor for Biological Applications with Microbubble Mediated Transport Processes, Chemical Engineering S</w:t>
      </w:r>
      <w:r w:rsidR="00FA308B">
        <w:rPr>
          <w:rFonts w:asciiTheme="minorBidi" w:hAnsiTheme="minorBidi"/>
          <w:sz w:val="24"/>
          <w:szCs w:val="24"/>
          <w:shd w:val="clear" w:color="auto" w:fill="FFFFFF"/>
        </w:rPr>
        <w:t>cience, Vol 137, PP. 243-253</w:t>
      </w:r>
      <w:r w:rsidRPr="001D16E8">
        <w:rPr>
          <w:rFonts w:asciiTheme="minorBidi" w:hAnsiTheme="minorBidi"/>
          <w:sz w:val="24"/>
          <w:szCs w:val="24"/>
          <w:shd w:val="clear" w:color="auto" w:fill="FFFFFF"/>
        </w:rPr>
        <w:t>.</w:t>
      </w:r>
    </w:p>
    <w:p w:rsidR="002E4D18" w:rsidRPr="001D16E8" w:rsidRDefault="002E4D18" w:rsidP="00FA308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Al-Mashhadani M. K. H., Wilkinson S. J., Zimmerman W. B., 2015</w:t>
      </w:r>
      <w:r w:rsidR="00FA308B">
        <w:rPr>
          <w:rFonts w:asciiTheme="minorBidi" w:hAnsiTheme="minorBidi"/>
          <w:sz w:val="24"/>
          <w:szCs w:val="24"/>
          <w:shd w:val="clear" w:color="auto" w:fill="FFFFFF"/>
        </w:rPr>
        <w:t xml:space="preserve"> </w:t>
      </w:r>
      <w:r w:rsidR="00FA308B" w:rsidRPr="001D16E8">
        <w:rPr>
          <w:rFonts w:asciiTheme="minorBidi" w:hAnsiTheme="minorBidi"/>
          <w:sz w:val="24"/>
          <w:szCs w:val="24"/>
          <w:shd w:val="clear" w:color="auto" w:fill="FFFFFF"/>
        </w:rPr>
        <w:t>(b)</w:t>
      </w:r>
      <w:r w:rsidRPr="001D16E8">
        <w:rPr>
          <w:rFonts w:asciiTheme="minorBidi" w:hAnsiTheme="minorBidi"/>
          <w:sz w:val="24"/>
          <w:szCs w:val="24"/>
          <w:shd w:val="clear" w:color="auto" w:fill="FFFFFF"/>
        </w:rPr>
        <w:t>. Laboratory Preparation of Simulated Sludge for Anaerobic Digestion Experimentation. Journal of Engineering, Vol 21 (6), PP. 131-145.</w:t>
      </w:r>
    </w:p>
    <w:p w:rsidR="002E4D18" w:rsidRPr="001D16E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Alshiyab, H., Kalil, M. S., Hamid, A. A. and Yusoff, W. M. W. 2008. Removal of headspace CO</w:t>
      </w:r>
      <w:r w:rsidRPr="001D16E8">
        <w:rPr>
          <w:rFonts w:asciiTheme="minorBidi" w:hAnsiTheme="minorBidi"/>
          <w:sz w:val="24"/>
          <w:szCs w:val="24"/>
          <w:shd w:val="clear" w:color="auto" w:fill="FFFFFF"/>
          <w:vertAlign w:val="subscript"/>
        </w:rPr>
        <w:t>2</w:t>
      </w:r>
      <w:r w:rsidRPr="001D16E8">
        <w:rPr>
          <w:rFonts w:asciiTheme="minorBidi" w:hAnsiTheme="minorBidi"/>
          <w:sz w:val="24"/>
          <w:szCs w:val="24"/>
          <w:shd w:val="clear" w:color="auto" w:fill="FFFFFF"/>
        </w:rPr>
        <w:t xml:space="preserve"> increases biological hydrogen production by C. acetobutylicum. Pakistan Journal of Biological Sciences, 11, 2336-2340.</w:t>
      </w:r>
    </w:p>
    <w:p w:rsidR="002E4D18" w:rsidRPr="001D16E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1D16E8">
        <w:rPr>
          <w:rFonts w:asciiTheme="minorBidi" w:hAnsiTheme="minorBidi"/>
          <w:sz w:val="24"/>
          <w:szCs w:val="24"/>
          <w:shd w:val="clear" w:color="auto" w:fill="FFFFFF"/>
        </w:rPr>
        <w:t>Appels, L., Baeyens, J., Degrève, J. and Dewil, R. 2008. Principles and potential of the anaerobic digestion of waste-activated sludge. Progress in Energy and Combustion Science, 34, 755-781.</w:t>
      </w:r>
    </w:p>
    <w:p w:rsidR="002E4D18" w:rsidRPr="002E4D18" w:rsidRDefault="002E4D18" w:rsidP="002E4D18">
      <w:pPr>
        <w:spacing w:line="360" w:lineRule="auto"/>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Brittle S,  Desai PD, Ng WC, Dunbar A, Howell R, Tesar V,  Zimmerman WB.  2015</w:t>
      </w:r>
      <w:r>
        <w:rPr>
          <w:rFonts w:asciiTheme="minorBidi" w:hAnsiTheme="minorBidi"/>
          <w:sz w:val="24"/>
          <w:szCs w:val="24"/>
          <w:shd w:val="clear" w:color="auto" w:fill="FFFFFF"/>
        </w:rPr>
        <w:t xml:space="preserve">, </w:t>
      </w:r>
      <w:r w:rsidRPr="002E4D18">
        <w:rPr>
          <w:rFonts w:asciiTheme="minorBidi" w:hAnsiTheme="minorBidi"/>
          <w:sz w:val="24"/>
          <w:szCs w:val="24"/>
          <w:shd w:val="clear" w:color="auto" w:fill="FFFFFF"/>
        </w:rPr>
        <w:t>Minimising Microbubble Size through  Frequency Control, Chemical Engineering Research and Design</w:t>
      </w:r>
      <w:r>
        <w:rPr>
          <w:rFonts w:asciiTheme="minorBidi" w:hAnsiTheme="minorBidi"/>
          <w:sz w:val="24"/>
          <w:szCs w:val="24"/>
          <w:shd w:val="clear" w:color="auto" w:fill="FFFFFF"/>
        </w:rPr>
        <w:t xml:space="preserve"> 104, 357–366</w:t>
      </w:r>
      <w:r w:rsidRPr="002E4D18">
        <w:rPr>
          <w:rFonts w:asciiTheme="minorBidi" w:hAnsiTheme="minorBidi"/>
          <w:sz w:val="24"/>
          <w:szCs w:val="24"/>
          <w:shd w:val="clear" w:color="auto" w:fill="FFFFFF"/>
        </w:rPr>
        <w:t>.</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Budzianowski, W. M. 2012. Sustainable biogas energy in Poland: Prospects and challenges. Renewable and Sustainable Energy Reviews, 16, 342-349.</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lastRenderedPageBreak/>
        <w:t>Chisti, Y. 2007. Biodiesel from microalgae. Biotechnology Advances, 25, 294-306.</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ERIKSEN, N. T. 2008. The technology of microalgal culturing. Biotechnology Letters, 30, 1525-1536.</w:t>
      </w:r>
    </w:p>
    <w:p w:rsidR="002E4D18" w:rsidRPr="002E4D18" w:rsidRDefault="002E4D18" w:rsidP="001A05AB">
      <w:pPr>
        <w:pStyle w:val="EndNoteBibliography"/>
        <w:spacing w:before="100" w:beforeAutospacing="1" w:after="100" w:afterAutospacing="1" w:line="360" w:lineRule="auto"/>
        <w:rPr>
          <w:rFonts w:asciiTheme="minorBidi" w:hAnsiTheme="minorBidi"/>
          <w:noProof w:val="0"/>
          <w:sz w:val="24"/>
          <w:szCs w:val="24"/>
          <w:shd w:val="clear" w:color="auto" w:fill="FFFFFF"/>
          <w:lang w:val="en-GB"/>
        </w:rPr>
      </w:pPr>
      <w:bookmarkStart w:id="1" w:name="_ENREF_1"/>
      <w:r w:rsidRPr="002E4D18">
        <w:rPr>
          <w:rFonts w:asciiTheme="minorBidi" w:hAnsiTheme="minorBidi"/>
          <w:noProof w:val="0"/>
          <w:sz w:val="24"/>
          <w:szCs w:val="24"/>
          <w:shd w:val="clear" w:color="auto" w:fill="FFFFFF"/>
          <w:lang w:val="en-GB"/>
        </w:rPr>
        <w:t xml:space="preserve">Fernández, Y. B., Soares, A., Villa, R., Vale, P., &amp; Cartmell, E. (2014). Carbon capture and biogas enhancement by carbon dioxide enrichment of anaerobic digesters treating sewage sludge or food waste. Bioresource technology, 159, 1-7. </w:t>
      </w:r>
      <w:bookmarkEnd w:id="1"/>
    </w:p>
    <w:p w:rsidR="002E4D18" w:rsidRPr="002E4D18" w:rsidRDefault="002E4D18" w:rsidP="001A05AB">
      <w:pPr>
        <w:pStyle w:val="ListParagraph"/>
        <w:spacing w:before="100" w:beforeAutospacing="1" w:after="100" w:afterAutospacing="1" w:line="360" w:lineRule="auto"/>
        <w:ind w:left="0"/>
        <w:jc w:val="both"/>
        <w:rPr>
          <w:rStyle w:val="apple-converted-space"/>
          <w:rFonts w:asciiTheme="minorBidi" w:hAnsiTheme="minorBidi"/>
          <w:sz w:val="24"/>
          <w:szCs w:val="24"/>
          <w:shd w:val="clear" w:color="auto" w:fill="FFFFFF"/>
        </w:rPr>
      </w:pPr>
      <w:r w:rsidRPr="002E4D18">
        <w:rPr>
          <w:rFonts w:asciiTheme="minorBidi" w:hAnsiTheme="minorBidi"/>
          <w:sz w:val="24"/>
          <w:szCs w:val="24"/>
          <w:shd w:val="clear" w:color="auto" w:fill="FFFFFF"/>
        </w:rPr>
        <w:t>Gary R. K. “The Concentration Dependence of the S Term in the Gibbs Free Energy Function: Application to Reversible Reactions in Biochemistry,” Journal of Chemical Education, Vol. 81, No. 11, 2004, pp. 1599-1604.</w:t>
      </w:r>
      <w:r w:rsidRPr="002E4D18">
        <w:rPr>
          <w:rStyle w:val="apple-converted-space"/>
          <w:rFonts w:asciiTheme="minorBidi" w:hAnsiTheme="minorBidi"/>
          <w:sz w:val="24"/>
          <w:szCs w:val="24"/>
          <w:shd w:val="clear" w:color="auto" w:fill="FFFFFF"/>
        </w:rPr>
        <w:t> </w:t>
      </w:r>
    </w:p>
    <w:p w:rsidR="002E4D18" w:rsidRPr="002E4D18" w:rsidRDefault="002E4D18" w:rsidP="001A05AB">
      <w:pPr>
        <w:pStyle w:val="EndNoteBibliography"/>
        <w:spacing w:before="100" w:beforeAutospacing="1" w:after="100" w:afterAutospacing="1" w:line="360" w:lineRule="auto"/>
        <w:rPr>
          <w:rFonts w:asciiTheme="minorBidi" w:hAnsiTheme="minorBidi"/>
          <w:noProof w:val="0"/>
          <w:sz w:val="24"/>
          <w:szCs w:val="24"/>
          <w:shd w:val="clear" w:color="auto" w:fill="FFFFFF"/>
          <w:lang w:val="en-GB"/>
        </w:rPr>
      </w:pPr>
      <w:bookmarkStart w:id="2" w:name="_ENREF_2"/>
      <w:r w:rsidRPr="002E4D18">
        <w:rPr>
          <w:rFonts w:asciiTheme="minorBidi" w:hAnsiTheme="minorBidi"/>
          <w:noProof w:val="0"/>
          <w:sz w:val="24"/>
          <w:szCs w:val="24"/>
          <w:shd w:val="clear" w:color="auto" w:fill="FFFFFF"/>
          <w:lang w:val="en-GB"/>
        </w:rPr>
        <w:t xml:space="preserve">Hoh, C., &amp; Cord-Ruwisch, R. (1996). A practical kinetic model that considers endproduct inhibition in anaerobic digestion processes by including the equilibrium constant. Biotechnology and bioengineering, 51(5), 597-604. </w:t>
      </w:r>
      <w:bookmarkEnd w:id="2"/>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Kadam, K. L. 1997. Power plant flue gas as a source of CO</w:t>
      </w:r>
      <w:r w:rsidRPr="002E4D18">
        <w:rPr>
          <w:rFonts w:asciiTheme="minorBidi" w:hAnsiTheme="minorBidi"/>
          <w:sz w:val="24"/>
          <w:szCs w:val="24"/>
          <w:shd w:val="clear" w:color="auto" w:fill="FFFFFF"/>
          <w:vertAlign w:val="subscript"/>
        </w:rPr>
        <w:t>2</w:t>
      </w:r>
      <w:r w:rsidRPr="002E4D18">
        <w:rPr>
          <w:rFonts w:asciiTheme="minorBidi" w:hAnsiTheme="minorBidi"/>
          <w:sz w:val="24"/>
          <w:szCs w:val="24"/>
          <w:shd w:val="clear" w:color="auto" w:fill="FFFFFF"/>
        </w:rPr>
        <w:t xml:space="preserve"> for microalgae cultivation: economic impact of different process options. Energy Conversion and Management, 38, 505-510.</w:t>
      </w:r>
    </w:p>
    <w:p w:rsidR="002E4D18" w:rsidRPr="002E4D1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Kim, D. H., Han, S.-K., Kim, S.-H. and Shin, H.-S. 2006. Effect of gas sparging on continuous fermentative hydrogen production. International Journal of Hydrogen Energy, 31, 2158-2169.</w:t>
      </w:r>
    </w:p>
    <w:p w:rsidR="002E4D18" w:rsidRPr="002E4D1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Kraemer, J. T. and Bagley, D. M. 2008. Optimisation and design of nitrogen-sparged fermentative hydrogen production bioreactors. International Journal of Hydrogen Energy, 33, 6558-6565.</w:t>
      </w:r>
    </w:p>
    <w:p w:rsidR="002E4D18" w:rsidRPr="002E4D1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Liang, T.-M., Cheng, S.-S. and WU, K. L. 2002. Behavioral study on hydrogen fermentation reactor installed with silicone rubber membrane. International Journal of Hydrogen Energy, 27, 1157-1165.</w:t>
      </w:r>
    </w:p>
    <w:p w:rsidR="002E4D18" w:rsidRPr="002E4D1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Mccarty, P. L. and Smith, D. P. 1986. Anaerobic Waste-Water Treatment .4. Environmental Science and Technology, 20, 1200-1206.</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Metcalf and Eddy 1991 and 2003. Wastewater Engineering Treatment and Reuse, McGraw Hill.</w:t>
      </w:r>
    </w:p>
    <w:p w:rsidR="002E4D18" w:rsidRPr="002E4D1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Mizuno, O., Dinsdale, R., Hawkes, F. R., Hawkes, D. L. and Noike, T. 2000. Enhancement of hydrogen production from glucose by nitrogen gas sparging. Bioresource Technology, 73, 59-65.</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lastRenderedPageBreak/>
        <w:t>Park, W., Hyun, S. H., OH, S. E., Logan, B. E. &amp; Kim, I. S. 2005. Removal of headspace CO</w:t>
      </w:r>
      <w:r w:rsidRPr="002E4D18">
        <w:rPr>
          <w:rFonts w:asciiTheme="minorBidi" w:hAnsiTheme="minorBidi"/>
          <w:sz w:val="24"/>
          <w:szCs w:val="24"/>
          <w:shd w:val="clear" w:color="auto" w:fill="FFFFFF"/>
          <w:vertAlign w:val="subscript"/>
        </w:rPr>
        <w:t>2</w:t>
      </w:r>
      <w:r w:rsidRPr="002E4D18">
        <w:rPr>
          <w:rFonts w:asciiTheme="minorBidi" w:hAnsiTheme="minorBidi"/>
          <w:sz w:val="24"/>
          <w:szCs w:val="24"/>
          <w:shd w:val="clear" w:color="auto" w:fill="FFFFFF"/>
        </w:rPr>
        <w:t xml:space="preserve"> increases biological hydrogen production. Environmental Science and Technology, 39, 4416-4420.</w:t>
      </w:r>
    </w:p>
    <w:p w:rsidR="002E4D18" w:rsidRPr="002E4D18" w:rsidRDefault="002E4D18" w:rsidP="000845B7">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Poeschl, M., Ward, S. and Owende, P. 2010. Prospects for expanded utilization of biogas in Germany. Renewable and Sustainable Energy Reviews, 14, 1782-1797.</w:t>
      </w:r>
    </w:p>
    <w:p w:rsidR="002E4D18" w:rsidRPr="002E4D18" w:rsidRDefault="002E4D18" w:rsidP="002E4D18">
      <w:pPr>
        <w:pStyle w:val="Heading1"/>
        <w:shd w:val="clear" w:color="auto" w:fill="FFFFFF"/>
        <w:spacing w:line="360" w:lineRule="auto"/>
        <w:rPr>
          <w:rFonts w:asciiTheme="minorBidi" w:eastAsiaTheme="minorHAnsi" w:hAnsiTheme="minorBidi" w:cstheme="minorBidi"/>
          <w:b w:val="0"/>
          <w:bCs w:val="0"/>
          <w:szCs w:val="24"/>
          <w:shd w:val="clear" w:color="auto" w:fill="FFFFFF"/>
          <w:lang w:val="en-GB"/>
        </w:rPr>
      </w:pPr>
      <w:r w:rsidRPr="002E4D18">
        <w:rPr>
          <w:rFonts w:asciiTheme="minorBidi" w:eastAsiaTheme="minorHAnsi" w:hAnsiTheme="minorBidi" w:cstheme="minorBidi"/>
          <w:b w:val="0"/>
          <w:bCs w:val="0"/>
          <w:szCs w:val="24"/>
          <w:shd w:val="clear" w:color="auto" w:fill="FFFFFF"/>
          <w:lang w:val="en-GB"/>
        </w:rPr>
        <w:t>Rehman F,</w:t>
      </w:r>
      <w:r w:rsidRPr="002E4D18">
        <w:rPr>
          <w:rFonts w:asciiTheme="minorBidi" w:eastAsiaTheme="minorHAnsi" w:hAnsiTheme="minorBidi" w:cstheme="minorBidi"/>
          <w:bCs w:val="0"/>
          <w:szCs w:val="24"/>
          <w:shd w:val="clear" w:color="auto" w:fill="FFFFFF"/>
          <w:lang w:val="en-GB"/>
        </w:rPr>
        <w:t> </w:t>
      </w:r>
      <w:r w:rsidRPr="002E4D18">
        <w:rPr>
          <w:rFonts w:asciiTheme="minorBidi" w:eastAsiaTheme="minorHAnsi" w:hAnsiTheme="minorBidi" w:cstheme="minorBidi"/>
          <w:b w:val="0"/>
          <w:bCs w:val="0"/>
          <w:szCs w:val="24"/>
          <w:shd w:val="clear" w:color="auto" w:fill="FFFFFF"/>
          <w:lang w:val="en-GB"/>
        </w:rPr>
        <w:t>Medley GJ,</w:t>
      </w:r>
      <w:r w:rsidRPr="002E4D18">
        <w:rPr>
          <w:rFonts w:asciiTheme="minorBidi" w:eastAsiaTheme="minorHAnsi" w:hAnsiTheme="minorBidi" w:cstheme="minorBidi"/>
          <w:bCs w:val="0"/>
          <w:szCs w:val="24"/>
          <w:shd w:val="clear" w:color="auto" w:fill="FFFFFF"/>
          <w:lang w:val="en-GB"/>
        </w:rPr>
        <w:t> </w:t>
      </w:r>
      <w:r w:rsidRPr="002E4D18">
        <w:rPr>
          <w:rFonts w:asciiTheme="minorBidi" w:eastAsiaTheme="minorHAnsi" w:hAnsiTheme="minorBidi" w:cstheme="minorBidi"/>
          <w:b w:val="0"/>
          <w:bCs w:val="0"/>
          <w:szCs w:val="24"/>
          <w:shd w:val="clear" w:color="auto" w:fill="FFFFFF"/>
          <w:lang w:val="en-GB"/>
        </w:rPr>
        <w:t>Bandulasena H,</w:t>
      </w:r>
      <w:r w:rsidRPr="002E4D18">
        <w:rPr>
          <w:rFonts w:asciiTheme="minorBidi" w:eastAsiaTheme="minorHAnsi" w:hAnsiTheme="minorBidi" w:cstheme="minorBidi"/>
          <w:bCs w:val="0"/>
          <w:szCs w:val="24"/>
          <w:shd w:val="clear" w:color="auto" w:fill="FFFFFF"/>
          <w:lang w:val="en-GB"/>
        </w:rPr>
        <w:t> </w:t>
      </w:r>
      <w:r w:rsidRPr="002E4D18">
        <w:rPr>
          <w:rFonts w:asciiTheme="minorBidi" w:eastAsiaTheme="minorHAnsi" w:hAnsiTheme="minorBidi" w:cstheme="minorBidi"/>
          <w:b w:val="0"/>
          <w:bCs w:val="0"/>
          <w:szCs w:val="24"/>
          <w:shd w:val="clear" w:color="auto" w:fill="FFFFFF"/>
          <w:lang w:val="en-GB"/>
        </w:rPr>
        <w:t>Zimmerman WB</w:t>
      </w:r>
      <w:r w:rsidRPr="002E4D18">
        <w:rPr>
          <w:rFonts w:asciiTheme="minorBidi" w:eastAsiaTheme="minorHAnsi" w:hAnsiTheme="minorBidi" w:cstheme="minorBidi"/>
          <w:bCs w:val="0"/>
          <w:szCs w:val="24"/>
          <w:shd w:val="clear" w:color="auto" w:fill="FFFFFF"/>
          <w:lang w:val="en-GB"/>
        </w:rPr>
        <w:t xml:space="preserve">, </w:t>
      </w:r>
      <w:r>
        <w:rPr>
          <w:rFonts w:asciiTheme="minorBidi" w:eastAsiaTheme="minorHAnsi" w:hAnsiTheme="minorBidi" w:cstheme="minorBidi"/>
          <w:b w:val="0"/>
          <w:bCs w:val="0"/>
          <w:szCs w:val="24"/>
          <w:shd w:val="clear" w:color="auto" w:fill="FFFFFF"/>
          <w:lang w:val="en-GB"/>
        </w:rPr>
        <w:t xml:space="preserve">2015, </w:t>
      </w:r>
      <w:r w:rsidRPr="002E4D18">
        <w:rPr>
          <w:rFonts w:asciiTheme="minorBidi" w:eastAsiaTheme="minorHAnsi" w:hAnsiTheme="minorBidi" w:cstheme="minorBidi"/>
          <w:b w:val="0"/>
          <w:bCs w:val="0"/>
          <w:szCs w:val="24"/>
          <w:shd w:val="clear" w:color="auto" w:fill="FFFFFF"/>
          <w:lang w:val="en-GB"/>
        </w:rPr>
        <w:t>Fluidic oscillator-mediated microbubble generation to provide cost effective mass transfer and mixing efficiency to the wastewater treatment plants.  Environmental Research</w:t>
      </w:r>
      <w:r>
        <w:rPr>
          <w:rFonts w:asciiTheme="minorBidi" w:eastAsiaTheme="minorHAnsi" w:hAnsiTheme="minorBidi" w:cstheme="minorBidi"/>
          <w:b w:val="0"/>
          <w:bCs w:val="0"/>
          <w:szCs w:val="24"/>
          <w:shd w:val="clear" w:color="auto" w:fill="FFFFFF"/>
          <w:lang w:val="en-GB"/>
        </w:rPr>
        <w:t>,</w:t>
      </w:r>
      <w:r w:rsidRPr="002E4D18">
        <w:rPr>
          <w:rFonts w:asciiTheme="minorBidi" w:eastAsiaTheme="minorHAnsi" w:hAnsiTheme="minorBidi" w:cstheme="minorBidi"/>
          <w:b w:val="0"/>
          <w:bCs w:val="0"/>
          <w:szCs w:val="24"/>
          <w:shd w:val="clear" w:color="auto" w:fill="FFFFFF"/>
          <w:lang w:val="en-GB"/>
        </w:rPr>
        <w:t xml:space="preserve"> </w:t>
      </w:r>
      <w:r>
        <w:rPr>
          <w:rFonts w:asciiTheme="minorBidi" w:eastAsiaTheme="minorHAnsi" w:hAnsiTheme="minorBidi" w:cstheme="minorBidi"/>
          <w:b w:val="0"/>
          <w:bCs w:val="0"/>
          <w:szCs w:val="24"/>
          <w:shd w:val="clear" w:color="auto" w:fill="FFFFFF"/>
          <w:lang w:val="en-GB"/>
        </w:rPr>
        <w:t>137,32-39.</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Sahlström, L. 2003. A review of survival of pathogenic bacteria in organic waste used in biogas plants. Bioresource Technology, 87, 161-166.</w:t>
      </w:r>
    </w:p>
    <w:p w:rsidR="002E4D18" w:rsidRPr="002E4D18" w:rsidRDefault="002E4D18" w:rsidP="00EA00A9">
      <w:pPr>
        <w:pStyle w:val="ListParagraph"/>
        <w:spacing w:before="100" w:beforeAutospacing="1" w:after="100" w:afterAutospacing="1" w:line="360" w:lineRule="auto"/>
        <w:ind w:left="0"/>
        <w:jc w:val="both"/>
        <w:rPr>
          <w:rStyle w:val="apple-converted-space"/>
          <w:rFonts w:asciiTheme="minorBidi" w:hAnsiTheme="minorBidi"/>
          <w:sz w:val="24"/>
          <w:szCs w:val="24"/>
        </w:rPr>
      </w:pPr>
      <w:r w:rsidRPr="002E4D18">
        <w:rPr>
          <w:rFonts w:asciiTheme="minorBidi" w:hAnsiTheme="minorBidi"/>
          <w:sz w:val="24"/>
          <w:szCs w:val="24"/>
          <w:shd w:val="clear" w:color="auto" w:fill="FFFFFF"/>
        </w:rPr>
        <w:t xml:space="preserve">Salomoni C. and  Petazzoni E. 2006.  </w:t>
      </w:r>
      <w:r w:rsidRPr="002E4D18">
        <w:rPr>
          <w:rStyle w:val="apple-converted-space"/>
          <w:rFonts w:asciiTheme="minorBidi" w:hAnsiTheme="minorBidi"/>
          <w:sz w:val="24"/>
          <w:szCs w:val="24"/>
        </w:rPr>
        <w:t>CO</w:t>
      </w:r>
      <w:r w:rsidRPr="002E4D18">
        <w:rPr>
          <w:rStyle w:val="apple-converted-space"/>
          <w:rFonts w:asciiTheme="minorBidi" w:hAnsiTheme="minorBidi"/>
          <w:sz w:val="24"/>
          <w:szCs w:val="24"/>
          <w:vertAlign w:val="subscript"/>
        </w:rPr>
        <w:t>2</w:t>
      </w:r>
      <w:r w:rsidRPr="002E4D18">
        <w:rPr>
          <w:rStyle w:val="apple-converted-space"/>
          <w:rFonts w:asciiTheme="minorBidi" w:hAnsiTheme="minorBidi"/>
          <w:sz w:val="24"/>
          <w:szCs w:val="24"/>
        </w:rPr>
        <w:t xml:space="preserve"> Capture and Use in Organic Matter Digestion for Methane Production, Patent, WO 2006108532 A1.</w:t>
      </w:r>
    </w:p>
    <w:p w:rsidR="002E4D18" w:rsidRPr="002E4D18" w:rsidRDefault="002E4D18" w:rsidP="001A05AB">
      <w:pPr>
        <w:pStyle w:val="EndNoteBibliography"/>
        <w:spacing w:before="100" w:beforeAutospacing="1" w:after="100" w:afterAutospacing="1" w:line="360" w:lineRule="auto"/>
        <w:rPr>
          <w:rFonts w:asciiTheme="minorBidi" w:hAnsiTheme="minorBidi"/>
          <w:noProof w:val="0"/>
          <w:sz w:val="24"/>
          <w:szCs w:val="24"/>
          <w:shd w:val="clear" w:color="auto" w:fill="FFFFFF"/>
          <w:lang w:val="en-GB"/>
        </w:rPr>
      </w:pPr>
      <w:bookmarkStart w:id="3" w:name="_ENREF_3"/>
      <w:r w:rsidRPr="002E4D18">
        <w:rPr>
          <w:rFonts w:asciiTheme="minorBidi" w:hAnsiTheme="minorBidi"/>
          <w:noProof w:val="0"/>
          <w:sz w:val="24"/>
          <w:szCs w:val="24"/>
          <w:shd w:val="clear" w:color="auto" w:fill="FFFFFF"/>
          <w:lang w:val="en-GB"/>
        </w:rPr>
        <w:t>Salomoni, C., Caputo, A., Bonoli, M., Francioso, O., Rodriguez-Estrada, M., &amp; Palenzona, D. (2011). Enhanced methane production in a two-phase anaerobic digestion plant, after CO</w:t>
      </w:r>
      <w:r w:rsidRPr="002E4D18">
        <w:rPr>
          <w:rFonts w:asciiTheme="minorBidi" w:hAnsiTheme="minorBidi"/>
          <w:noProof w:val="0"/>
          <w:sz w:val="24"/>
          <w:szCs w:val="24"/>
          <w:shd w:val="clear" w:color="auto" w:fill="FFFFFF"/>
          <w:vertAlign w:val="subscript"/>
          <w:lang w:val="en-GB"/>
        </w:rPr>
        <w:t>2</w:t>
      </w:r>
      <w:r w:rsidRPr="002E4D18">
        <w:rPr>
          <w:rFonts w:asciiTheme="minorBidi" w:hAnsiTheme="minorBidi"/>
          <w:noProof w:val="0"/>
          <w:sz w:val="24"/>
          <w:szCs w:val="24"/>
          <w:shd w:val="clear" w:color="auto" w:fill="FFFFFF"/>
          <w:lang w:val="en-GB"/>
        </w:rPr>
        <w:t xml:space="preserve"> capture and addition to organic wastes. Bioresource technology, 102(11), 6443-6448. </w:t>
      </w:r>
      <w:bookmarkEnd w:id="3"/>
    </w:p>
    <w:p w:rsidR="002E4D18" w:rsidRPr="002E4D18" w:rsidRDefault="002E4D18" w:rsidP="00EA00A9">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Schenk, P. M., Thomas-Hall, S. R., Stephens, E., Marx, U. C., Mussgnug, J. H., Posten, C., Kruse, O. and Hankamer, B. 2008. Second Generation Biofuels: High-Efficiency Microalgae for Biodiesel Production. Bioenergy Research, 1, 20-43.</w:t>
      </w:r>
    </w:p>
    <w:p w:rsidR="002E4D18" w:rsidRPr="002E4D18" w:rsidRDefault="002E4D18" w:rsidP="00260341">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Schmidt, J. E. and Ahring, B. K. 1993. Effects of Hydrogen and Formate on the Degradation of Propionate and Butyrate in Thermophilic Granules from an Upflow Anaerobic Sludge Blanket Reactor. Applied and Environmental Microbiology, 59, 2546-2551.</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Scott, R. I., Williams, T. N. &amp; Lloyd, D. 1983. Oxygen Sensitivity of Methanogenesis in Rumen and Anaerobic Digester Populations Using Mass-Spectrometry. Biotechnology Letters, 5, 375-380.</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Singh, V. 2012. Effect of corn quality on bioethanol production. Biocatalysis and Agricultural Biotechnology, 1, 353-355.</w:t>
      </w:r>
    </w:p>
    <w:p w:rsidR="002E4D18" w:rsidRPr="002E4D18" w:rsidRDefault="002E4D18" w:rsidP="00FB707A">
      <w:pPr>
        <w:autoSpaceDE w:val="0"/>
        <w:autoSpaceDN w:val="0"/>
        <w:adjustRightInd w:val="0"/>
        <w:spacing w:before="100" w:beforeAutospacing="1" w:after="100" w:afterAutospacing="1" w:line="360" w:lineRule="auto"/>
        <w:rPr>
          <w:rFonts w:ascii="Arial" w:hAnsi="Arial" w:cs="Arial"/>
          <w:sz w:val="24"/>
          <w:szCs w:val="24"/>
          <w:shd w:val="clear" w:color="auto" w:fill="FFFFFF"/>
        </w:rPr>
      </w:pPr>
      <w:r w:rsidRPr="002E4D18">
        <w:rPr>
          <w:rFonts w:ascii="Arial" w:hAnsi="Arial" w:cs="Arial"/>
          <w:sz w:val="24"/>
          <w:szCs w:val="24"/>
        </w:rPr>
        <w:lastRenderedPageBreak/>
        <w:t>Takahashi, M. Chiba, K. and Li, P. 2007.  Free-radical generation from collapsing microbubbles in the absence of a dynamic stimulus. The Journal of physical Chemistry B,111 (6), 1343-1347.</w:t>
      </w:r>
    </w:p>
    <w:p w:rsidR="002E4D18" w:rsidRPr="002E4D18" w:rsidRDefault="002E4D18" w:rsidP="003F6C41">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Tanisho, S., Kuromoto, M. and Kadokura, N. 1998. Effect of CO</w:t>
      </w:r>
      <w:r w:rsidRPr="002E4D18">
        <w:rPr>
          <w:rFonts w:asciiTheme="minorBidi" w:hAnsiTheme="minorBidi"/>
          <w:sz w:val="24"/>
          <w:szCs w:val="24"/>
          <w:shd w:val="clear" w:color="auto" w:fill="FFFFFF"/>
          <w:vertAlign w:val="subscript"/>
        </w:rPr>
        <w:t>2</w:t>
      </w:r>
      <w:r w:rsidRPr="002E4D18">
        <w:rPr>
          <w:rFonts w:asciiTheme="minorBidi" w:hAnsiTheme="minorBidi"/>
          <w:sz w:val="24"/>
          <w:szCs w:val="24"/>
          <w:shd w:val="clear" w:color="auto" w:fill="FFFFFF"/>
        </w:rPr>
        <w:t xml:space="preserve"> removal on hydrogen production by fermentation. International Journal of Hydrogen Energy, 23, 559-563.</w:t>
      </w:r>
    </w:p>
    <w:p w:rsidR="002E4D18" w:rsidRPr="002E4D18" w:rsidRDefault="002E4D18" w:rsidP="003F6C41">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Tiehm, A., Nickel, K., Zellhorn, M. and Neis, U. 2001. Ultrasonic waste activated sludge disintegration for improving anaerobic stabilization. Water Research, 35, 2003-2009.</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Wang, Q., Kuninobu, M., Kakimoto, K., I. Ogawa, H. &amp; Kato, Y. 1999. Upgrading of anaerobic digestion of waste activated sludge by ultrasonic pretreatment. Bioresource Technology, 68, 309-313.</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Zimmerman, W. B., Hewakandamby, B. N., Tesar, V., Bandulasena, H. C. H. &amp; Omotowa, O. A. 2009. On the design and simulation of an airlift loop bioreactor with microbubble generation by fluidic oscillation. Food and Bioproducts Processing, 87, 215-227.</w:t>
      </w:r>
    </w:p>
    <w:p w:rsidR="002E4D18" w:rsidRPr="002E4D18" w:rsidRDefault="002E4D18" w:rsidP="001A05AB">
      <w:pPr>
        <w:pStyle w:val="ListParagraph"/>
        <w:spacing w:before="100" w:beforeAutospacing="1" w:after="100" w:afterAutospacing="1" w:line="360" w:lineRule="auto"/>
        <w:ind w:left="0"/>
        <w:jc w:val="both"/>
        <w:rPr>
          <w:rFonts w:asciiTheme="minorBidi" w:hAnsiTheme="minorBidi"/>
          <w:sz w:val="24"/>
          <w:szCs w:val="24"/>
          <w:shd w:val="clear" w:color="auto" w:fill="FFFFFF"/>
        </w:rPr>
      </w:pPr>
      <w:r w:rsidRPr="002E4D18">
        <w:rPr>
          <w:rFonts w:asciiTheme="minorBidi" w:hAnsiTheme="minorBidi"/>
          <w:sz w:val="24"/>
          <w:szCs w:val="24"/>
          <w:shd w:val="clear" w:color="auto" w:fill="FFFFFF"/>
        </w:rPr>
        <w:t>Zimmerman, W. B., Tesař, V. &amp; Bandulasena, H. C. H. 2011. Towards energy efficient nanobubble generation with fluidic oscillation. Current Opinion in Colloid and; Interface Science, 16, 350-356.</w:t>
      </w:r>
    </w:p>
    <w:p w:rsidR="00F768B7" w:rsidRPr="002E4D18" w:rsidRDefault="00F768B7" w:rsidP="001A05AB">
      <w:pPr>
        <w:pStyle w:val="ListParagraph"/>
        <w:spacing w:before="100" w:beforeAutospacing="1" w:after="100" w:afterAutospacing="1" w:line="360" w:lineRule="auto"/>
        <w:ind w:left="0"/>
        <w:jc w:val="both"/>
        <w:rPr>
          <w:rFonts w:asciiTheme="minorBidi" w:hAnsiTheme="minorBidi"/>
          <w:sz w:val="20"/>
          <w:szCs w:val="20"/>
          <w:shd w:val="clear" w:color="auto" w:fill="FFFFFF"/>
          <w:rtl/>
        </w:rPr>
      </w:pPr>
    </w:p>
    <w:sectPr w:rsidR="00F768B7" w:rsidRPr="002E4D18" w:rsidSect="003908A3">
      <w:footerReference w:type="default" r:id="rId3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55CA" w:rsidRDefault="005955CA" w:rsidP="009E3CAC">
      <w:pPr>
        <w:spacing w:after="0" w:line="240" w:lineRule="auto"/>
      </w:pPr>
      <w:r>
        <w:separator/>
      </w:r>
    </w:p>
  </w:endnote>
  <w:endnote w:type="continuationSeparator" w:id="0">
    <w:p w:rsidR="005955CA" w:rsidRDefault="005955CA" w:rsidP="009E3C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ulliverRM">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dvOT2e364b11">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29959"/>
      <w:docPartObj>
        <w:docPartGallery w:val="Page Numbers (Bottom of Page)"/>
        <w:docPartUnique/>
      </w:docPartObj>
    </w:sdtPr>
    <w:sdtEndPr/>
    <w:sdtContent>
      <w:p w:rsidR="002E4D18" w:rsidRDefault="005955CA">
        <w:pPr>
          <w:pStyle w:val="Footer"/>
          <w:jc w:val="right"/>
        </w:pPr>
        <w:r>
          <w:fldChar w:fldCharType="begin"/>
        </w:r>
        <w:r>
          <w:instrText xml:space="preserve"> PAGE   \* MERGEFORMAT </w:instrText>
        </w:r>
        <w:r>
          <w:fldChar w:fldCharType="separate"/>
        </w:r>
        <w:r w:rsidR="00983B41">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55CA" w:rsidRDefault="005955CA" w:rsidP="009E3CAC">
      <w:pPr>
        <w:spacing w:after="0" w:line="240" w:lineRule="auto"/>
      </w:pPr>
      <w:r>
        <w:separator/>
      </w:r>
    </w:p>
  </w:footnote>
  <w:footnote w:type="continuationSeparator" w:id="0">
    <w:p w:rsidR="005955CA" w:rsidRDefault="005955CA" w:rsidP="009E3C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E0238F"/>
    <w:multiLevelType w:val="hybridMultilevel"/>
    <w:tmpl w:val="59023E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CC76B56"/>
    <w:multiLevelType w:val="multilevel"/>
    <w:tmpl w:val="0D026D7E"/>
    <w:lvl w:ilvl="0">
      <w:start w:val="4"/>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E382340"/>
    <w:multiLevelType w:val="hybridMultilevel"/>
    <w:tmpl w:val="27C0333C"/>
    <w:lvl w:ilvl="0" w:tplc="0E10F3A8">
      <w:start w:val="6"/>
      <w:numFmt w:val="decimal"/>
      <w:lvlText w:val="%1."/>
      <w:lvlJc w:val="left"/>
      <w:pPr>
        <w:ind w:left="720" w:hanging="360"/>
      </w:pPr>
      <w:rPr>
        <w:rFonts w:asciiTheme="minorBidi" w:hAnsiTheme="minorBidi" w:cstheme="minorBidi"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14A3F59"/>
    <w:multiLevelType w:val="multilevel"/>
    <w:tmpl w:val="11E84368"/>
    <w:lvl w:ilvl="0">
      <w:start w:val="4"/>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25BF5CAE"/>
    <w:multiLevelType w:val="multilevel"/>
    <w:tmpl w:val="89B0AB96"/>
    <w:lvl w:ilvl="0">
      <w:start w:val="7"/>
      <w:numFmt w:val="decimal"/>
      <w:lvlText w:val="%1"/>
      <w:lvlJc w:val="left"/>
      <w:pPr>
        <w:ind w:left="825" w:hanging="825"/>
      </w:pPr>
      <w:rPr>
        <w:rFonts w:hint="default"/>
      </w:rPr>
    </w:lvl>
    <w:lvl w:ilvl="1">
      <w:start w:val="4"/>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98E5620"/>
    <w:multiLevelType w:val="hybridMultilevel"/>
    <w:tmpl w:val="11F2D7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B7736C0"/>
    <w:multiLevelType w:val="multilevel"/>
    <w:tmpl w:val="EDD4787A"/>
    <w:lvl w:ilvl="0">
      <w:start w:val="3"/>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31D9047C"/>
    <w:multiLevelType w:val="hybridMultilevel"/>
    <w:tmpl w:val="AA3C3D5C"/>
    <w:lvl w:ilvl="0" w:tplc="D3888436">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8">
    <w:nsid w:val="37015E58"/>
    <w:multiLevelType w:val="hybridMultilevel"/>
    <w:tmpl w:val="70887E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F4F7490"/>
    <w:multiLevelType w:val="hybridMultilevel"/>
    <w:tmpl w:val="344803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2C73613"/>
    <w:multiLevelType w:val="hybridMultilevel"/>
    <w:tmpl w:val="F7E0D4BA"/>
    <w:lvl w:ilvl="0" w:tplc="4EE65FDC">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1">
    <w:nsid w:val="704E2BDA"/>
    <w:multiLevelType w:val="hybridMultilevel"/>
    <w:tmpl w:val="0D421DA0"/>
    <w:lvl w:ilvl="0" w:tplc="C3E6066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8"/>
  </w:num>
  <w:num w:numId="3">
    <w:abstractNumId w:val="9"/>
  </w:num>
  <w:num w:numId="4">
    <w:abstractNumId w:val="0"/>
  </w:num>
  <w:num w:numId="5">
    <w:abstractNumId w:val="7"/>
  </w:num>
  <w:num w:numId="6">
    <w:abstractNumId w:val="11"/>
  </w:num>
  <w:num w:numId="7">
    <w:abstractNumId w:val="5"/>
  </w:num>
  <w:num w:numId="8">
    <w:abstractNumId w:val="6"/>
  </w:num>
  <w:num w:numId="9">
    <w:abstractNumId w:val="4"/>
  </w:num>
  <w:num w:numId="10">
    <w:abstractNumId w:val="1"/>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93AAC"/>
    <w:rsid w:val="00003102"/>
    <w:rsid w:val="0000410E"/>
    <w:rsid w:val="00005528"/>
    <w:rsid w:val="00007DAA"/>
    <w:rsid w:val="00015A07"/>
    <w:rsid w:val="00021571"/>
    <w:rsid w:val="000322A4"/>
    <w:rsid w:val="00037983"/>
    <w:rsid w:val="00043FD3"/>
    <w:rsid w:val="000750F6"/>
    <w:rsid w:val="000824D5"/>
    <w:rsid w:val="00084184"/>
    <w:rsid w:val="000845B7"/>
    <w:rsid w:val="000849F7"/>
    <w:rsid w:val="00095CA6"/>
    <w:rsid w:val="00095D57"/>
    <w:rsid w:val="000A45A3"/>
    <w:rsid w:val="000A7560"/>
    <w:rsid w:val="000A79BB"/>
    <w:rsid w:val="000C090A"/>
    <w:rsid w:val="000D7E0D"/>
    <w:rsid w:val="000E1E3D"/>
    <w:rsid w:val="000E284E"/>
    <w:rsid w:val="000F2EAF"/>
    <w:rsid w:val="000F48D1"/>
    <w:rsid w:val="00101C8F"/>
    <w:rsid w:val="001025CC"/>
    <w:rsid w:val="00104683"/>
    <w:rsid w:val="001112AB"/>
    <w:rsid w:val="001123AF"/>
    <w:rsid w:val="001126CA"/>
    <w:rsid w:val="00113A49"/>
    <w:rsid w:val="0011498B"/>
    <w:rsid w:val="00117F05"/>
    <w:rsid w:val="001202A1"/>
    <w:rsid w:val="00132BE1"/>
    <w:rsid w:val="00137D6D"/>
    <w:rsid w:val="00140E28"/>
    <w:rsid w:val="00144416"/>
    <w:rsid w:val="00146867"/>
    <w:rsid w:val="00154025"/>
    <w:rsid w:val="001560B7"/>
    <w:rsid w:val="00156BD5"/>
    <w:rsid w:val="00163209"/>
    <w:rsid w:val="001664C5"/>
    <w:rsid w:val="00173663"/>
    <w:rsid w:val="00177AB7"/>
    <w:rsid w:val="001940E5"/>
    <w:rsid w:val="0019458A"/>
    <w:rsid w:val="001A05AB"/>
    <w:rsid w:val="001A1B9E"/>
    <w:rsid w:val="001B34D1"/>
    <w:rsid w:val="001B53CE"/>
    <w:rsid w:val="001B632E"/>
    <w:rsid w:val="001B71B6"/>
    <w:rsid w:val="001B75A2"/>
    <w:rsid w:val="001C0702"/>
    <w:rsid w:val="001C30A3"/>
    <w:rsid w:val="001C64A5"/>
    <w:rsid w:val="001C7A01"/>
    <w:rsid w:val="001D16E8"/>
    <w:rsid w:val="001D7F68"/>
    <w:rsid w:val="001E0127"/>
    <w:rsid w:val="001E38DA"/>
    <w:rsid w:val="001E42E8"/>
    <w:rsid w:val="001E49AB"/>
    <w:rsid w:val="001F3B4E"/>
    <w:rsid w:val="001F4F5A"/>
    <w:rsid w:val="001F5F8B"/>
    <w:rsid w:val="00204118"/>
    <w:rsid w:val="002059F4"/>
    <w:rsid w:val="002172CD"/>
    <w:rsid w:val="002175CF"/>
    <w:rsid w:val="00226CF1"/>
    <w:rsid w:val="002350C3"/>
    <w:rsid w:val="00236B81"/>
    <w:rsid w:val="002419D5"/>
    <w:rsid w:val="00245E1F"/>
    <w:rsid w:val="00246849"/>
    <w:rsid w:val="00260341"/>
    <w:rsid w:val="00263957"/>
    <w:rsid w:val="00263CFD"/>
    <w:rsid w:val="00267AD4"/>
    <w:rsid w:val="00271DFA"/>
    <w:rsid w:val="0027567A"/>
    <w:rsid w:val="00284561"/>
    <w:rsid w:val="00284D77"/>
    <w:rsid w:val="002876CA"/>
    <w:rsid w:val="00291939"/>
    <w:rsid w:val="002957F8"/>
    <w:rsid w:val="002A5B19"/>
    <w:rsid w:val="002B6865"/>
    <w:rsid w:val="002C0B94"/>
    <w:rsid w:val="002C19BC"/>
    <w:rsid w:val="002C50C7"/>
    <w:rsid w:val="002D59F1"/>
    <w:rsid w:val="002E0680"/>
    <w:rsid w:val="002E0BA2"/>
    <w:rsid w:val="002E22C7"/>
    <w:rsid w:val="002E4D18"/>
    <w:rsid w:val="002E5A02"/>
    <w:rsid w:val="002F200D"/>
    <w:rsid w:val="002F3F1E"/>
    <w:rsid w:val="00301624"/>
    <w:rsid w:val="0030570E"/>
    <w:rsid w:val="0031057D"/>
    <w:rsid w:val="00311195"/>
    <w:rsid w:val="00312826"/>
    <w:rsid w:val="0031533B"/>
    <w:rsid w:val="00315895"/>
    <w:rsid w:val="0031638C"/>
    <w:rsid w:val="00316E95"/>
    <w:rsid w:val="0031783A"/>
    <w:rsid w:val="00317DB5"/>
    <w:rsid w:val="00317FC7"/>
    <w:rsid w:val="003247D4"/>
    <w:rsid w:val="00332251"/>
    <w:rsid w:val="00337EF8"/>
    <w:rsid w:val="00341311"/>
    <w:rsid w:val="003413B1"/>
    <w:rsid w:val="003501EA"/>
    <w:rsid w:val="003512F4"/>
    <w:rsid w:val="0035420A"/>
    <w:rsid w:val="00356B49"/>
    <w:rsid w:val="0036461D"/>
    <w:rsid w:val="00370BF1"/>
    <w:rsid w:val="00371E40"/>
    <w:rsid w:val="003820B2"/>
    <w:rsid w:val="003857AC"/>
    <w:rsid w:val="003908A3"/>
    <w:rsid w:val="00391E28"/>
    <w:rsid w:val="003957F6"/>
    <w:rsid w:val="003A1D47"/>
    <w:rsid w:val="003B257A"/>
    <w:rsid w:val="003B3349"/>
    <w:rsid w:val="003C0FD9"/>
    <w:rsid w:val="003C121D"/>
    <w:rsid w:val="003C32B7"/>
    <w:rsid w:val="003C7005"/>
    <w:rsid w:val="003D7D32"/>
    <w:rsid w:val="003E01A3"/>
    <w:rsid w:val="003E4691"/>
    <w:rsid w:val="003E4E57"/>
    <w:rsid w:val="003F131F"/>
    <w:rsid w:val="003F2B62"/>
    <w:rsid w:val="003F472A"/>
    <w:rsid w:val="003F6C41"/>
    <w:rsid w:val="00400F21"/>
    <w:rsid w:val="00402252"/>
    <w:rsid w:val="00405C28"/>
    <w:rsid w:val="00406F78"/>
    <w:rsid w:val="00410CAD"/>
    <w:rsid w:val="00427EA8"/>
    <w:rsid w:val="0043274C"/>
    <w:rsid w:val="0043407D"/>
    <w:rsid w:val="00440497"/>
    <w:rsid w:val="00442F7A"/>
    <w:rsid w:val="0045075B"/>
    <w:rsid w:val="00451121"/>
    <w:rsid w:val="0045563C"/>
    <w:rsid w:val="004614C0"/>
    <w:rsid w:val="00461B94"/>
    <w:rsid w:val="004626DF"/>
    <w:rsid w:val="00463022"/>
    <w:rsid w:val="00483CF2"/>
    <w:rsid w:val="0049282A"/>
    <w:rsid w:val="00494D9C"/>
    <w:rsid w:val="004968F7"/>
    <w:rsid w:val="00497D41"/>
    <w:rsid w:val="004A39D6"/>
    <w:rsid w:val="004A58A1"/>
    <w:rsid w:val="004A63A1"/>
    <w:rsid w:val="004A6B39"/>
    <w:rsid w:val="004A70AD"/>
    <w:rsid w:val="004A7F7A"/>
    <w:rsid w:val="004B25C4"/>
    <w:rsid w:val="004B3DE6"/>
    <w:rsid w:val="004B6B0D"/>
    <w:rsid w:val="004B7F3D"/>
    <w:rsid w:val="004F0885"/>
    <w:rsid w:val="004F2D52"/>
    <w:rsid w:val="004F50C3"/>
    <w:rsid w:val="00503820"/>
    <w:rsid w:val="0051467D"/>
    <w:rsid w:val="00520A3F"/>
    <w:rsid w:val="00523F67"/>
    <w:rsid w:val="00523FE6"/>
    <w:rsid w:val="00535294"/>
    <w:rsid w:val="005428CB"/>
    <w:rsid w:val="00554FA8"/>
    <w:rsid w:val="005638D5"/>
    <w:rsid w:val="005731E0"/>
    <w:rsid w:val="005955CA"/>
    <w:rsid w:val="0059569D"/>
    <w:rsid w:val="00595E27"/>
    <w:rsid w:val="005A1FEE"/>
    <w:rsid w:val="005A34FB"/>
    <w:rsid w:val="005A3A6F"/>
    <w:rsid w:val="005B21D3"/>
    <w:rsid w:val="005B37A8"/>
    <w:rsid w:val="005C0EF4"/>
    <w:rsid w:val="005C38E1"/>
    <w:rsid w:val="005C76BD"/>
    <w:rsid w:val="005D49F0"/>
    <w:rsid w:val="005E0728"/>
    <w:rsid w:val="005E16EA"/>
    <w:rsid w:val="005E2C87"/>
    <w:rsid w:val="005E6390"/>
    <w:rsid w:val="005F2A1C"/>
    <w:rsid w:val="005F30BB"/>
    <w:rsid w:val="005F542E"/>
    <w:rsid w:val="005F5D21"/>
    <w:rsid w:val="005F622E"/>
    <w:rsid w:val="006021B1"/>
    <w:rsid w:val="00605986"/>
    <w:rsid w:val="00611F08"/>
    <w:rsid w:val="0061226F"/>
    <w:rsid w:val="006153B2"/>
    <w:rsid w:val="00615A73"/>
    <w:rsid w:val="00623E1E"/>
    <w:rsid w:val="00633AEC"/>
    <w:rsid w:val="00651388"/>
    <w:rsid w:val="006658FE"/>
    <w:rsid w:val="00667612"/>
    <w:rsid w:val="00672C97"/>
    <w:rsid w:val="00676AED"/>
    <w:rsid w:val="0069217E"/>
    <w:rsid w:val="006A388C"/>
    <w:rsid w:val="006C1082"/>
    <w:rsid w:val="006C1909"/>
    <w:rsid w:val="006C211E"/>
    <w:rsid w:val="006C3895"/>
    <w:rsid w:val="006C3991"/>
    <w:rsid w:val="006C7301"/>
    <w:rsid w:val="006E369C"/>
    <w:rsid w:val="006E3BB8"/>
    <w:rsid w:val="006E7405"/>
    <w:rsid w:val="006E7BE6"/>
    <w:rsid w:val="006F28ED"/>
    <w:rsid w:val="006F5595"/>
    <w:rsid w:val="007010B9"/>
    <w:rsid w:val="00710FDA"/>
    <w:rsid w:val="007125D7"/>
    <w:rsid w:val="0071260A"/>
    <w:rsid w:val="0071265A"/>
    <w:rsid w:val="00723211"/>
    <w:rsid w:val="00727DF8"/>
    <w:rsid w:val="007334DB"/>
    <w:rsid w:val="0073361F"/>
    <w:rsid w:val="00734803"/>
    <w:rsid w:val="00735668"/>
    <w:rsid w:val="00750084"/>
    <w:rsid w:val="007501AB"/>
    <w:rsid w:val="00756F00"/>
    <w:rsid w:val="00760B86"/>
    <w:rsid w:val="00765BAE"/>
    <w:rsid w:val="0077598C"/>
    <w:rsid w:val="00775EA4"/>
    <w:rsid w:val="00777F40"/>
    <w:rsid w:val="007808DD"/>
    <w:rsid w:val="00792E0F"/>
    <w:rsid w:val="007A2444"/>
    <w:rsid w:val="007A3284"/>
    <w:rsid w:val="007A3499"/>
    <w:rsid w:val="007B32A1"/>
    <w:rsid w:val="007B39FC"/>
    <w:rsid w:val="007D4075"/>
    <w:rsid w:val="007E0F8B"/>
    <w:rsid w:val="007F0432"/>
    <w:rsid w:val="007F7396"/>
    <w:rsid w:val="00800E58"/>
    <w:rsid w:val="00810E6F"/>
    <w:rsid w:val="00812690"/>
    <w:rsid w:val="00813023"/>
    <w:rsid w:val="00813CBD"/>
    <w:rsid w:val="00814690"/>
    <w:rsid w:val="0082456B"/>
    <w:rsid w:val="00824B34"/>
    <w:rsid w:val="0083554A"/>
    <w:rsid w:val="008401EC"/>
    <w:rsid w:val="008459D1"/>
    <w:rsid w:val="00845FB6"/>
    <w:rsid w:val="00852863"/>
    <w:rsid w:val="008605B4"/>
    <w:rsid w:val="008662CD"/>
    <w:rsid w:val="00872EB7"/>
    <w:rsid w:val="00874309"/>
    <w:rsid w:val="0088737C"/>
    <w:rsid w:val="008925D4"/>
    <w:rsid w:val="008958B5"/>
    <w:rsid w:val="00896E1E"/>
    <w:rsid w:val="008977F1"/>
    <w:rsid w:val="00897B2B"/>
    <w:rsid w:val="008B06A9"/>
    <w:rsid w:val="008B1CAD"/>
    <w:rsid w:val="008C2398"/>
    <w:rsid w:val="008C645D"/>
    <w:rsid w:val="008D0587"/>
    <w:rsid w:val="008D33F2"/>
    <w:rsid w:val="008D3719"/>
    <w:rsid w:val="008D638A"/>
    <w:rsid w:val="008D696D"/>
    <w:rsid w:val="008D6E53"/>
    <w:rsid w:val="008E33FB"/>
    <w:rsid w:val="008E4C6B"/>
    <w:rsid w:val="008F1051"/>
    <w:rsid w:val="008F1E07"/>
    <w:rsid w:val="008F3223"/>
    <w:rsid w:val="009118B2"/>
    <w:rsid w:val="00917063"/>
    <w:rsid w:val="00927D7F"/>
    <w:rsid w:val="00935004"/>
    <w:rsid w:val="00941D15"/>
    <w:rsid w:val="00942C60"/>
    <w:rsid w:val="00942F00"/>
    <w:rsid w:val="00947892"/>
    <w:rsid w:val="00952C5F"/>
    <w:rsid w:val="00954782"/>
    <w:rsid w:val="00956B0B"/>
    <w:rsid w:val="0096046C"/>
    <w:rsid w:val="009711E2"/>
    <w:rsid w:val="009716C2"/>
    <w:rsid w:val="00977559"/>
    <w:rsid w:val="00983B41"/>
    <w:rsid w:val="009868C6"/>
    <w:rsid w:val="00991462"/>
    <w:rsid w:val="00993AAC"/>
    <w:rsid w:val="009942CB"/>
    <w:rsid w:val="00995196"/>
    <w:rsid w:val="009A7609"/>
    <w:rsid w:val="009B45FB"/>
    <w:rsid w:val="009B5D7A"/>
    <w:rsid w:val="009C243A"/>
    <w:rsid w:val="009C4919"/>
    <w:rsid w:val="009C4D6B"/>
    <w:rsid w:val="009C5932"/>
    <w:rsid w:val="009C5F5C"/>
    <w:rsid w:val="009C6F73"/>
    <w:rsid w:val="009C6FAB"/>
    <w:rsid w:val="009D0C8C"/>
    <w:rsid w:val="009D6440"/>
    <w:rsid w:val="009E0957"/>
    <w:rsid w:val="009E3CAC"/>
    <w:rsid w:val="009E7ED3"/>
    <w:rsid w:val="00A0187A"/>
    <w:rsid w:val="00A044CD"/>
    <w:rsid w:val="00A107B9"/>
    <w:rsid w:val="00A120CA"/>
    <w:rsid w:val="00A156DF"/>
    <w:rsid w:val="00A17E81"/>
    <w:rsid w:val="00A20DBE"/>
    <w:rsid w:val="00A2101E"/>
    <w:rsid w:val="00A31317"/>
    <w:rsid w:val="00A32697"/>
    <w:rsid w:val="00A4146A"/>
    <w:rsid w:val="00A438F1"/>
    <w:rsid w:val="00A447B2"/>
    <w:rsid w:val="00A470FF"/>
    <w:rsid w:val="00A571E6"/>
    <w:rsid w:val="00A61A87"/>
    <w:rsid w:val="00A62B5B"/>
    <w:rsid w:val="00A63342"/>
    <w:rsid w:val="00A635D7"/>
    <w:rsid w:val="00A63D62"/>
    <w:rsid w:val="00A64F80"/>
    <w:rsid w:val="00A704CC"/>
    <w:rsid w:val="00A70BC4"/>
    <w:rsid w:val="00A75041"/>
    <w:rsid w:val="00A76C26"/>
    <w:rsid w:val="00A8177C"/>
    <w:rsid w:val="00A83084"/>
    <w:rsid w:val="00A844B5"/>
    <w:rsid w:val="00A858B9"/>
    <w:rsid w:val="00A91706"/>
    <w:rsid w:val="00A95440"/>
    <w:rsid w:val="00AA077F"/>
    <w:rsid w:val="00AA4C86"/>
    <w:rsid w:val="00AB060F"/>
    <w:rsid w:val="00AC0937"/>
    <w:rsid w:val="00AC1A25"/>
    <w:rsid w:val="00AC3BF1"/>
    <w:rsid w:val="00AC70C3"/>
    <w:rsid w:val="00AD6999"/>
    <w:rsid w:val="00AE0233"/>
    <w:rsid w:val="00AE1C7E"/>
    <w:rsid w:val="00AE72FD"/>
    <w:rsid w:val="00AF0E52"/>
    <w:rsid w:val="00AF4332"/>
    <w:rsid w:val="00AF774B"/>
    <w:rsid w:val="00AF7D3B"/>
    <w:rsid w:val="00B013DA"/>
    <w:rsid w:val="00B0330B"/>
    <w:rsid w:val="00B053F5"/>
    <w:rsid w:val="00B07C57"/>
    <w:rsid w:val="00B12567"/>
    <w:rsid w:val="00B13C1A"/>
    <w:rsid w:val="00B16DD1"/>
    <w:rsid w:val="00B23F00"/>
    <w:rsid w:val="00B30D30"/>
    <w:rsid w:val="00B32D4E"/>
    <w:rsid w:val="00B32D6E"/>
    <w:rsid w:val="00B37F59"/>
    <w:rsid w:val="00B4169E"/>
    <w:rsid w:val="00B46B2D"/>
    <w:rsid w:val="00B50294"/>
    <w:rsid w:val="00B51635"/>
    <w:rsid w:val="00B528D7"/>
    <w:rsid w:val="00B61913"/>
    <w:rsid w:val="00B700AE"/>
    <w:rsid w:val="00B70A59"/>
    <w:rsid w:val="00B713B5"/>
    <w:rsid w:val="00B7596C"/>
    <w:rsid w:val="00B96A6B"/>
    <w:rsid w:val="00BA4F98"/>
    <w:rsid w:val="00BA54E3"/>
    <w:rsid w:val="00BB3E86"/>
    <w:rsid w:val="00BB4503"/>
    <w:rsid w:val="00BB57F2"/>
    <w:rsid w:val="00BC2F8A"/>
    <w:rsid w:val="00BD051C"/>
    <w:rsid w:val="00BD0A14"/>
    <w:rsid w:val="00BD5C21"/>
    <w:rsid w:val="00BE0060"/>
    <w:rsid w:val="00BE0333"/>
    <w:rsid w:val="00BE5313"/>
    <w:rsid w:val="00BF2037"/>
    <w:rsid w:val="00BF6A40"/>
    <w:rsid w:val="00C14018"/>
    <w:rsid w:val="00C172F6"/>
    <w:rsid w:val="00C201B0"/>
    <w:rsid w:val="00C208D2"/>
    <w:rsid w:val="00C20EEE"/>
    <w:rsid w:val="00C350AD"/>
    <w:rsid w:val="00C35826"/>
    <w:rsid w:val="00C44161"/>
    <w:rsid w:val="00C46967"/>
    <w:rsid w:val="00C52717"/>
    <w:rsid w:val="00C63E4C"/>
    <w:rsid w:val="00C65677"/>
    <w:rsid w:val="00C71AD4"/>
    <w:rsid w:val="00C75BFD"/>
    <w:rsid w:val="00C75D97"/>
    <w:rsid w:val="00C76E99"/>
    <w:rsid w:val="00C94782"/>
    <w:rsid w:val="00C94AF7"/>
    <w:rsid w:val="00CA58ED"/>
    <w:rsid w:val="00CA6F7F"/>
    <w:rsid w:val="00CB075A"/>
    <w:rsid w:val="00CB0B11"/>
    <w:rsid w:val="00CB11D7"/>
    <w:rsid w:val="00CB4F0D"/>
    <w:rsid w:val="00CC1442"/>
    <w:rsid w:val="00CC3C9D"/>
    <w:rsid w:val="00CD3E38"/>
    <w:rsid w:val="00CE3B0C"/>
    <w:rsid w:val="00CF107F"/>
    <w:rsid w:val="00CF61E3"/>
    <w:rsid w:val="00D00D0A"/>
    <w:rsid w:val="00D0378D"/>
    <w:rsid w:val="00D0576D"/>
    <w:rsid w:val="00D057EC"/>
    <w:rsid w:val="00D06D19"/>
    <w:rsid w:val="00D12DD6"/>
    <w:rsid w:val="00D16D06"/>
    <w:rsid w:val="00D17D11"/>
    <w:rsid w:val="00D33001"/>
    <w:rsid w:val="00D3381E"/>
    <w:rsid w:val="00D35C8D"/>
    <w:rsid w:val="00D466FA"/>
    <w:rsid w:val="00D54396"/>
    <w:rsid w:val="00D64D9F"/>
    <w:rsid w:val="00D6580E"/>
    <w:rsid w:val="00D748A7"/>
    <w:rsid w:val="00D75B49"/>
    <w:rsid w:val="00D777ED"/>
    <w:rsid w:val="00D80026"/>
    <w:rsid w:val="00D91C18"/>
    <w:rsid w:val="00D97829"/>
    <w:rsid w:val="00D97BF3"/>
    <w:rsid w:val="00D97E4D"/>
    <w:rsid w:val="00DB6CBC"/>
    <w:rsid w:val="00DC16E6"/>
    <w:rsid w:val="00DC1880"/>
    <w:rsid w:val="00DC2314"/>
    <w:rsid w:val="00DD04FC"/>
    <w:rsid w:val="00DD0B97"/>
    <w:rsid w:val="00DD4DE1"/>
    <w:rsid w:val="00DD627E"/>
    <w:rsid w:val="00DD70E7"/>
    <w:rsid w:val="00DE09C9"/>
    <w:rsid w:val="00E031F9"/>
    <w:rsid w:val="00E03598"/>
    <w:rsid w:val="00E055D9"/>
    <w:rsid w:val="00E05F5E"/>
    <w:rsid w:val="00E1711D"/>
    <w:rsid w:val="00E17A0E"/>
    <w:rsid w:val="00E259D2"/>
    <w:rsid w:val="00E26041"/>
    <w:rsid w:val="00E26AC5"/>
    <w:rsid w:val="00E26F66"/>
    <w:rsid w:val="00E32A18"/>
    <w:rsid w:val="00E40047"/>
    <w:rsid w:val="00E41744"/>
    <w:rsid w:val="00E5024E"/>
    <w:rsid w:val="00E50ACC"/>
    <w:rsid w:val="00E550FD"/>
    <w:rsid w:val="00E7297C"/>
    <w:rsid w:val="00E73A79"/>
    <w:rsid w:val="00E80A91"/>
    <w:rsid w:val="00E86405"/>
    <w:rsid w:val="00E86F34"/>
    <w:rsid w:val="00E956BA"/>
    <w:rsid w:val="00EA00A9"/>
    <w:rsid w:val="00EA2225"/>
    <w:rsid w:val="00EA4B9A"/>
    <w:rsid w:val="00EA7C56"/>
    <w:rsid w:val="00EA7F78"/>
    <w:rsid w:val="00EB13E9"/>
    <w:rsid w:val="00EC04ED"/>
    <w:rsid w:val="00EC20F9"/>
    <w:rsid w:val="00EC3CD6"/>
    <w:rsid w:val="00ED14D3"/>
    <w:rsid w:val="00ED4536"/>
    <w:rsid w:val="00EE1B7F"/>
    <w:rsid w:val="00EF2359"/>
    <w:rsid w:val="00F11047"/>
    <w:rsid w:val="00F27FF6"/>
    <w:rsid w:val="00F47EE4"/>
    <w:rsid w:val="00F5554A"/>
    <w:rsid w:val="00F57129"/>
    <w:rsid w:val="00F63CF4"/>
    <w:rsid w:val="00F64512"/>
    <w:rsid w:val="00F660FA"/>
    <w:rsid w:val="00F6691E"/>
    <w:rsid w:val="00F73154"/>
    <w:rsid w:val="00F768B7"/>
    <w:rsid w:val="00F86E43"/>
    <w:rsid w:val="00FA308B"/>
    <w:rsid w:val="00FA3B4C"/>
    <w:rsid w:val="00FA4545"/>
    <w:rsid w:val="00FB707A"/>
    <w:rsid w:val="00FC4235"/>
    <w:rsid w:val="00FC56DE"/>
    <w:rsid w:val="00FE0D7B"/>
    <w:rsid w:val="00FE3328"/>
    <w:rsid w:val="00FF008F"/>
    <w:rsid w:val="00FF0FDC"/>
    <w:rsid w:val="00FF688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rules v:ext="edit">
        <o:r id="V:Rule1" type="connector" idref="#AutoShape 2"/>
      </o:rules>
    </o:shapelayout>
  </w:shapeDefaults>
  <w:decimalSymbol w:val="."/>
  <w:listSeparator w:val=","/>
  <w15:docId w15:val="{DA3B2479-E9FD-4675-AB4E-CB6190612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3F00"/>
  </w:style>
  <w:style w:type="paragraph" w:styleId="Heading1">
    <w:name w:val="heading 1"/>
    <w:basedOn w:val="Normal"/>
    <w:next w:val="Normal"/>
    <w:link w:val="Heading1Char"/>
    <w:qFormat/>
    <w:rsid w:val="002E4D18"/>
    <w:pPr>
      <w:tabs>
        <w:tab w:val="left" w:pos="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s>
      <w:spacing w:after="0" w:line="240" w:lineRule="auto"/>
      <w:jc w:val="both"/>
      <w:outlineLvl w:val="0"/>
    </w:pPr>
    <w:rPr>
      <w:rFonts w:ascii="Times" w:eastAsia="Times New Roman" w:hAnsi="Times" w:cs="Times New Roman"/>
      <w:b/>
      <w:bCs/>
      <w:sz w:val="24"/>
      <w:szCs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E3CA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E3CAC"/>
  </w:style>
  <w:style w:type="paragraph" w:styleId="Footer">
    <w:name w:val="footer"/>
    <w:basedOn w:val="Normal"/>
    <w:link w:val="FooterChar"/>
    <w:uiPriority w:val="99"/>
    <w:unhideWhenUsed/>
    <w:rsid w:val="009E3C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3CAC"/>
  </w:style>
  <w:style w:type="paragraph" w:styleId="BalloonText">
    <w:name w:val="Balloon Text"/>
    <w:basedOn w:val="Normal"/>
    <w:link w:val="BalloonTextChar"/>
    <w:uiPriority w:val="99"/>
    <w:semiHidden/>
    <w:unhideWhenUsed/>
    <w:rsid w:val="009E3C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3CAC"/>
    <w:rPr>
      <w:rFonts w:ascii="Tahoma" w:hAnsi="Tahoma" w:cs="Tahoma"/>
      <w:sz w:val="16"/>
      <w:szCs w:val="16"/>
    </w:rPr>
  </w:style>
  <w:style w:type="character" w:customStyle="1" w:styleId="longtext1">
    <w:name w:val="long_text1"/>
    <w:basedOn w:val="DefaultParagraphFont"/>
    <w:rsid w:val="00977559"/>
    <w:rPr>
      <w:sz w:val="20"/>
      <w:szCs w:val="20"/>
    </w:rPr>
  </w:style>
  <w:style w:type="character" w:customStyle="1" w:styleId="shorttext1">
    <w:name w:val="short_text1"/>
    <w:basedOn w:val="DefaultParagraphFont"/>
    <w:rsid w:val="00A63D62"/>
    <w:rPr>
      <w:sz w:val="29"/>
      <w:szCs w:val="29"/>
    </w:rPr>
  </w:style>
  <w:style w:type="character" w:styleId="LineNumber">
    <w:name w:val="line number"/>
    <w:basedOn w:val="DefaultParagraphFont"/>
    <w:uiPriority w:val="99"/>
    <w:semiHidden/>
    <w:unhideWhenUsed/>
    <w:rsid w:val="002C0B94"/>
  </w:style>
  <w:style w:type="paragraph" w:customStyle="1" w:styleId="Default">
    <w:name w:val="Default"/>
    <w:rsid w:val="00317FC7"/>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5B37A8"/>
    <w:pPr>
      <w:ind w:left="720"/>
      <w:contextualSpacing/>
    </w:pPr>
  </w:style>
  <w:style w:type="character" w:customStyle="1" w:styleId="apple-converted-space">
    <w:name w:val="apple-converted-space"/>
    <w:basedOn w:val="DefaultParagraphFont"/>
    <w:rsid w:val="006F5595"/>
  </w:style>
  <w:style w:type="character" w:styleId="CommentReference">
    <w:name w:val="annotation reference"/>
    <w:basedOn w:val="DefaultParagraphFont"/>
    <w:uiPriority w:val="99"/>
    <w:semiHidden/>
    <w:unhideWhenUsed/>
    <w:rsid w:val="00A044CD"/>
    <w:rPr>
      <w:sz w:val="16"/>
      <w:szCs w:val="16"/>
    </w:rPr>
  </w:style>
  <w:style w:type="paragraph" w:styleId="CommentText">
    <w:name w:val="annotation text"/>
    <w:basedOn w:val="Normal"/>
    <w:link w:val="CommentTextChar"/>
    <w:uiPriority w:val="99"/>
    <w:semiHidden/>
    <w:unhideWhenUsed/>
    <w:rsid w:val="00A044CD"/>
    <w:pPr>
      <w:spacing w:line="240" w:lineRule="auto"/>
    </w:pPr>
    <w:rPr>
      <w:sz w:val="20"/>
      <w:szCs w:val="20"/>
    </w:rPr>
  </w:style>
  <w:style w:type="character" w:customStyle="1" w:styleId="CommentTextChar">
    <w:name w:val="Comment Text Char"/>
    <w:basedOn w:val="DefaultParagraphFont"/>
    <w:link w:val="CommentText"/>
    <w:uiPriority w:val="99"/>
    <w:semiHidden/>
    <w:rsid w:val="00A044CD"/>
    <w:rPr>
      <w:sz w:val="20"/>
      <w:szCs w:val="20"/>
    </w:rPr>
  </w:style>
  <w:style w:type="paragraph" w:styleId="CommentSubject">
    <w:name w:val="annotation subject"/>
    <w:basedOn w:val="CommentText"/>
    <w:next w:val="CommentText"/>
    <w:link w:val="CommentSubjectChar"/>
    <w:uiPriority w:val="99"/>
    <w:semiHidden/>
    <w:unhideWhenUsed/>
    <w:rsid w:val="00A044CD"/>
    <w:rPr>
      <w:b/>
      <w:bCs/>
    </w:rPr>
  </w:style>
  <w:style w:type="character" w:customStyle="1" w:styleId="CommentSubjectChar">
    <w:name w:val="Comment Subject Char"/>
    <w:basedOn w:val="CommentTextChar"/>
    <w:link w:val="CommentSubject"/>
    <w:uiPriority w:val="99"/>
    <w:semiHidden/>
    <w:rsid w:val="00A044CD"/>
    <w:rPr>
      <w:b/>
      <w:bCs/>
      <w:sz w:val="20"/>
      <w:szCs w:val="20"/>
    </w:rPr>
  </w:style>
  <w:style w:type="character" w:styleId="PlaceholderText">
    <w:name w:val="Placeholder Text"/>
    <w:basedOn w:val="DefaultParagraphFont"/>
    <w:uiPriority w:val="99"/>
    <w:semiHidden/>
    <w:rsid w:val="00523F67"/>
    <w:rPr>
      <w:color w:val="808080"/>
    </w:rPr>
  </w:style>
  <w:style w:type="table" w:styleId="TableGrid">
    <w:name w:val="Table Grid"/>
    <w:basedOn w:val="TableNormal"/>
    <w:uiPriority w:val="59"/>
    <w:rsid w:val="00D00D0A"/>
    <w:pPr>
      <w:spacing w:after="0" w:line="240" w:lineRule="auto"/>
    </w:pPr>
    <w:rPr>
      <w:rFonts w:ascii="Calibri" w:eastAsia="Calibri" w:hAnsi="Calibri" w:cs="Arial"/>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rsid w:val="00D3381E"/>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D3381E"/>
    <w:rPr>
      <w:rFonts w:ascii="Calibri" w:hAnsi="Calibri"/>
      <w:noProof/>
      <w:lang w:val="en-US"/>
    </w:rPr>
  </w:style>
  <w:style w:type="character" w:customStyle="1" w:styleId="Heading1Char">
    <w:name w:val="Heading 1 Char"/>
    <w:basedOn w:val="DefaultParagraphFont"/>
    <w:link w:val="Heading1"/>
    <w:rsid w:val="002E4D18"/>
    <w:rPr>
      <w:rFonts w:ascii="Times" w:eastAsia="Times New Roman" w:hAnsi="Times" w:cs="Times New Roman"/>
      <w:b/>
      <w:bCs/>
      <w:sz w:val="24"/>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9355278">
      <w:bodyDiv w:val="1"/>
      <w:marLeft w:val="0"/>
      <w:marRight w:val="0"/>
      <w:marTop w:val="0"/>
      <w:marBottom w:val="0"/>
      <w:divBdr>
        <w:top w:val="none" w:sz="0" w:space="0" w:color="auto"/>
        <w:left w:val="none" w:sz="0" w:space="0" w:color="auto"/>
        <w:bottom w:val="none" w:sz="0" w:space="0" w:color="auto"/>
        <w:right w:val="none" w:sz="0" w:space="0" w:color="auto"/>
      </w:divBdr>
      <w:divsChild>
        <w:div w:id="160970444">
          <w:marLeft w:val="0"/>
          <w:marRight w:val="0"/>
          <w:marTop w:val="0"/>
          <w:marBottom w:val="0"/>
          <w:divBdr>
            <w:top w:val="none" w:sz="0" w:space="0" w:color="auto"/>
            <w:left w:val="none" w:sz="0" w:space="0" w:color="auto"/>
            <w:bottom w:val="none" w:sz="0" w:space="0" w:color="auto"/>
            <w:right w:val="none" w:sz="0" w:space="0" w:color="auto"/>
          </w:divBdr>
        </w:div>
        <w:div w:id="998800908">
          <w:marLeft w:val="0"/>
          <w:marRight w:val="0"/>
          <w:marTop w:val="0"/>
          <w:marBottom w:val="0"/>
          <w:divBdr>
            <w:top w:val="none" w:sz="0" w:space="0" w:color="auto"/>
            <w:left w:val="none" w:sz="0" w:space="0" w:color="auto"/>
            <w:bottom w:val="none" w:sz="0" w:space="0" w:color="auto"/>
            <w:right w:val="none" w:sz="0" w:space="0" w:color="auto"/>
          </w:divBdr>
        </w:div>
        <w:div w:id="831799923">
          <w:marLeft w:val="0"/>
          <w:marRight w:val="0"/>
          <w:marTop w:val="0"/>
          <w:marBottom w:val="0"/>
          <w:divBdr>
            <w:top w:val="none" w:sz="0" w:space="0" w:color="auto"/>
            <w:left w:val="none" w:sz="0" w:space="0" w:color="auto"/>
            <w:bottom w:val="none" w:sz="0" w:space="0" w:color="auto"/>
            <w:right w:val="none" w:sz="0" w:space="0" w:color="auto"/>
          </w:divBdr>
        </w:div>
        <w:div w:id="1576625749">
          <w:marLeft w:val="0"/>
          <w:marRight w:val="0"/>
          <w:marTop w:val="0"/>
          <w:marBottom w:val="0"/>
          <w:divBdr>
            <w:top w:val="none" w:sz="0" w:space="0" w:color="auto"/>
            <w:left w:val="none" w:sz="0" w:space="0" w:color="auto"/>
            <w:bottom w:val="none" w:sz="0" w:space="0" w:color="auto"/>
            <w:right w:val="none" w:sz="0" w:space="0" w:color="auto"/>
          </w:divBdr>
        </w:div>
        <w:div w:id="2045910154">
          <w:marLeft w:val="0"/>
          <w:marRight w:val="0"/>
          <w:marTop w:val="0"/>
          <w:marBottom w:val="0"/>
          <w:divBdr>
            <w:top w:val="none" w:sz="0" w:space="0" w:color="auto"/>
            <w:left w:val="none" w:sz="0" w:space="0" w:color="auto"/>
            <w:bottom w:val="none" w:sz="0" w:space="0" w:color="auto"/>
            <w:right w:val="none" w:sz="0" w:space="0" w:color="auto"/>
          </w:divBdr>
        </w:div>
        <w:div w:id="2109235752">
          <w:marLeft w:val="0"/>
          <w:marRight w:val="0"/>
          <w:marTop w:val="0"/>
          <w:marBottom w:val="0"/>
          <w:divBdr>
            <w:top w:val="none" w:sz="0" w:space="0" w:color="auto"/>
            <w:left w:val="none" w:sz="0" w:space="0" w:color="auto"/>
            <w:bottom w:val="none" w:sz="0" w:space="0" w:color="auto"/>
            <w:right w:val="none" w:sz="0" w:space="0" w:color="auto"/>
          </w:divBdr>
        </w:div>
        <w:div w:id="1140152576">
          <w:marLeft w:val="0"/>
          <w:marRight w:val="0"/>
          <w:marTop w:val="0"/>
          <w:marBottom w:val="0"/>
          <w:divBdr>
            <w:top w:val="none" w:sz="0" w:space="0" w:color="auto"/>
            <w:left w:val="none" w:sz="0" w:space="0" w:color="auto"/>
            <w:bottom w:val="none" w:sz="0" w:space="0" w:color="auto"/>
            <w:right w:val="none" w:sz="0" w:space="0" w:color="auto"/>
          </w:divBdr>
        </w:div>
        <w:div w:id="1933509127">
          <w:marLeft w:val="0"/>
          <w:marRight w:val="0"/>
          <w:marTop w:val="0"/>
          <w:marBottom w:val="0"/>
          <w:divBdr>
            <w:top w:val="none" w:sz="0" w:space="0" w:color="auto"/>
            <w:left w:val="none" w:sz="0" w:space="0" w:color="auto"/>
            <w:bottom w:val="none" w:sz="0" w:space="0" w:color="auto"/>
            <w:right w:val="none" w:sz="0" w:space="0" w:color="auto"/>
          </w:divBdr>
        </w:div>
        <w:div w:id="1238399241">
          <w:marLeft w:val="0"/>
          <w:marRight w:val="0"/>
          <w:marTop w:val="0"/>
          <w:marBottom w:val="0"/>
          <w:divBdr>
            <w:top w:val="none" w:sz="0" w:space="0" w:color="auto"/>
            <w:left w:val="none" w:sz="0" w:space="0" w:color="auto"/>
            <w:bottom w:val="none" w:sz="0" w:space="0" w:color="auto"/>
            <w:right w:val="none" w:sz="0" w:space="0" w:color="auto"/>
          </w:divBdr>
        </w:div>
        <w:div w:id="217204850">
          <w:marLeft w:val="0"/>
          <w:marRight w:val="0"/>
          <w:marTop w:val="0"/>
          <w:marBottom w:val="0"/>
          <w:divBdr>
            <w:top w:val="none" w:sz="0" w:space="0" w:color="auto"/>
            <w:left w:val="none" w:sz="0" w:space="0" w:color="auto"/>
            <w:bottom w:val="none" w:sz="0" w:space="0" w:color="auto"/>
            <w:right w:val="none" w:sz="0" w:space="0" w:color="auto"/>
          </w:divBdr>
        </w:div>
        <w:div w:id="1358047766">
          <w:marLeft w:val="0"/>
          <w:marRight w:val="0"/>
          <w:marTop w:val="0"/>
          <w:marBottom w:val="0"/>
          <w:divBdr>
            <w:top w:val="none" w:sz="0" w:space="0" w:color="auto"/>
            <w:left w:val="none" w:sz="0" w:space="0" w:color="auto"/>
            <w:bottom w:val="none" w:sz="0" w:space="0" w:color="auto"/>
            <w:right w:val="none" w:sz="0" w:space="0" w:color="auto"/>
          </w:divBdr>
        </w:div>
        <w:div w:id="765081278">
          <w:marLeft w:val="0"/>
          <w:marRight w:val="0"/>
          <w:marTop w:val="0"/>
          <w:marBottom w:val="0"/>
          <w:divBdr>
            <w:top w:val="none" w:sz="0" w:space="0" w:color="auto"/>
            <w:left w:val="none" w:sz="0" w:space="0" w:color="auto"/>
            <w:bottom w:val="none" w:sz="0" w:space="0" w:color="auto"/>
            <w:right w:val="none" w:sz="0" w:space="0" w:color="auto"/>
          </w:divBdr>
        </w:div>
        <w:div w:id="613710073">
          <w:marLeft w:val="0"/>
          <w:marRight w:val="0"/>
          <w:marTop w:val="0"/>
          <w:marBottom w:val="0"/>
          <w:divBdr>
            <w:top w:val="none" w:sz="0" w:space="0" w:color="auto"/>
            <w:left w:val="none" w:sz="0" w:space="0" w:color="auto"/>
            <w:bottom w:val="none" w:sz="0" w:space="0" w:color="auto"/>
            <w:right w:val="none" w:sz="0" w:space="0" w:color="auto"/>
          </w:divBdr>
        </w:div>
        <w:div w:id="563950483">
          <w:marLeft w:val="0"/>
          <w:marRight w:val="0"/>
          <w:marTop w:val="0"/>
          <w:marBottom w:val="0"/>
          <w:divBdr>
            <w:top w:val="none" w:sz="0" w:space="0" w:color="auto"/>
            <w:left w:val="none" w:sz="0" w:space="0" w:color="auto"/>
            <w:bottom w:val="none" w:sz="0" w:space="0" w:color="auto"/>
            <w:right w:val="none" w:sz="0" w:space="0" w:color="auto"/>
          </w:divBdr>
        </w:div>
        <w:div w:id="901451928">
          <w:marLeft w:val="0"/>
          <w:marRight w:val="0"/>
          <w:marTop w:val="0"/>
          <w:marBottom w:val="0"/>
          <w:divBdr>
            <w:top w:val="none" w:sz="0" w:space="0" w:color="auto"/>
            <w:left w:val="none" w:sz="0" w:space="0" w:color="auto"/>
            <w:bottom w:val="none" w:sz="0" w:space="0" w:color="auto"/>
            <w:right w:val="none" w:sz="0" w:space="0" w:color="auto"/>
          </w:divBdr>
        </w:div>
        <w:div w:id="417099429">
          <w:marLeft w:val="0"/>
          <w:marRight w:val="0"/>
          <w:marTop w:val="0"/>
          <w:marBottom w:val="0"/>
          <w:divBdr>
            <w:top w:val="none" w:sz="0" w:space="0" w:color="auto"/>
            <w:left w:val="none" w:sz="0" w:space="0" w:color="auto"/>
            <w:bottom w:val="none" w:sz="0" w:space="0" w:color="auto"/>
            <w:right w:val="none" w:sz="0" w:space="0" w:color="auto"/>
          </w:divBdr>
        </w:div>
        <w:div w:id="1246844010">
          <w:marLeft w:val="0"/>
          <w:marRight w:val="0"/>
          <w:marTop w:val="0"/>
          <w:marBottom w:val="0"/>
          <w:divBdr>
            <w:top w:val="none" w:sz="0" w:space="0" w:color="auto"/>
            <w:left w:val="none" w:sz="0" w:space="0" w:color="auto"/>
            <w:bottom w:val="none" w:sz="0" w:space="0" w:color="auto"/>
            <w:right w:val="none" w:sz="0" w:space="0" w:color="auto"/>
          </w:divBdr>
        </w:div>
        <w:div w:id="25452023">
          <w:marLeft w:val="0"/>
          <w:marRight w:val="0"/>
          <w:marTop w:val="0"/>
          <w:marBottom w:val="0"/>
          <w:divBdr>
            <w:top w:val="none" w:sz="0" w:space="0" w:color="auto"/>
            <w:left w:val="none" w:sz="0" w:space="0" w:color="auto"/>
            <w:bottom w:val="none" w:sz="0" w:space="0" w:color="auto"/>
            <w:right w:val="none" w:sz="0" w:space="0" w:color="auto"/>
          </w:divBdr>
        </w:div>
        <w:div w:id="1661229381">
          <w:marLeft w:val="0"/>
          <w:marRight w:val="0"/>
          <w:marTop w:val="0"/>
          <w:marBottom w:val="0"/>
          <w:divBdr>
            <w:top w:val="none" w:sz="0" w:space="0" w:color="auto"/>
            <w:left w:val="none" w:sz="0" w:space="0" w:color="auto"/>
            <w:bottom w:val="none" w:sz="0" w:space="0" w:color="auto"/>
            <w:right w:val="none" w:sz="0" w:space="0" w:color="auto"/>
          </w:divBdr>
        </w:div>
        <w:div w:id="1635790447">
          <w:marLeft w:val="0"/>
          <w:marRight w:val="0"/>
          <w:marTop w:val="0"/>
          <w:marBottom w:val="0"/>
          <w:divBdr>
            <w:top w:val="none" w:sz="0" w:space="0" w:color="auto"/>
            <w:left w:val="none" w:sz="0" w:space="0" w:color="auto"/>
            <w:bottom w:val="none" w:sz="0" w:space="0" w:color="auto"/>
            <w:right w:val="none" w:sz="0" w:space="0" w:color="auto"/>
          </w:divBdr>
        </w:div>
        <w:div w:id="1900941008">
          <w:marLeft w:val="0"/>
          <w:marRight w:val="0"/>
          <w:marTop w:val="0"/>
          <w:marBottom w:val="0"/>
          <w:divBdr>
            <w:top w:val="none" w:sz="0" w:space="0" w:color="auto"/>
            <w:left w:val="none" w:sz="0" w:space="0" w:color="auto"/>
            <w:bottom w:val="none" w:sz="0" w:space="0" w:color="auto"/>
            <w:right w:val="none" w:sz="0" w:space="0" w:color="auto"/>
          </w:divBdr>
        </w:div>
        <w:div w:id="1033648987">
          <w:marLeft w:val="0"/>
          <w:marRight w:val="0"/>
          <w:marTop w:val="0"/>
          <w:marBottom w:val="0"/>
          <w:divBdr>
            <w:top w:val="none" w:sz="0" w:space="0" w:color="auto"/>
            <w:left w:val="none" w:sz="0" w:space="0" w:color="auto"/>
            <w:bottom w:val="none" w:sz="0" w:space="0" w:color="auto"/>
            <w:right w:val="none" w:sz="0" w:space="0" w:color="auto"/>
          </w:divBdr>
        </w:div>
        <w:div w:id="640579894">
          <w:marLeft w:val="0"/>
          <w:marRight w:val="0"/>
          <w:marTop w:val="0"/>
          <w:marBottom w:val="0"/>
          <w:divBdr>
            <w:top w:val="none" w:sz="0" w:space="0" w:color="auto"/>
            <w:left w:val="none" w:sz="0" w:space="0" w:color="auto"/>
            <w:bottom w:val="none" w:sz="0" w:space="0" w:color="auto"/>
            <w:right w:val="none" w:sz="0" w:space="0" w:color="auto"/>
          </w:divBdr>
        </w:div>
        <w:div w:id="873812499">
          <w:marLeft w:val="0"/>
          <w:marRight w:val="0"/>
          <w:marTop w:val="0"/>
          <w:marBottom w:val="0"/>
          <w:divBdr>
            <w:top w:val="none" w:sz="0" w:space="0" w:color="auto"/>
            <w:left w:val="none" w:sz="0" w:space="0" w:color="auto"/>
            <w:bottom w:val="none" w:sz="0" w:space="0" w:color="auto"/>
            <w:right w:val="none" w:sz="0" w:space="0" w:color="auto"/>
          </w:divBdr>
        </w:div>
        <w:div w:id="947813824">
          <w:marLeft w:val="0"/>
          <w:marRight w:val="0"/>
          <w:marTop w:val="0"/>
          <w:marBottom w:val="0"/>
          <w:divBdr>
            <w:top w:val="none" w:sz="0" w:space="0" w:color="auto"/>
            <w:left w:val="none" w:sz="0" w:space="0" w:color="auto"/>
            <w:bottom w:val="none" w:sz="0" w:space="0" w:color="auto"/>
            <w:right w:val="none" w:sz="0" w:space="0" w:color="auto"/>
          </w:divBdr>
        </w:div>
        <w:div w:id="1455639668">
          <w:marLeft w:val="0"/>
          <w:marRight w:val="0"/>
          <w:marTop w:val="0"/>
          <w:marBottom w:val="0"/>
          <w:divBdr>
            <w:top w:val="none" w:sz="0" w:space="0" w:color="auto"/>
            <w:left w:val="none" w:sz="0" w:space="0" w:color="auto"/>
            <w:bottom w:val="none" w:sz="0" w:space="0" w:color="auto"/>
            <w:right w:val="none" w:sz="0" w:space="0" w:color="auto"/>
          </w:divBdr>
        </w:div>
        <w:div w:id="744767135">
          <w:marLeft w:val="0"/>
          <w:marRight w:val="0"/>
          <w:marTop w:val="0"/>
          <w:marBottom w:val="0"/>
          <w:divBdr>
            <w:top w:val="none" w:sz="0" w:space="0" w:color="auto"/>
            <w:left w:val="none" w:sz="0" w:space="0" w:color="auto"/>
            <w:bottom w:val="none" w:sz="0" w:space="0" w:color="auto"/>
            <w:right w:val="none" w:sz="0" w:space="0" w:color="auto"/>
          </w:divBdr>
        </w:div>
        <w:div w:id="16543299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settings" Target="settings.xml"/><Relationship Id="rId21" Type="http://schemas.openxmlformats.org/officeDocument/2006/relationships/chart" Target="charts/chart10.xml"/><Relationship Id="rId34"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1.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chart" Target="charts/chart13.xml"/><Relationship Id="rId32" Type="http://schemas.openxmlformats.org/officeDocument/2006/relationships/chart" Target="charts/chart20.xml"/><Relationship Id="rId5"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image" Target="media/image6.png"/><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chart" Target="charts/chart8.xml"/><Relationship Id="rId31" Type="http://schemas.openxmlformats.org/officeDocument/2006/relationships/chart" Target="charts/chart19.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8.xml"/><Relationship Id="rId35" Type="http://schemas.openxmlformats.org/officeDocument/2006/relationships/fontTable" Target="fontTable.xml"/><Relationship Id="rId8"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Experiments%20for%20testing%20sludge%20and%20injection%20the%20CO2%20(11-07-2012)%20mahmood%20Al-Mashhadani\Mahmood%2011-07-2012%20experiments%20for%20CO2%20and%20foo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Experiments%20for%20testing%20sludge%20and%20injection%20the%20CO2%20(11-07-2012)%20mahmood%20Al-Mashhadani\Mahmood%2011-07-2012%20experiments%20for%20CO2%20and%20food.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Experiments%20for%20testing%20sludge%20and%20injection%20the%20CO2%20(11-07-2012)%20mahmood%20Al-Mashhadani\Mahmood%2011-07-2012%20experiments%20for%20CO2%20and%20foo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1605;&#1581;&#1605;&#1608;&#1583;%20&#1582;&#1586;&#1593;&#1604;%20&#1581;&#1605;&#1575;&#1583;&#1610;%20&#1575;&#1604;&#1605;&#1588;&#1607;&#1583;&#1575;&#1606;&#1610;%20&#1575;&#1604;&#1576;&#1581;&#1579;%20&#1575;&#1604;&#1605;&#1582;&#1589;&#1589;%20&#1575;&#1604;&#1609;%20&#1605;&#1588;&#1585;&#1601;&#1610;%20&#1601;&#1610;%20&#1588;&#1601;&#1610;&#1604;&#1583;%2017\Mahmood%20Al-Mashhadani%20(microbubble%20in%20anaerobic%20digestion)%20experimental%20work%20at%2014-01-2012\Mahmood%20Khazzal%20(Experimental%20work)%2014-01-2012(20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90507436570429"/>
          <c:y val="5.1400554097404488E-2"/>
          <c:w val="0.83838670166229157"/>
          <c:h val="0.79000364537764856"/>
        </c:manualLayout>
      </c:layout>
      <c:scatterChart>
        <c:scatterStyle val="smoothMarker"/>
        <c:varyColors val="0"/>
        <c:ser>
          <c:idx val="0"/>
          <c:order val="0"/>
          <c:tx>
            <c:v>Digester with microbubbles</c:v>
          </c:tx>
          <c:spPr>
            <a:ln>
              <a:noFill/>
            </a:ln>
          </c:spPr>
          <c:marker>
            <c:spPr>
              <a:solidFill>
                <a:sysClr val="windowText" lastClr="000000"/>
              </a:solidFill>
              <a:ln>
                <a:solidFill>
                  <a:prstClr val="black"/>
                </a:solidFill>
              </a:ln>
            </c:spPr>
          </c:marker>
          <c:trendline>
            <c:spPr>
              <a:ln w="19050">
                <a:solidFill>
                  <a:prstClr val="black"/>
                </a:solidFill>
              </a:ln>
            </c:spPr>
            <c:trendlineType val="poly"/>
            <c:order val="6"/>
            <c:dispRSqr val="0"/>
            <c:dispEq val="0"/>
          </c:trendline>
          <c:xVal>
            <c:numRef>
              <c:f>'Microbubble reactor'!$A$11:$A$22</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'Microbubble reactor'!$AP$11:$AP$22</c:f>
              <c:numCache>
                <c:formatCode>General</c:formatCode>
                <c:ptCount val="12"/>
                <c:pt idx="0">
                  <c:v>3.2147917624184768</c:v>
                </c:pt>
                <c:pt idx="1">
                  <c:v>2.2495060036764412</c:v>
                </c:pt>
                <c:pt idx="2">
                  <c:v>2.2729030149640437</c:v>
                </c:pt>
                <c:pt idx="3">
                  <c:v>1.483837042143531</c:v>
                </c:pt>
                <c:pt idx="4">
                  <c:v>1.4844732146558828</c:v>
                </c:pt>
                <c:pt idx="5">
                  <c:v>1.3643072956560733</c:v>
                </c:pt>
                <c:pt idx="6">
                  <c:v>0.87183908526097165</c:v>
                </c:pt>
                <c:pt idx="7">
                  <c:v>0.88152304461566156</c:v>
                </c:pt>
                <c:pt idx="8">
                  <c:v>0.96026706447789001</c:v>
                </c:pt>
                <c:pt idx="9">
                  <c:v>1.0715265683047726</c:v>
                </c:pt>
                <c:pt idx="10">
                  <c:v>1.110474463227652</c:v>
                </c:pt>
                <c:pt idx="11">
                  <c:v>0.77825104011053625</c:v>
                </c:pt>
              </c:numCache>
            </c:numRef>
          </c:yVal>
          <c:smooth val="1"/>
        </c:ser>
        <c:ser>
          <c:idx val="1"/>
          <c:order val="1"/>
          <c:tx>
            <c:v>Unsparged digester</c:v>
          </c:tx>
          <c:spPr>
            <a:ln w="28575">
              <a:noFill/>
            </a:ln>
          </c:spPr>
          <c:marker>
            <c:symbol val="triangle"/>
            <c:size val="7"/>
            <c:spPr>
              <a:solidFill>
                <a:sysClr val="windowText" lastClr="000000"/>
              </a:solidFill>
              <a:ln>
                <a:solidFill>
                  <a:prstClr val="black"/>
                </a:solidFill>
              </a:ln>
            </c:spPr>
          </c:marker>
          <c:trendline>
            <c:spPr>
              <a:ln w="19050">
                <a:solidFill>
                  <a:prstClr val="black"/>
                </a:solidFill>
              </a:ln>
            </c:spPr>
            <c:trendlineType val="poly"/>
            <c:order val="6"/>
            <c:dispRSqr val="0"/>
            <c:dispEq val="0"/>
          </c:trendline>
          <c:xVal>
            <c:numRef>
              <c:f>'Control reactor'!$A$11:$A$22</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'Control reactor'!$O$11:$O$22</c:f>
              <c:numCache>
                <c:formatCode>General</c:formatCode>
                <c:ptCount val="12"/>
                <c:pt idx="0">
                  <c:v>1.2316299839133418</c:v>
                </c:pt>
                <c:pt idx="1">
                  <c:v>1.2665487862579918</c:v>
                </c:pt>
                <c:pt idx="2">
                  <c:v>1.9452741711028001</c:v>
                </c:pt>
                <c:pt idx="3">
                  <c:v>1.6946928870708442</c:v>
                </c:pt>
                <c:pt idx="4">
                  <c:v>1.8041852450300824</c:v>
                </c:pt>
                <c:pt idx="5">
                  <c:v>1.9435070252351561</c:v>
                </c:pt>
                <c:pt idx="6">
                  <c:v>1.4431220013530075</c:v>
                </c:pt>
                <c:pt idx="7">
                  <c:v>1.4267228877012679</c:v>
                </c:pt>
                <c:pt idx="8">
                  <c:v>1.5119700043564277</c:v>
                </c:pt>
                <c:pt idx="9">
                  <c:v>1.4185233308753888</c:v>
                </c:pt>
                <c:pt idx="10">
                  <c:v>1.4878661347217601</c:v>
                </c:pt>
                <c:pt idx="11">
                  <c:v>1.6947635729055501</c:v>
                </c:pt>
              </c:numCache>
            </c:numRef>
          </c:yVal>
          <c:smooth val="1"/>
        </c:ser>
        <c:dLbls>
          <c:showLegendKey val="0"/>
          <c:showVal val="0"/>
          <c:showCatName val="0"/>
          <c:showSerName val="0"/>
          <c:showPercent val="0"/>
          <c:showBubbleSize val="0"/>
        </c:dLbls>
        <c:axId val="469019872"/>
        <c:axId val="468308752"/>
      </c:scatterChart>
      <c:valAx>
        <c:axId val="469019872"/>
        <c:scaling>
          <c:orientation val="minMax"/>
        </c:scaling>
        <c:delete val="0"/>
        <c:axPos val="b"/>
        <c:title>
          <c:tx>
            <c:rich>
              <a:bodyPr/>
              <a:lstStyle/>
              <a:p>
                <a:pPr>
                  <a:defRPr/>
                </a:pPr>
                <a:r>
                  <a:rPr lang="en-GB"/>
                  <a:t>Time</a:t>
                </a:r>
                <a:r>
                  <a:rPr lang="en-GB" baseline="0"/>
                  <a:t> (d</a:t>
                </a:r>
                <a:r>
                  <a:rPr lang="en-GB"/>
                  <a:t>ay)</a:t>
                </a:r>
              </a:p>
            </c:rich>
          </c:tx>
          <c:layout>
            <c:manualLayout>
              <c:xMode val="edge"/>
              <c:yMode val="edge"/>
              <c:x val="0.5008458901019579"/>
              <c:y val="0.92581034018947073"/>
            </c:manualLayout>
          </c:layout>
          <c:overlay val="0"/>
        </c:title>
        <c:numFmt formatCode="General" sourceLinked="1"/>
        <c:majorTickMark val="in"/>
        <c:minorTickMark val="none"/>
        <c:tickLblPos val="nextTo"/>
        <c:spPr>
          <a:ln w="12700">
            <a:solidFill>
              <a:schemeClr val="tx1"/>
            </a:solidFill>
          </a:ln>
        </c:spPr>
        <c:crossAx val="468308752"/>
        <c:crosses val="autoZero"/>
        <c:crossBetween val="midCat"/>
      </c:valAx>
      <c:valAx>
        <c:axId val="468308752"/>
        <c:scaling>
          <c:orientation val="minMax"/>
        </c:scaling>
        <c:delete val="0"/>
        <c:axPos val="l"/>
        <c:title>
          <c:tx>
            <c:rich>
              <a:bodyPr/>
              <a:lstStyle/>
              <a:p>
                <a:pPr>
                  <a:defRPr/>
                </a:pPr>
                <a:r>
                  <a:rPr lang="en-GB"/>
                  <a:t>Methane (litre)</a:t>
                </a:r>
              </a:p>
            </c:rich>
          </c:tx>
          <c:overlay val="0"/>
        </c:title>
        <c:numFmt formatCode="General" sourceLinked="1"/>
        <c:majorTickMark val="in"/>
        <c:minorTickMark val="none"/>
        <c:tickLblPos val="nextTo"/>
        <c:spPr>
          <a:ln w="12700">
            <a:solidFill>
              <a:prstClr val="black"/>
            </a:solidFill>
          </a:ln>
        </c:spPr>
        <c:crossAx val="469019872"/>
        <c:crosses val="autoZero"/>
        <c:crossBetween val="midCat"/>
      </c:valAx>
    </c:plotArea>
    <c:legend>
      <c:legendPos val="r"/>
      <c:legendEntry>
        <c:idx val="2"/>
        <c:delete val="1"/>
      </c:legendEntry>
      <c:legendEntry>
        <c:idx val="3"/>
        <c:delete val="1"/>
      </c:legendEntry>
      <c:layout>
        <c:manualLayout>
          <c:xMode val="edge"/>
          <c:yMode val="edge"/>
          <c:x val="0.50852075104853989"/>
          <c:y val="2.4444492914839952E-2"/>
          <c:w val="0.48958202099738651"/>
          <c:h val="0.16781824146981772"/>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66580812912441"/>
          <c:y val="4.2141294838147554E-2"/>
          <c:w val="0.8280738832879535"/>
          <c:h val="0.73444808982210552"/>
        </c:manualLayout>
      </c:layout>
      <c:scatterChart>
        <c:scatterStyle val="lineMarker"/>
        <c:varyColors val="0"/>
        <c:ser>
          <c:idx val="0"/>
          <c:order val="0"/>
          <c:tx>
            <c:v>Digester with microbubbles</c:v>
          </c:tx>
          <c:spPr>
            <a:ln w="25400">
              <a:solidFill>
                <a:prstClr val="black"/>
              </a:solidFill>
            </a:ln>
          </c:spPr>
          <c:marker>
            <c:symbol val="square"/>
            <c:size val="7"/>
            <c:spPr>
              <a:solidFill>
                <a:schemeClr val="tx1"/>
              </a:solidFill>
              <a:ln>
                <a:solidFill>
                  <a:prstClr val="black"/>
                </a:solidFill>
              </a:ln>
            </c:spPr>
          </c:marker>
          <c:xVal>
            <c:numRef>
              <c:f>'AL-Mashhadani (N2&amp;Co2)Micro'!$A$17:$A$21</c:f>
              <c:numCache>
                <c:formatCode>General</c:formatCode>
                <c:ptCount val="5"/>
                <c:pt idx="0">
                  <c:v>9</c:v>
                </c:pt>
                <c:pt idx="1">
                  <c:v>11</c:v>
                </c:pt>
                <c:pt idx="2">
                  <c:v>13</c:v>
                </c:pt>
                <c:pt idx="3">
                  <c:v>15</c:v>
                </c:pt>
                <c:pt idx="4">
                  <c:v>17</c:v>
                </c:pt>
              </c:numCache>
            </c:numRef>
          </c:xVal>
          <c:yVal>
            <c:numRef>
              <c:f>'AL-Mashhadani (N2&amp;Co2)Micro'!$BK$17:$BK$21</c:f>
              <c:numCache>
                <c:formatCode>General</c:formatCode>
                <c:ptCount val="5"/>
                <c:pt idx="0">
                  <c:v>2.0599972808302653</c:v>
                </c:pt>
                <c:pt idx="1">
                  <c:v>1.7946426573448018</c:v>
                </c:pt>
                <c:pt idx="2">
                  <c:v>1.7127177749208322</c:v>
                </c:pt>
                <c:pt idx="3">
                  <c:v>1.6702709311800275</c:v>
                </c:pt>
                <c:pt idx="4">
                  <c:v>1.8415073657547301</c:v>
                </c:pt>
              </c:numCache>
            </c:numRef>
          </c:yVal>
          <c:smooth val="0"/>
        </c:ser>
        <c:ser>
          <c:idx val="2"/>
          <c:order val="1"/>
          <c:tx>
            <c:v>Unsparged digester</c:v>
          </c:tx>
          <c:spPr>
            <a:ln w="25400">
              <a:solidFill>
                <a:prstClr val="black"/>
              </a:solidFill>
            </a:ln>
          </c:spPr>
          <c:marker>
            <c:spPr>
              <a:solidFill>
                <a:sysClr val="windowText" lastClr="000000"/>
              </a:solidFill>
              <a:ln>
                <a:solidFill>
                  <a:sysClr val="windowText" lastClr="000000"/>
                </a:solidFill>
              </a:ln>
            </c:spPr>
          </c:marker>
          <c:xVal>
            <c:numRef>
              <c:f>'AL-Mashhadani (N2&amp;Co2)Control'!$A$17:$A$21</c:f>
              <c:numCache>
                <c:formatCode>General</c:formatCode>
                <c:ptCount val="5"/>
                <c:pt idx="0">
                  <c:v>9</c:v>
                </c:pt>
                <c:pt idx="1">
                  <c:v>11</c:v>
                </c:pt>
                <c:pt idx="2">
                  <c:v>13</c:v>
                </c:pt>
                <c:pt idx="3">
                  <c:v>15</c:v>
                </c:pt>
                <c:pt idx="4">
                  <c:v>17</c:v>
                </c:pt>
              </c:numCache>
            </c:numRef>
          </c:xVal>
          <c:yVal>
            <c:numRef>
              <c:f>'AL-Mashhadani (N2&amp;Co2)Control'!$O$17:$O$21</c:f>
              <c:numCache>
                <c:formatCode>General</c:formatCode>
                <c:ptCount val="5"/>
                <c:pt idx="0">
                  <c:v>1.6896035069720283</c:v>
                </c:pt>
                <c:pt idx="1">
                  <c:v>1.6879777327737961</c:v>
                </c:pt>
                <c:pt idx="2">
                  <c:v>1.7699733010324707</c:v>
                </c:pt>
                <c:pt idx="3">
                  <c:v>1.6434456569091598</c:v>
                </c:pt>
                <c:pt idx="4">
                  <c:v>1.9625922006057201</c:v>
                </c:pt>
              </c:numCache>
            </c:numRef>
          </c:yVal>
          <c:smooth val="0"/>
        </c:ser>
        <c:dLbls>
          <c:showLegendKey val="0"/>
          <c:showVal val="0"/>
          <c:showCatName val="0"/>
          <c:showSerName val="0"/>
          <c:showPercent val="0"/>
          <c:showBubbleSize val="0"/>
        </c:dLbls>
        <c:axId val="671385568"/>
        <c:axId val="658836560"/>
      </c:scatterChart>
      <c:valAx>
        <c:axId val="671385568"/>
        <c:scaling>
          <c:orientation val="minMax"/>
          <c:min val="6"/>
        </c:scaling>
        <c:delete val="0"/>
        <c:axPos val="b"/>
        <c:title>
          <c:tx>
            <c:rich>
              <a:bodyPr/>
              <a:lstStyle/>
              <a:p>
                <a:pPr>
                  <a:defRPr/>
                </a:pPr>
                <a:r>
                  <a:rPr lang="en-GB"/>
                  <a:t>Time (day)</a:t>
                </a:r>
              </a:p>
            </c:rich>
          </c:tx>
          <c:overlay val="0"/>
        </c:title>
        <c:numFmt formatCode="General" sourceLinked="1"/>
        <c:majorTickMark val="in"/>
        <c:minorTickMark val="none"/>
        <c:tickLblPos val="nextTo"/>
        <c:spPr>
          <a:ln w="12700">
            <a:solidFill>
              <a:schemeClr val="tx1"/>
            </a:solidFill>
          </a:ln>
        </c:spPr>
        <c:crossAx val="658836560"/>
        <c:crosses val="autoZero"/>
        <c:crossBetween val="midCat"/>
      </c:valAx>
      <c:valAx>
        <c:axId val="658836560"/>
        <c:scaling>
          <c:orientation val="minMax"/>
          <c:max val="4.5"/>
          <c:min val="0"/>
        </c:scaling>
        <c:delete val="0"/>
        <c:axPos val="l"/>
        <c:title>
          <c:tx>
            <c:rich>
              <a:bodyPr/>
              <a:lstStyle/>
              <a:p>
                <a:pPr>
                  <a:defRPr/>
                </a:pPr>
                <a:r>
                  <a:rPr lang="en-GB"/>
                  <a:t>CH</a:t>
                </a:r>
                <a:r>
                  <a:rPr lang="en-GB" baseline="-25000"/>
                  <a:t>4</a:t>
                </a:r>
                <a:r>
                  <a:rPr lang="en-GB"/>
                  <a:t>  production (litre)</a:t>
                </a:r>
              </a:p>
            </c:rich>
          </c:tx>
          <c:layout>
            <c:manualLayout>
              <c:xMode val="edge"/>
              <c:yMode val="edge"/>
              <c:x val="3.228455225604291E-2"/>
              <c:y val="0.13949516113523927"/>
            </c:manualLayout>
          </c:layout>
          <c:overlay val="0"/>
        </c:title>
        <c:numFmt formatCode="General" sourceLinked="1"/>
        <c:majorTickMark val="in"/>
        <c:minorTickMark val="none"/>
        <c:tickLblPos val="nextTo"/>
        <c:spPr>
          <a:ln w="12700">
            <a:solidFill>
              <a:schemeClr val="tx1"/>
            </a:solidFill>
          </a:ln>
        </c:spPr>
        <c:crossAx val="671385568"/>
        <c:crosses val="autoZero"/>
        <c:crossBetween val="midCat"/>
        <c:majorUnit val="0.5"/>
        <c:minorUnit val="2.0000000000000011E-2"/>
      </c:valAx>
    </c:plotArea>
    <c:legend>
      <c:legendPos val="r"/>
      <c:layout>
        <c:manualLayout>
          <c:xMode val="edge"/>
          <c:yMode val="edge"/>
          <c:x val="0.56914215166692039"/>
          <c:y val="5.1447550338448882E-2"/>
          <c:w val="0.40325106090710627"/>
          <c:h val="0.19959316318185299"/>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35428164937329"/>
          <c:y val="3.8620715099026752E-2"/>
          <c:w val="0.81207878921676757"/>
          <c:h val="0.84005978208186904"/>
        </c:manualLayout>
      </c:layout>
      <c:scatterChart>
        <c:scatterStyle val="lineMarker"/>
        <c:varyColors val="0"/>
        <c:ser>
          <c:idx val="0"/>
          <c:order val="0"/>
          <c:tx>
            <c:v>First stage</c:v>
          </c:tx>
          <c:spPr>
            <a:ln w="28575">
              <a:solidFill>
                <a:prstClr val="black"/>
              </a:solidFill>
            </a:ln>
          </c:spPr>
          <c:marker>
            <c:spPr>
              <a:solidFill>
                <a:sysClr val="windowText" lastClr="000000"/>
              </a:solidFill>
              <a:ln>
                <a:solidFill>
                  <a:prstClr val="black"/>
                </a:solidFill>
              </a:ln>
            </c:spPr>
          </c:marker>
          <c:xVal>
            <c:numRef>
              <c:f>'AL-Mashhadani (N2&amp;Co2)Micro'!$A$10:$A$18</c:f>
              <c:numCache>
                <c:formatCode>General</c:formatCode>
                <c:ptCount val="9"/>
                <c:pt idx="0">
                  <c:v>1</c:v>
                </c:pt>
                <c:pt idx="1">
                  <c:v>2</c:v>
                </c:pt>
                <c:pt idx="2">
                  <c:v>3</c:v>
                </c:pt>
                <c:pt idx="3">
                  <c:v>4</c:v>
                </c:pt>
                <c:pt idx="4">
                  <c:v>5</c:v>
                </c:pt>
                <c:pt idx="5">
                  <c:v>6</c:v>
                </c:pt>
                <c:pt idx="6">
                  <c:v>7</c:v>
                </c:pt>
                <c:pt idx="7">
                  <c:v>9</c:v>
                </c:pt>
                <c:pt idx="8">
                  <c:v>11</c:v>
                </c:pt>
              </c:numCache>
            </c:numRef>
          </c:xVal>
          <c:yVal>
            <c:numRef>
              <c:f>'AL-Mashhadani (N2&amp;Co2)Micro'!$BS$47:$BS$53</c:f>
              <c:numCache>
                <c:formatCode>General</c:formatCode>
                <c:ptCount val="7"/>
                <c:pt idx="0">
                  <c:v>2.7237333333333402</c:v>
                </c:pt>
                <c:pt idx="1">
                  <c:v>1.4742014742014735</c:v>
                </c:pt>
                <c:pt idx="2">
                  <c:v>0.95101250744490751</c:v>
                </c:pt>
                <c:pt idx="3">
                  <c:v>1.0012127091923362</c:v>
                </c:pt>
                <c:pt idx="4">
                  <c:v>0.76470588235294945</c:v>
                </c:pt>
                <c:pt idx="5">
                  <c:v>0.73260309278351898</c:v>
                </c:pt>
                <c:pt idx="6">
                  <c:v>0.36209291557339118</c:v>
                </c:pt>
              </c:numCache>
            </c:numRef>
          </c:yVal>
          <c:smooth val="0"/>
        </c:ser>
        <c:ser>
          <c:idx val="1"/>
          <c:order val="1"/>
          <c:tx>
            <c:v>Second stage</c:v>
          </c:tx>
          <c:spPr>
            <a:ln w="28575">
              <a:solidFill>
                <a:prstClr val="black"/>
              </a:solidFill>
            </a:ln>
          </c:spPr>
          <c:marker>
            <c:spPr>
              <a:solidFill>
                <a:sysClr val="windowText" lastClr="000000"/>
              </a:solidFill>
              <a:ln>
                <a:solidFill>
                  <a:prstClr val="black"/>
                </a:solidFill>
              </a:ln>
            </c:spPr>
          </c:marker>
          <c:xVal>
            <c:numRef>
              <c:f>'AL-Mashhadani (N2&amp;Co2)Micro'!$BO$54:$BO$58</c:f>
              <c:numCache>
                <c:formatCode>General</c:formatCode>
                <c:ptCount val="5"/>
                <c:pt idx="0">
                  <c:v>9</c:v>
                </c:pt>
                <c:pt idx="1">
                  <c:v>11</c:v>
                </c:pt>
                <c:pt idx="2">
                  <c:v>13</c:v>
                </c:pt>
                <c:pt idx="3">
                  <c:v>15</c:v>
                </c:pt>
                <c:pt idx="4">
                  <c:v>17</c:v>
                </c:pt>
              </c:numCache>
            </c:numRef>
          </c:xVal>
          <c:yVal>
            <c:numRef>
              <c:f>'AL-Mashhadani (N2&amp;Co2)Micro'!$BS$54:$BS$58</c:f>
              <c:numCache>
                <c:formatCode>General</c:formatCode>
                <c:ptCount val="5"/>
                <c:pt idx="0">
                  <c:v>0.21921934485211647</c:v>
                </c:pt>
                <c:pt idx="1">
                  <c:v>6.3190954773869309E-2</c:v>
                </c:pt>
                <c:pt idx="2">
                  <c:v>-3.2348242811501816E-2</c:v>
                </c:pt>
                <c:pt idx="3">
                  <c:v>1.6322580645161896E-2</c:v>
                </c:pt>
                <c:pt idx="4">
                  <c:v>-6.1696380334953928E-2</c:v>
                </c:pt>
              </c:numCache>
            </c:numRef>
          </c:yVal>
          <c:smooth val="0"/>
        </c:ser>
        <c:dLbls>
          <c:showLegendKey val="0"/>
          <c:showVal val="0"/>
          <c:showCatName val="0"/>
          <c:showSerName val="0"/>
          <c:showPercent val="0"/>
          <c:showBubbleSize val="0"/>
        </c:dLbls>
        <c:axId val="671405104"/>
        <c:axId val="671405664"/>
      </c:scatterChart>
      <c:valAx>
        <c:axId val="671405104"/>
        <c:scaling>
          <c:orientation val="minMax"/>
        </c:scaling>
        <c:delete val="0"/>
        <c:axPos val="b"/>
        <c:title>
          <c:tx>
            <c:rich>
              <a:bodyPr/>
              <a:lstStyle/>
              <a:p>
                <a:pPr>
                  <a:defRPr/>
                </a:pPr>
                <a:r>
                  <a:rPr lang="en-GB"/>
                  <a:t>Time (day)</a:t>
                </a:r>
              </a:p>
            </c:rich>
          </c:tx>
          <c:overlay val="0"/>
        </c:title>
        <c:numFmt formatCode="General" sourceLinked="1"/>
        <c:majorTickMark val="in"/>
        <c:minorTickMark val="none"/>
        <c:tickLblPos val="nextTo"/>
        <c:spPr>
          <a:ln w="12700">
            <a:solidFill>
              <a:schemeClr val="tx1"/>
            </a:solidFill>
          </a:ln>
        </c:spPr>
        <c:crossAx val="671405664"/>
        <c:crosses val="autoZero"/>
        <c:crossBetween val="midCat"/>
      </c:valAx>
      <c:valAx>
        <c:axId val="671405664"/>
        <c:scaling>
          <c:orientation val="minMax"/>
        </c:scaling>
        <c:delete val="0"/>
        <c:axPos val="l"/>
        <c:title>
          <c:tx>
            <c:rich>
              <a:bodyPr/>
              <a:lstStyle/>
              <a:p>
                <a:pPr>
                  <a:defRPr sz="1050"/>
                </a:pPr>
                <a:r>
                  <a:rPr lang="en-GB" sz="1050" b="1" i="0" baseline="0"/>
                  <a:t>Efficiency (methane) (%)</a:t>
                </a:r>
                <a:endParaRPr lang="en-GB" sz="1050"/>
              </a:p>
            </c:rich>
          </c:tx>
          <c:layout>
            <c:manualLayout>
              <c:xMode val="edge"/>
              <c:yMode val="edge"/>
              <c:x val="2.0355406156631787E-2"/>
              <c:y val="0.24207330394385218"/>
            </c:manualLayout>
          </c:layout>
          <c:overlay val="0"/>
        </c:title>
        <c:numFmt formatCode="General" sourceLinked="1"/>
        <c:majorTickMark val="in"/>
        <c:minorTickMark val="none"/>
        <c:tickLblPos val="nextTo"/>
        <c:spPr>
          <a:ln w="12700">
            <a:solidFill>
              <a:sysClr val="windowText" lastClr="000000"/>
            </a:solidFill>
          </a:ln>
        </c:spPr>
        <c:crossAx val="671405104"/>
        <c:crosses val="autoZero"/>
        <c:crossBetween val="midCat"/>
      </c:valAx>
    </c:plotArea>
    <c:legend>
      <c:legendPos val="r"/>
      <c:layout>
        <c:manualLayout>
          <c:xMode val="edge"/>
          <c:yMode val="edge"/>
          <c:x val="0.63729151741072776"/>
          <c:y val="9.8927626353307568E-2"/>
          <c:w val="0.33604030142456204"/>
          <c:h val="0.10162664556257162"/>
        </c:manualLayout>
      </c:layout>
      <c:overlay val="0"/>
    </c:legend>
    <c:plotVisOnly val="1"/>
    <c:dispBlanksAs val="gap"/>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96697078576122"/>
          <c:y val="4.3389155819018713E-2"/>
          <c:w val="0.83621721077784938"/>
          <c:h val="0.77583756807538895"/>
        </c:manualLayout>
      </c:layout>
      <c:scatterChart>
        <c:scatterStyle val="lineMarker"/>
        <c:varyColors val="0"/>
        <c:ser>
          <c:idx val="1"/>
          <c:order val="0"/>
          <c:tx>
            <c:v>Digester with microbubbles</c:v>
          </c:tx>
          <c:spPr>
            <a:ln w="25400">
              <a:solidFill>
                <a:prstClr val="black"/>
              </a:solidFill>
            </a:ln>
          </c:spPr>
          <c:marker>
            <c:spPr>
              <a:solidFill>
                <a:schemeClr val="tx1"/>
              </a:solidFill>
              <a:ln>
                <a:solidFill>
                  <a:prstClr val="black"/>
                </a:solidFill>
              </a:ln>
            </c:spPr>
          </c:marker>
          <c:xVal>
            <c:numRef>
              <c:f>'AL-Mashhadani (N2&amp;Co2)Micro'!$A$10:$A$25</c:f>
              <c:numCache>
                <c:formatCode>General</c:formatCode>
                <c:ptCount val="16"/>
                <c:pt idx="0">
                  <c:v>1</c:v>
                </c:pt>
                <c:pt idx="1">
                  <c:v>2</c:v>
                </c:pt>
                <c:pt idx="2">
                  <c:v>3</c:v>
                </c:pt>
                <c:pt idx="3">
                  <c:v>4</c:v>
                </c:pt>
                <c:pt idx="4">
                  <c:v>5</c:v>
                </c:pt>
                <c:pt idx="5">
                  <c:v>6</c:v>
                </c:pt>
                <c:pt idx="6">
                  <c:v>7</c:v>
                </c:pt>
                <c:pt idx="7">
                  <c:v>9</c:v>
                </c:pt>
                <c:pt idx="8">
                  <c:v>11</c:v>
                </c:pt>
                <c:pt idx="9">
                  <c:v>13</c:v>
                </c:pt>
                <c:pt idx="10">
                  <c:v>15</c:v>
                </c:pt>
                <c:pt idx="11">
                  <c:v>17</c:v>
                </c:pt>
                <c:pt idx="12">
                  <c:v>20</c:v>
                </c:pt>
                <c:pt idx="13">
                  <c:v>23</c:v>
                </c:pt>
                <c:pt idx="14">
                  <c:v>26</c:v>
                </c:pt>
                <c:pt idx="15">
                  <c:v>29</c:v>
                </c:pt>
              </c:numCache>
            </c:numRef>
          </c:xVal>
          <c:yVal>
            <c:numRef>
              <c:f>'AL-Mashhadani (N2&amp;Co2)Micro'!$BP$10:$BP$25</c:f>
              <c:numCache>
                <c:formatCode>General</c:formatCode>
                <c:ptCount val="16"/>
                <c:pt idx="0">
                  <c:v>3.9482279833255083</c:v>
                </c:pt>
                <c:pt idx="1">
                  <c:v>6.2260083208842518</c:v>
                </c:pt>
                <c:pt idx="2">
                  <c:v>8.0784013051836698</c:v>
                </c:pt>
                <c:pt idx="3">
                  <c:v>9.8280877716556034</c:v>
                </c:pt>
                <c:pt idx="4">
                  <c:v>11.460930553359091</c:v>
                </c:pt>
                <c:pt idx="5">
                  <c:v>12.601375810501795</c:v>
                </c:pt>
                <c:pt idx="6">
                  <c:v>13.848980793058644</c:v>
                </c:pt>
                <c:pt idx="7">
                  <c:v>15.908978073888909</c:v>
                </c:pt>
                <c:pt idx="8">
                  <c:v>17.703620731233489</c:v>
                </c:pt>
                <c:pt idx="9">
                  <c:v>19.416338506154528</c:v>
                </c:pt>
                <c:pt idx="10">
                  <c:v>21.086609437334168</c:v>
                </c:pt>
                <c:pt idx="11">
                  <c:v>22.928116803088866</c:v>
                </c:pt>
                <c:pt idx="12">
                  <c:v>25.305988282591372</c:v>
                </c:pt>
                <c:pt idx="13">
                  <c:v>27.980846296609492</c:v>
                </c:pt>
                <c:pt idx="14">
                  <c:v>30.481216327656988</c:v>
                </c:pt>
                <c:pt idx="15">
                  <c:v>32.842688693506894</c:v>
                </c:pt>
              </c:numCache>
            </c:numRef>
          </c:yVal>
          <c:smooth val="0"/>
        </c:ser>
        <c:ser>
          <c:idx val="2"/>
          <c:order val="1"/>
          <c:tx>
            <c:v>Unsparged digester</c:v>
          </c:tx>
          <c:spPr>
            <a:ln w="25400">
              <a:solidFill>
                <a:prstClr val="black"/>
              </a:solidFill>
            </a:ln>
          </c:spPr>
          <c:marker>
            <c:spPr>
              <a:solidFill>
                <a:sysClr val="windowText" lastClr="000000"/>
              </a:solidFill>
              <a:ln>
                <a:solidFill>
                  <a:prstClr val="black"/>
                </a:solidFill>
              </a:ln>
            </c:spPr>
          </c:marker>
          <c:xVal>
            <c:numRef>
              <c:f>'AL-Mashhadani (N2&amp;Co2)Control'!$A$10:$A$25</c:f>
              <c:numCache>
                <c:formatCode>General</c:formatCode>
                <c:ptCount val="16"/>
                <c:pt idx="0">
                  <c:v>1</c:v>
                </c:pt>
                <c:pt idx="1">
                  <c:v>2</c:v>
                </c:pt>
                <c:pt idx="2">
                  <c:v>3</c:v>
                </c:pt>
                <c:pt idx="3">
                  <c:v>4</c:v>
                </c:pt>
                <c:pt idx="4">
                  <c:v>5</c:v>
                </c:pt>
                <c:pt idx="5">
                  <c:v>6</c:v>
                </c:pt>
                <c:pt idx="6">
                  <c:v>7</c:v>
                </c:pt>
                <c:pt idx="7">
                  <c:v>9</c:v>
                </c:pt>
                <c:pt idx="8">
                  <c:v>11</c:v>
                </c:pt>
                <c:pt idx="9">
                  <c:v>13</c:v>
                </c:pt>
                <c:pt idx="10">
                  <c:v>15</c:v>
                </c:pt>
                <c:pt idx="11">
                  <c:v>17</c:v>
                </c:pt>
                <c:pt idx="12">
                  <c:v>20</c:v>
                </c:pt>
                <c:pt idx="13">
                  <c:v>23</c:v>
                </c:pt>
                <c:pt idx="14">
                  <c:v>26</c:v>
                </c:pt>
                <c:pt idx="15">
                  <c:v>29</c:v>
                </c:pt>
              </c:numCache>
            </c:numRef>
          </c:xVal>
          <c:yVal>
            <c:numRef>
              <c:f>'AL-Mashhadani (N2&amp;Co2)Control'!$W$10:$W$25</c:f>
              <c:numCache>
                <c:formatCode>General</c:formatCode>
                <c:ptCount val="16"/>
                <c:pt idx="0">
                  <c:v>1.0602875205865894</c:v>
                </c:pt>
                <c:pt idx="1">
                  <c:v>1.9808998317945083</c:v>
                </c:pt>
                <c:pt idx="2">
                  <c:v>2.9303519635624156</c:v>
                </c:pt>
                <c:pt idx="3">
                  <c:v>3.8046650530380459</c:v>
                </c:pt>
                <c:pt idx="4">
                  <c:v>4.7299426293366222</c:v>
                </c:pt>
                <c:pt idx="5">
                  <c:v>5.3881691221167562</c:v>
                </c:pt>
                <c:pt idx="6">
                  <c:v>6.3041161682341285</c:v>
                </c:pt>
                <c:pt idx="7">
                  <c:v>7.9937196752061563</c:v>
                </c:pt>
                <c:pt idx="8">
                  <c:v>9.6816974079799518</c:v>
                </c:pt>
                <c:pt idx="9">
                  <c:v>11.451670709012442</c:v>
                </c:pt>
                <c:pt idx="10">
                  <c:v>13.095116365921626</c:v>
                </c:pt>
                <c:pt idx="11">
                  <c:v>15.057708566527324</c:v>
                </c:pt>
                <c:pt idx="12">
                  <c:v>17.68927150678844</c:v>
                </c:pt>
                <c:pt idx="13">
                  <c:v>20.405728134530737</c:v>
                </c:pt>
                <c:pt idx="14">
                  <c:v>23.070301359599913</c:v>
                </c:pt>
                <c:pt idx="15">
                  <c:v>25.453474276704789</c:v>
                </c:pt>
              </c:numCache>
            </c:numRef>
          </c:yVal>
          <c:smooth val="0"/>
        </c:ser>
        <c:dLbls>
          <c:showLegendKey val="0"/>
          <c:showVal val="0"/>
          <c:showCatName val="0"/>
          <c:showSerName val="0"/>
          <c:showPercent val="0"/>
          <c:showBubbleSize val="0"/>
        </c:dLbls>
        <c:axId val="671408464"/>
        <c:axId val="671409024"/>
      </c:scatterChart>
      <c:valAx>
        <c:axId val="671408464"/>
        <c:scaling>
          <c:orientation val="minMax"/>
        </c:scaling>
        <c:delete val="0"/>
        <c:axPos val="b"/>
        <c:title>
          <c:tx>
            <c:rich>
              <a:bodyPr/>
              <a:lstStyle/>
              <a:p>
                <a:pPr>
                  <a:defRPr/>
                </a:pPr>
                <a:r>
                  <a:rPr lang="en-GB"/>
                  <a:t>Time (day)</a:t>
                </a:r>
              </a:p>
            </c:rich>
          </c:tx>
          <c:layout>
            <c:manualLayout>
              <c:xMode val="edge"/>
              <c:yMode val="edge"/>
              <c:x val="0.4631169328133049"/>
              <c:y val="0.91385282237840448"/>
            </c:manualLayout>
          </c:layout>
          <c:overlay val="0"/>
        </c:title>
        <c:numFmt formatCode="General" sourceLinked="1"/>
        <c:majorTickMark val="in"/>
        <c:minorTickMark val="none"/>
        <c:tickLblPos val="nextTo"/>
        <c:spPr>
          <a:ln w="12700">
            <a:solidFill>
              <a:sysClr val="windowText" lastClr="000000"/>
            </a:solidFill>
          </a:ln>
        </c:spPr>
        <c:crossAx val="671409024"/>
        <c:crosses val="autoZero"/>
        <c:crossBetween val="midCat"/>
      </c:valAx>
      <c:valAx>
        <c:axId val="671409024"/>
        <c:scaling>
          <c:orientation val="minMax"/>
        </c:scaling>
        <c:delete val="0"/>
        <c:axPos val="l"/>
        <c:title>
          <c:tx>
            <c:rich>
              <a:bodyPr/>
              <a:lstStyle/>
              <a:p>
                <a:pPr>
                  <a:defRPr/>
                </a:pPr>
                <a:r>
                  <a:rPr lang="en-GB"/>
                  <a:t>Methane (litre)</a:t>
                </a:r>
              </a:p>
            </c:rich>
          </c:tx>
          <c:layout>
            <c:manualLayout>
              <c:xMode val="edge"/>
              <c:yMode val="edge"/>
              <c:x val="7.0594353275934014E-3"/>
              <c:y val="0.30007576069958908"/>
            </c:manualLayout>
          </c:layout>
          <c:overlay val="0"/>
        </c:title>
        <c:numFmt formatCode="General" sourceLinked="1"/>
        <c:majorTickMark val="in"/>
        <c:minorTickMark val="none"/>
        <c:tickLblPos val="nextTo"/>
        <c:spPr>
          <a:ln w="12700">
            <a:solidFill>
              <a:sysClr val="windowText" lastClr="000000"/>
            </a:solidFill>
          </a:ln>
        </c:spPr>
        <c:crossAx val="671408464"/>
        <c:crosses val="autoZero"/>
        <c:crossBetween val="midCat"/>
      </c:valAx>
    </c:plotArea>
    <c:legend>
      <c:legendPos val="r"/>
      <c:layout>
        <c:manualLayout>
          <c:xMode val="edge"/>
          <c:yMode val="edge"/>
          <c:x val="0.12469171990870249"/>
          <c:y val="6.0644255203393775E-2"/>
          <c:w val="0.38787313268085316"/>
          <c:h val="0.11662993513874791"/>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35428164937329"/>
          <c:y val="7.9963236623904532E-2"/>
          <c:w val="0.81207878921676757"/>
          <c:h val="0.79871726055699188"/>
        </c:manualLayout>
      </c:layout>
      <c:scatterChart>
        <c:scatterStyle val="lineMarker"/>
        <c:varyColors val="0"/>
        <c:ser>
          <c:idx val="0"/>
          <c:order val="0"/>
          <c:tx>
            <c:v>First Stage</c:v>
          </c:tx>
          <c:spPr>
            <a:ln w="28575">
              <a:solidFill>
                <a:prstClr val="black"/>
              </a:solidFill>
            </a:ln>
          </c:spPr>
          <c:marker>
            <c:spPr>
              <a:solidFill>
                <a:sysClr val="windowText" lastClr="000000"/>
              </a:solidFill>
              <a:ln>
                <a:solidFill>
                  <a:prstClr val="black"/>
                </a:solidFill>
              </a:ln>
            </c:spPr>
          </c:marker>
          <c:xVal>
            <c:numRef>
              <c:f>'AL-Mashhadani (N2&amp;Co2)Micro'!$A$10:$A$18</c:f>
              <c:numCache>
                <c:formatCode>General</c:formatCode>
                <c:ptCount val="9"/>
                <c:pt idx="0">
                  <c:v>1</c:v>
                </c:pt>
                <c:pt idx="1">
                  <c:v>2</c:v>
                </c:pt>
                <c:pt idx="2">
                  <c:v>3</c:v>
                </c:pt>
                <c:pt idx="3">
                  <c:v>4</c:v>
                </c:pt>
                <c:pt idx="4">
                  <c:v>5</c:v>
                </c:pt>
                <c:pt idx="5">
                  <c:v>6</c:v>
                </c:pt>
                <c:pt idx="6">
                  <c:v>7</c:v>
                </c:pt>
                <c:pt idx="7">
                  <c:v>9</c:v>
                </c:pt>
                <c:pt idx="8">
                  <c:v>11</c:v>
                </c:pt>
              </c:numCache>
            </c:numRef>
          </c:xVal>
          <c:yVal>
            <c:numRef>
              <c:f>'AL-Mashhadani (N2&amp;Co2)Micro'!$BS$47:$BS$53</c:f>
              <c:numCache>
                <c:formatCode>General</c:formatCode>
                <c:ptCount val="7"/>
                <c:pt idx="0">
                  <c:v>2.7237333333333402</c:v>
                </c:pt>
                <c:pt idx="1">
                  <c:v>1.4742014742014735</c:v>
                </c:pt>
                <c:pt idx="2">
                  <c:v>0.95101250744490751</c:v>
                </c:pt>
                <c:pt idx="3">
                  <c:v>1.0012127091923362</c:v>
                </c:pt>
                <c:pt idx="4">
                  <c:v>0.76470588235294945</c:v>
                </c:pt>
                <c:pt idx="5">
                  <c:v>0.73260309278351898</c:v>
                </c:pt>
                <c:pt idx="6">
                  <c:v>0.36209291557339118</c:v>
                </c:pt>
              </c:numCache>
            </c:numRef>
          </c:yVal>
          <c:smooth val="0"/>
        </c:ser>
        <c:ser>
          <c:idx val="1"/>
          <c:order val="1"/>
          <c:tx>
            <c:v>Second Stage</c:v>
          </c:tx>
          <c:spPr>
            <a:ln w="28575">
              <a:solidFill>
                <a:prstClr val="black"/>
              </a:solidFill>
            </a:ln>
          </c:spPr>
          <c:marker>
            <c:spPr>
              <a:solidFill>
                <a:sysClr val="windowText" lastClr="000000"/>
              </a:solidFill>
              <a:ln>
                <a:solidFill>
                  <a:prstClr val="black"/>
                </a:solidFill>
              </a:ln>
            </c:spPr>
          </c:marker>
          <c:xVal>
            <c:numRef>
              <c:f>'AL-Mashhadani (N2&amp;Co2)Micro'!$BO$54:$BO$58</c:f>
              <c:numCache>
                <c:formatCode>General</c:formatCode>
                <c:ptCount val="5"/>
                <c:pt idx="0">
                  <c:v>9</c:v>
                </c:pt>
                <c:pt idx="1">
                  <c:v>11</c:v>
                </c:pt>
                <c:pt idx="2">
                  <c:v>13</c:v>
                </c:pt>
                <c:pt idx="3">
                  <c:v>15</c:v>
                </c:pt>
                <c:pt idx="4">
                  <c:v>17</c:v>
                </c:pt>
              </c:numCache>
            </c:numRef>
          </c:xVal>
          <c:yVal>
            <c:numRef>
              <c:f>'AL-Mashhadani (N2&amp;Co2)Micro'!$BS$54:$BS$58</c:f>
              <c:numCache>
                <c:formatCode>General</c:formatCode>
                <c:ptCount val="5"/>
                <c:pt idx="0">
                  <c:v>0.21921934485211647</c:v>
                </c:pt>
                <c:pt idx="1">
                  <c:v>6.3190954773869309E-2</c:v>
                </c:pt>
                <c:pt idx="2">
                  <c:v>-3.2348242811501816E-2</c:v>
                </c:pt>
                <c:pt idx="3">
                  <c:v>1.6322580645161896E-2</c:v>
                </c:pt>
                <c:pt idx="4">
                  <c:v>-6.1696380334953928E-2</c:v>
                </c:pt>
              </c:numCache>
            </c:numRef>
          </c:yVal>
          <c:smooth val="0"/>
        </c:ser>
        <c:ser>
          <c:idx val="2"/>
          <c:order val="2"/>
          <c:tx>
            <c:v>Third Stage</c:v>
          </c:tx>
          <c:spPr>
            <a:ln w="28575">
              <a:solidFill>
                <a:prstClr val="black"/>
              </a:solidFill>
            </a:ln>
          </c:spPr>
          <c:marker>
            <c:spPr>
              <a:solidFill>
                <a:sysClr val="windowText" lastClr="000000"/>
              </a:solidFill>
              <a:ln>
                <a:solidFill>
                  <a:prstClr val="black"/>
                </a:solidFill>
              </a:ln>
            </c:spPr>
          </c:marker>
          <c:xVal>
            <c:numRef>
              <c:f>'AL-Mashhadani (N2&amp;Co2)Micro'!$BO$59:$BO$62</c:f>
              <c:numCache>
                <c:formatCode>General</c:formatCode>
                <c:ptCount val="4"/>
                <c:pt idx="0">
                  <c:v>20</c:v>
                </c:pt>
                <c:pt idx="1">
                  <c:v>23</c:v>
                </c:pt>
                <c:pt idx="2">
                  <c:v>26</c:v>
                </c:pt>
                <c:pt idx="3">
                  <c:v>29</c:v>
                </c:pt>
              </c:numCache>
            </c:numRef>
          </c:xVal>
          <c:yVal>
            <c:numRef>
              <c:f>'AL-Mashhadani (N2&amp;Co2)Micro'!$BS$59:$BS$62</c:f>
              <c:numCache>
                <c:formatCode>General</c:formatCode>
                <c:ptCount val="4"/>
                <c:pt idx="0">
                  <c:v>-9.6403341481103313E-2</c:v>
                </c:pt>
                <c:pt idx="1">
                  <c:v>-1.5313557116835751E-2</c:v>
                </c:pt>
                <c:pt idx="2">
                  <c:v>-6.1624575551782447E-2</c:v>
                </c:pt>
                <c:pt idx="3">
                  <c:v>-9.1057392851848044E-3</c:v>
                </c:pt>
              </c:numCache>
            </c:numRef>
          </c:yVal>
          <c:smooth val="0"/>
        </c:ser>
        <c:dLbls>
          <c:showLegendKey val="0"/>
          <c:showVal val="0"/>
          <c:showCatName val="0"/>
          <c:showSerName val="0"/>
          <c:showPercent val="0"/>
          <c:showBubbleSize val="0"/>
        </c:dLbls>
        <c:axId val="672413920"/>
        <c:axId val="672414480"/>
      </c:scatterChart>
      <c:valAx>
        <c:axId val="672413920"/>
        <c:scaling>
          <c:orientation val="minMax"/>
        </c:scaling>
        <c:delete val="0"/>
        <c:axPos val="b"/>
        <c:title>
          <c:tx>
            <c:rich>
              <a:bodyPr/>
              <a:lstStyle/>
              <a:p>
                <a:pPr>
                  <a:defRPr/>
                </a:pPr>
                <a:r>
                  <a:rPr lang="en-GB"/>
                  <a:t>Time (day)</a:t>
                </a:r>
              </a:p>
            </c:rich>
          </c:tx>
          <c:overlay val="0"/>
        </c:title>
        <c:numFmt formatCode="General" sourceLinked="1"/>
        <c:majorTickMark val="in"/>
        <c:minorTickMark val="none"/>
        <c:tickLblPos val="nextTo"/>
        <c:spPr>
          <a:ln w="12700">
            <a:solidFill>
              <a:sysClr val="windowText" lastClr="000000"/>
            </a:solidFill>
          </a:ln>
        </c:spPr>
        <c:crossAx val="672414480"/>
        <c:crosses val="autoZero"/>
        <c:crossBetween val="midCat"/>
      </c:valAx>
      <c:valAx>
        <c:axId val="672414480"/>
        <c:scaling>
          <c:orientation val="minMax"/>
        </c:scaling>
        <c:delete val="0"/>
        <c:axPos val="l"/>
        <c:title>
          <c:tx>
            <c:rich>
              <a:bodyPr/>
              <a:lstStyle/>
              <a:p>
                <a:pPr>
                  <a:defRPr sz="1050"/>
                </a:pPr>
                <a:r>
                  <a:rPr lang="en-GB" sz="1050" b="1" i="0" baseline="0"/>
                  <a:t>Efficiency (methane) (%)</a:t>
                </a:r>
              </a:p>
            </c:rich>
          </c:tx>
          <c:overlay val="0"/>
        </c:title>
        <c:numFmt formatCode="General" sourceLinked="1"/>
        <c:majorTickMark val="in"/>
        <c:minorTickMark val="none"/>
        <c:tickLblPos val="nextTo"/>
        <c:spPr>
          <a:ln w="12700">
            <a:solidFill>
              <a:schemeClr val="tx1"/>
            </a:solidFill>
          </a:ln>
        </c:spPr>
        <c:crossAx val="672413920"/>
        <c:crosses val="autoZero"/>
        <c:crossBetween val="midCat"/>
      </c:valAx>
    </c:plotArea>
    <c:legend>
      <c:legendPos val="r"/>
      <c:layout>
        <c:manualLayout>
          <c:xMode val="edge"/>
          <c:yMode val="edge"/>
          <c:x val="0.38684717590482059"/>
          <c:y val="5.7585104828430524E-2"/>
          <c:w val="0.55643132194974187"/>
          <c:h val="8.3252191551512866E-2"/>
        </c:manualLayout>
      </c:layout>
      <c:overlay val="0"/>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96697078576122"/>
          <c:y val="4.3389155819018713E-2"/>
          <c:w val="0.80137783040598265"/>
          <c:h val="0.77583756807538895"/>
        </c:manualLayout>
      </c:layout>
      <c:scatterChart>
        <c:scatterStyle val="lineMarker"/>
        <c:varyColors val="0"/>
        <c:ser>
          <c:idx val="1"/>
          <c:order val="0"/>
          <c:tx>
            <c:v>Digester with microbubbles</c:v>
          </c:tx>
          <c:spPr>
            <a:ln w="25400">
              <a:solidFill>
                <a:prstClr val="black"/>
              </a:solidFill>
            </a:ln>
          </c:spPr>
          <c:marker>
            <c:spPr>
              <a:solidFill>
                <a:schemeClr val="tx1"/>
              </a:solidFill>
              <a:ln>
                <a:solidFill>
                  <a:prstClr val="black"/>
                </a:solidFill>
              </a:ln>
            </c:spPr>
          </c:marker>
          <c:xVal>
            <c:numRef>
              <c:f>'AL-Mashhadani (N2&amp;Co2)Micro'!$A$10:$A$30</c:f>
              <c:numCache>
                <c:formatCode>General</c:formatCode>
                <c:ptCount val="21"/>
                <c:pt idx="0">
                  <c:v>1</c:v>
                </c:pt>
                <c:pt idx="1">
                  <c:v>2</c:v>
                </c:pt>
                <c:pt idx="2">
                  <c:v>3</c:v>
                </c:pt>
                <c:pt idx="3">
                  <c:v>4</c:v>
                </c:pt>
                <c:pt idx="4">
                  <c:v>5</c:v>
                </c:pt>
                <c:pt idx="5">
                  <c:v>6</c:v>
                </c:pt>
                <c:pt idx="6">
                  <c:v>7</c:v>
                </c:pt>
                <c:pt idx="7">
                  <c:v>9</c:v>
                </c:pt>
                <c:pt idx="8">
                  <c:v>11</c:v>
                </c:pt>
                <c:pt idx="9">
                  <c:v>13</c:v>
                </c:pt>
                <c:pt idx="10">
                  <c:v>15</c:v>
                </c:pt>
                <c:pt idx="11">
                  <c:v>17</c:v>
                </c:pt>
                <c:pt idx="12">
                  <c:v>20</c:v>
                </c:pt>
                <c:pt idx="13">
                  <c:v>23</c:v>
                </c:pt>
                <c:pt idx="14">
                  <c:v>26</c:v>
                </c:pt>
                <c:pt idx="15">
                  <c:v>29</c:v>
                </c:pt>
                <c:pt idx="16">
                  <c:v>34</c:v>
                </c:pt>
                <c:pt idx="17">
                  <c:v>39</c:v>
                </c:pt>
                <c:pt idx="18">
                  <c:v>44</c:v>
                </c:pt>
                <c:pt idx="19">
                  <c:v>52</c:v>
                </c:pt>
                <c:pt idx="20">
                  <c:v>65</c:v>
                </c:pt>
              </c:numCache>
            </c:numRef>
          </c:xVal>
          <c:yVal>
            <c:numRef>
              <c:f>'AL-Mashhadani (N2&amp;Co2)Micro'!$BP$10:$BP$30</c:f>
              <c:numCache>
                <c:formatCode>General</c:formatCode>
                <c:ptCount val="21"/>
                <c:pt idx="0">
                  <c:v>3.9482279833255083</c:v>
                </c:pt>
                <c:pt idx="1">
                  <c:v>6.2260083208842518</c:v>
                </c:pt>
                <c:pt idx="2">
                  <c:v>8.0784013051836698</c:v>
                </c:pt>
                <c:pt idx="3">
                  <c:v>9.8280877716556034</c:v>
                </c:pt>
                <c:pt idx="4">
                  <c:v>11.460930553359091</c:v>
                </c:pt>
                <c:pt idx="5">
                  <c:v>12.601375810501795</c:v>
                </c:pt>
                <c:pt idx="6">
                  <c:v>13.848980793058644</c:v>
                </c:pt>
                <c:pt idx="7">
                  <c:v>15.908978073888909</c:v>
                </c:pt>
                <c:pt idx="8">
                  <c:v>17.703620731233489</c:v>
                </c:pt>
                <c:pt idx="9">
                  <c:v>19.416338506154528</c:v>
                </c:pt>
                <c:pt idx="10">
                  <c:v>21.086609437334168</c:v>
                </c:pt>
                <c:pt idx="11">
                  <c:v>22.928116803088866</c:v>
                </c:pt>
                <c:pt idx="12">
                  <c:v>25.305988282591372</c:v>
                </c:pt>
                <c:pt idx="13">
                  <c:v>27.980846296609492</c:v>
                </c:pt>
                <c:pt idx="14">
                  <c:v>30.481216327656988</c:v>
                </c:pt>
                <c:pt idx="15">
                  <c:v>32.842688693506894</c:v>
                </c:pt>
                <c:pt idx="16">
                  <c:v>36.823997647475181</c:v>
                </c:pt>
                <c:pt idx="17">
                  <c:v>41.313891182151004</c:v>
                </c:pt>
                <c:pt idx="18">
                  <c:v>44.731763347679163</c:v>
                </c:pt>
                <c:pt idx="19">
                  <c:v>52.228278861565435</c:v>
                </c:pt>
                <c:pt idx="20">
                  <c:v>65.359586374854345</c:v>
                </c:pt>
              </c:numCache>
            </c:numRef>
          </c:yVal>
          <c:smooth val="0"/>
        </c:ser>
        <c:ser>
          <c:idx val="2"/>
          <c:order val="1"/>
          <c:tx>
            <c:v>Unsparged digester</c:v>
          </c:tx>
          <c:spPr>
            <a:ln w="25400">
              <a:solidFill>
                <a:prstClr val="black"/>
              </a:solidFill>
            </a:ln>
          </c:spPr>
          <c:marker>
            <c:spPr>
              <a:solidFill>
                <a:sysClr val="windowText" lastClr="000000"/>
              </a:solidFill>
              <a:ln>
                <a:solidFill>
                  <a:prstClr val="black"/>
                </a:solidFill>
              </a:ln>
            </c:spPr>
          </c:marker>
          <c:xVal>
            <c:numRef>
              <c:f>'AL-Mashhadani (N2&amp;Co2)Control'!$A$10:$A$30</c:f>
              <c:numCache>
                <c:formatCode>General</c:formatCode>
                <c:ptCount val="21"/>
                <c:pt idx="0">
                  <c:v>1</c:v>
                </c:pt>
                <c:pt idx="1">
                  <c:v>2</c:v>
                </c:pt>
                <c:pt idx="2">
                  <c:v>3</c:v>
                </c:pt>
                <c:pt idx="3">
                  <c:v>4</c:v>
                </c:pt>
                <c:pt idx="4">
                  <c:v>5</c:v>
                </c:pt>
                <c:pt idx="5">
                  <c:v>6</c:v>
                </c:pt>
                <c:pt idx="6">
                  <c:v>7</c:v>
                </c:pt>
                <c:pt idx="7">
                  <c:v>9</c:v>
                </c:pt>
                <c:pt idx="8">
                  <c:v>11</c:v>
                </c:pt>
                <c:pt idx="9">
                  <c:v>13</c:v>
                </c:pt>
                <c:pt idx="10">
                  <c:v>15</c:v>
                </c:pt>
                <c:pt idx="11">
                  <c:v>17</c:v>
                </c:pt>
                <c:pt idx="12">
                  <c:v>20</c:v>
                </c:pt>
                <c:pt idx="13">
                  <c:v>23</c:v>
                </c:pt>
                <c:pt idx="14">
                  <c:v>26</c:v>
                </c:pt>
                <c:pt idx="15">
                  <c:v>29</c:v>
                </c:pt>
                <c:pt idx="16">
                  <c:v>34</c:v>
                </c:pt>
                <c:pt idx="17">
                  <c:v>39</c:v>
                </c:pt>
                <c:pt idx="18">
                  <c:v>44</c:v>
                </c:pt>
                <c:pt idx="19">
                  <c:v>52</c:v>
                </c:pt>
                <c:pt idx="20">
                  <c:v>65</c:v>
                </c:pt>
              </c:numCache>
            </c:numRef>
          </c:xVal>
          <c:yVal>
            <c:numRef>
              <c:f>'AL-Mashhadani (N2&amp;Co2)Control'!$W$10:$W$30</c:f>
              <c:numCache>
                <c:formatCode>General</c:formatCode>
                <c:ptCount val="21"/>
                <c:pt idx="0">
                  <c:v>1.0602875205865894</c:v>
                </c:pt>
                <c:pt idx="1">
                  <c:v>1.9808998317945083</c:v>
                </c:pt>
                <c:pt idx="2">
                  <c:v>2.9303519635624156</c:v>
                </c:pt>
                <c:pt idx="3">
                  <c:v>3.8046650530380459</c:v>
                </c:pt>
                <c:pt idx="4">
                  <c:v>4.7299426293366222</c:v>
                </c:pt>
                <c:pt idx="5">
                  <c:v>5.3881691221167562</c:v>
                </c:pt>
                <c:pt idx="6">
                  <c:v>6.3041161682341285</c:v>
                </c:pt>
                <c:pt idx="7">
                  <c:v>7.9937196752061563</c:v>
                </c:pt>
                <c:pt idx="8">
                  <c:v>9.6816974079799518</c:v>
                </c:pt>
                <c:pt idx="9">
                  <c:v>11.451670709012442</c:v>
                </c:pt>
                <c:pt idx="10">
                  <c:v>13.095116365921626</c:v>
                </c:pt>
                <c:pt idx="11">
                  <c:v>15.057708566527324</c:v>
                </c:pt>
                <c:pt idx="12">
                  <c:v>17.68927150678844</c:v>
                </c:pt>
                <c:pt idx="13">
                  <c:v>20.405728134530737</c:v>
                </c:pt>
                <c:pt idx="14">
                  <c:v>23.070301359599913</c:v>
                </c:pt>
                <c:pt idx="15">
                  <c:v>25.453474276704789</c:v>
                </c:pt>
                <c:pt idx="16">
                  <c:v>29.610154786577791</c:v>
                </c:pt>
                <c:pt idx="17">
                  <c:v>34.083295778428351</c:v>
                </c:pt>
                <c:pt idx="18">
                  <c:v>37.804904975686178</c:v>
                </c:pt>
                <c:pt idx="19">
                  <c:v>45.714367135924029</c:v>
                </c:pt>
                <c:pt idx="20">
                  <c:v>59.662590840910539</c:v>
                </c:pt>
              </c:numCache>
            </c:numRef>
          </c:yVal>
          <c:smooth val="0"/>
        </c:ser>
        <c:dLbls>
          <c:showLegendKey val="0"/>
          <c:showVal val="0"/>
          <c:showCatName val="0"/>
          <c:showSerName val="0"/>
          <c:showPercent val="0"/>
          <c:showBubbleSize val="0"/>
        </c:dLbls>
        <c:axId val="672417840"/>
        <c:axId val="672418400"/>
      </c:scatterChart>
      <c:valAx>
        <c:axId val="672417840"/>
        <c:scaling>
          <c:orientation val="minMax"/>
        </c:scaling>
        <c:delete val="0"/>
        <c:axPos val="b"/>
        <c:title>
          <c:tx>
            <c:rich>
              <a:bodyPr/>
              <a:lstStyle/>
              <a:p>
                <a:pPr>
                  <a:defRPr/>
                </a:pPr>
                <a:r>
                  <a:rPr lang="en-GB"/>
                  <a:t>Time (day)</a:t>
                </a:r>
              </a:p>
            </c:rich>
          </c:tx>
          <c:layout>
            <c:manualLayout>
              <c:xMode val="edge"/>
              <c:yMode val="edge"/>
              <c:x val="0.4631169328133049"/>
              <c:y val="0.91385282237840482"/>
            </c:manualLayout>
          </c:layout>
          <c:overlay val="0"/>
        </c:title>
        <c:numFmt formatCode="General" sourceLinked="1"/>
        <c:majorTickMark val="in"/>
        <c:minorTickMark val="none"/>
        <c:tickLblPos val="nextTo"/>
        <c:spPr>
          <a:ln w="12700">
            <a:solidFill>
              <a:sysClr val="windowText" lastClr="000000"/>
            </a:solidFill>
          </a:ln>
        </c:spPr>
        <c:crossAx val="672418400"/>
        <c:crosses val="autoZero"/>
        <c:crossBetween val="midCat"/>
      </c:valAx>
      <c:valAx>
        <c:axId val="672418400"/>
        <c:scaling>
          <c:orientation val="minMax"/>
        </c:scaling>
        <c:delete val="0"/>
        <c:axPos val="l"/>
        <c:title>
          <c:tx>
            <c:rich>
              <a:bodyPr/>
              <a:lstStyle/>
              <a:p>
                <a:pPr>
                  <a:defRPr/>
                </a:pPr>
                <a:r>
                  <a:rPr lang="en-GB"/>
                  <a:t>Methane (litre)</a:t>
                </a:r>
              </a:p>
            </c:rich>
          </c:tx>
          <c:layout>
            <c:manualLayout>
              <c:xMode val="edge"/>
              <c:yMode val="edge"/>
              <c:x val="7.0594353275934014E-3"/>
              <c:y val="0.30007576069958924"/>
            </c:manualLayout>
          </c:layout>
          <c:overlay val="0"/>
        </c:title>
        <c:numFmt formatCode="General" sourceLinked="1"/>
        <c:majorTickMark val="in"/>
        <c:minorTickMark val="none"/>
        <c:tickLblPos val="nextTo"/>
        <c:spPr>
          <a:ln w="12700">
            <a:solidFill>
              <a:sysClr val="windowText" lastClr="000000"/>
            </a:solidFill>
          </a:ln>
        </c:spPr>
        <c:crossAx val="672417840"/>
        <c:crosses val="autoZero"/>
        <c:crossBetween val="midCat"/>
      </c:valAx>
    </c:plotArea>
    <c:legend>
      <c:legendPos val="r"/>
      <c:layout>
        <c:manualLayout>
          <c:xMode val="edge"/>
          <c:yMode val="edge"/>
          <c:x val="0.12469171990870254"/>
          <c:y val="6.0644255203393775E-2"/>
          <c:w val="0.38787313268085338"/>
          <c:h val="0.11662993513874791"/>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351421446791194"/>
          <c:y val="5.1324149933505175E-2"/>
          <c:w val="0.81798242841792557"/>
          <c:h val="0.77495911443037147"/>
        </c:manualLayout>
      </c:layout>
      <c:barChart>
        <c:barDir val="col"/>
        <c:grouping val="clustered"/>
        <c:varyColors val="0"/>
        <c:ser>
          <c:idx val="0"/>
          <c:order val="0"/>
          <c:spPr>
            <a:solidFill>
              <a:schemeClr val="tx1"/>
            </a:solidFill>
            <a:ln>
              <a:solidFill>
                <a:schemeClr val="accent2"/>
              </a:solidFill>
            </a:ln>
          </c:spPr>
          <c:invertIfNegative val="0"/>
          <c:cat>
            <c:numRef>
              <c:f>'AL-Mashhadani (N2&amp;Co2)Normal'!$A$10:$A$30</c:f>
              <c:numCache>
                <c:formatCode>General</c:formatCode>
                <c:ptCount val="21"/>
                <c:pt idx="0">
                  <c:v>1</c:v>
                </c:pt>
                <c:pt idx="1">
                  <c:v>2</c:v>
                </c:pt>
                <c:pt idx="2">
                  <c:v>3</c:v>
                </c:pt>
                <c:pt idx="3">
                  <c:v>4</c:v>
                </c:pt>
                <c:pt idx="4">
                  <c:v>5</c:v>
                </c:pt>
                <c:pt idx="5">
                  <c:v>6</c:v>
                </c:pt>
                <c:pt idx="6">
                  <c:v>7</c:v>
                </c:pt>
                <c:pt idx="7">
                  <c:v>9</c:v>
                </c:pt>
                <c:pt idx="8">
                  <c:v>11</c:v>
                </c:pt>
                <c:pt idx="9">
                  <c:v>13</c:v>
                </c:pt>
                <c:pt idx="10">
                  <c:v>15</c:v>
                </c:pt>
                <c:pt idx="11">
                  <c:v>17</c:v>
                </c:pt>
                <c:pt idx="12">
                  <c:v>20</c:v>
                </c:pt>
                <c:pt idx="13">
                  <c:v>23</c:v>
                </c:pt>
                <c:pt idx="14">
                  <c:v>26</c:v>
                </c:pt>
                <c:pt idx="15">
                  <c:v>29</c:v>
                </c:pt>
                <c:pt idx="16">
                  <c:v>34</c:v>
                </c:pt>
                <c:pt idx="17">
                  <c:v>39</c:v>
                </c:pt>
                <c:pt idx="18">
                  <c:v>44</c:v>
                </c:pt>
                <c:pt idx="19">
                  <c:v>52</c:v>
                </c:pt>
                <c:pt idx="20">
                  <c:v>65</c:v>
                </c:pt>
              </c:numCache>
            </c:numRef>
          </c:cat>
          <c:val>
            <c:numRef>
              <c:f>'AL-Mashhadani (N2&amp;Co2)Micro'!$CA$10:$CA$30</c:f>
              <c:numCache>
                <c:formatCode>General</c:formatCode>
                <c:ptCount val="21"/>
                <c:pt idx="0">
                  <c:v>2.4581705877278694</c:v>
                </c:pt>
                <c:pt idx="6">
                  <c:v>1.1630411623038441</c:v>
                </c:pt>
                <c:pt idx="11">
                  <c:v>1.2169697417953658</c:v>
                </c:pt>
                <c:pt idx="15">
                  <c:v>1.4997678621403439</c:v>
                </c:pt>
                <c:pt idx="18">
                  <c:v>1.8868876716358527</c:v>
                </c:pt>
                <c:pt idx="19">
                  <c:v>2.3678340909738953</c:v>
                </c:pt>
                <c:pt idx="20">
                  <c:v>2.5333803158548087</c:v>
                </c:pt>
              </c:numCache>
            </c:numRef>
          </c:val>
        </c:ser>
        <c:dLbls>
          <c:showLegendKey val="0"/>
          <c:showVal val="0"/>
          <c:showCatName val="0"/>
          <c:showSerName val="0"/>
          <c:showPercent val="0"/>
          <c:showBubbleSize val="0"/>
        </c:dLbls>
        <c:gapWidth val="41"/>
        <c:axId val="671732256"/>
        <c:axId val="671732816"/>
      </c:barChart>
      <c:catAx>
        <c:axId val="671732256"/>
        <c:scaling>
          <c:orientation val="minMax"/>
        </c:scaling>
        <c:delete val="0"/>
        <c:axPos val="b"/>
        <c:title>
          <c:tx>
            <c:rich>
              <a:bodyPr/>
              <a:lstStyle/>
              <a:p>
                <a:pPr>
                  <a:defRPr b="1"/>
                </a:pPr>
                <a:r>
                  <a:rPr lang="en-GB" b="1"/>
                  <a:t>Time (day)</a:t>
                </a:r>
              </a:p>
            </c:rich>
          </c:tx>
          <c:layout>
            <c:manualLayout>
              <c:xMode val="edge"/>
              <c:yMode val="edge"/>
              <c:x val="0.43952461282827127"/>
              <c:y val="0.92976276017984938"/>
            </c:manualLayout>
          </c:layout>
          <c:overlay val="0"/>
        </c:title>
        <c:numFmt formatCode="General" sourceLinked="1"/>
        <c:majorTickMark val="in"/>
        <c:minorTickMark val="none"/>
        <c:tickLblPos val="nextTo"/>
        <c:spPr>
          <a:ln w="12700">
            <a:solidFill>
              <a:sysClr val="windowText" lastClr="000000"/>
            </a:solidFill>
          </a:ln>
        </c:spPr>
        <c:crossAx val="671732816"/>
        <c:crosses val="autoZero"/>
        <c:auto val="1"/>
        <c:lblAlgn val="ctr"/>
        <c:lblOffset val="100"/>
        <c:noMultiLvlLbl val="0"/>
      </c:catAx>
      <c:valAx>
        <c:axId val="671732816"/>
        <c:scaling>
          <c:orientation val="minMax"/>
        </c:scaling>
        <c:delete val="0"/>
        <c:axPos val="l"/>
        <c:title>
          <c:tx>
            <c:rich>
              <a:bodyPr/>
              <a:lstStyle/>
              <a:p>
                <a:pPr>
                  <a:defRPr b="1"/>
                </a:pPr>
                <a:r>
                  <a:rPr lang="en-GB" b="1"/>
                  <a:t>Average methane production (litre) </a:t>
                </a:r>
              </a:p>
            </c:rich>
          </c:tx>
          <c:layout>
            <c:manualLayout>
              <c:xMode val="edge"/>
              <c:yMode val="edge"/>
              <c:x val="2.0436203757916816E-2"/>
              <c:y val="5.9492579823121942E-2"/>
            </c:manualLayout>
          </c:layout>
          <c:overlay val="0"/>
        </c:title>
        <c:numFmt formatCode="General" sourceLinked="1"/>
        <c:majorTickMark val="none"/>
        <c:minorTickMark val="none"/>
        <c:tickLblPos val="nextTo"/>
        <c:spPr>
          <a:ln w="12700">
            <a:solidFill>
              <a:sysClr val="windowText" lastClr="000000"/>
            </a:solidFill>
          </a:ln>
        </c:spPr>
        <c:crossAx val="671732256"/>
        <c:crosses val="autoZero"/>
        <c:crossBetween val="between"/>
      </c:valAx>
    </c:plotArea>
    <c:plotVisOnly val="1"/>
    <c:dispBlanksAs val="gap"/>
    <c:showDLblsOverMax val="0"/>
  </c:chart>
  <c:spPr>
    <a:noFill/>
    <a:ln>
      <a:noFill/>
    </a:ln>
  </c:spPr>
  <c:txPr>
    <a:bodyPr/>
    <a:lstStyle/>
    <a:p>
      <a:pPr>
        <a:defRPr sz="1100" b="0">
          <a:latin typeface="Times New Roman" pitchFamily="18" charset="0"/>
          <a:cs typeface="Times New Roman" pitchFamily="18"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manualLayout>
          <c:layoutTarget val="inner"/>
          <c:xMode val="edge"/>
          <c:yMode val="edge"/>
          <c:x val="0.10793241711283658"/>
          <c:y val="7.468915886767348E-2"/>
          <c:w val="0.87259507143372739"/>
          <c:h val="0.73444808982210552"/>
        </c:manualLayout>
      </c:layout>
      <c:barChart>
        <c:barDir val="col"/>
        <c:grouping val="clustered"/>
        <c:varyColors val="0"/>
        <c:ser>
          <c:idx val="0"/>
          <c:order val="0"/>
          <c:tx>
            <c:v>Digester recycled by pure biogas</c:v>
          </c:tx>
          <c:spPr>
            <a:solidFill>
              <a:schemeClr val="bg2">
                <a:lumMod val="10000"/>
              </a:schemeClr>
            </a:solidFill>
          </c:spPr>
          <c:invertIfNegative val="0"/>
          <c:cat>
            <c:numRef>
              <c:f>'Mahmood(recycle bioga)Normal'!$A$17:$A$37</c:f>
              <c:numCache>
                <c:formatCode>General</c:formatCode>
                <c:ptCount val="21"/>
                <c:pt idx="0">
                  <c:v>4</c:v>
                </c:pt>
                <c:pt idx="1">
                  <c:v>7</c:v>
                </c:pt>
                <c:pt idx="2">
                  <c:v>10</c:v>
                </c:pt>
                <c:pt idx="3">
                  <c:v>13</c:v>
                </c:pt>
                <c:pt idx="4">
                  <c:v>16</c:v>
                </c:pt>
                <c:pt idx="5">
                  <c:v>19</c:v>
                </c:pt>
                <c:pt idx="6">
                  <c:v>22</c:v>
                </c:pt>
                <c:pt idx="7">
                  <c:v>25</c:v>
                </c:pt>
                <c:pt idx="8">
                  <c:v>28</c:v>
                </c:pt>
                <c:pt idx="9">
                  <c:v>31</c:v>
                </c:pt>
                <c:pt idx="10">
                  <c:v>34</c:v>
                </c:pt>
                <c:pt idx="11">
                  <c:v>37</c:v>
                </c:pt>
                <c:pt idx="12">
                  <c:v>40</c:v>
                </c:pt>
                <c:pt idx="13">
                  <c:v>43</c:v>
                </c:pt>
                <c:pt idx="14">
                  <c:v>46</c:v>
                </c:pt>
                <c:pt idx="15">
                  <c:v>49</c:v>
                </c:pt>
                <c:pt idx="16">
                  <c:v>52</c:v>
                </c:pt>
                <c:pt idx="17">
                  <c:v>55</c:v>
                </c:pt>
                <c:pt idx="18">
                  <c:v>58</c:v>
                </c:pt>
                <c:pt idx="19">
                  <c:v>61</c:v>
                </c:pt>
                <c:pt idx="20">
                  <c:v>64</c:v>
                </c:pt>
              </c:numCache>
            </c:numRef>
          </c:cat>
          <c:val>
            <c:numRef>
              <c:f>'Mahmood(recycle bioga)Normal'!$BT$17:$BT$37</c:f>
              <c:numCache>
                <c:formatCode>General</c:formatCode>
                <c:ptCount val="21"/>
                <c:pt idx="0">
                  <c:v>2.4203377728236846</c:v>
                </c:pt>
                <c:pt idx="1">
                  <c:v>2.7086231244904475</c:v>
                </c:pt>
                <c:pt idx="2">
                  <c:v>3.6730540876017792</c:v>
                </c:pt>
                <c:pt idx="3">
                  <c:v>4.0717380221859294</c:v>
                </c:pt>
                <c:pt idx="4">
                  <c:v>3.3416737917539208</c:v>
                </c:pt>
                <c:pt idx="5">
                  <c:v>3.2586883120412073</c:v>
                </c:pt>
                <c:pt idx="6">
                  <c:v>2.8500078258419581</c:v>
                </c:pt>
                <c:pt idx="7">
                  <c:v>2.8871173968796402</c:v>
                </c:pt>
                <c:pt idx="8">
                  <c:v>2.5909774063275202</c:v>
                </c:pt>
                <c:pt idx="9">
                  <c:v>2.0761372025577289</c:v>
                </c:pt>
                <c:pt idx="10">
                  <c:v>4.7393898050050174</c:v>
                </c:pt>
                <c:pt idx="11">
                  <c:v>5.2578794947105933</c:v>
                </c:pt>
                <c:pt idx="12">
                  <c:v>5.0724142691668836</c:v>
                </c:pt>
                <c:pt idx="13">
                  <c:v>5.9897693946741821</c:v>
                </c:pt>
                <c:pt idx="14">
                  <c:v>3.9204459032592318</c:v>
                </c:pt>
                <c:pt idx="15">
                  <c:v>4.0235592786323755</c:v>
                </c:pt>
                <c:pt idx="16">
                  <c:v>4.8226847654978755</c:v>
                </c:pt>
                <c:pt idx="17">
                  <c:v>3.3851585502237937</c:v>
                </c:pt>
                <c:pt idx="18">
                  <c:v>4.9658731556790574</c:v>
                </c:pt>
                <c:pt idx="19">
                  <c:v>4.9869880110802942</c:v>
                </c:pt>
                <c:pt idx="20">
                  <c:v>5.6142385161263109</c:v>
                </c:pt>
              </c:numCache>
            </c:numRef>
          </c:val>
        </c:ser>
        <c:ser>
          <c:idx val="1"/>
          <c:order val="1"/>
          <c:tx>
            <c:v>Unsparged digester</c:v>
          </c:tx>
          <c:spPr>
            <a:solidFill>
              <a:schemeClr val="bg1"/>
            </a:solidFill>
            <a:ln>
              <a:solidFill>
                <a:sysClr val="windowText" lastClr="000000"/>
              </a:solidFill>
            </a:ln>
          </c:spPr>
          <c:invertIfNegative val="0"/>
          <c:cat>
            <c:numRef>
              <c:f>'Mahmood(recycle bioga)Control'!$A$14:$A$19</c:f>
              <c:numCache>
                <c:formatCode>General</c:formatCode>
                <c:ptCount val="6"/>
                <c:pt idx="0">
                  <c:v>4</c:v>
                </c:pt>
                <c:pt idx="1">
                  <c:v>7</c:v>
                </c:pt>
                <c:pt idx="2">
                  <c:v>10</c:v>
                </c:pt>
                <c:pt idx="3">
                  <c:v>13</c:v>
                </c:pt>
                <c:pt idx="4">
                  <c:v>16</c:v>
                </c:pt>
                <c:pt idx="5">
                  <c:v>19</c:v>
                </c:pt>
              </c:numCache>
            </c:numRef>
          </c:cat>
          <c:val>
            <c:numRef>
              <c:f>'Mahmood(recycle bioga)Control'!$O$14:$O$34</c:f>
              <c:numCache>
                <c:formatCode>General</c:formatCode>
                <c:ptCount val="21"/>
                <c:pt idx="0">
                  <c:v>2.5962200229082377</c:v>
                </c:pt>
                <c:pt idx="1">
                  <c:v>2.386071036327984</c:v>
                </c:pt>
                <c:pt idx="2">
                  <c:v>3.1480643344561883</c:v>
                </c:pt>
                <c:pt idx="3">
                  <c:v>3.1923136669820011</c:v>
                </c:pt>
                <c:pt idx="4">
                  <c:v>3.0078236383999402</c:v>
                </c:pt>
                <c:pt idx="5">
                  <c:v>3.0181437702669842</c:v>
                </c:pt>
                <c:pt idx="6">
                  <c:v>2.5469519961183176</c:v>
                </c:pt>
                <c:pt idx="7">
                  <c:v>2.6189808616835002</c:v>
                </c:pt>
                <c:pt idx="8">
                  <c:v>2.1850405224247731</c:v>
                </c:pt>
                <c:pt idx="9">
                  <c:v>1.9881097869344964</c:v>
                </c:pt>
                <c:pt idx="10">
                  <c:v>3.8806523253467367</c:v>
                </c:pt>
                <c:pt idx="11">
                  <c:v>4.6171987229809055</c:v>
                </c:pt>
                <c:pt idx="12">
                  <c:v>5.9240384350212025</c:v>
                </c:pt>
                <c:pt idx="13">
                  <c:v>6.8401268528078845</c:v>
                </c:pt>
                <c:pt idx="14">
                  <c:v>5.1052137257895591</c:v>
                </c:pt>
                <c:pt idx="15">
                  <c:v>3.6530439375941977</c:v>
                </c:pt>
                <c:pt idx="16">
                  <c:v>3.8136421540455778</c:v>
                </c:pt>
                <c:pt idx="17">
                  <c:v>3.9866810774054482</c:v>
                </c:pt>
                <c:pt idx="18">
                  <c:v>4.9791101966744824</c:v>
                </c:pt>
                <c:pt idx="19">
                  <c:v>3.6078050033825182</c:v>
                </c:pt>
                <c:pt idx="20">
                  <c:v>5.0534716947849434</c:v>
                </c:pt>
              </c:numCache>
            </c:numRef>
          </c:val>
        </c:ser>
        <c:dLbls>
          <c:showLegendKey val="0"/>
          <c:showVal val="0"/>
          <c:showCatName val="0"/>
          <c:showSerName val="0"/>
          <c:showPercent val="0"/>
          <c:showBubbleSize val="0"/>
        </c:dLbls>
        <c:gapWidth val="150"/>
        <c:axId val="671736176"/>
        <c:axId val="671736736"/>
      </c:barChart>
      <c:catAx>
        <c:axId val="671736176"/>
        <c:scaling>
          <c:orientation val="minMax"/>
        </c:scaling>
        <c:delete val="0"/>
        <c:axPos val="b"/>
        <c:title>
          <c:tx>
            <c:rich>
              <a:bodyPr/>
              <a:lstStyle/>
              <a:p>
                <a:pPr>
                  <a:defRPr/>
                </a:pPr>
                <a:r>
                  <a:rPr lang="en-GB"/>
                  <a:t>Time (day)</a:t>
                </a:r>
              </a:p>
            </c:rich>
          </c:tx>
          <c:layout>
            <c:manualLayout>
              <c:xMode val="edge"/>
              <c:yMode val="edge"/>
              <c:x val="0.49524841359813493"/>
              <c:y val="0.91132839977789459"/>
            </c:manualLayout>
          </c:layout>
          <c:overlay val="0"/>
        </c:title>
        <c:numFmt formatCode="General" sourceLinked="1"/>
        <c:majorTickMark val="none"/>
        <c:minorTickMark val="none"/>
        <c:tickLblPos val="nextTo"/>
        <c:spPr>
          <a:ln w="12700">
            <a:solidFill>
              <a:sysClr val="windowText" lastClr="000000"/>
            </a:solidFill>
          </a:ln>
        </c:spPr>
        <c:crossAx val="671736736"/>
        <c:crosses val="autoZero"/>
        <c:auto val="1"/>
        <c:lblAlgn val="ctr"/>
        <c:lblOffset val="100"/>
        <c:noMultiLvlLbl val="0"/>
      </c:catAx>
      <c:valAx>
        <c:axId val="671736736"/>
        <c:scaling>
          <c:orientation val="minMax"/>
        </c:scaling>
        <c:delete val="0"/>
        <c:axPos val="l"/>
        <c:title>
          <c:tx>
            <c:rich>
              <a:bodyPr/>
              <a:lstStyle/>
              <a:p>
                <a:pPr>
                  <a:defRPr/>
                </a:pPr>
                <a:r>
                  <a:rPr lang="en-GB"/>
                  <a:t>Methane (litre)</a:t>
                </a:r>
              </a:p>
            </c:rich>
          </c:tx>
          <c:layout>
            <c:manualLayout>
              <c:xMode val="edge"/>
              <c:yMode val="edge"/>
              <c:x val="1.3874014172987021E-2"/>
              <c:y val="0.28191902543575731"/>
            </c:manualLayout>
          </c:layout>
          <c:overlay val="0"/>
        </c:title>
        <c:numFmt formatCode="General" sourceLinked="1"/>
        <c:majorTickMark val="in"/>
        <c:minorTickMark val="none"/>
        <c:tickLblPos val="nextTo"/>
        <c:spPr>
          <a:ln w="12700">
            <a:solidFill>
              <a:schemeClr val="tx1"/>
            </a:solidFill>
          </a:ln>
        </c:spPr>
        <c:crossAx val="671736176"/>
        <c:crosses val="autoZero"/>
        <c:crossBetween val="between"/>
      </c:valAx>
    </c:plotArea>
    <c:legend>
      <c:legendPos val="r"/>
      <c:layout>
        <c:manualLayout>
          <c:xMode val="edge"/>
          <c:yMode val="edge"/>
          <c:x val="7.4406392361768089E-2"/>
          <c:y val="5.2468929188729523E-2"/>
          <c:w val="0.5058296485770567"/>
          <c:h val="0.14050510629589449"/>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0.11931544848934858"/>
          <c:y val="5.1925774447210096E-2"/>
          <c:w val="0.80846715156712357"/>
          <c:h val="0.78318092782309245"/>
        </c:manualLayout>
      </c:layout>
      <c:barChart>
        <c:barDir val="col"/>
        <c:grouping val="clustered"/>
        <c:varyColors val="0"/>
        <c:ser>
          <c:idx val="0"/>
          <c:order val="0"/>
          <c:tx>
            <c:v>Digester recycled by diluted biogas</c:v>
          </c:tx>
          <c:spPr>
            <a:solidFill>
              <a:schemeClr val="tx1"/>
            </a:solidFill>
          </c:spPr>
          <c:invertIfNegative val="0"/>
          <c:cat>
            <c:numRef>
              <c:f>'Mahmood(recycle bioga)Micro'!$A$17:$A$32</c:f>
              <c:numCache>
                <c:formatCode>General</c:formatCode>
                <c:ptCount val="16"/>
                <c:pt idx="0">
                  <c:v>4</c:v>
                </c:pt>
                <c:pt idx="1">
                  <c:v>7</c:v>
                </c:pt>
                <c:pt idx="2">
                  <c:v>10</c:v>
                </c:pt>
                <c:pt idx="3">
                  <c:v>13</c:v>
                </c:pt>
                <c:pt idx="4">
                  <c:v>16</c:v>
                </c:pt>
                <c:pt idx="5">
                  <c:v>19</c:v>
                </c:pt>
                <c:pt idx="6">
                  <c:v>22</c:v>
                </c:pt>
                <c:pt idx="7">
                  <c:v>25</c:v>
                </c:pt>
                <c:pt idx="8">
                  <c:v>28</c:v>
                </c:pt>
                <c:pt idx="9">
                  <c:v>31</c:v>
                </c:pt>
                <c:pt idx="10">
                  <c:v>34</c:v>
                </c:pt>
                <c:pt idx="11">
                  <c:v>37</c:v>
                </c:pt>
                <c:pt idx="12">
                  <c:v>40</c:v>
                </c:pt>
                <c:pt idx="13">
                  <c:v>43</c:v>
                </c:pt>
                <c:pt idx="14">
                  <c:v>46</c:v>
                </c:pt>
                <c:pt idx="15">
                  <c:v>49</c:v>
                </c:pt>
              </c:numCache>
            </c:numRef>
          </c:cat>
          <c:val>
            <c:numRef>
              <c:f>'Mahmood(recycle bioga)Micro'!$CO$17:$CO$32</c:f>
              <c:numCache>
                <c:formatCode>General</c:formatCode>
                <c:ptCount val="16"/>
                <c:pt idx="0">
                  <c:v>3.5391681154054178</c:v>
                </c:pt>
                <c:pt idx="1">
                  <c:v>6.8396554169742894</c:v>
                </c:pt>
                <c:pt idx="2">
                  <c:v>10.328573437944202</c:v>
                </c:pt>
                <c:pt idx="3">
                  <c:v>14.479351680619098</c:v>
                </c:pt>
                <c:pt idx="4">
                  <c:v>17.877653579233272</c:v>
                </c:pt>
                <c:pt idx="5">
                  <c:v>21.511717672530622</c:v>
                </c:pt>
                <c:pt idx="6">
                  <c:v>24.656628493025664</c:v>
                </c:pt>
                <c:pt idx="7">
                  <c:v>27.821201900508363</c:v>
                </c:pt>
                <c:pt idx="8">
                  <c:v>30.652851064420535</c:v>
                </c:pt>
                <c:pt idx="9">
                  <c:v>33.466290316670289</c:v>
                </c:pt>
                <c:pt idx="10">
                  <c:v>37.908464022109008</c:v>
                </c:pt>
                <c:pt idx="11">
                  <c:v>43.037277391911999</c:v>
                </c:pt>
                <c:pt idx="12">
                  <c:v>47.181671572739894</c:v>
                </c:pt>
                <c:pt idx="13">
                  <c:v>53.47353758882025</c:v>
                </c:pt>
                <c:pt idx="14">
                  <c:v>57.199159634086612</c:v>
                </c:pt>
                <c:pt idx="15">
                  <c:v>60.773525299328163</c:v>
                </c:pt>
              </c:numCache>
            </c:numRef>
          </c:val>
        </c:ser>
        <c:ser>
          <c:idx val="2"/>
          <c:order val="1"/>
          <c:tx>
            <c:v>Unsparged digester</c:v>
          </c:tx>
          <c:spPr>
            <a:solidFill>
              <a:schemeClr val="bg1"/>
            </a:solidFill>
            <a:ln>
              <a:solidFill>
                <a:sysClr val="windowText" lastClr="000000"/>
              </a:solidFill>
            </a:ln>
          </c:spPr>
          <c:invertIfNegative val="0"/>
          <c:cat>
            <c:numRef>
              <c:f>'Mahmood(recycle bioga)Control'!$A$14:$A$19</c:f>
              <c:numCache>
                <c:formatCode>General</c:formatCode>
                <c:ptCount val="6"/>
                <c:pt idx="0">
                  <c:v>4</c:v>
                </c:pt>
                <c:pt idx="1">
                  <c:v>7</c:v>
                </c:pt>
                <c:pt idx="2">
                  <c:v>10</c:v>
                </c:pt>
                <c:pt idx="3">
                  <c:v>13</c:v>
                </c:pt>
                <c:pt idx="4">
                  <c:v>16</c:v>
                </c:pt>
                <c:pt idx="5">
                  <c:v>19</c:v>
                </c:pt>
              </c:numCache>
            </c:numRef>
          </c:cat>
          <c:val>
            <c:numRef>
              <c:f>'Mahmood(recycle bioga)Control'!$W$14:$W$29</c:f>
              <c:numCache>
                <c:formatCode>General</c:formatCode>
                <c:ptCount val="16"/>
                <c:pt idx="0">
                  <c:v>2.5962200229082377</c:v>
                </c:pt>
                <c:pt idx="1">
                  <c:v>4.9822910592362231</c:v>
                </c:pt>
                <c:pt idx="2">
                  <c:v>8.1303553936923159</c:v>
                </c:pt>
                <c:pt idx="3">
                  <c:v>11.322669060674412</c:v>
                </c:pt>
                <c:pt idx="4">
                  <c:v>14.330492699074426</c:v>
                </c:pt>
                <c:pt idx="5">
                  <c:v>17.348636469340889</c:v>
                </c:pt>
                <c:pt idx="6">
                  <c:v>19.895588465459731</c:v>
                </c:pt>
                <c:pt idx="7">
                  <c:v>22.514569327143146</c:v>
                </c:pt>
                <c:pt idx="8">
                  <c:v>24.699609849566698</c:v>
                </c:pt>
                <c:pt idx="9">
                  <c:v>26.687719636501356</c:v>
                </c:pt>
                <c:pt idx="10">
                  <c:v>30.568371961849209</c:v>
                </c:pt>
                <c:pt idx="11">
                  <c:v>35.185570684830132</c:v>
                </c:pt>
                <c:pt idx="12">
                  <c:v>41.109609119851328</c:v>
                </c:pt>
                <c:pt idx="13">
                  <c:v>47.949735972659312</c:v>
                </c:pt>
                <c:pt idx="14">
                  <c:v>53.054949698448844</c:v>
                </c:pt>
                <c:pt idx="15">
                  <c:v>56.707993636043085</c:v>
                </c:pt>
              </c:numCache>
            </c:numRef>
          </c:val>
        </c:ser>
        <c:dLbls>
          <c:showLegendKey val="0"/>
          <c:showVal val="0"/>
          <c:showCatName val="0"/>
          <c:showSerName val="0"/>
          <c:showPercent val="0"/>
          <c:showBubbleSize val="0"/>
        </c:dLbls>
        <c:gapWidth val="150"/>
        <c:axId val="671739536"/>
        <c:axId val="672419520"/>
      </c:barChart>
      <c:catAx>
        <c:axId val="671739536"/>
        <c:scaling>
          <c:orientation val="minMax"/>
        </c:scaling>
        <c:delete val="0"/>
        <c:axPos val="b"/>
        <c:title>
          <c:tx>
            <c:rich>
              <a:bodyPr/>
              <a:lstStyle/>
              <a:p>
                <a:pPr>
                  <a:defRPr/>
                </a:pPr>
                <a:r>
                  <a:rPr lang="en-GB"/>
                  <a:t>Time (day)</a:t>
                </a:r>
              </a:p>
            </c:rich>
          </c:tx>
          <c:layout>
            <c:manualLayout>
              <c:xMode val="edge"/>
              <c:yMode val="edge"/>
              <c:x val="0.43827693881749941"/>
              <c:y val="0.92682915152646761"/>
            </c:manualLayout>
          </c:layout>
          <c:overlay val="0"/>
        </c:title>
        <c:numFmt formatCode="General" sourceLinked="1"/>
        <c:majorTickMark val="in"/>
        <c:minorTickMark val="none"/>
        <c:tickLblPos val="nextTo"/>
        <c:spPr>
          <a:ln w="12700">
            <a:solidFill>
              <a:sysClr val="windowText" lastClr="000000"/>
            </a:solidFill>
          </a:ln>
        </c:spPr>
        <c:crossAx val="672419520"/>
        <c:crosses val="autoZero"/>
        <c:auto val="1"/>
        <c:lblAlgn val="ctr"/>
        <c:lblOffset val="100"/>
        <c:noMultiLvlLbl val="0"/>
      </c:catAx>
      <c:valAx>
        <c:axId val="672419520"/>
        <c:scaling>
          <c:orientation val="minMax"/>
        </c:scaling>
        <c:delete val="0"/>
        <c:axPos val="l"/>
        <c:title>
          <c:tx>
            <c:rich>
              <a:bodyPr/>
              <a:lstStyle/>
              <a:p>
                <a:pPr>
                  <a:defRPr/>
                </a:pPr>
                <a:r>
                  <a:rPr lang="en-GB"/>
                  <a:t>Methane (litre)</a:t>
                </a:r>
              </a:p>
            </c:rich>
          </c:tx>
          <c:layout>
            <c:manualLayout>
              <c:xMode val="edge"/>
              <c:yMode val="edge"/>
              <c:x val="8.3010008261783768E-3"/>
              <c:y val="0.21420588019753425"/>
            </c:manualLayout>
          </c:layout>
          <c:overlay val="0"/>
        </c:title>
        <c:numFmt formatCode="General" sourceLinked="1"/>
        <c:majorTickMark val="in"/>
        <c:minorTickMark val="none"/>
        <c:tickLblPos val="nextTo"/>
        <c:spPr>
          <a:ln w="12700">
            <a:solidFill>
              <a:sysClr val="windowText" lastClr="000000"/>
            </a:solidFill>
          </a:ln>
        </c:spPr>
        <c:crossAx val="671739536"/>
        <c:crosses val="autoZero"/>
        <c:crossBetween val="between"/>
      </c:valAx>
    </c:plotArea>
    <c:legend>
      <c:legendPos val="r"/>
      <c:layout>
        <c:manualLayout>
          <c:xMode val="edge"/>
          <c:yMode val="edge"/>
          <c:x val="0.13088652074335017"/>
          <c:y val="2.6853714647244419E-2"/>
          <c:w val="0.51217044373097953"/>
          <c:h val="0.13718226756272694"/>
        </c:manualLayout>
      </c:layout>
      <c:overlay val="0"/>
      <c:txPr>
        <a:bodyPr/>
        <a:lstStyle/>
        <a:p>
          <a:pPr>
            <a:defRPr sz="1000"/>
          </a:pPr>
          <a:endParaRPr lang="en-US"/>
        </a:p>
      </c:txPr>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790507436570429"/>
          <c:y val="5.1455532285334005E-2"/>
          <c:w val="0.83135192475940511"/>
          <c:h val="0.76126453705483565"/>
        </c:manualLayout>
      </c:layout>
      <c:scatterChart>
        <c:scatterStyle val="lineMarker"/>
        <c:varyColors val="0"/>
        <c:ser>
          <c:idx val="0"/>
          <c:order val="0"/>
          <c:tx>
            <c:v>Before Sparging process</c:v>
          </c:tx>
          <c:spPr>
            <a:ln w="28575">
              <a:noFill/>
            </a:ln>
          </c:spPr>
          <c:marker>
            <c:symbol val="square"/>
            <c:size val="5"/>
            <c:spPr>
              <a:solidFill>
                <a:sysClr val="windowText" lastClr="000000"/>
              </a:solidFill>
            </c:spPr>
          </c:marker>
          <c:xVal>
            <c:numRef>
              <c:f>'Mahmood(recycle bioga)Normal'!$A$17:$A$37</c:f>
              <c:numCache>
                <c:formatCode>General</c:formatCode>
                <c:ptCount val="21"/>
                <c:pt idx="0">
                  <c:v>4</c:v>
                </c:pt>
                <c:pt idx="1">
                  <c:v>7</c:v>
                </c:pt>
                <c:pt idx="2">
                  <c:v>10</c:v>
                </c:pt>
                <c:pt idx="3">
                  <c:v>13</c:v>
                </c:pt>
                <c:pt idx="4">
                  <c:v>16</c:v>
                </c:pt>
                <c:pt idx="5">
                  <c:v>19</c:v>
                </c:pt>
                <c:pt idx="6">
                  <c:v>22</c:v>
                </c:pt>
                <c:pt idx="7">
                  <c:v>25</c:v>
                </c:pt>
                <c:pt idx="8">
                  <c:v>28</c:v>
                </c:pt>
                <c:pt idx="9">
                  <c:v>31</c:v>
                </c:pt>
                <c:pt idx="10">
                  <c:v>34</c:v>
                </c:pt>
                <c:pt idx="11">
                  <c:v>37</c:v>
                </c:pt>
                <c:pt idx="12">
                  <c:v>40</c:v>
                </c:pt>
                <c:pt idx="13">
                  <c:v>43</c:v>
                </c:pt>
                <c:pt idx="14">
                  <c:v>46</c:v>
                </c:pt>
                <c:pt idx="15">
                  <c:v>49</c:v>
                </c:pt>
                <c:pt idx="16">
                  <c:v>52</c:v>
                </c:pt>
                <c:pt idx="17">
                  <c:v>55</c:v>
                </c:pt>
                <c:pt idx="18">
                  <c:v>58</c:v>
                </c:pt>
                <c:pt idx="19">
                  <c:v>61</c:v>
                </c:pt>
                <c:pt idx="20">
                  <c:v>64</c:v>
                </c:pt>
              </c:numCache>
            </c:numRef>
          </c:xVal>
          <c:yVal>
            <c:numRef>
              <c:f>'Mahmood(recycle bioga)Normal'!$M$17:$M$37</c:f>
              <c:numCache>
                <c:formatCode>General</c:formatCode>
                <c:ptCount val="21"/>
                <c:pt idx="0">
                  <c:v>7.1199999999999966</c:v>
                </c:pt>
                <c:pt idx="1">
                  <c:v>7.1199999999999966</c:v>
                </c:pt>
                <c:pt idx="2">
                  <c:v>7.14</c:v>
                </c:pt>
                <c:pt idx="3">
                  <c:v>7.1499999999999995</c:v>
                </c:pt>
                <c:pt idx="4">
                  <c:v>7.1599999999999975</c:v>
                </c:pt>
                <c:pt idx="5">
                  <c:v>7.17</c:v>
                </c:pt>
                <c:pt idx="6">
                  <c:v>7.1899999999999995</c:v>
                </c:pt>
                <c:pt idx="7">
                  <c:v>7.1899999999999995</c:v>
                </c:pt>
                <c:pt idx="8">
                  <c:v>7.2</c:v>
                </c:pt>
                <c:pt idx="9">
                  <c:v>7.22</c:v>
                </c:pt>
                <c:pt idx="10">
                  <c:v>7.1199999999999966</c:v>
                </c:pt>
                <c:pt idx="11">
                  <c:v>7.18</c:v>
                </c:pt>
                <c:pt idx="12">
                  <c:v>7.13</c:v>
                </c:pt>
                <c:pt idx="13">
                  <c:v>7.17</c:v>
                </c:pt>
                <c:pt idx="14">
                  <c:v>7.18</c:v>
                </c:pt>
                <c:pt idx="15">
                  <c:v>7.14</c:v>
                </c:pt>
                <c:pt idx="16">
                  <c:v>7.21</c:v>
                </c:pt>
                <c:pt idx="17">
                  <c:v>7.1899999999999995</c:v>
                </c:pt>
                <c:pt idx="18">
                  <c:v>7.22</c:v>
                </c:pt>
                <c:pt idx="19">
                  <c:v>7.1899999999999995</c:v>
                </c:pt>
                <c:pt idx="20">
                  <c:v>7.24</c:v>
                </c:pt>
              </c:numCache>
            </c:numRef>
          </c:yVal>
          <c:smooth val="0"/>
        </c:ser>
        <c:ser>
          <c:idx val="1"/>
          <c:order val="1"/>
          <c:tx>
            <c:v>After sparging process</c:v>
          </c:tx>
          <c:spPr>
            <a:ln w="28575">
              <a:noFill/>
            </a:ln>
          </c:spPr>
          <c:marker>
            <c:symbol val="triangle"/>
            <c:size val="7"/>
            <c:spPr>
              <a:solidFill>
                <a:schemeClr val="tx1"/>
              </a:solidFill>
            </c:spPr>
          </c:marker>
          <c:xVal>
            <c:numRef>
              <c:f>'Mahmood(recycle bioga)Normal'!$A$17:$A$37</c:f>
              <c:numCache>
                <c:formatCode>General</c:formatCode>
                <c:ptCount val="21"/>
                <c:pt idx="0">
                  <c:v>4</c:v>
                </c:pt>
                <c:pt idx="1">
                  <c:v>7</c:v>
                </c:pt>
                <c:pt idx="2">
                  <c:v>10</c:v>
                </c:pt>
                <c:pt idx="3">
                  <c:v>13</c:v>
                </c:pt>
                <c:pt idx="4">
                  <c:v>16</c:v>
                </c:pt>
                <c:pt idx="5">
                  <c:v>19</c:v>
                </c:pt>
                <c:pt idx="6">
                  <c:v>22</c:v>
                </c:pt>
                <c:pt idx="7">
                  <c:v>25</c:v>
                </c:pt>
                <c:pt idx="8">
                  <c:v>28</c:v>
                </c:pt>
                <c:pt idx="9">
                  <c:v>31</c:v>
                </c:pt>
                <c:pt idx="10">
                  <c:v>34</c:v>
                </c:pt>
                <c:pt idx="11">
                  <c:v>37</c:v>
                </c:pt>
                <c:pt idx="12">
                  <c:v>40</c:v>
                </c:pt>
                <c:pt idx="13">
                  <c:v>43</c:v>
                </c:pt>
                <c:pt idx="14">
                  <c:v>46</c:v>
                </c:pt>
                <c:pt idx="15">
                  <c:v>49</c:v>
                </c:pt>
                <c:pt idx="16">
                  <c:v>52</c:v>
                </c:pt>
                <c:pt idx="17">
                  <c:v>55</c:v>
                </c:pt>
                <c:pt idx="18">
                  <c:v>58</c:v>
                </c:pt>
                <c:pt idx="19">
                  <c:v>61</c:v>
                </c:pt>
                <c:pt idx="20">
                  <c:v>64</c:v>
                </c:pt>
              </c:numCache>
            </c:numRef>
          </c:xVal>
          <c:yVal>
            <c:numRef>
              <c:f>'Mahmood(recycle bioga)Normal'!$AZ$17:$AZ$37</c:f>
              <c:numCache>
                <c:formatCode>General</c:formatCode>
                <c:ptCount val="21"/>
                <c:pt idx="0">
                  <c:v>7.1599999999999975</c:v>
                </c:pt>
                <c:pt idx="1">
                  <c:v>7.1499999999999995</c:v>
                </c:pt>
                <c:pt idx="2">
                  <c:v>7.17</c:v>
                </c:pt>
                <c:pt idx="3">
                  <c:v>7.1899999999999995</c:v>
                </c:pt>
                <c:pt idx="4">
                  <c:v>7.22</c:v>
                </c:pt>
                <c:pt idx="5">
                  <c:v>7.22</c:v>
                </c:pt>
                <c:pt idx="6">
                  <c:v>7.23</c:v>
                </c:pt>
                <c:pt idx="7">
                  <c:v>7.23</c:v>
                </c:pt>
                <c:pt idx="8">
                  <c:v>7.23</c:v>
                </c:pt>
                <c:pt idx="9">
                  <c:v>7.25</c:v>
                </c:pt>
                <c:pt idx="10">
                  <c:v>7.17</c:v>
                </c:pt>
                <c:pt idx="11">
                  <c:v>7.22</c:v>
                </c:pt>
                <c:pt idx="12">
                  <c:v>7.18</c:v>
                </c:pt>
                <c:pt idx="13">
                  <c:v>7.2</c:v>
                </c:pt>
                <c:pt idx="14">
                  <c:v>7.22</c:v>
                </c:pt>
                <c:pt idx="15">
                  <c:v>7.17</c:v>
                </c:pt>
                <c:pt idx="16">
                  <c:v>7.24</c:v>
                </c:pt>
                <c:pt idx="17">
                  <c:v>7.21</c:v>
                </c:pt>
                <c:pt idx="18">
                  <c:v>7.24</c:v>
                </c:pt>
                <c:pt idx="19">
                  <c:v>7.22</c:v>
                </c:pt>
                <c:pt idx="20">
                  <c:v>7.26</c:v>
                </c:pt>
              </c:numCache>
            </c:numRef>
          </c:yVal>
          <c:smooth val="0"/>
        </c:ser>
        <c:dLbls>
          <c:showLegendKey val="0"/>
          <c:showVal val="0"/>
          <c:showCatName val="0"/>
          <c:showSerName val="0"/>
          <c:showPercent val="0"/>
          <c:showBubbleSize val="0"/>
        </c:dLbls>
        <c:axId val="672837136"/>
        <c:axId val="672837696"/>
      </c:scatterChart>
      <c:valAx>
        <c:axId val="672837136"/>
        <c:scaling>
          <c:orientation val="minMax"/>
        </c:scaling>
        <c:delete val="0"/>
        <c:axPos val="b"/>
        <c:title>
          <c:tx>
            <c:rich>
              <a:bodyPr/>
              <a:lstStyle/>
              <a:p>
                <a:pPr>
                  <a:defRPr b="1"/>
                </a:pPr>
                <a:r>
                  <a:rPr lang="en-GB" b="1"/>
                  <a:t>Time (day)</a:t>
                </a:r>
              </a:p>
            </c:rich>
          </c:tx>
          <c:layout>
            <c:manualLayout>
              <c:xMode val="edge"/>
              <c:yMode val="edge"/>
              <c:x val="0.41248381452318461"/>
              <c:y val="0.92308568440015104"/>
            </c:manualLayout>
          </c:layout>
          <c:overlay val="0"/>
        </c:title>
        <c:numFmt formatCode="General" sourceLinked="1"/>
        <c:majorTickMark val="in"/>
        <c:minorTickMark val="none"/>
        <c:tickLblPos val="nextTo"/>
        <c:spPr>
          <a:ln w="12700">
            <a:solidFill>
              <a:sysClr val="windowText" lastClr="000000"/>
            </a:solidFill>
          </a:ln>
        </c:spPr>
        <c:crossAx val="672837696"/>
        <c:crosses val="autoZero"/>
        <c:crossBetween val="midCat"/>
      </c:valAx>
      <c:valAx>
        <c:axId val="672837696"/>
        <c:scaling>
          <c:orientation val="minMax"/>
          <c:max val="8"/>
          <c:min val="6.5"/>
        </c:scaling>
        <c:delete val="0"/>
        <c:axPos val="l"/>
        <c:title>
          <c:tx>
            <c:rich>
              <a:bodyPr/>
              <a:lstStyle/>
              <a:p>
                <a:pPr>
                  <a:defRPr b="1"/>
                </a:pPr>
                <a:r>
                  <a:rPr lang="en-GB" b="1"/>
                  <a:t>pH</a:t>
                </a:r>
              </a:p>
            </c:rich>
          </c:tx>
          <c:layout>
            <c:manualLayout>
              <c:xMode val="edge"/>
              <c:yMode val="edge"/>
              <c:x val="2.1217629046369205E-2"/>
              <c:y val="0.41307609611529938"/>
            </c:manualLayout>
          </c:layout>
          <c:overlay val="0"/>
        </c:title>
        <c:numFmt formatCode="General" sourceLinked="1"/>
        <c:majorTickMark val="in"/>
        <c:minorTickMark val="none"/>
        <c:tickLblPos val="nextTo"/>
        <c:spPr>
          <a:ln w="12700">
            <a:solidFill>
              <a:sysClr val="windowText" lastClr="000000"/>
            </a:solidFill>
          </a:ln>
        </c:spPr>
        <c:crossAx val="672837136"/>
        <c:crosses val="autoZero"/>
        <c:crossBetween val="midCat"/>
        <c:majorUnit val="0.2"/>
      </c:valAx>
    </c:plotArea>
    <c:legend>
      <c:legendPos val="r"/>
      <c:layout>
        <c:manualLayout>
          <c:xMode val="edge"/>
          <c:yMode val="edge"/>
          <c:x val="0.14404308836395471"/>
          <c:y val="5.3839284849547128E-2"/>
          <c:w val="0.33651246719163957"/>
          <c:h val="0.17903335253825614"/>
        </c:manualLayout>
      </c:layout>
      <c:overlay val="0"/>
    </c:legend>
    <c:plotVisOnly val="1"/>
    <c:dispBlanksAs val="gap"/>
    <c:showDLblsOverMax val="0"/>
  </c:chart>
  <c:spPr>
    <a:noFill/>
    <a:ln>
      <a:noFill/>
    </a:ln>
  </c:spPr>
  <c:txPr>
    <a:bodyPr/>
    <a:lstStyle/>
    <a:p>
      <a:pPr>
        <a:defRPr sz="1100" b="0">
          <a:latin typeface="Times New Roman" pitchFamily="18" charset="0"/>
          <a:cs typeface="Times New Roman" pitchFamily="18" charset="0"/>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manualLayout>
          <c:layoutTarget val="inner"/>
          <c:xMode val="edge"/>
          <c:yMode val="edge"/>
          <c:x val="8.5061867266591748E-2"/>
          <c:y val="5.1400554097404488E-2"/>
          <c:w val="0.88177977752782699"/>
          <c:h val="0.73444808982210552"/>
        </c:manualLayout>
      </c:layout>
      <c:barChart>
        <c:barDir val="col"/>
        <c:grouping val="clustered"/>
        <c:varyColors val="0"/>
        <c:ser>
          <c:idx val="0"/>
          <c:order val="0"/>
          <c:tx>
            <c:v>Sparged digester</c:v>
          </c:tx>
          <c:spPr>
            <a:noFill/>
            <a:ln w="15875">
              <a:solidFill>
                <a:sysClr val="windowText" lastClr="000000"/>
              </a:solidFill>
            </a:ln>
          </c:spPr>
          <c:invertIfNegative val="0"/>
          <c:cat>
            <c:numRef>
              <c:f>Sheet1!$A$7:$A$15</c:f>
              <c:numCache>
                <c:formatCode>General</c:formatCode>
                <c:ptCount val="9"/>
                <c:pt idx="0">
                  <c:v>1</c:v>
                </c:pt>
                <c:pt idx="1">
                  <c:v>5</c:v>
                </c:pt>
                <c:pt idx="2">
                  <c:v>7</c:v>
                </c:pt>
                <c:pt idx="3">
                  <c:v>9</c:v>
                </c:pt>
                <c:pt idx="4">
                  <c:v>11</c:v>
                </c:pt>
                <c:pt idx="5">
                  <c:v>13</c:v>
                </c:pt>
                <c:pt idx="6">
                  <c:v>15</c:v>
                </c:pt>
                <c:pt idx="7">
                  <c:v>17</c:v>
                </c:pt>
                <c:pt idx="8">
                  <c:v>19</c:v>
                </c:pt>
              </c:numCache>
            </c:numRef>
          </c:cat>
          <c:val>
            <c:numRef>
              <c:f>Sheet1!$AD$7:$AD$15</c:f>
              <c:numCache>
                <c:formatCode>General</c:formatCode>
                <c:ptCount val="9"/>
                <c:pt idx="0">
                  <c:v>0.10518052204218629</c:v>
                </c:pt>
                <c:pt idx="1">
                  <c:v>1.0314477000266009</c:v>
                </c:pt>
                <c:pt idx="2">
                  <c:v>1.371587936630831</c:v>
                </c:pt>
                <c:pt idx="3">
                  <c:v>1.3737085116719421</c:v>
                </c:pt>
                <c:pt idx="4">
                  <c:v>2.0590783649790767</c:v>
                </c:pt>
                <c:pt idx="5">
                  <c:v>2.6359454620128777</c:v>
                </c:pt>
                <c:pt idx="6">
                  <c:v>3.8610723491332055</c:v>
                </c:pt>
                <c:pt idx="7">
                  <c:v>5.6364884594381284</c:v>
                </c:pt>
                <c:pt idx="8">
                  <c:v>5.3327514277074295</c:v>
                </c:pt>
              </c:numCache>
            </c:numRef>
          </c:val>
        </c:ser>
        <c:ser>
          <c:idx val="1"/>
          <c:order val="1"/>
          <c:tx>
            <c:v>Unsparged digester</c:v>
          </c:tx>
          <c:spPr>
            <a:solidFill>
              <a:sysClr val="windowText" lastClr="000000"/>
            </a:solidFill>
          </c:spPr>
          <c:invertIfNegative val="0"/>
          <c:cat>
            <c:numRef>
              <c:f>Sheet1!$A$7:$A$15</c:f>
              <c:numCache>
                <c:formatCode>General</c:formatCode>
                <c:ptCount val="9"/>
                <c:pt idx="0">
                  <c:v>1</c:v>
                </c:pt>
                <c:pt idx="1">
                  <c:v>5</c:v>
                </c:pt>
                <c:pt idx="2">
                  <c:v>7</c:v>
                </c:pt>
                <c:pt idx="3">
                  <c:v>9</c:v>
                </c:pt>
                <c:pt idx="4">
                  <c:v>11</c:v>
                </c:pt>
                <c:pt idx="5">
                  <c:v>13</c:v>
                </c:pt>
                <c:pt idx="6">
                  <c:v>15</c:v>
                </c:pt>
                <c:pt idx="7">
                  <c:v>17</c:v>
                </c:pt>
                <c:pt idx="8">
                  <c:v>19</c:v>
                </c:pt>
              </c:numCache>
            </c:numRef>
          </c:cat>
          <c:val>
            <c:numRef>
              <c:f>Sheet1!$BQ$7:$BQ$15</c:f>
              <c:numCache>
                <c:formatCode>General</c:formatCode>
                <c:ptCount val="9"/>
                <c:pt idx="0">
                  <c:v>0</c:v>
                </c:pt>
                <c:pt idx="1">
                  <c:v>0.37746235732882977</c:v>
                </c:pt>
                <c:pt idx="2">
                  <c:v>0.51706688087268449</c:v>
                </c:pt>
                <c:pt idx="3">
                  <c:v>0.70657560371890005</c:v>
                </c:pt>
                <c:pt idx="4">
                  <c:v>0.99645821184721939</c:v>
                </c:pt>
                <c:pt idx="5">
                  <c:v>1.1507653890099416</c:v>
                </c:pt>
                <c:pt idx="6">
                  <c:v>1.5268140296446395</c:v>
                </c:pt>
                <c:pt idx="7">
                  <c:v>2.6729141535639998</c:v>
                </c:pt>
                <c:pt idx="8">
                  <c:v>3.2463883305319192</c:v>
                </c:pt>
              </c:numCache>
            </c:numRef>
          </c:val>
        </c:ser>
        <c:dLbls>
          <c:showLegendKey val="0"/>
          <c:showVal val="0"/>
          <c:showCatName val="0"/>
          <c:showSerName val="0"/>
          <c:showPercent val="0"/>
          <c:showBubbleSize val="0"/>
        </c:dLbls>
        <c:gapWidth val="150"/>
        <c:axId val="672840496"/>
        <c:axId val="672841056"/>
      </c:barChart>
      <c:catAx>
        <c:axId val="672840496"/>
        <c:scaling>
          <c:orientation val="minMax"/>
        </c:scaling>
        <c:delete val="0"/>
        <c:axPos val="b"/>
        <c:title>
          <c:tx>
            <c:rich>
              <a:bodyPr/>
              <a:lstStyle/>
              <a:p>
                <a:pPr>
                  <a:defRPr/>
                </a:pPr>
                <a:r>
                  <a:rPr lang="en-GB"/>
                  <a:t>Time (day)</a:t>
                </a:r>
              </a:p>
            </c:rich>
          </c:tx>
          <c:layout>
            <c:manualLayout>
              <c:xMode val="edge"/>
              <c:yMode val="edge"/>
              <c:x val="0.46536182977127882"/>
              <c:y val="0.88793963254594765"/>
            </c:manualLayout>
          </c:layout>
          <c:overlay val="0"/>
        </c:title>
        <c:numFmt formatCode="General" sourceLinked="1"/>
        <c:majorTickMark val="in"/>
        <c:minorTickMark val="none"/>
        <c:tickLblPos val="nextTo"/>
        <c:spPr>
          <a:ln w="12700">
            <a:solidFill>
              <a:sysClr val="windowText" lastClr="000000"/>
            </a:solidFill>
          </a:ln>
        </c:spPr>
        <c:crossAx val="672841056"/>
        <c:crosses val="autoZero"/>
        <c:auto val="1"/>
        <c:lblAlgn val="ctr"/>
        <c:lblOffset val="100"/>
        <c:noMultiLvlLbl val="0"/>
      </c:catAx>
      <c:valAx>
        <c:axId val="672841056"/>
        <c:scaling>
          <c:orientation val="minMax"/>
        </c:scaling>
        <c:delete val="0"/>
        <c:axPos val="l"/>
        <c:title>
          <c:tx>
            <c:rich>
              <a:bodyPr/>
              <a:lstStyle/>
              <a:p>
                <a:pPr>
                  <a:defRPr/>
                </a:pPr>
                <a:r>
                  <a:rPr lang="en-GB"/>
                  <a:t>Methane (litre)</a:t>
                </a:r>
              </a:p>
            </c:rich>
          </c:tx>
          <c:layout>
            <c:manualLayout>
              <c:xMode val="edge"/>
              <c:yMode val="edge"/>
              <c:x val="4.0140815731366867E-4"/>
              <c:y val="0.26316163604549425"/>
            </c:manualLayout>
          </c:layout>
          <c:overlay val="0"/>
        </c:title>
        <c:numFmt formatCode="General" sourceLinked="1"/>
        <c:majorTickMark val="in"/>
        <c:minorTickMark val="none"/>
        <c:tickLblPos val="nextTo"/>
        <c:spPr>
          <a:ln w="12700">
            <a:solidFill>
              <a:sysClr val="windowText" lastClr="000000"/>
            </a:solidFill>
          </a:ln>
        </c:spPr>
        <c:crossAx val="672840496"/>
        <c:crosses val="autoZero"/>
        <c:crossBetween val="between"/>
      </c:valAx>
    </c:plotArea>
    <c:legend>
      <c:legendPos val="r"/>
      <c:layout>
        <c:manualLayout>
          <c:xMode val="edge"/>
          <c:yMode val="edge"/>
          <c:x val="0.10221430654501522"/>
          <c:y val="5.5171697287839064E-2"/>
          <c:w val="0.28648023163772313"/>
          <c:h val="0.12576771653543789"/>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43806257347101"/>
          <c:y val="5.1400645231846114E-2"/>
          <c:w val="0.82426428060128842"/>
          <c:h val="0.73444808982210552"/>
        </c:manualLayout>
      </c:layout>
      <c:scatterChart>
        <c:scatterStyle val="lineMarker"/>
        <c:varyColors val="0"/>
        <c:ser>
          <c:idx val="0"/>
          <c:order val="0"/>
          <c:tx>
            <c:v>Digester with microbubbles</c:v>
          </c:tx>
          <c:spPr>
            <a:ln w="28575">
              <a:noFill/>
            </a:ln>
          </c:spPr>
          <c:marker>
            <c:spPr>
              <a:solidFill>
                <a:sysClr val="windowText" lastClr="000000"/>
              </a:solidFill>
            </c:spPr>
          </c:marker>
          <c:trendline>
            <c:spPr>
              <a:ln w="19050"/>
            </c:spPr>
            <c:trendlineType val="poly"/>
            <c:order val="4"/>
            <c:dispRSqr val="0"/>
            <c:dispEq val="0"/>
          </c:trendline>
          <c:xVal>
            <c:numRef>
              <c:f>'Microbubble reactor'!$B$11:$B$23</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11</c:v>
                </c:pt>
                <c:pt idx="12">
                  <c:v>12</c:v>
                </c:pt>
              </c:numCache>
            </c:numRef>
          </c:xVal>
          <c:yVal>
            <c:numRef>
              <c:f>'Microbubble reactor'!$AY$11:$AY$23</c:f>
              <c:numCache>
                <c:formatCode>General</c:formatCode>
                <c:ptCount val="13"/>
                <c:pt idx="0">
                  <c:v>3.2147917624184559</c:v>
                </c:pt>
                <c:pt idx="1">
                  <c:v>5.4642977660948704</c:v>
                </c:pt>
                <c:pt idx="2">
                  <c:v>7.7372007810589194</c:v>
                </c:pt>
                <c:pt idx="3">
                  <c:v>9.2210378232024475</c:v>
                </c:pt>
                <c:pt idx="4">
                  <c:v>10.705511037858329</c:v>
                </c:pt>
                <c:pt idx="5">
                  <c:v>12.069818333514403</c:v>
                </c:pt>
                <c:pt idx="6">
                  <c:v>12.941657418775375</c:v>
                </c:pt>
                <c:pt idx="7">
                  <c:v>13.823180463391035</c:v>
                </c:pt>
                <c:pt idx="8">
                  <c:v>14.783447527868999</c:v>
                </c:pt>
                <c:pt idx="9">
                  <c:v>15.8549740961737</c:v>
                </c:pt>
                <c:pt idx="10">
                  <c:v>16.965448559401178</c:v>
                </c:pt>
                <c:pt idx="11">
                  <c:v>17.015211387034213</c:v>
                </c:pt>
                <c:pt idx="12">
                  <c:v>17.793462427144746</c:v>
                </c:pt>
              </c:numCache>
            </c:numRef>
          </c:yVal>
          <c:smooth val="0"/>
        </c:ser>
        <c:dLbls>
          <c:showLegendKey val="0"/>
          <c:showVal val="0"/>
          <c:showCatName val="0"/>
          <c:showSerName val="0"/>
          <c:showPercent val="0"/>
          <c:showBubbleSize val="0"/>
        </c:dLbls>
        <c:axId val="470012400"/>
        <c:axId val="388461488"/>
      </c:scatterChart>
      <c:scatterChart>
        <c:scatterStyle val="smoothMarker"/>
        <c:varyColors val="0"/>
        <c:ser>
          <c:idx val="2"/>
          <c:order val="1"/>
          <c:tx>
            <c:v>Unsparged digester</c:v>
          </c:tx>
          <c:spPr>
            <a:ln>
              <a:noFill/>
            </a:ln>
          </c:spPr>
          <c:marker>
            <c:spPr>
              <a:solidFill>
                <a:schemeClr val="tx1"/>
              </a:solidFill>
            </c:spPr>
          </c:marker>
          <c:trendline>
            <c:spPr>
              <a:ln w="19050"/>
            </c:spPr>
            <c:trendlineType val="poly"/>
            <c:order val="5"/>
            <c:dispRSqr val="0"/>
            <c:dispEq val="0"/>
          </c:trendline>
          <c:xVal>
            <c:numRef>
              <c:f>'Control reactor'!$A$11:$A$22</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'Control reactor'!$U$11:$U$22</c:f>
              <c:numCache>
                <c:formatCode>General</c:formatCode>
                <c:ptCount val="12"/>
                <c:pt idx="0">
                  <c:v>1.2316299839133418</c:v>
                </c:pt>
                <c:pt idx="1">
                  <c:v>2.4981787701713412</c:v>
                </c:pt>
                <c:pt idx="2">
                  <c:v>4.4434529412741588</c:v>
                </c:pt>
                <c:pt idx="3">
                  <c:v>6.1381458283449755</c:v>
                </c:pt>
                <c:pt idx="4">
                  <c:v>7.9423310733750618</c:v>
                </c:pt>
                <c:pt idx="5">
                  <c:v>9.8858380986102734</c:v>
                </c:pt>
                <c:pt idx="6">
                  <c:v>11.328960099963224</c:v>
                </c:pt>
                <c:pt idx="7">
                  <c:v>12.755682987664526</c:v>
                </c:pt>
                <c:pt idx="8">
                  <c:v>14.267652992020922</c:v>
                </c:pt>
                <c:pt idx="9">
                  <c:v>15.686176322896319</c:v>
                </c:pt>
                <c:pt idx="10">
                  <c:v>17.174042457618135</c:v>
                </c:pt>
                <c:pt idx="11">
                  <c:v>18.868806030523501</c:v>
                </c:pt>
              </c:numCache>
            </c:numRef>
          </c:yVal>
          <c:smooth val="1"/>
        </c:ser>
        <c:dLbls>
          <c:showLegendKey val="0"/>
          <c:showVal val="0"/>
          <c:showCatName val="0"/>
          <c:showSerName val="0"/>
          <c:showPercent val="0"/>
          <c:showBubbleSize val="0"/>
        </c:dLbls>
        <c:axId val="470012400"/>
        <c:axId val="388461488"/>
      </c:scatterChart>
      <c:valAx>
        <c:axId val="470012400"/>
        <c:scaling>
          <c:orientation val="minMax"/>
        </c:scaling>
        <c:delete val="0"/>
        <c:axPos val="b"/>
        <c:title>
          <c:tx>
            <c:rich>
              <a:bodyPr/>
              <a:lstStyle/>
              <a:p>
                <a:pPr>
                  <a:defRPr/>
                </a:pPr>
                <a:r>
                  <a:rPr lang="en-GB"/>
                  <a:t>Time(day)</a:t>
                </a:r>
              </a:p>
            </c:rich>
          </c:tx>
          <c:layout>
            <c:manualLayout>
              <c:xMode val="edge"/>
              <c:yMode val="edge"/>
              <c:x val="0.43091220943972747"/>
              <c:y val="0.86274993707979186"/>
            </c:manualLayout>
          </c:layout>
          <c:overlay val="0"/>
        </c:title>
        <c:numFmt formatCode="General" sourceLinked="1"/>
        <c:majorTickMark val="none"/>
        <c:minorTickMark val="none"/>
        <c:tickLblPos val="nextTo"/>
        <c:crossAx val="388461488"/>
        <c:crosses val="autoZero"/>
        <c:crossBetween val="midCat"/>
      </c:valAx>
      <c:valAx>
        <c:axId val="388461488"/>
        <c:scaling>
          <c:orientation val="minMax"/>
        </c:scaling>
        <c:delete val="0"/>
        <c:axPos val="l"/>
        <c:title>
          <c:tx>
            <c:rich>
              <a:bodyPr/>
              <a:lstStyle/>
              <a:p>
                <a:pPr>
                  <a:defRPr sz="1100"/>
                </a:pPr>
                <a:r>
                  <a:rPr lang="en-GB" sz="1100"/>
                  <a:t>Accumulative of methane (litre) </a:t>
                </a:r>
              </a:p>
            </c:rich>
          </c:tx>
          <c:layout>
            <c:manualLayout>
              <c:xMode val="edge"/>
              <c:yMode val="edge"/>
              <c:x val="1.6331223589554147E-2"/>
              <c:y val="0.18743206414266844"/>
            </c:manualLayout>
          </c:layout>
          <c:overlay val="0"/>
        </c:title>
        <c:numFmt formatCode="General" sourceLinked="1"/>
        <c:majorTickMark val="none"/>
        <c:minorTickMark val="none"/>
        <c:tickLblPos val="nextTo"/>
        <c:crossAx val="470012400"/>
        <c:crosses val="autoZero"/>
        <c:crossBetween val="midCat"/>
      </c:valAx>
    </c:plotArea>
    <c:legend>
      <c:legendPos val="r"/>
      <c:legendEntry>
        <c:idx val="2"/>
        <c:delete val="1"/>
      </c:legendEntry>
      <c:legendEntry>
        <c:idx val="3"/>
        <c:delete val="1"/>
      </c:legendEntry>
      <c:layout>
        <c:manualLayout>
          <c:xMode val="edge"/>
          <c:yMode val="edge"/>
          <c:x val="0.15754670372085849"/>
          <c:y val="7.9285591125926994E-2"/>
          <c:w val="0.35654616096267333"/>
          <c:h val="8.2899651242224814E-2"/>
        </c:manualLayout>
      </c:layout>
      <c:overlay val="0"/>
    </c:legend>
    <c:plotVisOnly val="1"/>
    <c:dispBlanksAs val="gap"/>
    <c:showDLblsOverMax val="0"/>
  </c:chart>
  <c:spPr>
    <a:noFill/>
    <a:ln>
      <a:noFill/>
    </a:ln>
  </c:spPr>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939103658211669"/>
          <c:y val="5.1400554097404488E-2"/>
          <c:w val="0.80010130090093257"/>
          <c:h val="0.76317512394284071"/>
        </c:manualLayout>
      </c:layout>
      <c:scatterChart>
        <c:scatterStyle val="lineMarker"/>
        <c:varyColors val="0"/>
        <c:ser>
          <c:idx val="0"/>
          <c:order val="0"/>
          <c:tx>
            <c:v>Sparged digester</c:v>
          </c:tx>
          <c:spPr>
            <a:ln w="28575">
              <a:solidFill>
                <a:schemeClr val="tx1"/>
              </a:solidFill>
            </a:ln>
          </c:spPr>
          <c:marker>
            <c:symbol val="circle"/>
            <c:size val="8"/>
            <c:spPr>
              <a:solidFill>
                <a:sysClr val="windowText" lastClr="000000"/>
              </a:solidFill>
              <a:ln>
                <a:solidFill>
                  <a:schemeClr val="tx1"/>
                </a:solidFill>
              </a:ln>
            </c:spPr>
          </c:marker>
          <c:xVal>
            <c:numRef>
              <c:f>Sheet1!$A$7:$A$15</c:f>
              <c:numCache>
                <c:formatCode>General</c:formatCode>
                <c:ptCount val="9"/>
                <c:pt idx="0">
                  <c:v>1</c:v>
                </c:pt>
                <c:pt idx="1">
                  <c:v>5</c:v>
                </c:pt>
                <c:pt idx="2">
                  <c:v>7</c:v>
                </c:pt>
                <c:pt idx="3">
                  <c:v>9</c:v>
                </c:pt>
                <c:pt idx="4">
                  <c:v>11</c:v>
                </c:pt>
                <c:pt idx="5">
                  <c:v>13</c:v>
                </c:pt>
                <c:pt idx="6">
                  <c:v>15</c:v>
                </c:pt>
                <c:pt idx="7">
                  <c:v>17</c:v>
                </c:pt>
                <c:pt idx="8">
                  <c:v>19</c:v>
                </c:pt>
              </c:numCache>
            </c:numRef>
          </c:xVal>
          <c:yVal>
            <c:numRef>
              <c:f>Sheet1!$AH$7:$AH$15</c:f>
              <c:numCache>
                <c:formatCode>General</c:formatCode>
                <c:ptCount val="9"/>
                <c:pt idx="0">
                  <c:v>0.10518052204218629</c:v>
                </c:pt>
                <c:pt idx="1">
                  <c:v>1.1366282220687871</c:v>
                </c:pt>
                <c:pt idx="2">
                  <c:v>2.5082161586995602</c:v>
                </c:pt>
                <c:pt idx="3">
                  <c:v>3.8819246703715002</c:v>
                </c:pt>
                <c:pt idx="4">
                  <c:v>5.9410030353509811</c:v>
                </c:pt>
                <c:pt idx="5">
                  <c:v>8.5769484973634675</c:v>
                </c:pt>
                <c:pt idx="6">
                  <c:v>12.438020846496761</c:v>
                </c:pt>
                <c:pt idx="7">
                  <c:v>18.074509305934889</c:v>
                </c:pt>
                <c:pt idx="8">
                  <c:v>23.407260733642321</c:v>
                </c:pt>
              </c:numCache>
            </c:numRef>
          </c:yVal>
          <c:smooth val="0"/>
        </c:ser>
        <c:ser>
          <c:idx val="1"/>
          <c:order val="1"/>
          <c:tx>
            <c:v>Unsparged digester</c:v>
          </c:tx>
          <c:spPr>
            <a:ln w="28575">
              <a:solidFill>
                <a:schemeClr val="tx1"/>
              </a:solidFill>
            </a:ln>
          </c:spPr>
          <c:marker>
            <c:spPr>
              <a:solidFill>
                <a:sysClr val="windowText" lastClr="000000"/>
              </a:solidFill>
              <a:ln>
                <a:solidFill>
                  <a:prstClr val="black"/>
                </a:solidFill>
              </a:ln>
            </c:spPr>
          </c:marker>
          <c:xVal>
            <c:numRef>
              <c:f>Sheet1!$A$7:$A$15</c:f>
              <c:numCache>
                <c:formatCode>General</c:formatCode>
                <c:ptCount val="9"/>
                <c:pt idx="0">
                  <c:v>1</c:v>
                </c:pt>
                <c:pt idx="1">
                  <c:v>5</c:v>
                </c:pt>
                <c:pt idx="2">
                  <c:v>7</c:v>
                </c:pt>
                <c:pt idx="3">
                  <c:v>9</c:v>
                </c:pt>
                <c:pt idx="4">
                  <c:v>11</c:v>
                </c:pt>
                <c:pt idx="5">
                  <c:v>13</c:v>
                </c:pt>
                <c:pt idx="6">
                  <c:v>15</c:v>
                </c:pt>
                <c:pt idx="7">
                  <c:v>17</c:v>
                </c:pt>
                <c:pt idx="8">
                  <c:v>19</c:v>
                </c:pt>
              </c:numCache>
            </c:numRef>
          </c:xVal>
          <c:yVal>
            <c:numRef>
              <c:f>Sheet1!$BW$7:$BW$15</c:f>
              <c:numCache>
                <c:formatCode>General</c:formatCode>
                <c:ptCount val="9"/>
                <c:pt idx="0">
                  <c:v>0</c:v>
                </c:pt>
                <c:pt idx="1">
                  <c:v>0.3774623573288437</c:v>
                </c:pt>
                <c:pt idx="2">
                  <c:v>0.89452923820152375</c:v>
                </c:pt>
                <c:pt idx="3">
                  <c:v>1.6011048419204039</c:v>
                </c:pt>
                <c:pt idx="4">
                  <c:v>2.5975630537676486</c:v>
                </c:pt>
                <c:pt idx="5">
                  <c:v>3.7483284427777948</c:v>
                </c:pt>
                <c:pt idx="6">
                  <c:v>5.2751424724222424</c:v>
                </c:pt>
                <c:pt idx="7">
                  <c:v>7.9480566259862293</c:v>
                </c:pt>
                <c:pt idx="8">
                  <c:v>11.194444956518154</c:v>
                </c:pt>
              </c:numCache>
            </c:numRef>
          </c:yVal>
          <c:smooth val="0"/>
        </c:ser>
        <c:dLbls>
          <c:showLegendKey val="0"/>
          <c:showVal val="0"/>
          <c:showCatName val="0"/>
          <c:showSerName val="0"/>
          <c:showPercent val="0"/>
          <c:showBubbleSize val="0"/>
        </c:dLbls>
        <c:axId val="565686304"/>
        <c:axId val="565686864"/>
      </c:scatterChart>
      <c:valAx>
        <c:axId val="565686304"/>
        <c:scaling>
          <c:orientation val="minMax"/>
        </c:scaling>
        <c:delete val="0"/>
        <c:axPos val="b"/>
        <c:title>
          <c:tx>
            <c:rich>
              <a:bodyPr/>
              <a:lstStyle/>
              <a:p>
                <a:pPr>
                  <a:defRPr b="1"/>
                </a:pPr>
                <a:r>
                  <a:rPr lang="en-GB" b="1"/>
                  <a:t>Time (day)</a:t>
                </a:r>
              </a:p>
            </c:rich>
          </c:tx>
          <c:layout>
            <c:manualLayout>
              <c:xMode val="edge"/>
              <c:yMode val="edge"/>
              <c:x val="0.44948881389829304"/>
              <c:y val="0.90182852143482062"/>
            </c:manualLayout>
          </c:layout>
          <c:overlay val="0"/>
        </c:title>
        <c:numFmt formatCode="General" sourceLinked="1"/>
        <c:majorTickMark val="in"/>
        <c:minorTickMark val="none"/>
        <c:tickLblPos val="nextTo"/>
        <c:spPr>
          <a:ln w="12700">
            <a:solidFill>
              <a:sysClr val="windowText" lastClr="000000"/>
            </a:solidFill>
          </a:ln>
        </c:spPr>
        <c:crossAx val="565686864"/>
        <c:crosses val="autoZero"/>
        <c:crossBetween val="midCat"/>
      </c:valAx>
      <c:valAx>
        <c:axId val="565686864"/>
        <c:scaling>
          <c:orientation val="minMax"/>
          <c:min val="0"/>
        </c:scaling>
        <c:delete val="0"/>
        <c:axPos val="l"/>
        <c:title>
          <c:tx>
            <c:rich>
              <a:bodyPr/>
              <a:lstStyle/>
              <a:p>
                <a:pPr>
                  <a:defRPr b="1"/>
                </a:pPr>
                <a:r>
                  <a:rPr lang="en-GB" b="1"/>
                  <a:t>CH</a:t>
                </a:r>
                <a:r>
                  <a:rPr lang="en-GB" b="1" baseline="-25000"/>
                  <a:t>4</a:t>
                </a:r>
                <a:r>
                  <a:rPr lang="en-GB" b="1"/>
                  <a:t>(litre)</a:t>
                </a:r>
                <a:endParaRPr lang="en-GB" b="1" baseline="-25000"/>
              </a:p>
            </c:rich>
          </c:tx>
          <c:layout>
            <c:manualLayout>
              <c:xMode val="edge"/>
              <c:yMode val="edge"/>
              <c:x val="5.0349568665597255E-2"/>
              <c:y val="0.30096237970254758"/>
            </c:manualLayout>
          </c:layout>
          <c:overlay val="0"/>
        </c:title>
        <c:numFmt formatCode="General" sourceLinked="1"/>
        <c:majorTickMark val="in"/>
        <c:minorTickMark val="none"/>
        <c:tickLblPos val="nextTo"/>
        <c:spPr>
          <a:ln w="12700">
            <a:solidFill>
              <a:sysClr val="windowText" lastClr="000000"/>
            </a:solidFill>
          </a:ln>
        </c:spPr>
        <c:crossAx val="565686304"/>
        <c:crosses val="autoZero"/>
        <c:crossBetween val="midCat"/>
      </c:valAx>
      <c:spPr>
        <a:noFill/>
        <a:ln w="25400">
          <a:noFill/>
        </a:ln>
      </c:spPr>
    </c:plotArea>
    <c:legend>
      <c:legendPos val="r"/>
      <c:layout>
        <c:manualLayout>
          <c:xMode val="edge"/>
          <c:yMode val="edge"/>
          <c:x val="0.11279631712702565"/>
          <c:y val="5.9801326917469012E-2"/>
          <c:w val="0.37741535433070938"/>
          <c:h val="0.12113808690580349"/>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17306279553427"/>
          <c:y val="3.0477027562252741E-2"/>
          <c:w val="0.86588243815121002"/>
          <c:h val="0.7752406811217567"/>
        </c:manualLayout>
      </c:layout>
      <c:scatterChart>
        <c:scatterStyle val="lineMarker"/>
        <c:varyColors val="0"/>
        <c:ser>
          <c:idx val="0"/>
          <c:order val="0"/>
          <c:tx>
            <c:strRef>
              <c:f>Sheet1!$G$40</c:f>
              <c:strCache>
                <c:ptCount val="1"/>
                <c:pt idx="0">
                  <c:v>pH</c:v>
                </c:pt>
              </c:strCache>
            </c:strRef>
          </c:tx>
          <c:spPr>
            <a:ln>
              <a:solidFill>
                <a:prstClr val="black"/>
              </a:solidFill>
            </a:ln>
          </c:spPr>
          <c:marker>
            <c:symbol val="diamond"/>
            <c:size val="7"/>
            <c:spPr>
              <a:solidFill>
                <a:schemeClr val="tx1"/>
              </a:solidFill>
            </c:spPr>
          </c:marker>
          <c:xVal>
            <c:numRef>
              <c:f>Sheet1!$F$41:$F$56</c:f>
              <c:numCache>
                <c:formatCode>General</c:formatCode>
                <c:ptCount val="16"/>
                <c:pt idx="0">
                  <c:v>5</c:v>
                </c:pt>
                <c:pt idx="1">
                  <c:v>5</c:v>
                </c:pt>
                <c:pt idx="2">
                  <c:v>7</c:v>
                </c:pt>
                <c:pt idx="3">
                  <c:v>7</c:v>
                </c:pt>
                <c:pt idx="4">
                  <c:v>9</c:v>
                </c:pt>
                <c:pt idx="5">
                  <c:v>9</c:v>
                </c:pt>
                <c:pt idx="6">
                  <c:v>11</c:v>
                </c:pt>
                <c:pt idx="7">
                  <c:v>11</c:v>
                </c:pt>
                <c:pt idx="8">
                  <c:v>13</c:v>
                </c:pt>
                <c:pt idx="9">
                  <c:v>13</c:v>
                </c:pt>
                <c:pt idx="10">
                  <c:v>15</c:v>
                </c:pt>
                <c:pt idx="11">
                  <c:v>15</c:v>
                </c:pt>
                <c:pt idx="12">
                  <c:v>17</c:v>
                </c:pt>
                <c:pt idx="13">
                  <c:v>17</c:v>
                </c:pt>
                <c:pt idx="14">
                  <c:v>19</c:v>
                </c:pt>
                <c:pt idx="15">
                  <c:v>19</c:v>
                </c:pt>
              </c:numCache>
            </c:numRef>
          </c:xVal>
          <c:yVal>
            <c:numRef>
              <c:f>Sheet1!$G$41:$G$56</c:f>
              <c:numCache>
                <c:formatCode>General</c:formatCode>
                <c:ptCount val="16"/>
                <c:pt idx="0">
                  <c:v>7.24</c:v>
                </c:pt>
                <c:pt idx="1">
                  <c:v>7.14</c:v>
                </c:pt>
                <c:pt idx="2">
                  <c:v>7.1</c:v>
                </c:pt>
                <c:pt idx="3">
                  <c:v>7.03</c:v>
                </c:pt>
                <c:pt idx="4">
                  <c:v>7.08</c:v>
                </c:pt>
                <c:pt idx="5">
                  <c:v>7.02</c:v>
                </c:pt>
                <c:pt idx="6">
                  <c:v>7.1</c:v>
                </c:pt>
                <c:pt idx="7">
                  <c:v>7.03</c:v>
                </c:pt>
                <c:pt idx="8">
                  <c:v>7.13</c:v>
                </c:pt>
                <c:pt idx="9">
                  <c:v>7.06</c:v>
                </c:pt>
                <c:pt idx="10">
                  <c:v>7.21</c:v>
                </c:pt>
                <c:pt idx="11">
                  <c:v>7.1</c:v>
                </c:pt>
                <c:pt idx="12">
                  <c:v>7.33</c:v>
                </c:pt>
                <c:pt idx="13">
                  <c:v>7.22</c:v>
                </c:pt>
                <c:pt idx="14">
                  <c:v>7.3599999999999985</c:v>
                </c:pt>
                <c:pt idx="15">
                  <c:v>7.26</c:v>
                </c:pt>
              </c:numCache>
            </c:numRef>
          </c:yVal>
          <c:smooth val="0"/>
        </c:ser>
        <c:dLbls>
          <c:showLegendKey val="0"/>
          <c:showVal val="0"/>
          <c:showCatName val="0"/>
          <c:showSerName val="0"/>
          <c:showPercent val="0"/>
          <c:showBubbleSize val="0"/>
        </c:dLbls>
        <c:axId val="565689664"/>
        <c:axId val="565690224"/>
      </c:scatterChart>
      <c:valAx>
        <c:axId val="565689664"/>
        <c:scaling>
          <c:orientation val="minMax"/>
        </c:scaling>
        <c:delete val="0"/>
        <c:axPos val="b"/>
        <c:title>
          <c:tx>
            <c:rich>
              <a:bodyPr/>
              <a:lstStyle/>
              <a:p>
                <a:pPr>
                  <a:defRPr b="1"/>
                </a:pPr>
                <a:r>
                  <a:rPr lang="en-GB" b="1"/>
                  <a:t>Time (day)</a:t>
                </a:r>
              </a:p>
            </c:rich>
          </c:tx>
          <c:layout>
            <c:manualLayout>
              <c:xMode val="edge"/>
              <c:yMode val="edge"/>
              <c:x val="0.46846358397053928"/>
              <c:y val="0.92293084054149765"/>
            </c:manualLayout>
          </c:layout>
          <c:overlay val="0"/>
        </c:title>
        <c:numFmt formatCode="General" sourceLinked="1"/>
        <c:majorTickMark val="in"/>
        <c:minorTickMark val="none"/>
        <c:tickLblPos val="nextTo"/>
        <c:spPr>
          <a:ln w="12700">
            <a:solidFill>
              <a:sysClr val="windowText" lastClr="000000"/>
            </a:solidFill>
          </a:ln>
        </c:spPr>
        <c:crossAx val="565690224"/>
        <c:crosses val="autoZero"/>
        <c:crossBetween val="midCat"/>
        <c:majorUnit val="2"/>
      </c:valAx>
      <c:valAx>
        <c:axId val="565690224"/>
        <c:scaling>
          <c:orientation val="minMax"/>
          <c:max val="8"/>
          <c:min val="6"/>
        </c:scaling>
        <c:delete val="0"/>
        <c:axPos val="l"/>
        <c:title>
          <c:tx>
            <c:rich>
              <a:bodyPr/>
              <a:lstStyle/>
              <a:p>
                <a:pPr>
                  <a:defRPr b="1"/>
                </a:pPr>
                <a:r>
                  <a:rPr lang="en-GB" b="1"/>
                  <a:t>pH</a:t>
                </a:r>
              </a:p>
            </c:rich>
          </c:tx>
          <c:overlay val="0"/>
        </c:title>
        <c:numFmt formatCode="General" sourceLinked="1"/>
        <c:majorTickMark val="in"/>
        <c:minorTickMark val="none"/>
        <c:tickLblPos val="nextTo"/>
        <c:spPr>
          <a:ln w="12700">
            <a:solidFill>
              <a:sysClr val="windowText" lastClr="000000"/>
            </a:solidFill>
          </a:ln>
        </c:spPr>
        <c:crossAx val="565689664"/>
        <c:crosses val="autoZero"/>
        <c:crossBetween val="midCat"/>
        <c:majorUnit val="0.5"/>
      </c:valAx>
    </c:plotArea>
    <c:plotVisOnly val="1"/>
    <c:dispBlanksAs val="gap"/>
    <c:showDLblsOverMax val="0"/>
  </c:chart>
  <c:spPr>
    <a:noFill/>
    <a:ln>
      <a:noFill/>
    </a:ln>
  </c:spPr>
  <c:txPr>
    <a:bodyPr/>
    <a:lstStyle/>
    <a:p>
      <a:pPr>
        <a:defRPr sz="1100" b="0">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998536002132357"/>
          <c:y val="5.1400554097404488E-2"/>
          <c:w val="0.81855513665466373"/>
          <c:h val="0.77008794916683132"/>
        </c:manualLayout>
      </c:layout>
      <c:scatterChart>
        <c:scatterStyle val="smoothMarker"/>
        <c:varyColors val="0"/>
        <c:ser>
          <c:idx val="0"/>
          <c:order val="0"/>
          <c:tx>
            <c:v>Digester with microbubbles</c:v>
          </c:tx>
          <c:spPr>
            <a:ln>
              <a:solidFill>
                <a:prstClr val="black"/>
              </a:solidFill>
            </a:ln>
          </c:spPr>
          <c:marker>
            <c:spPr>
              <a:solidFill>
                <a:sysClr val="windowText" lastClr="000000"/>
              </a:solidFill>
            </c:spPr>
          </c:marker>
          <c:xVal>
            <c:numRef>
              <c:f>'Microbubble reactor'!$B$11:$B$23</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11</c:v>
                </c:pt>
                <c:pt idx="12">
                  <c:v>12</c:v>
                </c:pt>
              </c:numCache>
            </c:numRef>
          </c:xVal>
          <c:yVal>
            <c:numRef>
              <c:f>'Microbubble reactor'!$AZ$11:$AZ$23</c:f>
              <c:numCache>
                <c:formatCode>General</c:formatCode>
                <c:ptCount val="13"/>
                <c:pt idx="0">
                  <c:v>1.9977230604544798</c:v>
                </c:pt>
                <c:pt idx="1">
                  <c:v>3.5792479261613868</c:v>
                </c:pt>
                <c:pt idx="2">
                  <c:v>5.1503112883318387</c:v>
                </c:pt>
                <c:pt idx="3">
                  <c:v>6.3063074291100074</c:v>
                </c:pt>
                <c:pt idx="4">
                  <c:v>7.6560534428166909</c:v>
                </c:pt>
                <c:pt idx="5">
                  <c:v>8.9441614086599319</c:v>
                </c:pt>
                <c:pt idx="6">
                  <c:v>9.9218878743101602</c:v>
                </c:pt>
                <c:pt idx="7">
                  <c:v>10.919618431182109</c:v>
                </c:pt>
                <c:pt idx="8">
                  <c:v>11.841715144918798</c:v>
                </c:pt>
                <c:pt idx="9">
                  <c:v>12.831740945807924</c:v>
                </c:pt>
                <c:pt idx="10">
                  <c:v>13.914647933500326</c:v>
                </c:pt>
                <c:pt idx="11">
                  <c:v>13.92426120702029</c:v>
                </c:pt>
                <c:pt idx="12">
                  <c:v>14.819426617734399</c:v>
                </c:pt>
              </c:numCache>
            </c:numRef>
          </c:yVal>
          <c:smooth val="1"/>
        </c:ser>
        <c:ser>
          <c:idx val="2"/>
          <c:order val="1"/>
          <c:tx>
            <c:v>Unsparged digester</c:v>
          </c:tx>
          <c:spPr>
            <a:ln>
              <a:solidFill>
                <a:schemeClr val="tx1"/>
              </a:solidFill>
            </a:ln>
          </c:spPr>
          <c:marker>
            <c:spPr>
              <a:solidFill>
                <a:schemeClr val="tx1"/>
              </a:solidFill>
            </c:spPr>
          </c:marker>
          <c:xVal>
            <c:numRef>
              <c:f>'Control reactor'!$A$11:$A$22</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'Control reactor'!$V$11:$V$22</c:f>
              <c:numCache>
                <c:formatCode>General</c:formatCode>
                <c:ptCount val="12"/>
                <c:pt idx="0">
                  <c:v>0.13232388256920224</c:v>
                </c:pt>
                <c:pt idx="1">
                  <c:v>0.24287652804902687</c:v>
                </c:pt>
                <c:pt idx="2">
                  <c:v>0.44652241783635138</c:v>
                </c:pt>
                <c:pt idx="3">
                  <c:v>0.65928678030072008</c:v>
                </c:pt>
                <c:pt idx="4">
                  <c:v>0.92647923548854416</c:v>
                </c:pt>
                <c:pt idx="5">
                  <c:v>1.2820996698932625</c:v>
                </c:pt>
                <c:pt idx="6">
                  <c:v>1.5608846019728206</c:v>
                </c:pt>
                <c:pt idx="7">
                  <c:v>1.8437693124652907</c:v>
                </c:pt>
                <c:pt idx="8">
                  <c:v>2.1448909683119459</c:v>
                </c:pt>
                <c:pt idx="9">
                  <c:v>2.4872224657919411</c:v>
                </c:pt>
                <c:pt idx="10">
                  <c:v>2.8860319452018972</c:v>
                </c:pt>
                <c:pt idx="11">
                  <c:v>3.3771571247375887</c:v>
                </c:pt>
              </c:numCache>
            </c:numRef>
          </c:yVal>
          <c:smooth val="1"/>
        </c:ser>
        <c:dLbls>
          <c:showLegendKey val="0"/>
          <c:showVal val="0"/>
          <c:showCatName val="0"/>
          <c:showSerName val="0"/>
          <c:showPercent val="0"/>
          <c:showBubbleSize val="0"/>
        </c:dLbls>
        <c:axId val="574567440"/>
        <c:axId val="574568000"/>
      </c:scatterChart>
      <c:valAx>
        <c:axId val="574567440"/>
        <c:scaling>
          <c:orientation val="minMax"/>
        </c:scaling>
        <c:delete val="0"/>
        <c:axPos val="b"/>
        <c:title>
          <c:tx>
            <c:rich>
              <a:bodyPr/>
              <a:lstStyle/>
              <a:p>
                <a:pPr>
                  <a:defRPr/>
                </a:pPr>
                <a:r>
                  <a:rPr lang="en-GB"/>
                  <a:t>Time(day)</a:t>
                </a:r>
              </a:p>
            </c:rich>
          </c:tx>
          <c:overlay val="0"/>
        </c:title>
        <c:numFmt formatCode="General" sourceLinked="1"/>
        <c:majorTickMark val="in"/>
        <c:minorTickMark val="none"/>
        <c:tickLblPos val="nextTo"/>
        <c:spPr>
          <a:ln w="12700">
            <a:solidFill>
              <a:sysClr val="windowText" lastClr="000000"/>
            </a:solidFill>
          </a:ln>
        </c:spPr>
        <c:crossAx val="574568000"/>
        <c:crosses val="autoZero"/>
        <c:crossBetween val="midCat"/>
      </c:valAx>
      <c:valAx>
        <c:axId val="574568000"/>
        <c:scaling>
          <c:orientation val="minMax"/>
        </c:scaling>
        <c:delete val="0"/>
        <c:axPos val="l"/>
        <c:title>
          <c:tx>
            <c:rich>
              <a:bodyPr/>
              <a:lstStyle/>
              <a:p>
                <a:pPr>
                  <a:defRPr/>
                </a:pPr>
                <a:r>
                  <a:rPr lang="en-GB"/>
                  <a:t>Carbon dioxide (litre)</a:t>
                </a:r>
              </a:p>
            </c:rich>
          </c:tx>
          <c:layout>
            <c:manualLayout>
              <c:xMode val="edge"/>
              <c:yMode val="edge"/>
              <c:x val="3.893722441074441E-2"/>
              <c:y val="0.20805964033223118"/>
            </c:manualLayout>
          </c:layout>
          <c:overlay val="0"/>
        </c:title>
        <c:numFmt formatCode="General" sourceLinked="1"/>
        <c:majorTickMark val="in"/>
        <c:minorTickMark val="none"/>
        <c:tickLblPos val="nextTo"/>
        <c:spPr>
          <a:ln w="12700">
            <a:solidFill>
              <a:schemeClr val="tx1"/>
            </a:solidFill>
          </a:ln>
        </c:spPr>
        <c:crossAx val="574567440"/>
        <c:crosses val="autoZero"/>
        <c:crossBetween val="midCat"/>
      </c:valAx>
    </c:plotArea>
    <c:legend>
      <c:legendPos val="r"/>
      <c:layout>
        <c:manualLayout>
          <c:xMode val="edge"/>
          <c:yMode val="edge"/>
          <c:x val="0.14715147933971937"/>
          <c:y val="4.9925646086691991E-2"/>
          <c:w val="0.46389676088712772"/>
          <c:h val="0.13614703822399571"/>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225433461371848"/>
          <c:y val="3.0795421405657625E-2"/>
          <c:w val="0.82774765076854206"/>
          <c:h val="0.79379231011112061"/>
        </c:manualLayout>
      </c:layout>
      <c:scatterChart>
        <c:scatterStyle val="lineMarker"/>
        <c:varyColors val="0"/>
        <c:ser>
          <c:idx val="0"/>
          <c:order val="0"/>
          <c:tx>
            <c:v>First stage</c:v>
          </c:tx>
          <c:spPr>
            <a:ln w="28575">
              <a:solidFill>
                <a:schemeClr val="tx1"/>
              </a:solidFill>
            </a:ln>
          </c:spPr>
          <c:marker>
            <c:spPr>
              <a:solidFill>
                <a:sysClr val="windowText" lastClr="000000"/>
              </a:solidFill>
              <a:ln>
                <a:solidFill>
                  <a:schemeClr val="tx1"/>
                </a:solidFill>
              </a:ln>
            </c:spPr>
          </c:marker>
          <c:xVal>
            <c:numRef>
              <c:f>'Microbubble reactor'!$BQ$11:$BQ$21</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xVal>
          <c:yVal>
            <c:numRef>
              <c:f>'Microbubble reactor'!$BP$11:$BP$21</c:f>
              <c:numCache>
                <c:formatCode>General</c:formatCode>
                <c:ptCount val="11"/>
                <c:pt idx="0">
                  <c:v>161.01928374654693</c:v>
                </c:pt>
                <c:pt idx="1">
                  <c:v>77.609108159392719</c:v>
                </c:pt>
                <c:pt idx="2">
                  <c:v>16.842296511626923</c:v>
                </c:pt>
                <c:pt idx="3">
                  <c:v>-12.442127215849872</c:v>
                </c:pt>
                <c:pt idx="4">
                  <c:v>-17.720576712114106</c:v>
                </c:pt>
                <c:pt idx="5">
                  <c:v>-29.80178214220766</c:v>
                </c:pt>
                <c:pt idx="6">
                  <c:v>-39.586598746081513</c:v>
                </c:pt>
                <c:pt idx="7">
                  <c:v>-38.213436385255626</c:v>
                </c:pt>
                <c:pt idx="8">
                  <c:v>-36.489013557735994</c:v>
                </c:pt>
                <c:pt idx="9">
                  <c:v>-24.461829778752229</c:v>
                </c:pt>
                <c:pt idx="10">
                  <c:v>-25.364625397881163</c:v>
                </c:pt>
              </c:numCache>
            </c:numRef>
          </c:yVal>
          <c:smooth val="0"/>
        </c:ser>
        <c:ser>
          <c:idx val="1"/>
          <c:order val="1"/>
          <c:tx>
            <c:v>Second stage</c:v>
          </c:tx>
          <c:spPr>
            <a:ln w="28575">
              <a:solidFill>
                <a:sysClr val="windowText" lastClr="000000"/>
              </a:solidFill>
            </a:ln>
          </c:spPr>
          <c:marker>
            <c:spPr>
              <a:solidFill>
                <a:schemeClr val="tx1"/>
              </a:solidFill>
              <a:ln>
                <a:solidFill>
                  <a:sysClr val="windowText" lastClr="000000"/>
                </a:solidFill>
              </a:ln>
            </c:spPr>
          </c:marker>
          <c:xVal>
            <c:numRef>
              <c:f>'Microbubble reactor'!$BQ$22:$BQ$25</c:f>
              <c:numCache>
                <c:formatCode>General</c:formatCode>
                <c:ptCount val="4"/>
                <c:pt idx="0">
                  <c:v>12</c:v>
                </c:pt>
                <c:pt idx="1">
                  <c:v>13</c:v>
                </c:pt>
                <c:pt idx="2">
                  <c:v>14</c:v>
                </c:pt>
                <c:pt idx="3">
                  <c:v>15</c:v>
                </c:pt>
              </c:numCache>
            </c:numRef>
          </c:xVal>
          <c:yVal>
            <c:numRef>
              <c:f>'Microbubble reactor'!$BP$22:$BP$25</c:f>
              <c:numCache>
                <c:formatCode>General</c:formatCode>
                <c:ptCount val="4"/>
                <c:pt idx="0">
                  <c:v>-54.079079079079072</c:v>
                </c:pt>
                <c:pt idx="1">
                  <c:v>-39.148936170212757</c:v>
                </c:pt>
                <c:pt idx="2">
                  <c:v>-24.371584699453631</c:v>
                </c:pt>
                <c:pt idx="3">
                  <c:v>-28.809523809522677</c:v>
                </c:pt>
              </c:numCache>
            </c:numRef>
          </c:yVal>
          <c:smooth val="0"/>
        </c:ser>
        <c:ser>
          <c:idx val="2"/>
          <c:order val="2"/>
          <c:tx>
            <c:v>Third stage</c:v>
          </c:tx>
          <c:spPr>
            <a:ln w="28575">
              <a:solidFill>
                <a:sysClr val="windowText" lastClr="000000"/>
              </a:solidFill>
            </a:ln>
          </c:spPr>
          <c:marker>
            <c:spPr>
              <a:solidFill>
                <a:schemeClr val="tx1"/>
              </a:solidFill>
              <a:ln>
                <a:solidFill>
                  <a:sysClr val="windowText" lastClr="000000"/>
                </a:solidFill>
              </a:ln>
            </c:spPr>
          </c:marker>
          <c:xVal>
            <c:numRef>
              <c:f>'Microbubble reactor'!$BQ$26:$BQ$29</c:f>
              <c:numCache>
                <c:formatCode>General</c:formatCode>
                <c:ptCount val="4"/>
                <c:pt idx="0">
                  <c:v>16</c:v>
                </c:pt>
                <c:pt idx="1">
                  <c:v>17</c:v>
                </c:pt>
                <c:pt idx="2">
                  <c:v>18</c:v>
                </c:pt>
                <c:pt idx="3">
                  <c:v>19</c:v>
                </c:pt>
              </c:numCache>
            </c:numRef>
          </c:xVal>
          <c:yVal>
            <c:numRef>
              <c:f>'Microbubble reactor'!$BP$26:$BP$29</c:f>
              <c:numCache>
                <c:formatCode>General</c:formatCode>
                <c:ptCount val="4"/>
                <c:pt idx="0">
                  <c:v>-30.840754321634392</c:v>
                </c:pt>
                <c:pt idx="1">
                  <c:v>-44.813610443470445</c:v>
                </c:pt>
                <c:pt idx="2">
                  <c:v>-26.294642857141856</c:v>
                </c:pt>
                <c:pt idx="3">
                  <c:v>-29.408518537098889</c:v>
                </c:pt>
              </c:numCache>
            </c:numRef>
          </c:yVal>
          <c:smooth val="0"/>
        </c:ser>
        <c:ser>
          <c:idx val="3"/>
          <c:order val="3"/>
          <c:tx>
            <c:v>Fourth stage</c:v>
          </c:tx>
          <c:spPr>
            <a:ln w="25400">
              <a:solidFill>
                <a:sysClr val="windowText" lastClr="000000"/>
              </a:solidFill>
            </a:ln>
          </c:spPr>
          <c:marker>
            <c:symbol val="x"/>
            <c:size val="7"/>
            <c:spPr>
              <a:solidFill>
                <a:sysClr val="windowText" lastClr="000000"/>
              </a:solidFill>
              <a:ln w="22225">
                <a:solidFill>
                  <a:schemeClr val="bg1"/>
                </a:solidFill>
              </a:ln>
            </c:spPr>
          </c:marker>
          <c:xVal>
            <c:numRef>
              <c:f>'Microbubble reactor'!$BQ$30:$BQ$32</c:f>
              <c:numCache>
                <c:formatCode>General</c:formatCode>
                <c:ptCount val="3"/>
                <c:pt idx="0">
                  <c:v>20</c:v>
                </c:pt>
                <c:pt idx="1">
                  <c:v>21</c:v>
                </c:pt>
                <c:pt idx="2">
                  <c:v>22</c:v>
                </c:pt>
              </c:numCache>
            </c:numRef>
          </c:xVal>
          <c:yVal>
            <c:numRef>
              <c:f>'Microbubble reactor'!$BP$30:$BP$32</c:f>
              <c:numCache>
                <c:formatCode>General</c:formatCode>
                <c:ptCount val="3"/>
                <c:pt idx="0">
                  <c:v>-23.138832997987922</c:v>
                </c:pt>
                <c:pt idx="1">
                  <c:v>-46.822175814650613</c:v>
                </c:pt>
                <c:pt idx="2">
                  <c:v>-18.838951310861535</c:v>
                </c:pt>
              </c:numCache>
            </c:numRef>
          </c:yVal>
          <c:smooth val="0"/>
        </c:ser>
        <c:ser>
          <c:idx val="4"/>
          <c:order val="4"/>
          <c:tx>
            <c:v>Fifth stage</c:v>
          </c:tx>
          <c:spPr>
            <a:ln w="28575">
              <a:solidFill>
                <a:sysClr val="windowText" lastClr="000000"/>
              </a:solidFill>
            </a:ln>
          </c:spPr>
          <c:marker>
            <c:spPr>
              <a:solidFill>
                <a:sysClr val="windowText" lastClr="000000"/>
              </a:solidFill>
              <a:ln w="12700">
                <a:solidFill>
                  <a:schemeClr val="bg1"/>
                </a:solidFill>
              </a:ln>
            </c:spPr>
          </c:marker>
          <c:xVal>
            <c:numRef>
              <c:f>'Microbubble reactor'!$BQ$33:$BQ$36</c:f>
              <c:numCache>
                <c:formatCode>General</c:formatCode>
                <c:ptCount val="4"/>
                <c:pt idx="0">
                  <c:v>23</c:v>
                </c:pt>
                <c:pt idx="1">
                  <c:v>24</c:v>
                </c:pt>
                <c:pt idx="2">
                  <c:v>25</c:v>
                </c:pt>
                <c:pt idx="3">
                  <c:v>26</c:v>
                </c:pt>
              </c:numCache>
            </c:numRef>
          </c:xVal>
          <c:yVal>
            <c:numRef>
              <c:f>'Microbubble reactor'!$BP$33:$BP$36</c:f>
              <c:numCache>
                <c:formatCode>General</c:formatCode>
                <c:ptCount val="4"/>
                <c:pt idx="0">
                  <c:v>-10.999412110523426</c:v>
                </c:pt>
                <c:pt idx="1">
                  <c:v>-53.269841269841244</c:v>
                </c:pt>
                <c:pt idx="2">
                  <c:v>-26.790950984499361</c:v>
                </c:pt>
                <c:pt idx="3">
                  <c:v>-29.226145755071329</c:v>
                </c:pt>
              </c:numCache>
            </c:numRef>
          </c:yVal>
          <c:smooth val="0"/>
        </c:ser>
        <c:ser>
          <c:idx val="5"/>
          <c:order val="5"/>
          <c:tx>
            <c:v>Sixth stage</c:v>
          </c:tx>
          <c:spPr>
            <a:ln w="28575">
              <a:solidFill>
                <a:sysClr val="windowText" lastClr="000000"/>
              </a:solidFill>
            </a:ln>
          </c:spPr>
          <c:marker>
            <c:spPr>
              <a:solidFill>
                <a:sysClr val="windowText" lastClr="000000"/>
              </a:solidFill>
              <a:ln>
                <a:solidFill>
                  <a:sysClr val="windowText" lastClr="000000"/>
                </a:solidFill>
              </a:ln>
            </c:spPr>
          </c:marker>
          <c:xVal>
            <c:numRef>
              <c:f>'Microbubble reactor'!$BQ$37:$BQ$45</c:f>
              <c:numCache>
                <c:formatCode>General</c:formatCode>
                <c:ptCount val="9"/>
                <c:pt idx="0">
                  <c:v>27</c:v>
                </c:pt>
                <c:pt idx="1">
                  <c:v>28</c:v>
                </c:pt>
                <c:pt idx="2">
                  <c:v>29</c:v>
                </c:pt>
                <c:pt idx="3">
                  <c:v>30</c:v>
                </c:pt>
                <c:pt idx="4">
                  <c:v>31</c:v>
                </c:pt>
                <c:pt idx="5">
                  <c:v>32</c:v>
                </c:pt>
                <c:pt idx="6">
                  <c:v>33</c:v>
                </c:pt>
                <c:pt idx="7">
                  <c:v>34</c:v>
                </c:pt>
                <c:pt idx="8">
                  <c:v>35</c:v>
                </c:pt>
              </c:numCache>
            </c:numRef>
          </c:xVal>
          <c:yVal>
            <c:numRef>
              <c:f>'Microbubble reactor'!$BP$37:$BP$45</c:f>
              <c:numCache>
                <c:formatCode>General</c:formatCode>
                <c:ptCount val="9"/>
                <c:pt idx="0">
                  <c:v>-13.565604151223564</c:v>
                </c:pt>
                <c:pt idx="1">
                  <c:v>-67.905426649059933</c:v>
                </c:pt>
                <c:pt idx="2">
                  <c:v>-51.173290937996832</c:v>
                </c:pt>
                <c:pt idx="3">
                  <c:v>-42.022471910112372</c:v>
                </c:pt>
                <c:pt idx="4">
                  <c:v>-29.725594709308073</c:v>
                </c:pt>
                <c:pt idx="5">
                  <c:v>-17.576916945640018</c:v>
                </c:pt>
                <c:pt idx="6">
                  <c:v>-19.813829787234035</c:v>
                </c:pt>
                <c:pt idx="7">
                  <c:v>2.6178591236827367</c:v>
                </c:pt>
                <c:pt idx="8">
                  <c:v>19.819078947368435</c:v>
                </c:pt>
              </c:numCache>
            </c:numRef>
          </c:yVal>
          <c:smooth val="0"/>
        </c:ser>
        <c:dLbls>
          <c:showLegendKey val="0"/>
          <c:showVal val="0"/>
          <c:showCatName val="0"/>
          <c:showSerName val="0"/>
          <c:showPercent val="0"/>
          <c:showBubbleSize val="0"/>
        </c:dLbls>
        <c:axId val="658791376"/>
        <c:axId val="658791936"/>
      </c:scatterChart>
      <c:valAx>
        <c:axId val="658791376"/>
        <c:scaling>
          <c:orientation val="minMax"/>
        </c:scaling>
        <c:delete val="0"/>
        <c:axPos val="b"/>
        <c:title>
          <c:tx>
            <c:rich>
              <a:bodyPr/>
              <a:lstStyle/>
              <a:p>
                <a:pPr>
                  <a:defRPr/>
                </a:pPr>
                <a:r>
                  <a:rPr lang="en-GB"/>
                  <a:t>Time (day)</a:t>
                </a:r>
              </a:p>
            </c:rich>
          </c:tx>
          <c:layout>
            <c:manualLayout>
              <c:xMode val="edge"/>
              <c:yMode val="edge"/>
              <c:x val="0.42590119621494604"/>
              <c:y val="0.9207955048397366"/>
            </c:manualLayout>
          </c:layout>
          <c:overlay val="0"/>
        </c:title>
        <c:numFmt formatCode="General" sourceLinked="1"/>
        <c:majorTickMark val="in"/>
        <c:minorTickMark val="in"/>
        <c:tickLblPos val="nextTo"/>
        <c:spPr>
          <a:ln w="12700">
            <a:solidFill>
              <a:sysClr val="windowText" lastClr="000000"/>
            </a:solidFill>
          </a:ln>
        </c:spPr>
        <c:crossAx val="658791936"/>
        <c:crossesAt val="-80"/>
        <c:crossBetween val="midCat"/>
      </c:valAx>
      <c:valAx>
        <c:axId val="658791936"/>
        <c:scaling>
          <c:orientation val="minMax"/>
          <c:max val="180"/>
          <c:min val="-80"/>
        </c:scaling>
        <c:delete val="0"/>
        <c:axPos val="l"/>
        <c:title>
          <c:tx>
            <c:rich>
              <a:bodyPr/>
              <a:lstStyle/>
              <a:p>
                <a:pPr>
                  <a:defRPr/>
                </a:pPr>
                <a:r>
                  <a:rPr lang="en-GB"/>
                  <a:t>Efficiency %</a:t>
                </a:r>
              </a:p>
            </c:rich>
          </c:tx>
          <c:overlay val="0"/>
        </c:title>
        <c:numFmt formatCode="General" sourceLinked="1"/>
        <c:majorTickMark val="in"/>
        <c:minorTickMark val="none"/>
        <c:tickLblPos val="nextTo"/>
        <c:spPr>
          <a:ln w="12700">
            <a:solidFill>
              <a:schemeClr val="tx1"/>
            </a:solidFill>
          </a:ln>
        </c:spPr>
        <c:crossAx val="658791376"/>
        <c:crossesAt val="0"/>
        <c:crossBetween val="midCat"/>
        <c:majorUnit val="40"/>
      </c:valAx>
    </c:plotArea>
    <c:legend>
      <c:legendPos val="r"/>
      <c:layout>
        <c:manualLayout>
          <c:xMode val="edge"/>
          <c:yMode val="edge"/>
          <c:x val="0.24011242344707567"/>
          <c:y val="9.1193900661051125E-2"/>
          <c:w val="0.70123315518667806"/>
          <c:h val="0.15517465894206289"/>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90507436570429"/>
          <c:y val="5.1400554097404488E-2"/>
          <c:w val="0.83838670166229157"/>
          <c:h val="0.76247272888357365"/>
        </c:manualLayout>
      </c:layout>
      <c:scatterChart>
        <c:scatterStyle val="smoothMarker"/>
        <c:varyColors val="0"/>
        <c:ser>
          <c:idx val="0"/>
          <c:order val="0"/>
          <c:tx>
            <c:v>Digester with microbubbles</c:v>
          </c:tx>
          <c:spPr>
            <a:ln>
              <a:noFill/>
            </a:ln>
          </c:spPr>
          <c:marker>
            <c:spPr>
              <a:solidFill>
                <a:schemeClr val="tx1"/>
              </a:solidFill>
              <a:ln>
                <a:noFill/>
              </a:ln>
            </c:spPr>
          </c:marker>
          <c:trendline>
            <c:spPr>
              <a:ln w="22225"/>
            </c:spPr>
            <c:trendlineType val="poly"/>
            <c:order val="5"/>
            <c:dispRSqr val="0"/>
            <c:dispEq val="0"/>
          </c:trendline>
          <c:xVal>
            <c:numRef>
              <c:f>'Microbubble reactor'!$B$11:$B$58</c:f>
              <c:numCache>
                <c:formatCode>General</c:formatCode>
                <c:ptCount val="48"/>
                <c:pt idx="0">
                  <c:v>1</c:v>
                </c:pt>
                <c:pt idx="1">
                  <c:v>2</c:v>
                </c:pt>
                <c:pt idx="2">
                  <c:v>3</c:v>
                </c:pt>
                <c:pt idx="3">
                  <c:v>4</c:v>
                </c:pt>
                <c:pt idx="4">
                  <c:v>5</c:v>
                </c:pt>
                <c:pt idx="5">
                  <c:v>6</c:v>
                </c:pt>
                <c:pt idx="6">
                  <c:v>7</c:v>
                </c:pt>
                <c:pt idx="7">
                  <c:v>8</c:v>
                </c:pt>
                <c:pt idx="8">
                  <c:v>9</c:v>
                </c:pt>
                <c:pt idx="9">
                  <c:v>10</c:v>
                </c:pt>
                <c:pt idx="10">
                  <c:v>11</c:v>
                </c:pt>
                <c:pt idx="11">
                  <c:v>11</c:v>
                </c:pt>
                <c:pt idx="12">
                  <c:v>12</c:v>
                </c:pt>
                <c:pt idx="15">
                  <c:v>13</c:v>
                </c:pt>
                <c:pt idx="16">
                  <c:v>14</c:v>
                </c:pt>
                <c:pt idx="17">
                  <c:v>15</c:v>
                </c:pt>
                <c:pt idx="18">
                  <c:v>16</c:v>
                </c:pt>
                <c:pt idx="21">
                  <c:v>17</c:v>
                </c:pt>
                <c:pt idx="22">
                  <c:v>18</c:v>
                </c:pt>
                <c:pt idx="23">
                  <c:v>19</c:v>
                </c:pt>
                <c:pt idx="24">
                  <c:v>20</c:v>
                </c:pt>
                <c:pt idx="25">
                  <c:v>20</c:v>
                </c:pt>
                <c:pt idx="26">
                  <c:v>20</c:v>
                </c:pt>
                <c:pt idx="27">
                  <c:v>21</c:v>
                </c:pt>
                <c:pt idx="28">
                  <c:v>22</c:v>
                </c:pt>
                <c:pt idx="29">
                  <c:v>23</c:v>
                </c:pt>
                <c:pt idx="30">
                  <c:v>23</c:v>
                </c:pt>
                <c:pt idx="31">
                  <c:v>24</c:v>
                </c:pt>
                <c:pt idx="32">
                  <c:v>25</c:v>
                </c:pt>
                <c:pt idx="33">
                  <c:v>26</c:v>
                </c:pt>
                <c:pt idx="34">
                  <c:v>27</c:v>
                </c:pt>
                <c:pt idx="37">
                  <c:v>28</c:v>
                </c:pt>
                <c:pt idx="38">
                  <c:v>29</c:v>
                </c:pt>
                <c:pt idx="39">
                  <c:v>30</c:v>
                </c:pt>
                <c:pt idx="40">
                  <c:v>31</c:v>
                </c:pt>
                <c:pt idx="41">
                  <c:v>32</c:v>
                </c:pt>
                <c:pt idx="42">
                  <c:v>33</c:v>
                </c:pt>
                <c:pt idx="43">
                  <c:v>34</c:v>
                </c:pt>
                <c:pt idx="44">
                  <c:v>35</c:v>
                </c:pt>
                <c:pt idx="45">
                  <c:v>36</c:v>
                </c:pt>
                <c:pt idx="46">
                  <c:v>37</c:v>
                </c:pt>
                <c:pt idx="47">
                  <c:v>38</c:v>
                </c:pt>
              </c:numCache>
            </c:numRef>
          </c:xVal>
          <c:yVal>
            <c:numRef>
              <c:f>'Microbubble reactor'!$AQ$11:$AQ$58</c:f>
              <c:numCache>
                <c:formatCode>General</c:formatCode>
                <c:ptCount val="48"/>
                <c:pt idx="0">
                  <c:v>3.2147917624186091</c:v>
                </c:pt>
                <c:pt idx="1">
                  <c:v>2.2495060036764412</c:v>
                </c:pt>
                <c:pt idx="2">
                  <c:v>2.2729030149640437</c:v>
                </c:pt>
                <c:pt idx="3">
                  <c:v>1.483837042143531</c:v>
                </c:pt>
                <c:pt idx="4">
                  <c:v>1.4844732146558828</c:v>
                </c:pt>
                <c:pt idx="5">
                  <c:v>1.3643072956560733</c:v>
                </c:pt>
                <c:pt idx="6">
                  <c:v>0.87183908526097165</c:v>
                </c:pt>
                <c:pt idx="7">
                  <c:v>0.88152304461566156</c:v>
                </c:pt>
                <c:pt idx="8">
                  <c:v>0.96026706447789001</c:v>
                </c:pt>
                <c:pt idx="9">
                  <c:v>1.0715265683047726</c:v>
                </c:pt>
                <c:pt idx="10">
                  <c:v>1.110474463227652</c:v>
                </c:pt>
                <c:pt idx="12">
                  <c:v>0.77825104011055835</c:v>
                </c:pt>
                <c:pt idx="15">
                  <c:v>0.84907824648574315</c:v>
                </c:pt>
                <c:pt idx="16">
                  <c:v>1.0761211475606476</c:v>
                </c:pt>
                <c:pt idx="17">
                  <c:v>0.95107790596614006</c:v>
                </c:pt>
                <c:pt idx="18">
                  <c:v>0.74658378616234256</c:v>
                </c:pt>
                <c:pt idx="21">
                  <c:v>0.82773112440460062</c:v>
                </c:pt>
                <c:pt idx="22">
                  <c:v>0.93361850479381481</c:v>
                </c:pt>
                <c:pt idx="23">
                  <c:v>0.99462038014489462</c:v>
                </c:pt>
                <c:pt idx="24">
                  <c:v>0.97207159887375383</c:v>
                </c:pt>
                <c:pt idx="27">
                  <c:v>0.95397602518907665</c:v>
                </c:pt>
                <c:pt idx="28">
                  <c:v>1.0722334266518909</c:v>
                </c:pt>
                <c:pt idx="29">
                  <c:v>1.0701128516106801</c:v>
                </c:pt>
                <c:pt idx="31">
                  <c:v>0.62429729212136365</c:v>
                </c:pt>
                <c:pt idx="32">
                  <c:v>0.98818796918662055</c:v>
                </c:pt>
                <c:pt idx="33">
                  <c:v>0.99879084439253563</c:v>
                </c:pt>
                <c:pt idx="34">
                  <c:v>1.318714932270852</c:v>
                </c:pt>
                <c:pt idx="37">
                  <c:v>0.36078050033826964</c:v>
                </c:pt>
                <c:pt idx="38">
                  <c:v>0.54272583887090475</c:v>
                </c:pt>
                <c:pt idx="39">
                  <c:v>0.63829308739314106</c:v>
                </c:pt>
                <c:pt idx="40">
                  <c:v>1.0064956003754193</c:v>
                </c:pt>
                <c:pt idx="41">
                  <c:v>0.91368509940679365</c:v>
                </c:pt>
                <c:pt idx="42">
                  <c:v>1.1508360748446471</c:v>
                </c:pt>
                <c:pt idx="43">
                  <c:v>1.3078293137261068</c:v>
                </c:pt>
                <c:pt idx="44">
                  <c:v>1.4418496563282504</c:v>
                </c:pt>
                <c:pt idx="45">
                  <c:v>1.2644282112168195</c:v>
                </c:pt>
                <c:pt idx="46">
                  <c:v>1.0745660591971198</c:v>
                </c:pt>
                <c:pt idx="47">
                  <c:v>1.4900573955976391</c:v>
                </c:pt>
              </c:numCache>
            </c:numRef>
          </c:yVal>
          <c:smooth val="1"/>
        </c:ser>
        <c:ser>
          <c:idx val="1"/>
          <c:order val="1"/>
          <c:tx>
            <c:v>Unsparged digester</c:v>
          </c:tx>
          <c:spPr>
            <a:ln w="28575">
              <a:noFill/>
            </a:ln>
          </c:spPr>
          <c:marker>
            <c:symbol val="triangle"/>
            <c:size val="7"/>
            <c:spPr>
              <a:solidFill>
                <a:sysClr val="windowText" lastClr="000000"/>
              </a:solidFill>
            </c:spPr>
          </c:marker>
          <c:trendline>
            <c:spPr>
              <a:ln w="22225"/>
            </c:spPr>
            <c:trendlineType val="poly"/>
            <c:order val="5"/>
            <c:dispRSqr val="0"/>
            <c:dispEq val="0"/>
          </c:trendline>
          <c:xVal>
            <c:numRef>
              <c:f>'Control reactor'!$A$11:$A$51</c:f>
              <c:numCache>
                <c:formatCode>General</c:formatCode>
                <c:ptCount val="4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numCache>
            </c:numRef>
          </c:xVal>
          <c:yVal>
            <c:numRef>
              <c:f>'Control reactor'!$O$11:$O$51</c:f>
              <c:numCache>
                <c:formatCode>General</c:formatCode>
                <c:ptCount val="41"/>
                <c:pt idx="0">
                  <c:v>1.2316299839133418</c:v>
                </c:pt>
                <c:pt idx="1">
                  <c:v>1.2665487862579918</c:v>
                </c:pt>
                <c:pt idx="2">
                  <c:v>1.9452741711028001</c:v>
                </c:pt>
                <c:pt idx="3">
                  <c:v>1.6946928870708442</c:v>
                </c:pt>
                <c:pt idx="4">
                  <c:v>1.8041852450300824</c:v>
                </c:pt>
                <c:pt idx="5">
                  <c:v>1.9435070252351561</c:v>
                </c:pt>
                <c:pt idx="6">
                  <c:v>1.4431220013530075</c:v>
                </c:pt>
                <c:pt idx="7">
                  <c:v>1.4267228877012679</c:v>
                </c:pt>
                <c:pt idx="8">
                  <c:v>1.5119700043564277</c:v>
                </c:pt>
                <c:pt idx="9">
                  <c:v>1.4185233308753658</c:v>
                </c:pt>
                <c:pt idx="10">
                  <c:v>1.4878661347217601</c:v>
                </c:pt>
                <c:pt idx="11">
                  <c:v>1.6947635729055501</c:v>
                </c:pt>
                <c:pt idx="12">
                  <c:v>1.3953383770919059</c:v>
                </c:pt>
                <c:pt idx="13">
                  <c:v>1.4229058526271019</c:v>
                </c:pt>
                <c:pt idx="14">
                  <c:v>1.3359622759390135</c:v>
                </c:pt>
                <c:pt idx="15">
                  <c:v>1.0795140676265249</c:v>
                </c:pt>
                <c:pt idx="16">
                  <c:v>1.4998827266217962</c:v>
                </c:pt>
                <c:pt idx="17">
                  <c:v>1.266690157927358</c:v>
                </c:pt>
                <c:pt idx="18">
                  <c:v>1.4089807431901198</c:v>
                </c:pt>
                <c:pt idx="19">
                  <c:v>1.2647109545556441</c:v>
                </c:pt>
                <c:pt idx="20">
                  <c:v>1.7939357989977454</c:v>
                </c:pt>
                <c:pt idx="21">
                  <c:v>1.3211182506508476</c:v>
                </c:pt>
                <c:pt idx="22">
                  <c:v>1.2023660483451089</c:v>
                </c:pt>
                <c:pt idx="23">
                  <c:v>1.3359622759390135</c:v>
                </c:pt>
                <c:pt idx="24">
                  <c:v>1.3498166995413898</c:v>
                </c:pt>
                <c:pt idx="25">
                  <c:v>1.4112426899007049</c:v>
                </c:pt>
                <c:pt idx="26">
                  <c:v>1.5256830562893458</c:v>
                </c:pt>
                <c:pt idx="27">
                  <c:v>1.1241168293259296</c:v>
                </c:pt>
                <c:pt idx="28">
                  <c:v>1.1115347507482378</c:v>
                </c:pt>
                <c:pt idx="29">
                  <c:v>1.1009318755423732</c:v>
                </c:pt>
                <c:pt idx="30">
                  <c:v>1.4322363828083178</c:v>
                </c:pt>
                <c:pt idx="31">
                  <c:v>1.1085306027732433</c:v>
                </c:pt>
                <c:pt idx="32">
                  <c:v>1.4352051878659478</c:v>
                </c:pt>
                <c:pt idx="33">
                  <c:v>1.27446559974504</c:v>
                </c:pt>
                <c:pt idx="34">
                  <c:v>1.2033556500310338</c:v>
                </c:pt>
                <c:pt idx="35">
                  <c:v>0.88781408390447569</c:v>
                </c:pt>
                <c:pt idx="36">
                  <c:v>0.77358577501995052</c:v>
                </c:pt>
                <c:pt idx="37">
                  <c:v>1.0602875205866564</c:v>
                </c:pt>
              </c:numCache>
            </c:numRef>
          </c:yVal>
          <c:smooth val="1"/>
        </c:ser>
        <c:dLbls>
          <c:showLegendKey val="0"/>
          <c:showVal val="0"/>
          <c:showCatName val="0"/>
          <c:showSerName val="0"/>
          <c:showPercent val="0"/>
          <c:showBubbleSize val="0"/>
        </c:dLbls>
        <c:axId val="574547056"/>
        <c:axId val="574547616"/>
      </c:scatterChart>
      <c:valAx>
        <c:axId val="574547056"/>
        <c:scaling>
          <c:orientation val="minMax"/>
        </c:scaling>
        <c:delete val="0"/>
        <c:axPos val="b"/>
        <c:title>
          <c:tx>
            <c:rich>
              <a:bodyPr/>
              <a:lstStyle/>
              <a:p>
                <a:pPr>
                  <a:defRPr/>
                </a:pPr>
                <a:r>
                  <a:rPr lang="en-GB"/>
                  <a:t>Time (day)</a:t>
                </a:r>
              </a:p>
            </c:rich>
          </c:tx>
          <c:layout>
            <c:manualLayout>
              <c:xMode val="edge"/>
              <c:yMode val="edge"/>
              <c:x val="0.49650956055827788"/>
              <c:y val="0.91726062020025256"/>
            </c:manualLayout>
          </c:layout>
          <c:overlay val="0"/>
        </c:title>
        <c:numFmt formatCode="General" sourceLinked="1"/>
        <c:majorTickMark val="in"/>
        <c:minorTickMark val="none"/>
        <c:tickLblPos val="nextTo"/>
        <c:spPr>
          <a:ln w="12700">
            <a:solidFill>
              <a:sysClr val="windowText" lastClr="000000"/>
            </a:solidFill>
          </a:ln>
        </c:spPr>
        <c:crossAx val="574547616"/>
        <c:crosses val="autoZero"/>
        <c:crossBetween val="midCat"/>
      </c:valAx>
      <c:valAx>
        <c:axId val="574547616"/>
        <c:scaling>
          <c:orientation val="minMax"/>
        </c:scaling>
        <c:delete val="0"/>
        <c:axPos val="l"/>
        <c:title>
          <c:tx>
            <c:rich>
              <a:bodyPr/>
              <a:lstStyle/>
              <a:p>
                <a:pPr>
                  <a:defRPr/>
                </a:pPr>
                <a:r>
                  <a:rPr lang="en-GB"/>
                  <a:t>Methane (litre)</a:t>
                </a:r>
              </a:p>
            </c:rich>
          </c:tx>
          <c:layout>
            <c:manualLayout>
              <c:xMode val="edge"/>
              <c:yMode val="edge"/>
              <c:x val="1.862141861463748E-2"/>
              <c:y val="0.35264564151703259"/>
            </c:manualLayout>
          </c:layout>
          <c:overlay val="0"/>
        </c:title>
        <c:numFmt formatCode="General" sourceLinked="1"/>
        <c:majorTickMark val="in"/>
        <c:minorTickMark val="none"/>
        <c:tickLblPos val="nextTo"/>
        <c:spPr>
          <a:ln w="12700">
            <a:solidFill>
              <a:sysClr val="windowText" lastClr="000000"/>
            </a:solidFill>
          </a:ln>
        </c:spPr>
        <c:crossAx val="574547056"/>
        <c:crosses val="autoZero"/>
        <c:crossBetween val="midCat"/>
      </c:valAx>
    </c:plotArea>
    <c:legend>
      <c:legendPos val="r"/>
      <c:legendEntry>
        <c:idx val="2"/>
        <c:delete val="1"/>
      </c:legendEntry>
      <c:legendEntry>
        <c:idx val="3"/>
        <c:delete val="1"/>
      </c:legendEntry>
      <c:layout>
        <c:manualLayout>
          <c:xMode val="edge"/>
          <c:yMode val="edge"/>
          <c:x val="0.48769631131528834"/>
          <c:y val="8.8969248701507256E-2"/>
          <c:w val="0.48958202099739567"/>
          <c:h val="0.12409307604733853"/>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36107088420209"/>
          <c:y val="7.2572578580116495E-2"/>
          <c:w val="0.85457387269574048"/>
          <c:h val="0.75377099334976172"/>
        </c:manualLayout>
      </c:layout>
      <c:scatterChart>
        <c:scatterStyle val="lineMarker"/>
        <c:varyColors val="0"/>
        <c:ser>
          <c:idx val="0"/>
          <c:order val="0"/>
          <c:tx>
            <c:v>Digester before sparging</c:v>
          </c:tx>
          <c:spPr>
            <a:ln w="28575">
              <a:noFill/>
            </a:ln>
          </c:spPr>
          <c:marker>
            <c:spPr>
              <a:solidFill>
                <a:schemeClr val="tx1"/>
              </a:solidFill>
            </c:spPr>
          </c:marker>
          <c:trendline>
            <c:spPr>
              <a:ln w="19050"/>
            </c:spPr>
            <c:trendlineType val="poly"/>
            <c:order val="6"/>
            <c:dispRSqr val="0"/>
            <c:dispEq val="0"/>
          </c:trendline>
          <c:xVal>
            <c:numRef>
              <c:f>'Microbubble reactor'!$B$11:$B$58</c:f>
              <c:numCache>
                <c:formatCode>General</c:formatCode>
                <c:ptCount val="48"/>
                <c:pt idx="0">
                  <c:v>1</c:v>
                </c:pt>
                <c:pt idx="1">
                  <c:v>2</c:v>
                </c:pt>
                <c:pt idx="2">
                  <c:v>3</c:v>
                </c:pt>
                <c:pt idx="3">
                  <c:v>4</c:v>
                </c:pt>
                <c:pt idx="4">
                  <c:v>5</c:v>
                </c:pt>
                <c:pt idx="5">
                  <c:v>6</c:v>
                </c:pt>
                <c:pt idx="6">
                  <c:v>7</c:v>
                </c:pt>
                <c:pt idx="7">
                  <c:v>8</c:v>
                </c:pt>
                <c:pt idx="8">
                  <c:v>9</c:v>
                </c:pt>
                <c:pt idx="9">
                  <c:v>10</c:v>
                </c:pt>
                <c:pt idx="10">
                  <c:v>11</c:v>
                </c:pt>
                <c:pt idx="11">
                  <c:v>11</c:v>
                </c:pt>
                <c:pt idx="12">
                  <c:v>12</c:v>
                </c:pt>
                <c:pt idx="15">
                  <c:v>13</c:v>
                </c:pt>
                <c:pt idx="16">
                  <c:v>14</c:v>
                </c:pt>
                <c:pt idx="17">
                  <c:v>15</c:v>
                </c:pt>
                <c:pt idx="18">
                  <c:v>16</c:v>
                </c:pt>
                <c:pt idx="21">
                  <c:v>17</c:v>
                </c:pt>
                <c:pt idx="22">
                  <c:v>18</c:v>
                </c:pt>
                <c:pt idx="23">
                  <c:v>19</c:v>
                </c:pt>
                <c:pt idx="24">
                  <c:v>20</c:v>
                </c:pt>
                <c:pt idx="25">
                  <c:v>20</c:v>
                </c:pt>
                <c:pt idx="26">
                  <c:v>20</c:v>
                </c:pt>
                <c:pt idx="27">
                  <c:v>21</c:v>
                </c:pt>
                <c:pt idx="28">
                  <c:v>22</c:v>
                </c:pt>
                <c:pt idx="29">
                  <c:v>23</c:v>
                </c:pt>
                <c:pt idx="30">
                  <c:v>23</c:v>
                </c:pt>
                <c:pt idx="31">
                  <c:v>24</c:v>
                </c:pt>
                <c:pt idx="32">
                  <c:v>25</c:v>
                </c:pt>
                <c:pt idx="33">
                  <c:v>26</c:v>
                </c:pt>
                <c:pt idx="34">
                  <c:v>27</c:v>
                </c:pt>
                <c:pt idx="37">
                  <c:v>28</c:v>
                </c:pt>
                <c:pt idx="38">
                  <c:v>29</c:v>
                </c:pt>
                <c:pt idx="39">
                  <c:v>30</c:v>
                </c:pt>
                <c:pt idx="40">
                  <c:v>31</c:v>
                </c:pt>
                <c:pt idx="41">
                  <c:v>32</c:v>
                </c:pt>
                <c:pt idx="42">
                  <c:v>33</c:v>
                </c:pt>
                <c:pt idx="43">
                  <c:v>34</c:v>
                </c:pt>
                <c:pt idx="44">
                  <c:v>35</c:v>
                </c:pt>
                <c:pt idx="45">
                  <c:v>36</c:v>
                </c:pt>
                <c:pt idx="46">
                  <c:v>37</c:v>
                </c:pt>
                <c:pt idx="47">
                  <c:v>38</c:v>
                </c:pt>
              </c:numCache>
            </c:numRef>
          </c:xVal>
          <c:yVal>
            <c:numRef>
              <c:f>'Microbubble reactor'!$P$11:$P$58</c:f>
              <c:numCache>
                <c:formatCode>General</c:formatCode>
                <c:ptCount val="48"/>
                <c:pt idx="0">
                  <c:v>0.83267913283399009</c:v>
                </c:pt>
                <c:pt idx="1">
                  <c:v>0.27595749869132724</c:v>
                </c:pt>
                <c:pt idx="2">
                  <c:v>0.31914654369655332</c:v>
                </c:pt>
                <c:pt idx="3">
                  <c:v>0.12355883906568657</c:v>
                </c:pt>
                <c:pt idx="4">
                  <c:v>0.12518461326391497</c:v>
                </c:pt>
                <c:pt idx="5">
                  <c:v>0.11041127381041328</c:v>
                </c:pt>
                <c:pt idx="6">
                  <c:v>4.4532075864635534E-2</c:v>
                </c:pt>
                <c:pt idx="7">
                  <c:v>4.8773225946982024E-2</c:v>
                </c:pt>
                <c:pt idx="8">
                  <c:v>5.4074663549914324E-2</c:v>
                </c:pt>
                <c:pt idx="9">
                  <c:v>5.5417694409325507E-2</c:v>
                </c:pt>
                <c:pt idx="10">
                  <c:v>4.5592363385221914E-2</c:v>
                </c:pt>
                <c:pt idx="11">
                  <c:v>4.9762827632863521E-2</c:v>
                </c:pt>
                <c:pt idx="12">
                  <c:v>3.8594465749350618E-2</c:v>
                </c:pt>
                <c:pt idx="15">
                  <c:v>4.3542474178754495E-2</c:v>
                </c:pt>
                <c:pt idx="16">
                  <c:v>6.6727427962247524E-2</c:v>
                </c:pt>
                <c:pt idx="17">
                  <c:v>6.4465481251664028E-2</c:v>
                </c:pt>
                <c:pt idx="18">
                  <c:v>4.5521677550516434E-2</c:v>
                </c:pt>
                <c:pt idx="21">
                  <c:v>8.05818515645782E-2</c:v>
                </c:pt>
                <c:pt idx="22">
                  <c:v>8.2561054936339751E-2</c:v>
                </c:pt>
                <c:pt idx="23">
                  <c:v>0.10207034531513252</c:v>
                </c:pt>
                <c:pt idx="24">
                  <c:v>9.0336496753974566E-2</c:v>
                </c:pt>
                <c:pt idx="27">
                  <c:v>0.18802432031735139</c:v>
                </c:pt>
                <c:pt idx="28">
                  <c:v>0.1781283034585413</c:v>
                </c:pt>
                <c:pt idx="29">
                  <c:v>0.17325098086384341</c:v>
                </c:pt>
                <c:pt idx="31">
                  <c:v>0.19000352368911017</c:v>
                </c:pt>
                <c:pt idx="32">
                  <c:v>0.29235661234307253</c:v>
                </c:pt>
                <c:pt idx="33">
                  <c:v>0.36473890708177531</c:v>
                </c:pt>
                <c:pt idx="34">
                  <c:v>0.4733123491898501</c:v>
                </c:pt>
                <c:pt idx="37">
                  <c:v>0.36078050033825937</c:v>
                </c:pt>
                <c:pt idx="38">
                  <c:v>0.54272583887090475</c:v>
                </c:pt>
                <c:pt idx="39">
                  <c:v>0.63829308739312063</c:v>
                </c:pt>
                <c:pt idx="40">
                  <c:v>1.0064956003754468</c:v>
                </c:pt>
                <c:pt idx="41">
                  <c:v>0.91368509940679365</c:v>
                </c:pt>
                <c:pt idx="42">
                  <c:v>1.1508360748446471</c:v>
                </c:pt>
                <c:pt idx="43">
                  <c:v>1.307829313726141</c:v>
                </c:pt>
                <c:pt idx="44">
                  <c:v>1.4418496563282814</c:v>
                </c:pt>
                <c:pt idx="45">
                  <c:v>1.2644282112168195</c:v>
                </c:pt>
                <c:pt idx="46">
                  <c:v>1.0745660591971198</c:v>
                </c:pt>
                <c:pt idx="47">
                  <c:v>1.4900573955976391</c:v>
                </c:pt>
              </c:numCache>
            </c:numRef>
          </c:yVal>
          <c:smooth val="0"/>
        </c:ser>
        <c:ser>
          <c:idx val="1"/>
          <c:order val="1"/>
          <c:tx>
            <c:v>Digester after sparging</c:v>
          </c:tx>
          <c:spPr>
            <a:ln w="28575">
              <a:noFill/>
            </a:ln>
          </c:spPr>
          <c:marker>
            <c:symbol val="square"/>
            <c:size val="6"/>
            <c:spPr>
              <a:solidFill>
                <a:schemeClr val="tx1"/>
              </a:solidFill>
            </c:spPr>
          </c:marker>
          <c:trendline>
            <c:spPr>
              <a:ln w="19050"/>
            </c:spPr>
            <c:trendlineType val="poly"/>
            <c:order val="5"/>
            <c:dispRSqr val="0"/>
            <c:dispEq val="0"/>
          </c:trendline>
          <c:xVal>
            <c:numRef>
              <c:f>'Microbubble reactor'!$B$11:$B$49</c:f>
              <c:numCache>
                <c:formatCode>General</c:formatCode>
                <c:ptCount val="39"/>
                <c:pt idx="0">
                  <c:v>1</c:v>
                </c:pt>
                <c:pt idx="1">
                  <c:v>2</c:v>
                </c:pt>
                <c:pt idx="2">
                  <c:v>3</c:v>
                </c:pt>
                <c:pt idx="3">
                  <c:v>4</c:v>
                </c:pt>
                <c:pt idx="4">
                  <c:v>5</c:v>
                </c:pt>
                <c:pt idx="5">
                  <c:v>6</c:v>
                </c:pt>
                <c:pt idx="6">
                  <c:v>7</c:v>
                </c:pt>
                <c:pt idx="7">
                  <c:v>8</c:v>
                </c:pt>
                <c:pt idx="8">
                  <c:v>9</c:v>
                </c:pt>
                <c:pt idx="9">
                  <c:v>10</c:v>
                </c:pt>
                <c:pt idx="10">
                  <c:v>11</c:v>
                </c:pt>
                <c:pt idx="11">
                  <c:v>11</c:v>
                </c:pt>
                <c:pt idx="12">
                  <c:v>12</c:v>
                </c:pt>
                <c:pt idx="15">
                  <c:v>13</c:v>
                </c:pt>
                <c:pt idx="16">
                  <c:v>14</c:v>
                </c:pt>
                <c:pt idx="17">
                  <c:v>15</c:v>
                </c:pt>
                <c:pt idx="18">
                  <c:v>16</c:v>
                </c:pt>
                <c:pt idx="21">
                  <c:v>17</c:v>
                </c:pt>
                <c:pt idx="22">
                  <c:v>18</c:v>
                </c:pt>
                <c:pt idx="23">
                  <c:v>19</c:v>
                </c:pt>
                <c:pt idx="24">
                  <c:v>20</c:v>
                </c:pt>
                <c:pt idx="25">
                  <c:v>20</c:v>
                </c:pt>
                <c:pt idx="26">
                  <c:v>20</c:v>
                </c:pt>
                <c:pt idx="27">
                  <c:v>21</c:v>
                </c:pt>
                <c:pt idx="28">
                  <c:v>22</c:v>
                </c:pt>
                <c:pt idx="29">
                  <c:v>23</c:v>
                </c:pt>
                <c:pt idx="30">
                  <c:v>23</c:v>
                </c:pt>
                <c:pt idx="31">
                  <c:v>24</c:v>
                </c:pt>
                <c:pt idx="32">
                  <c:v>25</c:v>
                </c:pt>
                <c:pt idx="33">
                  <c:v>26</c:v>
                </c:pt>
                <c:pt idx="34">
                  <c:v>27</c:v>
                </c:pt>
                <c:pt idx="37">
                  <c:v>28</c:v>
                </c:pt>
                <c:pt idx="38">
                  <c:v>29</c:v>
                </c:pt>
              </c:numCache>
            </c:numRef>
          </c:xVal>
          <c:yVal>
            <c:numRef>
              <c:f>'Microbubble reactor'!$AK$11:$AK$45</c:f>
              <c:numCache>
                <c:formatCode>General</c:formatCode>
                <c:ptCount val="35"/>
                <c:pt idx="0">
                  <c:v>2.3821126295844577</c:v>
                </c:pt>
                <c:pt idx="1">
                  <c:v>1.9735485049851293</c:v>
                </c:pt>
                <c:pt idx="2">
                  <c:v>1.9537564712674924</c:v>
                </c:pt>
                <c:pt idx="3">
                  <c:v>1.3602782030778444</c:v>
                </c:pt>
                <c:pt idx="4">
                  <c:v>1.3592886013919641</c:v>
                </c:pt>
                <c:pt idx="5">
                  <c:v>1.2538960218456598</c:v>
                </c:pt>
                <c:pt idx="6">
                  <c:v>0.82730700939633606</c:v>
                </c:pt>
                <c:pt idx="7">
                  <c:v>0.83274981866870768</c:v>
                </c:pt>
                <c:pt idx="8">
                  <c:v>0.90619240092797559</c:v>
                </c:pt>
                <c:pt idx="9">
                  <c:v>1.0161088738954487</c:v>
                </c:pt>
                <c:pt idx="10">
                  <c:v>1.06488209984243</c:v>
                </c:pt>
                <c:pt idx="12">
                  <c:v>0.73965657436119159</c:v>
                </c:pt>
                <c:pt idx="15">
                  <c:v>0.8055357723069585</c:v>
                </c:pt>
                <c:pt idx="16">
                  <c:v>1.0093937195983878</c:v>
                </c:pt>
                <c:pt idx="17">
                  <c:v>0.88661242471447743</c:v>
                </c:pt>
                <c:pt idx="18">
                  <c:v>0.70106210861183016</c:v>
                </c:pt>
                <c:pt idx="21">
                  <c:v>0.74714927284000898</c:v>
                </c:pt>
                <c:pt idx="22">
                  <c:v>0.851057449857475</c:v>
                </c:pt>
                <c:pt idx="23">
                  <c:v>0.89255003482976158</c:v>
                </c:pt>
                <c:pt idx="24">
                  <c:v>0.881735102119789</c:v>
                </c:pt>
                <c:pt idx="27">
                  <c:v>0.7659517048717277</c:v>
                </c:pt>
                <c:pt idx="28">
                  <c:v>0.89410512319328961</c:v>
                </c:pt>
                <c:pt idx="29">
                  <c:v>0.89686187074681412</c:v>
                </c:pt>
                <c:pt idx="31">
                  <c:v>0.43429376843225331</c:v>
                </c:pt>
                <c:pt idx="32">
                  <c:v>0.69583135684360364</c:v>
                </c:pt>
                <c:pt idx="33">
                  <c:v>0.63405193731077147</c:v>
                </c:pt>
                <c:pt idx="34">
                  <c:v>0.84540258308101346</c:v>
                </c:pt>
              </c:numCache>
            </c:numRef>
          </c:yVal>
          <c:smooth val="0"/>
        </c:ser>
        <c:ser>
          <c:idx val="2"/>
          <c:order val="2"/>
          <c:tx>
            <c:v>Unsparged digester</c:v>
          </c:tx>
          <c:spPr>
            <a:ln w="28575">
              <a:noFill/>
            </a:ln>
          </c:spPr>
          <c:marker>
            <c:spPr>
              <a:solidFill>
                <a:sysClr val="windowText" lastClr="000000"/>
              </a:solidFill>
            </c:spPr>
          </c:marker>
          <c:trendline>
            <c:spPr>
              <a:ln w="19050"/>
            </c:spPr>
            <c:trendlineType val="poly"/>
            <c:order val="6"/>
            <c:dispRSqr val="0"/>
            <c:dispEq val="0"/>
          </c:trendline>
          <c:xVal>
            <c:numRef>
              <c:f>'Control reactor'!$A$11:$A$48</c:f>
              <c:numCache>
                <c:formatCode>General</c:formatCode>
                <c:ptCount val="38"/>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numCache>
            </c:numRef>
          </c:xVal>
          <c:yVal>
            <c:numRef>
              <c:f>'Control reactor'!$O$11:$O$48</c:f>
              <c:numCache>
                <c:formatCode>General</c:formatCode>
                <c:ptCount val="38"/>
                <c:pt idx="0">
                  <c:v>1.2316299839133418</c:v>
                </c:pt>
                <c:pt idx="1">
                  <c:v>1.2665487862579918</c:v>
                </c:pt>
                <c:pt idx="2">
                  <c:v>1.9452741711028001</c:v>
                </c:pt>
                <c:pt idx="3">
                  <c:v>1.6946928870708442</c:v>
                </c:pt>
                <c:pt idx="4">
                  <c:v>1.8041852450300824</c:v>
                </c:pt>
                <c:pt idx="5">
                  <c:v>1.9435070252351561</c:v>
                </c:pt>
                <c:pt idx="6">
                  <c:v>1.4431220013530075</c:v>
                </c:pt>
                <c:pt idx="7">
                  <c:v>1.4267228877012679</c:v>
                </c:pt>
                <c:pt idx="8">
                  <c:v>1.5119700043564277</c:v>
                </c:pt>
                <c:pt idx="9">
                  <c:v>1.4185233308753822</c:v>
                </c:pt>
                <c:pt idx="10">
                  <c:v>1.4878661347217601</c:v>
                </c:pt>
                <c:pt idx="11">
                  <c:v>1.6947635729055501</c:v>
                </c:pt>
                <c:pt idx="12">
                  <c:v>1.3953383770919059</c:v>
                </c:pt>
                <c:pt idx="13">
                  <c:v>1.422905852627135</c:v>
                </c:pt>
                <c:pt idx="14">
                  <c:v>1.335962275939041</c:v>
                </c:pt>
                <c:pt idx="15">
                  <c:v>1.0795140676265249</c:v>
                </c:pt>
                <c:pt idx="16">
                  <c:v>1.4998827266217631</c:v>
                </c:pt>
                <c:pt idx="17">
                  <c:v>1.2666901579273855</c:v>
                </c:pt>
                <c:pt idx="18">
                  <c:v>1.4089807431901198</c:v>
                </c:pt>
                <c:pt idx="19">
                  <c:v>1.2647109545556441</c:v>
                </c:pt>
                <c:pt idx="20">
                  <c:v>1.7939357989977454</c:v>
                </c:pt>
                <c:pt idx="21">
                  <c:v>1.3211182506508476</c:v>
                </c:pt>
                <c:pt idx="22">
                  <c:v>1.2023660483451364</c:v>
                </c:pt>
                <c:pt idx="23">
                  <c:v>1.335962275939041</c:v>
                </c:pt>
                <c:pt idx="24">
                  <c:v>1.3498166995413898</c:v>
                </c:pt>
                <c:pt idx="25">
                  <c:v>1.4112426899007049</c:v>
                </c:pt>
                <c:pt idx="26">
                  <c:v>1.5256830562893458</c:v>
                </c:pt>
                <c:pt idx="27">
                  <c:v>1.1241168293258914</c:v>
                </c:pt>
                <c:pt idx="28">
                  <c:v>1.1115347507482378</c:v>
                </c:pt>
                <c:pt idx="29">
                  <c:v>1.1009318755423732</c:v>
                </c:pt>
                <c:pt idx="30">
                  <c:v>1.4322363828083178</c:v>
                </c:pt>
                <c:pt idx="31">
                  <c:v>1.1085306027732433</c:v>
                </c:pt>
                <c:pt idx="32">
                  <c:v>1.4352051878659478</c:v>
                </c:pt>
                <c:pt idx="33">
                  <c:v>1.27446559974504</c:v>
                </c:pt>
                <c:pt idx="34">
                  <c:v>1.2033556500310338</c:v>
                </c:pt>
                <c:pt idx="35">
                  <c:v>0.88781408390447569</c:v>
                </c:pt>
                <c:pt idx="36">
                  <c:v>0.77358577501995052</c:v>
                </c:pt>
                <c:pt idx="37">
                  <c:v>1.0602875205865945</c:v>
                </c:pt>
              </c:numCache>
            </c:numRef>
          </c:yVal>
          <c:smooth val="0"/>
        </c:ser>
        <c:dLbls>
          <c:showLegendKey val="0"/>
          <c:showVal val="0"/>
          <c:showCatName val="0"/>
          <c:showSerName val="0"/>
          <c:showPercent val="0"/>
          <c:showBubbleSize val="0"/>
        </c:dLbls>
        <c:axId val="658830960"/>
        <c:axId val="658831520"/>
      </c:scatterChart>
      <c:valAx>
        <c:axId val="658830960"/>
        <c:scaling>
          <c:orientation val="minMax"/>
        </c:scaling>
        <c:delete val="0"/>
        <c:axPos val="b"/>
        <c:title>
          <c:tx>
            <c:rich>
              <a:bodyPr/>
              <a:lstStyle/>
              <a:p>
                <a:pPr>
                  <a:defRPr/>
                </a:pPr>
                <a:r>
                  <a:rPr lang="en-GB"/>
                  <a:t>Time (day)</a:t>
                </a:r>
              </a:p>
            </c:rich>
          </c:tx>
          <c:layout>
            <c:manualLayout>
              <c:xMode val="edge"/>
              <c:yMode val="edge"/>
              <c:x val="0.44742206881674212"/>
              <c:y val="0.9154594786081226"/>
            </c:manualLayout>
          </c:layout>
          <c:overlay val="0"/>
        </c:title>
        <c:numFmt formatCode="General" sourceLinked="1"/>
        <c:majorTickMark val="in"/>
        <c:minorTickMark val="none"/>
        <c:tickLblPos val="nextTo"/>
        <c:spPr>
          <a:ln w="12700">
            <a:solidFill>
              <a:sysClr val="windowText" lastClr="000000"/>
            </a:solidFill>
          </a:ln>
        </c:spPr>
        <c:crossAx val="658831520"/>
        <c:crosses val="autoZero"/>
        <c:crossBetween val="midCat"/>
      </c:valAx>
      <c:valAx>
        <c:axId val="658831520"/>
        <c:scaling>
          <c:orientation val="minMax"/>
        </c:scaling>
        <c:delete val="0"/>
        <c:axPos val="l"/>
        <c:title>
          <c:tx>
            <c:rich>
              <a:bodyPr/>
              <a:lstStyle/>
              <a:p>
                <a:pPr>
                  <a:defRPr/>
                </a:pPr>
                <a:r>
                  <a:rPr lang="en-GB"/>
                  <a:t>Methane (litre)</a:t>
                </a:r>
              </a:p>
            </c:rich>
          </c:tx>
          <c:layout>
            <c:manualLayout>
              <c:xMode val="edge"/>
              <c:yMode val="edge"/>
              <c:x val="1.6566903932290065E-2"/>
              <c:y val="0.34418344429507286"/>
            </c:manualLayout>
          </c:layout>
          <c:overlay val="0"/>
        </c:title>
        <c:numFmt formatCode="General" sourceLinked="1"/>
        <c:majorTickMark val="in"/>
        <c:minorTickMark val="none"/>
        <c:tickLblPos val="nextTo"/>
        <c:spPr>
          <a:ln w="12700">
            <a:solidFill>
              <a:sysClr val="windowText" lastClr="000000"/>
            </a:solidFill>
          </a:ln>
        </c:spPr>
        <c:crossAx val="658830960"/>
        <c:crosses val="autoZero"/>
        <c:crossBetween val="midCat"/>
      </c:valAx>
    </c:plotArea>
    <c:legend>
      <c:legendPos val="r"/>
      <c:legendEntry>
        <c:idx val="3"/>
        <c:delete val="1"/>
      </c:legendEntry>
      <c:legendEntry>
        <c:idx val="4"/>
        <c:delete val="1"/>
      </c:legendEntry>
      <c:legendEntry>
        <c:idx val="5"/>
        <c:delete val="1"/>
      </c:legendEntry>
      <c:layout>
        <c:manualLayout>
          <c:xMode val="edge"/>
          <c:yMode val="edge"/>
          <c:x val="0.57824434616905762"/>
          <c:y val="0.14730335088482094"/>
          <c:w val="0.39383252486109432"/>
          <c:h val="0.15229490014535918"/>
        </c:manualLayout>
      </c:layout>
      <c:overlay val="0"/>
    </c:legend>
    <c:plotVisOnly val="1"/>
    <c:dispBlanksAs val="gap"/>
    <c:showDLblsOverMax val="0"/>
  </c:chart>
  <c:spPr>
    <a:noFill/>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50253487842072"/>
          <c:y val="4.6308873967441183E-2"/>
          <c:w val="0.78765769017458598"/>
          <c:h val="0.76013976780509795"/>
        </c:manualLayout>
      </c:layout>
      <c:scatterChart>
        <c:scatterStyle val="lineMarker"/>
        <c:varyColors val="0"/>
        <c:ser>
          <c:idx val="0"/>
          <c:order val="0"/>
          <c:tx>
            <c:v>Sparged with microbubble</c:v>
          </c:tx>
          <c:spPr>
            <a:ln>
              <a:solidFill>
                <a:schemeClr val="tx1"/>
              </a:solidFill>
            </a:ln>
          </c:spPr>
          <c:marker>
            <c:spPr>
              <a:solidFill>
                <a:schemeClr val="tx1"/>
              </a:solidFill>
            </c:spPr>
          </c:marker>
          <c:xVal>
            <c:numRef>
              <c:f>'AL-Mashhadani (N2&amp;Co2)Micro'!$A$10:$A$16</c:f>
              <c:numCache>
                <c:formatCode>General</c:formatCode>
                <c:ptCount val="7"/>
                <c:pt idx="0">
                  <c:v>1</c:v>
                </c:pt>
                <c:pt idx="1">
                  <c:v>2</c:v>
                </c:pt>
                <c:pt idx="2">
                  <c:v>3</c:v>
                </c:pt>
                <c:pt idx="3">
                  <c:v>4</c:v>
                </c:pt>
                <c:pt idx="4">
                  <c:v>5</c:v>
                </c:pt>
                <c:pt idx="5">
                  <c:v>6</c:v>
                </c:pt>
                <c:pt idx="6">
                  <c:v>7</c:v>
                </c:pt>
              </c:numCache>
            </c:numRef>
          </c:xVal>
          <c:yVal>
            <c:numRef>
              <c:f>'AL-Mashhadani (N2&amp;Co2)Micro'!$BP$10:$BP$16</c:f>
              <c:numCache>
                <c:formatCode>General</c:formatCode>
                <c:ptCount val="7"/>
                <c:pt idx="0">
                  <c:v>3.9482279833255083</c:v>
                </c:pt>
                <c:pt idx="1">
                  <c:v>6.2260083208842518</c:v>
                </c:pt>
                <c:pt idx="2">
                  <c:v>8.0784013051836698</c:v>
                </c:pt>
                <c:pt idx="3">
                  <c:v>9.8280877716556034</c:v>
                </c:pt>
                <c:pt idx="4">
                  <c:v>11.460930553359091</c:v>
                </c:pt>
                <c:pt idx="5">
                  <c:v>12.601375810501795</c:v>
                </c:pt>
                <c:pt idx="6">
                  <c:v>13.848980793058644</c:v>
                </c:pt>
              </c:numCache>
            </c:numRef>
          </c:yVal>
          <c:smooth val="0"/>
        </c:ser>
        <c:ser>
          <c:idx val="2"/>
          <c:order val="1"/>
          <c:tx>
            <c:v>Unsparged digester</c:v>
          </c:tx>
          <c:spPr>
            <a:ln w="25400">
              <a:solidFill>
                <a:prstClr val="black"/>
              </a:solidFill>
            </a:ln>
          </c:spPr>
          <c:marker>
            <c:spPr>
              <a:solidFill>
                <a:sysClr val="windowText" lastClr="000000"/>
              </a:solidFill>
              <a:ln>
                <a:solidFill>
                  <a:prstClr val="black"/>
                </a:solidFill>
              </a:ln>
            </c:spPr>
          </c:marker>
          <c:xVal>
            <c:numRef>
              <c:f>'AL-Mashhadani (N2&amp;Co2)Control'!$A$10:$A$16</c:f>
              <c:numCache>
                <c:formatCode>General</c:formatCode>
                <c:ptCount val="7"/>
                <c:pt idx="0">
                  <c:v>1</c:v>
                </c:pt>
                <c:pt idx="1">
                  <c:v>2</c:v>
                </c:pt>
                <c:pt idx="2">
                  <c:v>3</c:v>
                </c:pt>
                <c:pt idx="3">
                  <c:v>4</c:v>
                </c:pt>
                <c:pt idx="4">
                  <c:v>5</c:v>
                </c:pt>
                <c:pt idx="5">
                  <c:v>6</c:v>
                </c:pt>
                <c:pt idx="6">
                  <c:v>7</c:v>
                </c:pt>
              </c:numCache>
            </c:numRef>
          </c:xVal>
          <c:yVal>
            <c:numRef>
              <c:f>'AL-Mashhadani (N2&amp;Co2)Control'!$W$10:$W$20</c:f>
              <c:numCache>
                <c:formatCode>General</c:formatCode>
                <c:ptCount val="11"/>
                <c:pt idx="0">
                  <c:v>1.0602875205865894</c:v>
                </c:pt>
                <c:pt idx="1">
                  <c:v>1.9808998317945083</c:v>
                </c:pt>
                <c:pt idx="2">
                  <c:v>2.9303519635624156</c:v>
                </c:pt>
                <c:pt idx="3">
                  <c:v>3.8046650530380459</c:v>
                </c:pt>
                <c:pt idx="4">
                  <c:v>4.7299426293366222</c:v>
                </c:pt>
                <c:pt idx="5">
                  <c:v>5.3881691221167562</c:v>
                </c:pt>
                <c:pt idx="6">
                  <c:v>6.3041161682341285</c:v>
                </c:pt>
                <c:pt idx="7">
                  <c:v>7.9937196752061563</c:v>
                </c:pt>
                <c:pt idx="8">
                  <c:v>9.6816974079799518</c:v>
                </c:pt>
                <c:pt idx="9">
                  <c:v>11.451670709012442</c:v>
                </c:pt>
                <c:pt idx="10">
                  <c:v>13.095116365921626</c:v>
                </c:pt>
              </c:numCache>
            </c:numRef>
          </c:yVal>
          <c:smooth val="0"/>
        </c:ser>
        <c:dLbls>
          <c:showLegendKey val="0"/>
          <c:showVal val="0"/>
          <c:showCatName val="0"/>
          <c:showSerName val="0"/>
          <c:showPercent val="0"/>
          <c:showBubbleSize val="0"/>
        </c:dLbls>
        <c:axId val="658834880"/>
        <c:axId val="658835440"/>
      </c:scatterChart>
      <c:valAx>
        <c:axId val="658834880"/>
        <c:scaling>
          <c:orientation val="minMax"/>
        </c:scaling>
        <c:delete val="0"/>
        <c:axPos val="b"/>
        <c:title>
          <c:tx>
            <c:rich>
              <a:bodyPr/>
              <a:lstStyle/>
              <a:p>
                <a:pPr>
                  <a:defRPr/>
                </a:pPr>
                <a:r>
                  <a:rPr lang="en-GB"/>
                  <a:t>Time (day) </a:t>
                </a:r>
              </a:p>
            </c:rich>
          </c:tx>
          <c:layout>
            <c:manualLayout>
              <c:xMode val="edge"/>
              <c:yMode val="edge"/>
              <c:x val="0.44317923810925502"/>
              <c:y val="0.87868037328669213"/>
            </c:manualLayout>
          </c:layout>
          <c:overlay val="0"/>
        </c:title>
        <c:numFmt formatCode="General" sourceLinked="1"/>
        <c:majorTickMark val="in"/>
        <c:minorTickMark val="none"/>
        <c:tickLblPos val="nextTo"/>
        <c:spPr>
          <a:ln w="12700">
            <a:solidFill>
              <a:schemeClr val="tx1"/>
            </a:solidFill>
          </a:ln>
        </c:spPr>
        <c:crossAx val="658835440"/>
        <c:crosses val="autoZero"/>
        <c:crossBetween val="midCat"/>
      </c:valAx>
      <c:valAx>
        <c:axId val="658835440"/>
        <c:scaling>
          <c:orientation val="minMax"/>
        </c:scaling>
        <c:delete val="0"/>
        <c:axPos val="l"/>
        <c:title>
          <c:tx>
            <c:rich>
              <a:bodyPr/>
              <a:lstStyle/>
              <a:p>
                <a:pPr>
                  <a:defRPr/>
                </a:pPr>
                <a:r>
                  <a:rPr lang="en-GB"/>
                  <a:t>Methane (litre)</a:t>
                </a:r>
              </a:p>
            </c:rich>
          </c:tx>
          <c:overlay val="0"/>
        </c:title>
        <c:numFmt formatCode="General" sourceLinked="1"/>
        <c:majorTickMark val="in"/>
        <c:minorTickMark val="none"/>
        <c:tickLblPos val="nextTo"/>
        <c:spPr>
          <a:ln w="12700">
            <a:solidFill>
              <a:schemeClr val="tx1"/>
            </a:solidFill>
          </a:ln>
        </c:spPr>
        <c:crossAx val="658834880"/>
        <c:crosses val="autoZero"/>
        <c:crossBetween val="midCat"/>
      </c:valAx>
    </c:plotArea>
    <c:legend>
      <c:legendPos val="r"/>
      <c:layout>
        <c:manualLayout>
          <c:xMode val="edge"/>
          <c:yMode val="edge"/>
          <c:x val="0.13739911594708989"/>
          <c:y val="5.8097032349484032E-2"/>
          <c:w val="0.41621371388096812"/>
          <c:h val="0.14409996296475208"/>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372811342507579"/>
          <c:y val="5.1400554097404488E-2"/>
          <c:w val="0.81781833345598165"/>
          <c:h val="0.73444808982210552"/>
        </c:manualLayout>
      </c:layout>
      <c:scatterChart>
        <c:scatterStyle val="lineMarker"/>
        <c:varyColors val="0"/>
        <c:ser>
          <c:idx val="1"/>
          <c:order val="0"/>
          <c:tx>
            <c:v>Before sparging process</c:v>
          </c:tx>
          <c:spPr>
            <a:ln>
              <a:solidFill>
                <a:prstClr val="black"/>
              </a:solidFill>
            </a:ln>
          </c:spPr>
          <c:marker>
            <c:spPr>
              <a:solidFill>
                <a:sysClr val="windowText" lastClr="000000"/>
              </a:solidFill>
              <a:ln>
                <a:solidFill>
                  <a:prstClr val="black"/>
                </a:solidFill>
              </a:ln>
            </c:spPr>
          </c:marker>
          <c:xVal>
            <c:numRef>
              <c:f>'AL-Mashhadani (N2&amp;Co2)Micro'!$A$10:$A$16</c:f>
              <c:numCache>
                <c:formatCode>General</c:formatCode>
                <c:ptCount val="7"/>
                <c:pt idx="0">
                  <c:v>1</c:v>
                </c:pt>
                <c:pt idx="1">
                  <c:v>2</c:v>
                </c:pt>
                <c:pt idx="2">
                  <c:v>3</c:v>
                </c:pt>
                <c:pt idx="3">
                  <c:v>4</c:v>
                </c:pt>
                <c:pt idx="4">
                  <c:v>5</c:v>
                </c:pt>
                <c:pt idx="5">
                  <c:v>6</c:v>
                </c:pt>
                <c:pt idx="6">
                  <c:v>7</c:v>
                </c:pt>
              </c:numCache>
            </c:numRef>
          </c:xVal>
          <c:yVal>
            <c:numRef>
              <c:f>'AL-Mashhadani (N2&amp;Co2)Micro'!$O$10:$O$16</c:f>
              <c:numCache>
                <c:formatCode>General</c:formatCode>
                <c:ptCount val="7"/>
                <c:pt idx="0">
                  <c:v>1.4900573955976391</c:v>
                </c:pt>
                <c:pt idx="1">
                  <c:v>0.73188113254356291</c:v>
                </c:pt>
                <c:pt idx="2">
                  <c:v>0.54732041812678811</c:v>
                </c:pt>
                <c:pt idx="3">
                  <c:v>0.51119995659213968</c:v>
                </c:pt>
                <c:pt idx="4">
                  <c:v>0.50837252320390036</c:v>
                </c:pt>
                <c:pt idx="5">
                  <c:v>0.27525064034426988</c:v>
                </c:pt>
                <c:pt idx="6">
                  <c:v>0.34848116509945853</c:v>
                </c:pt>
              </c:numCache>
            </c:numRef>
          </c:yVal>
          <c:smooth val="0"/>
        </c:ser>
        <c:ser>
          <c:idx val="0"/>
          <c:order val="1"/>
          <c:tx>
            <c:v>After sparging process</c:v>
          </c:tx>
          <c:spPr>
            <a:ln>
              <a:solidFill>
                <a:prstClr val="black"/>
              </a:solidFill>
            </a:ln>
          </c:spPr>
          <c:marker>
            <c:spPr>
              <a:solidFill>
                <a:sysClr val="windowText" lastClr="000000"/>
              </a:solidFill>
            </c:spPr>
          </c:marker>
          <c:xVal>
            <c:numRef>
              <c:f>'AL-Mashhadani (N2&amp;Co2)Micro'!$A$10:$A$16</c:f>
              <c:numCache>
                <c:formatCode>General</c:formatCode>
                <c:ptCount val="7"/>
                <c:pt idx="0">
                  <c:v>1</c:v>
                </c:pt>
                <c:pt idx="1">
                  <c:v>2</c:v>
                </c:pt>
                <c:pt idx="2">
                  <c:v>3</c:v>
                </c:pt>
                <c:pt idx="3">
                  <c:v>4</c:v>
                </c:pt>
                <c:pt idx="4">
                  <c:v>5</c:v>
                </c:pt>
                <c:pt idx="5">
                  <c:v>6</c:v>
                </c:pt>
                <c:pt idx="6">
                  <c:v>7</c:v>
                </c:pt>
              </c:numCache>
            </c:numRef>
          </c:xVal>
          <c:yVal>
            <c:numRef>
              <c:f>'AL-Mashhadani (N2&amp;Co2)Micro'!$BW$10:$BW$16</c:f>
              <c:numCache>
                <c:formatCode>General</c:formatCode>
                <c:ptCount val="7"/>
                <c:pt idx="0">
                  <c:v>2.4581705877278694</c:v>
                </c:pt>
                <c:pt idx="1">
                  <c:v>1.5458992050151639</c:v>
                </c:pt>
                <c:pt idx="2">
                  <c:v>1.3050725661726381</c:v>
                </c:pt>
                <c:pt idx="3">
                  <c:v>1.2384865098798021</c:v>
                </c:pt>
                <c:pt idx="4">
                  <c:v>1.1244702584993918</c:v>
                </c:pt>
                <c:pt idx="5">
                  <c:v>0.86519461679864074</c:v>
                </c:pt>
                <c:pt idx="6">
                  <c:v>0.89912381745740633</c:v>
                </c:pt>
              </c:numCache>
            </c:numRef>
          </c:yVal>
          <c:smooth val="0"/>
        </c:ser>
        <c:dLbls>
          <c:showLegendKey val="0"/>
          <c:showVal val="0"/>
          <c:showCatName val="0"/>
          <c:showSerName val="0"/>
          <c:showPercent val="0"/>
          <c:showBubbleSize val="0"/>
        </c:dLbls>
        <c:axId val="671378288"/>
        <c:axId val="671378848"/>
      </c:scatterChart>
      <c:valAx>
        <c:axId val="671378288"/>
        <c:scaling>
          <c:orientation val="minMax"/>
        </c:scaling>
        <c:delete val="0"/>
        <c:axPos val="b"/>
        <c:title>
          <c:tx>
            <c:rich>
              <a:bodyPr/>
              <a:lstStyle/>
              <a:p>
                <a:pPr>
                  <a:defRPr/>
                </a:pPr>
                <a:r>
                  <a:rPr lang="en-GB"/>
                  <a:t>Time (day)</a:t>
                </a:r>
              </a:p>
            </c:rich>
          </c:tx>
          <c:overlay val="0"/>
        </c:title>
        <c:numFmt formatCode="General" sourceLinked="1"/>
        <c:majorTickMark val="in"/>
        <c:minorTickMark val="none"/>
        <c:tickLblPos val="nextTo"/>
        <c:spPr>
          <a:ln w="12700">
            <a:solidFill>
              <a:sysClr val="windowText" lastClr="000000"/>
            </a:solidFill>
          </a:ln>
        </c:spPr>
        <c:crossAx val="671378848"/>
        <c:crosses val="autoZero"/>
        <c:crossBetween val="midCat"/>
        <c:majorUnit val="1"/>
      </c:valAx>
      <c:valAx>
        <c:axId val="671378848"/>
        <c:scaling>
          <c:orientation val="minMax"/>
        </c:scaling>
        <c:delete val="0"/>
        <c:axPos val="l"/>
        <c:title>
          <c:tx>
            <c:rich>
              <a:bodyPr/>
              <a:lstStyle/>
              <a:p>
                <a:pPr>
                  <a:defRPr/>
                </a:pPr>
                <a:r>
                  <a:rPr lang="en-GB"/>
                  <a:t>Methane (litre)</a:t>
                </a:r>
              </a:p>
            </c:rich>
          </c:tx>
          <c:overlay val="0"/>
        </c:title>
        <c:numFmt formatCode="General" sourceLinked="1"/>
        <c:majorTickMark val="in"/>
        <c:minorTickMark val="none"/>
        <c:tickLblPos val="nextTo"/>
        <c:spPr>
          <a:ln w="12700">
            <a:solidFill>
              <a:sysClr val="windowText" lastClr="000000"/>
            </a:solidFill>
          </a:ln>
        </c:spPr>
        <c:crossAx val="671378288"/>
        <c:crosses val="autoZero"/>
        <c:crossBetween val="midCat"/>
      </c:valAx>
    </c:plotArea>
    <c:legend>
      <c:legendPos val="r"/>
      <c:layout>
        <c:manualLayout>
          <c:xMode val="edge"/>
          <c:yMode val="edge"/>
          <c:x val="0.62886099050702771"/>
          <c:y val="6.3774900477865798E-2"/>
          <c:w val="0.33858014808161635"/>
          <c:h val="0.14636766148912442"/>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86575877303732"/>
          <c:y val="5.1400554097404488E-2"/>
          <c:w val="0.83993629799833769"/>
          <c:h val="0.76717968807636783"/>
        </c:manualLayout>
      </c:layout>
      <c:scatterChart>
        <c:scatterStyle val="lineMarker"/>
        <c:varyColors val="0"/>
        <c:ser>
          <c:idx val="2"/>
          <c:order val="0"/>
          <c:tx>
            <c:v>Unsparged digester</c:v>
          </c:tx>
          <c:spPr>
            <a:ln w="25400">
              <a:solidFill>
                <a:prstClr val="black"/>
              </a:solidFill>
            </a:ln>
          </c:spPr>
          <c:marker>
            <c:symbol val="triangle"/>
            <c:size val="7"/>
            <c:spPr>
              <a:solidFill>
                <a:sysClr val="windowText" lastClr="000000"/>
              </a:solidFill>
              <a:ln>
                <a:solidFill>
                  <a:schemeClr val="tx1"/>
                </a:solidFill>
              </a:ln>
            </c:spPr>
          </c:marker>
          <c:xVal>
            <c:numRef>
              <c:f>'AL-Mashhadani (N2&amp;Co2)Control'!$A$10:$A$18</c:f>
              <c:numCache>
                <c:formatCode>General</c:formatCode>
                <c:ptCount val="9"/>
                <c:pt idx="0">
                  <c:v>1</c:v>
                </c:pt>
                <c:pt idx="1">
                  <c:v>2</c:v>
                </c:pt>
                <c:pt idx="2">
                  <c:v>3</c:v>
                </c:pt>
                <c:pt idx="3">
                  <c:v>4</c:v>
                </c:pt>
                <c:pt idx="4">
                  <c:v>5</c:v>
                </c:pt>
                <c:pt idx="5">
                  <c:v>6</c:v>
                </c:pt>
                <c:pt idx="6">
                  <c:v>7</c:v>
                </c:pt>
                <c:pt idx="7">
                  <c:v>9</c:v>
                </c:pt>
                <c:pt idx="8">
                  <c:v>11</c:v>
                </c:pt>
              </c:numCache>
            </c:numRef>
          </c:xVal>
          <c:yVal>
            <c:numRef>
              <c:f>'AL-Mashhadani (N2&amp;Co2)Micro'!$BQ$47:$BQ$53</c:f>
              <c:numCache>
                <c:formatCode>General</c:formatCode>
                <c:ptCount val="7"/>
                <c:pt idx="0">
                  <c:v>1.0602875205865894</c:v>
                </c:pt>
                <c:pt idx="1">
                  <c:v>0.92061231120794362</c:v>
                </c:pt>
                <c:pt idx="2">
                  <c:v>0.94945213176789856</c:v>
                </c:pt>
                <c:pt idx="3">
                  <c:v>0.87431308947567321</c:v>
                </c:pt>
                <c:pt idx="4">
                  <c:v>0.92527757629854213</c:v>
                </c:pt>
                <c:pt idx="5">
                  <c:v>0.658226492780142</c:v>
                </c:pt>
                <c:pt idx="6">
                  <c:v>0.91594704611737265</c:v>
                </c:pt>
              </c:numCache>
            </c:numRef>
          </c:yVal>
          <c:smooth val="0"/>
        </c:ser>
        <c:ser>
          <c:idx val="0"/>
          <c:order val="1"/>
          <c:tx>
            <c:v>Sparged digester</c:v>
          </c:tx>
          <c:spPr>
            <a:ln>
              <a:solidFill>
                <a:prstClr val="black"/>
              </a:solidFill>
            </a:ln>
          </c:spPr>
          <c:marker>
            <c:spPr>
              <a:solidFill>
                <a:sysClr val="windowText" lastClr="000000"/>
              </a:solidFill>
              <a:ln>
                <a:solidFill>
                  <a:prstClr val="black"/>
                </a:solidFill>
              </a:ln>
            </c:spPr>
          </c:marker>
          <c:xVal>
            <c:numRef>
              <c:f>'AL-Mashhadani (N2&amp;Co2)Micro'!$A$10:$A$16</c:f>
              <c:numCache>
                <c:formatCode>General</c:formatCode>
                <c:ptCount val="7"/>
                <c:pt idx="0">
                  <c:v>1</c:v>
                </c:pt>
                <c:pt idx="1">
                  <c:v>2</c:v>
                </c:pt>
                <c:pt idx="2">
                  <c:v>3</c:v>
                </c:pt>
                <c:pt idx="3">
                  <c:v>4</c:v>
                </c:pt>
                <c:pt idx="4">
                  <c:v>5</c:v>
                </c:pt>
                <c:pt idx="5">
                  <c:v>6</c:v>
                </c:pt>
                <c:pt idx="6">
                  <c:v>7</c:v>
                </c:pt>
              </c:numCache>
            </c:numRef>
          </c:xVal>
          <c:yVal>
            <c:numRef>
              <c:f>'AL-Mashhadani (N2&amp;Co2)Micro'!$BK$10:$BK$16</c:f>
              <c:numCache>
                <c:formatCode>General</c:formatCode>
                <c:ptCount val="7"/>
                <c:pt idx="0">
                  <c:v>3.9482279833255083</c:v>
                </c:pt>
                <c:pt idx="1">
                  <c:v>2.2777803375587435</c:v>
                </c:pt>
                <c:pt idx="2">
                  <c:v>1.852392984299418</c:v>
                </c:pt>
                <c:pt idx="3">
                  <c:v>1.749686466471934</c:v>
                </c:pt>
                <c:pt idx="4">
                  <c:v>1.6328427817033115</c:v>
                </c:pt>
                <c:pt idx="5">
                  <c:v>1.1404452571428978</c:v>
                </c:pt>
                <c:pt idx="6">
                  <c:v>1.2476049825568458</c:v>
                </c:pt>
              </c:numCache>
            </c:numRef>
          </c:yVal>
          <c:smooth val="0"/>
        </c:ser>
        <c:dLbls>
          <c:showLegendKey val="0"/>
          <c:showVal val="0"/>
          <c:showCatName val="0"/>
          <c:showSerName val="0"/>
          <c:showPercent val="0"/>
          <c:showBubbleSize val="0"/>
        </c:dLbls>
        <c:axId val="671382208"/>
        <c:axId val="671382768"/>
      </c:scatterChart>
      <c:valAx>
        <c:axId val="671382208"/>
        <c:scaling>
          <c:orientation val="minMax"/>
        </c:scaling>
        <c:delete val="0"/>
        <c:axPos val="b"/>
        <c:title>
          <c:tx>
            <c:rich>
              <a:bodyPr/>
              <a:lstStyle/>
              <a:p>
                <a:pPr>
                  <a:defRPr/>
                </a:pPr>
                <a:r>
                  <a:rPr lang="en-GB"/>
                  <a:t>Time (day)</a:t>
                </a:r>
              </a:p>
            </c:rich>
          </c:tx>
          <c:overlay val="0"/>
        </c:title>
        <c:numFmt formatCode="General" sourceLinked="1"/>
        <c:majorTickMark val="in"/>
        <c:minorTickMark val="none"/>
        <c:tickLblPos val="nextTo"/>
        <c:spPr>
          <a:ln w="12700">
            <a:solidFill>
              <a:schemeClr val="tx1"/>
            </a:solidFill>
          </a:ln>
        </c:spPr>
        <c:crossAx val="671382768"/>
        <c:crosses val="autoZero"/>
        <c:crossBetween val="midCat"/>
      </c:valAx>
      <c:valAx>
        <c:axId val="671382768"/>
        <c:scaling>
          <c:orientation val="minMax"/>
        </c:scaling>
        <c:delete val="0"/>
        <c:axPos val="l"/>
        <c:title>
          <c:tx>
            <c:rich>
              <a:bodyPr/>
              <a:lstStyle/>
              <a:p>
                <a:pPr>
                  <a:defRPr/>
                </a:pPr>
                <a:r>
                  <a:rPr lang="en-GB"/>
                  <a:t>Methane (litre)</a:t>
                </a:r>
              </a:p>
            </c:rich>
          </c:tx>
          <c:layout>
            <c:manualLayout>
              <c:xMode val="edge"/>
              <c:yMode val="edge"/>
              <c:x val="1.3997157436100563E-2"/>
              <c:y val="0.30169080250216734"/>
            </c:manualLayout>
          </c:layout>
          <c:overlay val="0"/>
        </c:title>
        <c:numFmt formatCode="General" sourceLinked="1"/>
        <c:majorTickMark val="in"/>
        <c:minorTickMark val="none"/>
        <c:tickLblPos val="nextTo"/>
        <c:spPr>
          <a:ln w="12700">
            <a:solidFill>
              <a:schemeClr val="tx1"/>
            </a:solidFill>
          </a:ln>
        </c:spPr>
        <c:crossAx val="671382208"/>
        <c:crosses val="autoZero"/>
        <c:crossBetween val="midCat"/>
      </c:valAx>
    </c:plotArea>
    <c:legend>
      <c:legendPos val="r"/>
      <c:layout>
        <c:manualLayout>
          <c:xMode val="edge"/>
          <c:yMode val="edge"/>
          <c:x val="0.67619991146114111"/>
          <c:y val="7.7671310416236483E-2"/>
          <c:w val="0.27274279456650879"/>
          <c:h val="0.14776794933295029"/>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37</Pages>
  <Words>9175</Words>
  <Characters>52301</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Mahmood AlMashhadani</dc:creator>
  <cp:lastModifiedBy>Steve Wilkinson</cp:lastModifiedBy>
  <cp:revision>2</cp:revision>
  <cp:lastPrinted>2016-01-02T06:53:00Z</cp:lastPrinted>
  <dcterms:created xsi:type="dcterms:W3CDTF">2017-01-09T13:24:00Z</dcterms:created>
  <dcterms:modified xsi:type="dcterms:W3CDTF">2017-01-09T13:24:00Z</dcterms:modified>
</cp:coreProperties>
</file>