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84F56" w:rsidRPr="00FE5F57" w:rsidRDefault="00E84F56" w:rsidP="00E84F56">
      <w:pPr>
        <w:pStyle w:val="AcuMSTitle"/>
      </w:pPr>
      <w:r>
        <w:t>An evaluation study of a pilot group education programme for inflammatory bowel disease</w:t>
      </w:r>
    </w:p>
    <w:p w:rsidR="00E84F56" w:rsidRPr="00FE4DD6" w:rsidRDefault="00E84F56" w:rsidP="00E84F56">
      <w:pPr>
        <w:pStyle w:val="AcuMSNormal"/>
        <w:ind w:firstLine="720"/>
      </w:pPr>
    </w:p>
    <w:p w:rsidR="00E84F56" w:rsidRDefault="00E84F56" w:rsidP="00E84F56">
      <w:pPr>
        <w:pStyle w:val="AcuMSHeading"/>
        <w:rPr>
          <w:rStyle w:val="AcuMSNormalChar"/>
        </w:rPr>
      </w:pPr>
      <w:r w:rsidRPr="00FE5F57">
        <w:t xml:space="preserve">Authors: </w:t>
      </w:r>
      <w:r>
        <w:rPr>
          <w:rStyle w:val="AcuMSNormalChar"/>
        </w:rPr>
        <w:t>Mark Sephton</w:t>
      </w:r>
      <w:proofErr w:type="gramStart"/>
      <w:r>
        <w:rPr>
          <w:rStyle w:val="AcuMSNormalChar"/>
          <w:vertAlign w:val="superscript"/>
        </w:rPr>
        <w:t xml:space="preserve">1 </w:t>
      </w:r>
      <w:r>
        <w:rPr>
          <w:rStyle w:val="AcuMSNormalChar"/>
        </w:rPr>
        <w:t>,</w:t>
      </w:r>
      <w:proofErr w:type="gramEnd"/>
      <w:r>
        <w:rPr>
          <w:rStyle w:val="AcuMSNormalChar"/>
        </w:rPr>
        <w:t xml:space="preserve"> Karen Kemp</w:t>
      </w:r>
      <w:r>
        <w:rPr>
          <w:rStyle w:val="AcuMSNormalChar"/>
          <w:vertAlign w:val="superscript"/>
        </w:rPr>
        <w:t xml:space="preserve">2 </w:t>
      </w:r>
      <w:r>
        <w:rPr>
          <w:rStyle w:val="AcuMSNormalChar"/>
        </w:rPr>
        <w:t>, Victoria Ridgway</w:t>
      </w:r>
      <w:r>
        <w:rPr>
          <w:rStyle w:val="AcuMSNormalChar"/>
          <w:vertAlign w:val="superscript"/>
        </w:rPr>
        <w:t>1</w:t>
      </w:r>
      <w:r w:rsidRPr="004E1F4D">
        <w:rPr>
          <w:rStyle w:val="AcuMSNormalChar"/>
        </w:rPr>
        <w:t xml:space="preserve"> </w:t>
      </w:r>
    </w:p>
    <w:p w:rsidR="00E84F56" w:rsidRDefault="00E84F56" w:rsidP="00E84F56">
      <w:pPr>
        <w:pStyle w:val="AcuMSNormal"/>
        <w:rPr>
          <w:vertAlign w:val="superscript"/>
        </w:rPr>
      </w:pPr>
      <w:r>
        <w:rPr>
          <w:vertAlign w:val="superscript"/>
        </w:rPr>
        <w:t>1</w:t>
      </w:r>
      <w:r w:rsidRPr="00E84F56">
        <w:rPr>
          <w:color w:val="000000"/>
          <w:sz w:val="22"/>
          <w:szCs w:val="22"/>
          <w:shd w:val="clear" w:color="auto" w:fill="FFFFFF"/>
        </w:rPr>
        <w:t xml:space="preserve"> </w:t>
      </w:r>
      <w:r w:rsidRPr="00E84F56">
        <w:rPr>
          <w:color w:val="000000"/>
          <w:shd w:val="clear" w:color="auto" w:fill="FFFFFF"/>
        </w:rPr>
        <w:t>Faculty of Health and Social Care</w:t>
      </w:r>
      <w:r w:rsidRPr="00E84F56">
        <w:t>, University of Chester, UK</w:t>
      </w:r>
      <w:r>
        <w:rPr>
          <w:vertAlign w:val="superscript"/>
        </w:rPr>
        <w:t xml:space="preserve"> </w:t>
      </w:r>
    </w:p>
    <w:p w:rsidR="00E84F56" w:rsidRPr="004D7336" w:rsidRDefault="00E84F56" w:rsidP="00E84F56">
      <w:pPr>
        <w:pStyle w:val="AcuMSNormal"/>
      </w:pPr>
      <w:r>
        <w:rPr>
          <w:vertAlign w:val="superscript"/>
        </w:rPr>
        <w:t>2</w:t>
      </w:r>
      <w:r w:rsidRPr="004D7336">
        <w:t>Dep</w:t>
      </w:r>
      <w:r>
        <w:t>artment</w:t>
      </w:r>
      <w:r w:rsidRPr="004D7336">
        <w:t xml:space="preserve"> of Gastroenterology</w:t>
      </w:r>
      <w:r>
        <w:t>, Manchester Royal Infirmary and University of Manchester, UK</w:t>
      </w:r>
    </w:p>
    <w:p w:rsidR="00E84F56" w:rsidRDefault="00E84F56" w:rsidP="00E84F56">
      <w:pPr>
        <w:pStyle w:val="AcuMSHeading"/>
      </w:pPr>
    </w:p>
    <w:p w:rsidR="00E84F56" w:rsidRDefault="00E84F56" w:rsidP="00E84F56">
      <w:pPr>
        <w:pStyle w:val="AcuMSHeading"/>
      </w:pPr>
      <w:r>
        <w:t>Contact details:</w:t>
      </w:r>
    </w:p>
    <w:p w:rsidR="00E84F56" w:rsidRDefault="00E84F56" w:rsidP="00E84F56">
      <w:pPr>
        <w:pStyle w:val="AcuMSNormal"/>
      </w:pPr>
      <w:r>
        <w:t>Mark Sephton:</w:t>
      </w:r>
    </w:p>
    <w:p w:rsidR="00E84F56" w:rsidRDefault="00E84F56" w:rsidP="00E84F56">
      <w:pPr>
        <w:pStyle w:val="AcuMSNormal"/>
        <w:ind w:firstLine="720"/>
      </w:pPr>
      <w:r w:rsidRPr="00E84F56">
        <w:rPr>
          <w:color w:val="000000"/>
          <w:shd w:val="clear" w:color="auto" w:fill="FFFFFF"/>
        </w:rPr>
        <w:t>Faculty of Health and Social Care</w:t>
      </w:r>
      <w:r>
        <w:t>, University of Chester</w:t>
      </w:r>
    </w:p>
    <w:p w:rsidR="00E84F56" w:rsidRDefault="00E84F56" w:rsidP="00E84F56">
      <w:pPr>
        <w:pStyle w:val="AcuMSNormal"/>
      </w:pPr>
      <w:r>
        <w:tab/>
        <w:t>Riverside Campus, Castle Drive, Chester. CH1 1SL. UK</w:t>
      </w:r>
    </w:p>
    <w:p w:rsidR="00E84F56" w:rsidRDefault="00E84F56" w:rsidP="00E84F56">
      <w:pPr>
        <w:pStyle w:val="AcuMSNormal"/>
        <w:ind w:left="567"/>
      </w:pPr>
      <w:r>
        <w:t xml:space="preserve">  marksephton3@aol.com</w:t>
      </w:r>
    </w:p>
    <w:p w:rsidR="00E84F56" w:rsidRDefault="00E84F56" w:rsidP="00E84F56">
      <w:pPr>
        <w:pStyle w:val="AcuMSNormal"/>
      </w:pPr>
      <w:r>
        <w:t>Karen Kemp:</w:t>
      </w:r>
    </w:p>
    <w:p w:rsidR="00E84F56" w:rsidRDefault="00E84F56" w:rsidP="00E84F56">
      <w:pPr>
        <w:pStyle w:val="AcuMSNormal"/>
        <w:ind w:left="567"/>
      </w:pPr>
      <w:r w:rsidRPr="006C5335">
        <w:t>School of Nursing, Midwifery and Social Work</w:t>
      </w:r>
      <w:r>
        <w:t xml:space="preserve">, </w:t>
      </w:r>
      <w:r w:rsidRPr="006C5335">
        <w:t xml:space="preserve">University of Manchester and </w:t>
      </w:r>
      <w:r>
        <w:t xml:space="preserve">Department of Gastroenterology, </w:t>
      </w:r>
      <w:r w:rsidRPr="006C5335">
        <w:t xml:space="preserve">Manchester Royal Infirmary, UK. </w:t>
      </w:r>
    </w:p>
    <w:p w:rsidR="00E84F56" w:rsidRDefault="000051C6" w:rsidP="00E84F56">
      <w:pPr>
        <w:pStyle w:val="AcuMSNormal"/>
        <w:ind w:left="567"/>
      </w:pPr>
      <w:hyperlink r:id="rId5" w:history="1">
        <w:r w:rsidR="00E84F56" w:rsidRPr="003A53E3">
          <w:rPr>
            <w:rStyle w:val="Hyperlink"/>
          </w:rPr>
          <w:t>karen.kemp@manchester.ac.uk</w:t>
        </w:r>
      </w:hyperlink>
      <w:r w:rsidR="00E84F56">
        <w:t xml:space="preserve"> </w:t>
      </w:r>
    </w:p>
    <w:p w:rsidR="00E84F56" w:rsidRDefault="00E84F56" w:rsidP="00E84F56">
      <w:pPr>
        <w:pStyle w:val="AcuMSNormal"/>
      </w:pPr>
      <w:r>
        <w:t>Victoria Ridgway</w:t>
      </w:r>
    </w:p>
    <w:p w:rsidR="00E84F56" w:rsidRDefault="00E84F56" w:rsidP="00E84F56">
      <w:pPr>
        <w:pStyle w:val="AcuMSNormal"/>
      </w:pPr>
      <w:r>
        <w:tab/>
      </w:r>
      <w:r w:rsidRPr="00E84F56">
        <w:rPr>
          <w:color w:val="000000"/>
          <w:shd w:val="clear" w:color="auto" w:fill="FFFFFF"/>
        </w:rPr>
        <w:t>Faculty of Health and Social Care</w:t>
      </w:r>
      <w:r>
        <w:t>, University of Chester</w:t>
      </w:r>
    </w:p>
    <w:p w:rsidR="00E84F56" w:rsidRDefault="00E84F56" w:rsidP="00E84F56">
      <w:pPr>
        <w:pStyle w:val="AcuMSNormal"/>
      </w:pPr>
      <w:r>
        <w:tab/>
        <w:t>Riverside Campus, Castle Drive, Chester. CH1 1SL. UK</w:t>
      </w:r>
    </w:p>
    <w:p w:rsidR="00E84F56" w:rsidRPr="00E84F56" w:rsidRDefault="00E84F56" w:rsidP="00E84F56">
      <w:pPr>
        <w:pStyle w:val="AcuMSNormal"/>
        <w:ind w:left="567"/>
        <w:rPr>
          <w:color w:val="0000FF"/>
          <w:u w:val="single"/>
        </w:rPr>
      </w:pPr>
      <w:r>
        <w:t xml:space="preserve">  </w:t>
      </w:r>
      <w:hyperlink r:id="rId6" w:history="1">
        <w:r w:rsidRPr="004E311A">
          <w:rPr>
            <w:rStyle w:val="Hyperlink"/>
          </w:rPr>
          <w:t>v.ridgway@chester.ac.uk</w:t>
        </w:r>
      </w:hyperlink>
    </w:p>
    <w:p w:rsidR="00E84F56" w:rsidRDefault="00E84F56" w:rsidP="00E84F56">
      <w:pPr>
        <w:pStyle w:val="AcuMSHeading"/>
      </w:pPr>
      <w:r>
        <w:t>Corresponding author:</w:t>
      </w:r>
    </w:p>
    <w:p w:rsidR="00E84F56" w:rsidRDefault="00E84F56" w:rsidP="00E84F56">
      <w:pPr>
        <w:pStyle w:val="AcuMSNormal"/>
        <w:ind w:left="567"/>
      </w:pPr>
      <w:r>
        <w:t>Mark Sephton</w:t>
      </w:r>
    </w:p>
    <w:p w:rsidR="00E84F56" w:rsidRDefault="00E84F56" w:rsidP="00E84F56">
      <w:pPr>
        <w:pStyle w:val="AcuMSNormal"/>
        <w:ind w:left="567"/>
      </w:pPr>
      <w:r w:rsidRPr="00E84F56">
        <w:rPr>
          <w:color w:val="000000"/>
          <w:shd w:val="clear" w:color="auto" w:fill="FFFFFF"/>
        </w:rPr>
        <w:t>Faculty of Health and Social Care</w:t>
      </w:r>
      <w:r>
        <w:t xml:space="preserve">, University of Chester, UK Tel.: +44(0)7918110390 Email: </w:t>
      </w:r>
      <w:hyperlink r:id="rId7" w:history="1">
        <w:r w:rsidRPr="0090287C">
          <w:rPr>
            <w:rStyle w:val="Hyperlink"/>
          </w:rPr>
          <w:t>marksephton3@aol.com</w:t>
        </w:r>
      </w:hyperlink>
    </w:p>
    <w:p w:rsidR="00E84F56" w:rsidRDefault="002F213C" w:rsidP="00E84F56">
      <w:pPr>
        <w:pStyle w:val="AcuMSNormal"/>
        <w:rPr>
          <w:b/>
        </w:rPr>
      </w:pPr>
      <w:r>
        <w:rPr>
          <w:b/>
        </w:rPr>
        <w:lastRenderedPageBreak/>
        <w:t>Word Count – 2707</w:t>
      </w:r>
    </w:p>
    <w:p w:rsidR="00E37C28" w:rsidRDefault="00E37C28" w:rsidP="00E37C28">
      <w:pPr>
        <w:pStyle w:val="AcuMSNormal"/>
        <w:rPr>
          <w:b/>
        </w:rPr>
      </w:pPr>
    </w:p>
    <w:p w:rsidR="00E37C28" w:rsidRPr="00E37C28" w:rsidRDefault="00E37C28" w:rsidP="00E37C28">
      <w:pPr>
        <w:pStyle w:val="AcuMSNormal"/>
        <w:rPr>
          <w:b/>
        </w:rPr>
      </w:pPr>
      <w:r>
        <w:rPr>
          <w:b/>
        </w:rPr>
        <w:t>Contributorship</w:t>
      </w:r>
    </w:p>
    <w:p w:rsidR="00E37C28" w:rsidRPr="008E4FB5" w:rsidRDefault="00E37C28" w:rsidP="00E37C28">
      <w:pPr>
        <w:pStyle w:val="AcuMSNormal"/>
      </w:pPr>
      <w:r>
        <w:t xml:space="preserve">This </w:t>
      </w:r>
      <w:r w:rsidRPr="008E4FB5">
        <w:t xml:space="preserve">study forms part of the MSc in Advanced Clinical Practice. </w:t>
      </w:r>
    </w:p>
    <w:p w:rsidR="00E37C28" w:rsidRPr="008E4FB5" w:rsidRDefault="00E37C28" w:rsidP="00E37C28">
      <w:pPr>
        <w:pStyle w:val="AcuMSNormal"/>
      </w:pPr>
      <w:r w:rsidRPr="008E4FB5">
        <w:t xml:space="preserve">MS and VR designed the qualitative study and developed the topic guide for the interviews. MS conducted the semi-structured interviews. Analysis of the data was conducted by MS and KK. The manuscript was drafted by </w:t>
      </w:r>
      <w:proofErr w:type="gramStart"/>
      <w:r w:rsidRPr="008E4FB5">
        <w:t>MS,KK</w:t>
      </w:r>
      <w:proofErr w:type="gramEnd"/>
      <w:r w:rsidRPr="008E4FB5">
        <w:t xml:space="preserve"> and VR and contributed significantly to the draft of the manuscript and revised for intellectual content. All three authors read and approved the final manuscript.   </w:t>
      </w:r>
    </w:p>
    <w:p w:rsidR="00E37C28" w:rsidRDefault="00E37C28" w:rsidP="00E37C28">
      <w:pPr>
        <w:pStyle w:val="AcuMSHeading"/>
      </w:pPr>
    </w:p>
    <w:p w:rsidR="00E37C28" w:rsidRPr="008E4FB5" w:rsidRDefault="00E37C28" w:rsidP="00E37C28">
      <w:pPr>
        <w:pStyle w:val="AcuMSHeading"/>
      </w:pPr>
      <w:r>
        <w:t>Competing Interests</w:t>
      </w:r>
    </w:p>
    <w:p w:rsidR="00E37C28" w:rsidRPr="008E4FB5" w:rsidRDefault="00E37C28" w:rsidP="00E37C28">
      <w:pPr>
        <w:pStyle w:val="AcuMSNormal"/>
      </w:pPr>
      <w:r w:rsidRPr="008E4FB5">
        <w:t>We confirm that the article, related data, figures and tables have not been previously published and are not under consideration elsewhere. MS has acted as a speaker or advisor for Abbott</w:t>
      </w:r>
      <w:r>
        <w:t xml:space="preserve">/AbbVie </w:t>
      </w:r>
      <w:r w:rsidRPr="008E4FB5">
        <w:t xml:space="preserve">UK, MSD, Dr Falk Pharma, Shire Pharmaceuticals, </w:t>
      </w:r>
      <w:proofErr w:type="spellStart"/>
      <w:r w:rsidRPr="008E4FB5">
        <w:t>Vifor</w:t>
      </w:r>
      <w:proofErr w:type="spellEnd"/>
      <w:r w:rsidRPr="008E4FB5">
        <w:t xml:space="preserve"> Pharma and Warner </w:t>
      </w:r>
      <w:proofErr w:type="spellStart"/>
      <w:r w:rsidRPr="008E4FB5">
        <w:t>Chilcott</w:t>
      </w:r>
      <w:proofErr w:type="spellEnd"/>
      <w:r w:rsidRPr="008E4FB5">
        <w:t>. KK has acted as a speaker or advisor for Abbott</w:t>
      </w:r>
      <w:r>
        <w:t>/AbbVie</w:t>
      </w:r>
      <w:r w:rsidRPr="008E4FB5">
        <w:t xml:space="preserve"> UK, Dr Falk Pharma, MSD, Shire Pharmaceuticals and Warner </w:t>
      </w:r>
      <w:proofErr w:type="spellStart"/>
      <w:r w:rsidRPr="008E4FB5">
        <w:t>Chilcott</w:t>
      </w:r>
      <w:proofErr w:type="spellEnd"/>
      <w:r w:rsidRPr="008E4FB5">
        <w:t>. VR does not have any conflict of interest to declare.</w:t>
      </w:r>
    </w:p>
    <w:p w:rsidR="00E37C28" w:rsidRPr="008E4FB5" w:rsidRDefault="00E37C28" w:rsidP="00E37C28">
      <w:pPr>
        <w:pStyle w:val="AcuMSNormal"/>
      </w:pPr>
    </w:p>
    <w:p w:rsidR="00E37C28" w:rsidRDefault="00E37C28" w:rsidP="00E37C28">
      <w:pPr>
        <w:pStyle w:val="AcuMSHeading"/>
      </w:pPr>
      <w:r>
        <w:t>Funding</w:t>
      </w:r>
    </w:p>
    <w:p w:rsidR="00E37C28" w:rsidRPr="00E37C28" w:rsidRDefault="00E37C28" w:rsidP="00E37C28">
      <w:pPr>
        <w:pStyle w:val="AcuMSNormal"/>
      </w:pPr>
      <w:r>
        <w:t>The patient education programme was funded by Shire UK but no funding was used towards this research study.</w:t>
      </w:r>
    </w:p>
    <w:p w:rsidR="00E37C28" w:rsidRDefault="00E37C28" w:rsidP="00E37C28">
      <w:pPr>
        <w:pStyle w:val="AcuMSNormal"/>
      </w:pPr>
    </w:p>
    <w:p w:rsidR="00E84F56" w:rsidRPr="00E84F56" w:rsidRDefault="00E84F56" w:rsidP="00E84F56">
      <w:pPr>
        <w:spacing w:line="360" w:lineRule="auto"/>
        <w:rPr>
          <w:rFonts w:ascii="Arial" w:hAnsi="Arial" w:cs="Arial"/>
          <w:b/>
        </w:rPr>
      </w:pPr>
      <w:r w:rsidRPr="00E84F56">
        <w:rPr>
          <w:rFonts w:ascii="Arial" w:hAnsi="Arial" w:cs="Arial"/>
          <w:b/>
        </w:rPr>
        <w:t>Key words</w:t>
      </w:r>
    </w:p>
    <w:p w:rsidR="00E84F56" w:rsidRPr="00C32F68" w:rsidRDefault="00E84F56" w:rsidP="00E84F56">
      <w:pPr>
        <w:pStyle w:val="AcumenBulletlistL1"/>
        <w:spacing w:line="480" w:lineRule="auto"/>
        <w:rPr>
          <w:sz w:val="24"/>
        </w:rPr>
      </w:pPr>
      <w:r>
        <w:rPr>
          <w:sz w:val="24"/>
        </w:rPr>
        <w:t>Inflammatory bowel disease (IBD)</w:t>
      </w:r>
    </w:p>
    <w:p w:rsidR="00E84F56" w:rsidRDefault="00E84F56" w:rsidP="00E84F56">
      <w:pPr>
        <w:pStyle w:val="AcumenBulletlistL1"/>
        <w:spacing w:line="480" w:lineRule="auto"/>
        <w:rPr>
          <w:sz w:val="24"/>
        </w:rPr>
      </w:pPr>
      <w:r>
        <w:rPr>
          <w:sz w:val="24"/>
        </w:rPr>
        <w:t>Patient Education</w:t>
      </w:r>
    </w:p>
    <w:p w:rsidR="001F1F39" w:rsidRDefault="00E84F56" w:rsidP="001F1F39">
      <w:pPr>
        <w:pStyle w:val="AcumenBulletlistL1"/>
        <w:spacing w:line="480" w:lineRule="auto"/>
        <w:rPr>
          <w:sz w:val="24"/>
        </w:rPr>
      </w:pPr>
      <w:r>
        <w:rPr>
          <w:sz w:val="24"/>
        </w:rPr>
        <w:t>Patient Knowledge</w:t>
      </w:r>
    </w:p>
    <w:p w:rsidR="00E84F56" w:rsidRPr="001F1F39" w:rsidRDefault="00E84F56" w:rsidP="001F1F39">
      <w:pPr>
        <w:pStyle w:val="AcumenBulletlistL1"/>
        <w:numPr>
          <w:ilvl w:val="0"/>
          <w:numId w:val="0"/>
        </w:numPr>
        <w:spacing w:line="480" w:lineRule="auto"/>
        <w:rPr>
          <w:sz w:val="24"/>
        </w:rPr>
      </w:pPr>
      <w:r w:rsidRPr="001F1F39">
        <w:rPr>
          <w:b/>
        </w:rPr>
        <w:lastRenderedPageBreak/>
        <w:t>Abstract</w:t>
      </w:r>
    </w:p>
    <w:p w:rsidR="00E84F56" w:rsidRDefault="00C91CED" w:rsidP="00E84F56">
      <w:pPr>
        <w:spacing w:line="480" w:lineRule="auto"/>
        <w:rPr>
          <w:rFonts w:ascii="Arial" w:hAnsi="Arial" w:cs="Arial"/>
        </w:rPr>
      </w:pPr>
      <w:r>
        <w:rPr>
          <w:rFonts w:ascii="Arial" w:hAnsi="Arial" w:cs="Arial"/>
          <w:i/>
        </w:rPr>
        <w:t>Background and aims</w:t>
      </w:r>
      <w:r w:rsidR="00E84F56">
        <w:rPr>
          <w:rFonts w:ascii="Arial" w:hAnsi="Arial" w:cs="Arial"/>
          <w:i/>
        </w:rPr>
        <w:t xml:space="preserve">: </w:t>
      </w:r>
      <w:r w:rsidR="00E84F56">
        <w:rPr>
          <w:rFonts w:ascii="Arial" w:hAnsi="Arial" w:cs="Arial"/>
        </w:rPr>
        <w:t>The emphasis</w:t>
      </w:r>
      <w:r w:rsidR="00E84F56" w:rsidRPr="009E2E03">
        <w:rPr>
          <w:rFonts w:ascii="Arial" w:hAnsi="Arial" w:cs="Arial"/>
        </w:rPr>
        <w:t xml:space="preserve"> for healthcare clinicians to provide adequate disease related educa</w:t>
      </w:r>
      <w:r w:rsidR="00E84F56">
        <w:rPr>
          <w:rFonts w:ascii="Arial" w:hAnsi="Arial" w:cs="Arial"/>
        </w:rPr>
        <w:t>tion is increasing. Y</w:t>
      </w:r>
      <w:r w:rsidR="00E84F56" w:rsidRPr="009E2E03">
        <w:rPr>
          <w:rFonts w:ascii="Arial" w:hAnsi="Arial" w:cs="Arial"/>
        </w:rPr>
        <w:t>et little is known about the effect of providing disease related education within IBD.</w:t>
      </w:r>
      <w:r w:rsidR="00E84F56">
        <w:rPr>
          <w:rFonts w:ascii="Arial" w:hAnsi="Arial" w:cs="Arial"/>
        </w:rPr>
        <w:t xml:space="preserve"> Previous studies have demonstrated increased levels of knowledge and satisfaction, but failed to capture any positive effects on the psychosocial elements of living with IBD. The aim of this qualitative study was to evaluate the impact of providing a group patient education programme </w:t>
      </w:r>
      <w:r w:rsidR="00E84F56">
        <w:rPr>
          <w:rFonts w:ascii="Arial" w:eastAsia="Calibri" w:hAnsi="Arial" w:cs="Arial"/>
        </w:rPr>
        <w:t>on the psychosocial elements of living with IBD</w:t>
      </w:r>
    </w:p>
    <w:p w:rsidR="00E84F56" w:rsidRDefault="00E84F56" w:rsidP="00E84F56">
      <w:pPr>
        <w:spacing w:line="480" w:lineRule="auto"/>
        <w:rPr>
          <w:rFonts w:ascii="Arial" w:hAnsi="Arial" w:cs="Arial"/>
        </w:rPr>
      </w:pPr>
      <w:r>
        <w:rPr>
          <w:rFonts w:ascii="Arial" w:hAnsi="Arial" w:cs="Arial"/>
          <w:i/>
        </w:rPr>
        <w:t>Methods:</w:t>
      </w:r>
      <w:r w:rsidRPr="00930751">
        <w:rPr>
          <w:sz w:val="22"/>
          <w:szCs w:val="22"/>
        </w:rPr>
        <w:t xml:space="preserve"> </w:t>
      </w:r>
      <w:r>
        <w:rPr>
          <w:rFonts w:ascii="Arial" w:hAnsi="Arial" w:cs="Arial"/>
        </w:rPr>
        <w:t xml:space="preserve">The data </w:t>
      </w:r>
      <w:r w:rsidRPr="00930751">
        <w:rPr>
          <w:rFonts w:ascii="Arial" w:hAnsi="Arial" w:cs="Arial"/>
        </w:rPr>
        <w:t xml:space="preserve">was obtained through </w:t>
      </w:r>
      <w:r>
        <w:rPr>
          <w:rFonts w:ascii="Arial" w:hAnsi="Arial" w:cs="Arial"/>
        </w:rPr>
        <w:t xml:space="preserve">eight </w:t>
      </w:r>
      <w:r w:rsidRPr="00930751">
        <w:rPr>
          <w:rFonts w:ascii="Arial" w:hAnsi="Arial" w:cs="Arial"/>
        </w:rPr>
        <w:t>semi-structured quali</w:t>
      </w:r>
      <w:r>
        <w:rPr>
          <w:rFonts w:ascii="Arial" w:hAnsi="Arial" w:cs="Arial"/>
        </w:rPr>
        <w:t>tative interviews</w:t>
      </w:r>
      <w:r w:rsidRPr="00930751">
        <w:rPr>
          <w:rFonts w:ascii="Arial" w:hAnsi="Arial" w:cs="Arial"/>
        </w:rPr>
        <w:t>. P</w:t>
      </w:r>
      <w:r>
        <w:rPr>
          <w:rFonts w:ascii="Arial" w:hAnsi="Arial" w:cs="Arial"/>
        </w:rPr>
        <w:t>articipants were recruited at the education programme using purposive sampling.</w:t>
      </w:r>
      <w:r w:rsidRPr="00930751">
        <w:rPr>
          <w:rFonts w:ascii="Arial" w:hAnsi="Arial" w:cs="Arial"/>
        </w:rPr>
        <w:t xml:space="preserve"> All the interviews were digital recorded</w:t>
      </w:r>
      <w:r>
        <w:rPr>
          <w:rFonts w:ascii="Arial" w:hAnsi="Arial" w:cs="Arial"/>
        </w:rPr>
        <w:t xml:space="preserve"> and transcribed</w:t>
      </w:r>
      <w:r w:rsidRPr="00930751">
        <w:rPr>
          <w:rFonts w:ascii="Arial" w:hAnsi="Arial" w:cs="Arial"/>
        </w:rPr>
        <w:t>.</w:t>
      </w:r>
      <w:r>
        <w:rPr>
          <w:rFonts w:ascii="Arial" w:hAnsi="Arial" w:cs="Arial"/>
        </w:rPr>
        <w:t xml:space="preserve"> Thematic</w:t>
      </w:r>
      <w:r w:rsidRPr="00930751">
        <w:rPr>
          <w:rFonts w:ascii="Arial" w:hAnsi="Arial" w:cs="Arial"/>
        </w:rPr>
        <w:t xml:space="preserve"> Analysis was used by two independent researchers to </w:t>
      </w:r>
      <w:proofErr w:type="spellStart"/>
      <w:r w:rsidRPr="00930751">
        <w:rPr>
          <w:rFonts w:ascii="Arial" w:hAnsi="Arial" w:cs="Arial"/>
        </w:rPr>
        <w:t>analyse</w:t>
      </w:r>
      <w:proofErr w:type="spellEnd"/>
      <w:r w:rsidRPr="00930751">
        <w:rPr>
          <w:rFonts w:ascii="Arial" w:hAnsi="Arial" w:cs="Arial"/>
        </w:rPr>
        <w:t xml:space="preserve"> the transcripts and agreed emerging themes.</w:t>
      </w:r>
    </w:p>
    <w:p w:rsidR="00E84F56" w:rsidRDefault="00E84F56" w:rsidP="00E84F56">
      <w:pPr>
        <w:spacing w:line="480" w:lineRule="auto"/>
        <w:rPr>
          <w:rFonts w:ascii="Arial" w:hAnsi="Arial" w:cs="Arial"/>
        </w:rPr>
      </w:pPr>
      <w:r>
        <w:rPr>
          <w:rFonts w:ascii="Arial" w:hAnsi="Arial" w:cs="Arial"/>
          <w:i/>
        </w:rPr>
        <w:t>Results:</w:t>
      </w:r>
      <w:r>
        <w:rPr>
          <w:rFonts w:ascii="Arial" w:hAnsi="Arial" w:cs="Arial"/>
        </w:rPr>
        <w:t xml:space="preserve"> </w:t>
      </w:r>
      <w:r w:rsidRPr="0005501F">
        <w:rPr>
          <w:rFonts w:ascii="Arial" w:hAnsi="Arial" w:cs="Arial"/>
        </w:rPr>
        <w:t>A global theme of ‘mastery’ was evident within the transcripts. This was underpinned with two core themes of enablement and cooperative learning. The education programme ‘enabled’ the participants in a variety of ways; increased confidence, control, courage and power over their disease. An unexpected core theme of cooperative learning was also identified, with participants describing the overwhelming benefit of interaction with other people who also had IBD.</w:t>
      </w:r>
    </w:p>
    <w:p w:rsidR="00E84F56" w:rsidRPr="0005501F" w:rsidRDefault="00E84F56" w:rsidP="00E84F56">
      <w:pPr>
        <w:spacing w:line="480" w:lineRule="auto"/>
        <w:rPr>
          <w:rFonts w:ascii="Arial" w:hAnsi="Arial" w:cs="Arial"/>
          <w:b/>
        </w:rPr>
      </w:pPr>
      <w:r w:rsidRPr="0005501F">
        <w:rPr>
          <w:rFonts w:ascii="Arial" w:hAnsi="Arial" w:cs="Arial"/>
          <w:i/>
        </w:rPr>
        <w:t>Conclusion</w:t>
      </w:r>
      <w:r w:rsidR="00C91CED">
        <w:rPr>
          <w:rFonts w:ascii="Arial" w:hAnsi="Arial" w:cs="Arial"/>
          <w:i/>
        </w:rPr>
        <w:t>s</w:t>
      </w:r>
      <w:r w:rsidRPr="0005501F">
        <w:rPr>
          <w:rFonts w:ascii="Arial" w:hAnsi="Arial" w:cs="Arial"/>
          <w:i/>
        </w:rPr>
        <w:t xml:space="preserve">: </w:t>
      </w:r>
      <w:r w:rsidRPr="0005501F">
        <w:rPr>
          <w:rFonts w:ascii="Arial" w:hAnsi="Arial" w:cs="Arial"/>
        </w:rPr>
        <w:t>This is the first qualitative study to report on th</w:t>
      </w:r>
      <w:r>
        <w:rPr>
          <w:rFonts w:ascii="Arial" w:hAnsi="Arial" w:cs="Arial"/>
        </w:rPr>
        <w:t xml:space="preserve">e effects of providing a group </w:t>
      </w:r>
      <w:r w:rsidRPr="0005501F">
        <w:rPr>
          <w:rFonts w:ascii="Arial" w:hAnsi="Arial" w:cs="Arial"/>
        </w:rPr>
        <w:t xml:space="preserve">patient education within IBD. The results identify new and interesting psychosocial elements that existing quantitative studies have failed to identify. </w:t>
      </w:r>
    </w:p>
    <w:p w:rsidR="00E84F56" w:rsidRPr="0005501F" w:rsidRDefault="00E84F56" w:rsidP="00E84F56">
      <w:pPr>
        <w:spacing w:line="360" w:lineRule="auto"/>
        <w:rPr>
          <w:sz w:val="22"/>
          <w:szCs w:val="22"/>
        </w:rPr>
      </w:pPr>
    </w:p>
    <w:p w:rsidR="00E84F56" w:rsidRPr="0005501F" w:rsidRDefault="00E84F56" w:rsidP="00E84F56">
      <w:pPr>
        <w:spacing w:line="360" w:lineRule="auto"/>
        <w:rPr>
          <w:sz w:val="22"/>
          <w:szCs w:val="22"/>
        </w:rPr>
      </w:pPr>
    </w:p>
    <w:p w:rsidR="00E84F56" w:rsidRDefault="00E84F56" w:rsidP="00E84F56">
      <w:pPr>
        <w:spacing w:line="360" w:lineRule="auto"/>
      </w:pPr>
      <w:r w:rsidRPr="00E47727">
        <w:rPr>
          <w:rFonts w:ascii="Arial" w:hAnsi="Arial" w:cs="Arial"/>
        </w:rPr>
        <w:t xml:space="preserve">   </w:t>
      </w:r>
    </w:p>
    <w:p w:rsidR="00E84F56" w:rsidRPr="007555E5" w:rsidRDefault="00E84F56" w:rsidP="00E84F56">
      <w:pPr>
        <w:pStyle w:val="AcumenBulletlistL1"/>
        <w:numPr>
          <w:ilvl w:val="0"/>
          <w:numId w:val="0"/>
        </w:numPr>
        <w:spacing w:line="480" w:lineRule="auto"/>
        <w:ind w:left="360"/>
        <w:rPr>
          <w:sz w:val="24"/>
        </w:rPr>
      </w:pPr>
    </w:p>
    <w:p w:rsidR="00E84F56" w:rsidRPr="000051C6" w:rsidRDefault="00E84F56" w:rsidP="00C91CED">
      <w:pPr>
        <w:pStyle w:val="AcuMSHeading"/>
      </w:pPr>
      <w:r>
        <w:br w:type="page"/>
      </w:r>
      <w:r w:rsidRPr="000051C6">
        <w:lastRenderedPageBreak/>
        <w:t>Introduction</w:t>
      </w:r>
    </w:p>
    <w:p w:rsidR="00E84F56" w:rsidRPr="000051C6" w:rsidRDefault="00E84F56" w:rsidP="00E84F56">
      <w:pPr>
        <w:pStyle w:val="Normal1"/>
        <w:spacing w:before="240" w:beforeAutospacing="0" w:after="200" w:afterAutospacing="0" w:line="480" w:lineRule="auto"/>
        <w:ind w:right="-30"/>
        <w:jc w:val="both"/>
        <w:rPr>
          <w:rFonts w:ascii="Arial" w:eastAsia="Calibri" w:hAnsi="Arial" w:cs="Arial"/>
          <w:lang w:eastAsia="en-US"/>
        </w:rPr>
      </w:pPr>
      <w:r w:rsidRPr="000051C6">
        <w:rPr>
          <w:rFonts w:ascii="Arial" w:hAnsi="Arial" w:cs="Arial"/>
        </w:rPr>
        <w:t>There is an abundance of literature, guidelines and standards advocating the importance of providing high quality patient education within chronic diseases, including inflammatory bowel disease (IBD)</w:t>
      </w:r>
      <w:r w:rsidRPr="000051C6">
        <w:rPr>
          <w:rFonts w:ascii="Arial" w:hAnsi="Arial" w:cs="Arial"/>
          <w:vertAlign w:val="superscript"/>
        </w:rPr>
        <w:t>1,2,3,4</w:t>
      </w:r>
      <w:r w:rsidRPr="000051C6">
        <w:rPr>
          <w:rFonts w:ascii="Arial" w:hAnsi="Arial" w:cs="Arial"/>
        </w:rPr>
        <w:t>. Traditionally healthcare professionals have delivered patient education during routine IBD outpatient appointments.  Although it is acknowledged that IBD patients express a desire for more education and they report inadequateness of disease related education during their routine outpatient appointments</w:t>
      </w:r>
      <w:r w:rsidRPr="000051C6">
        <w:rPr>
          <w:rFonts w:ascii="Arial" w:hAnsi="Arial" w:cs="Arial"/>
          <w:vertAlign w:val="superscript"/>
        </w:rPr>
        <w:t>5,6,7,8</w:t>
      </w:r>
      <w:r w:rsidRPr="000051C6">
        <w:rPr>
          <w:rFonts w:ascii="Arial" w:hAnsi="Arial" w:cs="Arial"/>
        </w:rPr>
        <w:t>. It was these factors that acted as a catalyst to the development and implementation of a pilot group education programme within the northwest region of the UK.  Yet little is known about the effects of providing disease related education within IBD</w:t>
      </w:r>
      <w:r w:rsidRPr="000051C6">
        <w:rPr>
          <w:rFonts w:ascii="Arial" w:hAnsi="Arial" w:cs="Arial"/>
          <w:vertAlign w:val="superscript"/>
        </w:rPr>
        <w:t>9</w:t>
      </w:r>
      <w:r w:rsidRPr="000051C6">
        <w:rPr>
          <w:rFonts w:ascii="Arial" w:hAnsi="Arial" w:cs="Arial"/>
        </w:rPr>
        <w:t xml:space="preserve">. There is a paucity of data to support the clinical effectiveness and economic value of providing group patient education within IBD. Whilst previous studies have demonstrated both a greater level of disease knowledge and higher level of patient satisfaction with knowledge, the lack of positive effects on the psychosocial elements of having IBD remained unclear. This study aimed to </w:t>
      </w:r>
      <w:r w:rsidRPr="000051C6">
        <w:rPr>
          <w:rFonts w:ascii="Arial" w:eastAsia="Calibri" w:hAnsi="Arial" w:cs="Arial"/>
          <w:lang w:eastAsia="en-US"/>
        </w:rPr>
        <w:t xml:space="preserve">evaluate the impact of the group education programme on the psychosocial elements of living with IBD. </w:t>
      </w:r>
    </w:p>
    <w:p w:rsidR="003C6AF5" w:rsidRPr="000051C6" w:rsidRDefault="003C6AF5" w:rsidP="003C6AF5">
      <w:pPr>
        <w:pStyle w:val="AcuMSHeading"/>
        <w:rPr>
          <w:b w:val="0"/>
          <w:bCs w:val="0"/>
        </w:rPr>
      </w:pPr>
    </w:p>
    <w:p w:rsidR="00E84F56" w:rsidRPr="000051C6" w:rsidRDefault="00865F89" w:rsidP="003C6AF5">
      <w:pPr>
        <w:pStyle w:val="AcuMSHeading"/>
      </w:pPr>
      <w:r w:rsidRPr="000051C6">
        <w:t>M</w:t>
      </w:r>
      <w:r w:rsidR="00E84F56" w:rsidRPr="000051C6">
        <w:t>ethods</w:t>
      </w:r>
    </w:p>
    <w:p w:rsidR="00E84F56" w:rsidRPr="000051C6" w:rsidRDefault="00865F89" w:rsidP="00E84F56">
      <w:pPr>
        <w:pStyle w:val="Normal2"/>
        <w:spacing w:before="240" w:beforeAutospacing="0" w:after="200" w:afterAutospacing="0" w:line="480" w:lineRule="auto"/>
        <w:ind w:right="-30"/>
        <w:jc w:val="both"/>
        <w:rPr>
          <w:rStyle w:val="normalchar"/>
          <w:rFonts w:ascii="Arial" w:hAnsi="Arial" w:cs="Arial"/>
        </w:rPr>
      </w:pPr>
      <w:r w:rsidRPr="000051C6">
        <w:rPr>
          <w:rFonts w:ascii="Arial" w:hAnsi="Arial" w:cs="Arial"/>
        </w:rPr>
        <w:t xml:space="preserve">The patient education programme was designed and implemented by group of </w:t>
      </w:r>
      <w:r w:rsidR="00300CB3" w:rsidRPr="000051C6">
        <w:rPr>
          <w:rFonts w:ascii="Arial" w:hAnsi="Arial" w:cs="Arial"/>
        </w:rPr>
        <w:t xml:space="preserve">ten </w:t>
      </w:r>
      <w:r w:rsidRPr="000051C6">
        <w:rPr>
          <w:rFonts w:ascii="Arial" w:hAnsi="Arial" w:cs="Arial"/>
        </w:rPr>
        <w:t xml:space="preserve">IBD nurses </w:t>
      </w:r>
      <w:r w:rsidR="00300CB3" w:rsidRPr="000051C6">
        <w:rPr>
          <w:rFonts w:ascii="Arial" w:hAnsi="Arial" w:cs="Arial"/>
        </w:rPr>
        <w:t xml:space="preserve">from eight different hospital trusts </w:t>
      </w:r>
      <w:r w:rsidRPr="000051C6">
        <w:rPr>
          <w:rFonts w:ascii="Arial" w:hAnsi="Arial" w:cs="Arial"/>
        </w:rPr>
        <w:t xml:space="preserve">in the northwest region of the UK. A </w:t>
      </w:r>
      <w:r w:rsidR="00300CB3" w:rsidRPr="000051C6">
        <w:rPr>
          <w:rFonts w:ascii="Arial" w:hAnsi="Arial" w:cs="Arial"/>
        </w:rPr>
        <w:t xml:space="preserve">preliminary </w:t>
      </w:r>
      <w:r w:rsidRPr="000051C6">
        <w:rPr>
          <w:rFonts w:ascii="Arial" w:hAnsi="Arial" w:cs="Arial"/>
        </w:rPr>
        <w:t>questionnaire</w:t>
      </w:r>
      <w:r w:rsidR="00300CB3" w:rsidRPr="000051C6">
        <w:rPr>
          <w:rFonts w:ascii="Arial" w:hAnsi="Arial" w:cs="Arial"/>
        </w:rPr>
        <w:t xml:space="preserve"> of 128 patients</w:t>
      </w:r>
      <w:r w:rsidRPr="000051C6">
        <w:rPr>
          <w:rFonts w:ascii="Arial" w:hAnsi="Arial" w:cs="Arial"/>
        </w:rPr>
        <w:t xml:space="preserve"> was performed to understand the educational needs and preferences of IBD patients, which included topics, venue</w:t>
      </w:r>
      <w:r w:rsidR="003A1CBB" w:rsidRPr="000051C6">
        <w:rPr>
          <w:rFonts w:ascii="Arial" w:hAnsi="Arial" w:cs="Arial"/>
        </w:rPr>
        <w:t>s</w:t>
      </w:r>
      <w:r w:rsidRPr="000051C6">
        <w:rPr>
          <w:rFonts w:ascii="Arial" w:hAnsi="Arial" w:cs="Arial"/>
        </w:rPr>
        <w:t xml:space="preserve"> and timings of the sessions. </w:t>
      </w:r>
      <w:r w:rsidR="00393EBF" w:rsidRPr="000051C6">
        <w:rPr>
          <w:rFonts w:ascii="Arial" w:hAnsi="Arial" w:cs="Arial"/>
        </w:rPr>
        <w:t xml:space="preserve">The questionnaire identified ten top topics that patients </w:t>
      </w:r>
      <w:r w:rsidR="00393EBF" w:rsidRPr="000051C6">
        <w:rPr>
          <w:rFonts w:ascii="Arial" w:hAnsi="Arial" w:cs="Arial"/>
        </w:rPr>
        <w:lastRenderedPageBreak/>
        <w:t xml:space="preserve">wanted to understand </w:t>
      </w:r>
      <w:r w:rsidR="003A23BB" w:rsidRPr="000051C6">
        <w:rPr>
          <w:rFonts w:ascii="Arial" w:hAnsi="Arial" w:cs="Arial"/>
        </w:rPr>
        <w:t xml:space="preserve">further </w:t>
      </w:r>
      <w:r w:rsidR="00393EBF" w:rsidRPr="000051C6">
        <w:rPr>
          <w:rFonts w:ascii="Arial" w:hAnsi="Arial" w:cs="Arial"/>
        </w:rPr>
        <w:t>(see box one). The sessions took place on rotating basis on a Thursday evening, Saturd</w:t>
      </w:r>
      <w:r w:rsidR="00BC26D7" w:rsidRPr="000051C6">
        <w:rPr>
          <w:rFonts w:ascii="Arial" w:hAnsi="Arial" w:cs="Arial"/>
        </w:rPr>
        <w:t xml:space="preserve">ay </w:t>
      </w:r>
      <w:r w:rsidR="003A23BB" w:rsidRPr="000051C6">
        <w:rPr>
          <w:rFonts w:ascii="Arial" w:hAnsi="Arial" w:cs="Arial"/>
        </w:rPr>
        <w:t>or Sunday morning as highlighted by patient’s preference. Five of the seven sessions took place in a regional hotel</w:t>
      </w:r>
      <w:r w:rsidR="00BC26D7" w:rsidRPr="000051C6">
        <w:rPr>
          <w:rFonts w:ascii="Arial" w:hAnsi="Arial" w:cs="Arial"/>
        </w:rPr>
        <w:t xml:space="preserve"> on good </w:t>
      </w:r>
      <w:r w:rsidR="003A23BB" w:rsidRPr="000051C6">
        <w:rPr>
          <w:rFonts w:ascii="Arial" w:hAnsi="Arial" w:cs="Arial"/>
        </w:rPr>
        <w:t>motorway</w:t>
      </w:r>
      <w:r w:rsidR="00BC26D7" w:rsidRPr="000051C6">
        <w:rPr>
          <w:rFonts w:ascii="Arial" w:hAnsi="Arial" w:cs="Arial"/>
        </w:rPr>
        <w:t xml:space="preserve"> connections</w:t>
      </w:r>
      <w:r w:rsidR="003A23BB" w:rsidRPr="000051C6">
        <w:rPr>
          <w:rFonts w:ascii="Arial" w:hAnsi="Arial" w:cs="Arial"/>
        </w:rPr>
        <w:t xml:space="preserve"> because patients</w:t>
      </w:r>
      <w:r w:rsidR="00BC26D7" w:rsidRPr="000051C6">
        <w:rPr>
          <w:rFonts w:ascii="Arial" w:hAnsi="Arial" w:cs="Arial"/>
        </w:rPr>
        <w:t xml:space="preserve"> preferred free parking and the informal environment.</w:t>
      </w:r>
      <w:r w:rsidR="003A23BB" w:rsidRPr="000051C6">
        <w:rPr>
          <w:rFonts w:ascii="Arial" w:hAnsi="Arial" w:cs="Arial"/>
        </w:rPr>
        <w:t xml:space="preserve"> </w:t>
      </w:r>
      <w:r w:rsidR="00BC26D7" w:rsidRPr="000051C6">
        <w:rPr>
          <w:rFonts w:ascii="Arial" w:hAnsi="Arial" w:cs="Arial"/>
        </w:rPr>
        <w:t>T</w:t>
      </w:r>
      <w:r w:rsidR="003A23BB" w:rsidRPr="000051C6">
        <w:rPr>
          <w:rFonts w:ascii="Arial" w:hAnsi="Arial" w:cs="Arial"/>
        </w:rPr>
        <w:t>he other two sessions took place in two different hospital post graduate centres due to lack of availability at the hotel.</w:t>
      </w:r>
      <w:r w:rsidR="00BC26D7" w:rsidRPr="000051C6">
        <w:rPr>
          <w:rFonts w:ascii="Arial" w:hAnsi="Arial" w:cs="Arial"/>
        </w:rPr>
        <w:t xml:space="preserve"> </w:t>
      </w:r>
      <w:r w:rsidRPr="000051C6">
        <w:rPr>
          <w:rFonts w:ascii="Arial" w:hAnsi="Arial" w:cs="Arial"/>
        </w:rPr>
        <w:t xml:space="preserve">The patient education programme </w:t>
      </w:r>
      <w:r w:rsidR="003A1CBB" w:rsidRPr="000051C6">
        <w:rPr>
          <w:rFonts w:ascii="Arial" w:hAnsi="Arial" w:cs="Arial"/>
        </w:rPr>
        <w:t>ran once a month</w:t>
      </w:r>
      <w:r w:rsidR="00344505" w:rsidRPr="000051C6">
        <w:rPr>
          <w:rFonts w:ascii="Arial" w:hAnsi="Arial" w:cs="Arial"/>
        </w:rPr>
        <w:t xml:space="preserve"> over a </w:t>
      </w:r>
      <w:r w:rsidR="001B5A17" w:rsidRPr="000051C6">
        <w:rPr>
          <w:rFonts w:ascii="Arial" w:hAnsi="Arial" w:cs="Arial"/>
        </w:rPr>
        <w:t>nine month period with expectation of July and Aug</w:t>
      </w:r>
      <w:r w:rsidR="00300CB3" w:rsidRPr="000051C6">
        <w:rPr>
          <w:rFonts w:ascii="Arial" w:hAnsi="Arial" w:cs="Arial"/>
        </w:rPr>
        <w:t xml:space="preserve">ust. </w:t>
      </w:r>
      <w:r w:rsidR="001B5A17" w:rsidRPr="000051C6">
        <w:rPr>
          <w:rFonts w:ascii="Arial" w:hAnsi="Arial" w:cs="Arial"/>
        </w:rPr>
        <w:t xml:space="preserve">Each of the </w:t>
      </w:r>
      <w:r w:rsidR="003A1CBB" w:rsidRPr="000051C6">
        <w:rPr>
          <w:rFonts w:ascii="Arial" w:hAnsi="Arial" w:cs="Arial"/>
        </w:rPr>
        <w:t>topics highlighted by the patient questionnaire</w:t>
      </w:r>
      <w:r w:rsidR="00393EBF" w:rsidRPr="000051C6">
        <w:rPr>
          <w:rFonts w:ascii="Arial" w:hAnsi="Arial" w:cs="Arial"/>
        </w:rPr>
        <w:t xml:space="preserve"> </w:t>
      </w:r>
      <w:r w:rsidR="001B5A17" w:rsidRPr="000051C6">
        <w:rPr>
          <w:rFonts w:ascii="Arial" w:hAnsi="Arial" w:cs="Arial"/>
        </w:rPr>
        <w:t>was repeated twice over this period</w:t>
      </w:r>
      <w:r w:rsidR="00393EBF" w:rsidRPr="000051C6">
        <w:rPr>
          <w:rFonts w:ascii="Arial" w:hAnsi="Arial" w:cs="Arial"/>
        </w:rPr>
        <w:t>, with two topics on the evening programme</w:t>
      </w:r>
      <w:r w:rsidR="00BC26D7" w:rsidRPr="000051C6">
        <w:rPr>
          <w:rFonts w:ascii="Arial" w:hAnsi="Arial" w:cs="Arial"/>
        </w:rPr>
        <w:t xml:space="preserve"> (two hours in total)</w:t>
      </w:r>
      <w:r w:rsidR="00393EBF" w:rsidRPr="000051C6">
        <w:rPr>
          <w:rFonts w:ascii="Arial" w:hAnsi="Arial" w:cs="Arial"/>
        </w:rPr>
        <w:t xml:space="preserve"> and three topics on the weekend morning</w:t>
      </w:r>
      <w:r w:rsidR="00BC26D7" w:rsidRPr="000051C6">
        <w:rPr>
          <w:rFonts w:ascii="Arial" w:hAnsi="Arial" w:cs="Arial"/>
        </w:rPr>
        <w:t xml:space="preserve"> (two and half hours in total)</w:t>
      </w:r>
      <w:r w:rsidR="00393EBF" w:rsidRPr="000051C6">
        <w:rPr>
          <w:rFonts w:ascii="Arial" w:hAnsi="Arial" w:cs="Arial"/>
        </w:rPr>
        <w:t xml:space="preserve">. </w:t>
      </w:r>
      <w:r w:rsidR="003A23BB" w:rsidRPr="000051C6">
        <w:rPr>
          <w:rFonts w:ascii="Arial" w:hAnsi="Arial" w:cs="Arial"/>
        </w:rPr>
        <w:t>A</w:t>
      </w:r>
      <w:r w:rsidR="00BC26D7" w:rsidRPr="000051C6">
        <w:rPr>
          <w:rFonts w:ascii="Arial" w:hAnsi="Arial" w:cs="Arial"/>
        </w:rPr>
        <w:t xml:space="preserve"> thirty minute</w:t>
      </w:r>
      <w:r w:rsidR="003A23BB" w:rsidRPr="000051C6">
        <w:rPr>
          <w:rFonts w:ascii="Arial" w:hAnsi="Arial" w:cs="Arial"/>
        </w:rPr>
        <w:t xml:space="preserve"> general question and answer session concluded every session.</w:t>
      </w:r>
      <w:r w:rsidR="00A4045F" w:rsidRPr="000051C6">
        <w:rPr>
          <w:rFonts w:ascii="Arial" w:hAnsi="Arial" w:cs="Arial"/>
        </w:rPr>
        <w:t xml:space="preserve"> Programme booklets were posted to patients were existing database</w:t>
      </w:r>
      <w:r w:rsidR="00D60606" w:rsidRPr="000051C6">
        <w:rPr>
          <w:rFonts w:ascii="Arial" w:hAnsi="Arial" w:cs="Arial"/>
        </w:rPr>
        <w:t>s</w:t>
      </w:r>
      <w:r w:rsidR="00A4045F" w:rsidRPr="000051C6">
        <w:rPr>
          <w:rFonts w:ascii="Arial" w:hAnsi="Arial" w:cs="Arial"/>
        </w:rPr>
        <w:t xml:space="preserve"> were available. </w:t>
      </w:r>
      <w:r w:rsidR="00BC26D7" w:rsidRPr="000051C6">
        <w:rPr>
          <w:rFonts w:ascii="Arial" w:hAnsi="Arial" w:cs="Arial"/>
        </w:rPr>
        <w:t xml:space="preserve"> </w:t>
      </w:r>
      <w:r w:rsidR="00A4045F" w:rsidRPr="000051C6">
        <w:rPr>
          <w:rFonts w:ascii="Arial" w:hAnsi="Arial" w:cs="Arial"/>
        </w:rPr>
        <w:t>The education programme was also advertised in clinic areas with roll out banners and Crohn’s and Colitis UK (CCUK) website. A dedicated website was developed so patients could gain further information on the programme and register for the sessions of their chose (</w:t>
      </w:r>
      <w:hyperlink r:id="rId8" w:history="1">
        <w:r w:rsidR="00A4045F" w:rsidRPr="000051C6">
          <w:rPr>
            <w:rStyle w:val="Hyperlink"/>
            <w:rFonts w:ascii="Arial" w:hAnsi="Arial" w:cs="Arial"/>
            <w:color w:val="auto"/>
          </w:rPr>
          <w:t>www.ibdpatienteducationprogramme.co.uk</w:t>
        </w:r>
      </w:hyperlink>
      <w:r w:rsidR="00A4045F" w:rsidRPr="000051C6">
        <w:rPr>
          <w:rFonts w:ascii="Arial" w:hAnsi="Arial" w:cs="Arial"/>
        </w:rPr>
        <w:t xml:space="preserve">). Patients could also register over the telephone; both of these were kindly coordinated by CCUK.   </w:t>
      </w:r>
      <w:r w:rsidR="00BC26D7" w:rsidRPr="000051C6">
        <w:rPr>
          <w:rFonts w:ascii="Arial" w:hAnsi="Arial" w:cs="Arial"/>
        </w:rPr>
        <w:t xml:space="preserve">A total of seventy </w:t>
      </w:r>
      <w:r w:rsidR="001B5A17" w:rsidRPr="000051C6">
        <w:rPr>
          <w:rFonts w:ascii="Arial" w:hAnsi="Arial" w:cs="Arial"/>
        </w:rPr>
        <w:t xml:space="preserve">patients </w:t>
      </w:r>
      <w:r w:rsidR="00BC26D7" w:rsidRPr="000051C6">
        <w:rPr>
          <w:rFonts w:ascii="Arial" w:hAnsi="Arial" w:cs="Arial"/>
        </w:rPr>
        <w:t xml:space="preserve">attended some or all sessions, patients </w:t>
      </w:r>
      <w:r w:rsidR="001B5A17" w:rsidRPr="000051C6">
        <w:rPr>
          <w:rFonts w:ascii="Arial" w:hAnsi="Arial" w:cs="Arial"/>
        </w:rPr>
        <w:t>could pick</w:t>
      </w:r>
      <w:r w:rsidR="00300CB3" w:rsidRPr="000051C6">
        <w:rPr>
          <w:rFonts w:ascii="Arial" w:hAnsi="Arial" w:cs="Arial"/>
        </w:rPr>
        <w:t xml:space="preserve"> to</w:t>
      </w:r>
      <w:r w:rsidR="001B5A17" w:rsidRPr="000051C6">
        <w:rPr>
          <w:rFonts w:ascii="Arial" w:hAnsi="Arial" w:cs="Arial"/>
        </w:rPr>
        <w:t xml:space="preserve"> register for any of the sessions, it was not compulsory to attend the whole educational programme. The speakers were all consultant gastroenterologists or IBD nurse specialists</w:t>
      </w:r>
      <w:r w:rsidR="00BC26D7" w:rsidRPr="000051C6">
        <w:rPr>
          <w:rFonts w:ascii="Arial" w:hAnsi="Arial" w:cs="Arial"/>
        </w:rPr>
        <w:t xml:space="preserve"> that provided their time on volunteer basis</w:t>
      </w:r>
      <w:r w:rsidR="003A1CBB" w:rsidRPr="000051C6">
        <w:rPr>
          <w:rFonts w:ascii="Arial" w:hAnsi="Arial" w:cs="Arial"/>
        </w:rPr>
        <w:t>.</w:t>
      </w:r>
      <w:r w:rsidR="00920265" w:rsidRPr="000051C6">
        <w:rPr>
          <w:rFonts w:ascii="Arial" w:hAnsi="Arial" w:cs="Arial"/>
        </w:rPr>
        <w:t xml:space="preserve"> </w:t>
      </w:r>
      <w:r w:rsidR="001B5A17" w:rsidRPr="000051C6">
        <w:rPr>
          <w:rFonts w:ascii="Arial" w:hAnsi="Arial" w:cs="Arial"/>
        </w:rPr>
        <w:t>To evaluate this pilot a</w:t>
      </w:r>
      <w:r w:rsidR="00E84F56" w:rsidRPr="000051C6">
        <w:rPr>
          <w:rFonts w:ascii="Arial" w:hAnsi="Arial" w:cs="Arial"/>
        </w:rPr>
        <w:t xml:space="preserve"> qualitative </w:t>
      </w:r>
      <w:r w:rsidR="001B5A17" w:rsidRPr="000051C6">
        <w:rPr>
          <w:rFonts w:ascii="Arial" w:hAnsi="Arial" w:cs="Arial"/>
        </w:rPr>
        <w:t xml:space="preserve">study design was utilised. </w:t>
      </w:r>
      <w:r w:rsidR="00E84F56" w:rsidRPr="000051C6">
        <w:rPr>
          <w:rStyle w:val="normalchar"/>
          <w:rFonts w:ascii="Arial" w:hAnsi="Arial" w:cs="Arial"/>
        </w:rPr>
        <w:t>Qualitative research has become increasingly popular in health service research because it explains and explores context, patients’ behaviour, experiences, views and beliefs in order to better understand the healthcare system</w:t>
      </w:r>
      <w:r w:rsidR="00E84F56" w:rsidRPr="000051C6">
        <w:rPr>
          <w:rStyle w:val="normalchar"/>
          <w:rFonts w:ascii="Arial" w:hAnsi="Arial" w:cs="Arial"/>
          <w:vertAlign w:val="superscript"/>
        </w:rPr>
        <w:t>10</w:t>
      </w:r>
      <w:r w:rsidR="00E84F56" w:rsidRPr="000051C6">
        <w:rPr>
          <w:rStyle w:val="normalchar"/>
          <w:rFonts w:ascii="Arial" w:hAnsi="Arial" w:cs="Arial"/>
        </w:rPr>
        <w:t xml:space="preserve">. </w:t>
      </w:r>
    </w:p>
    <w:p w:rsidR="00E84F56" w:rsidRPr="000051C6" w:rsidRDefault="00E84F56" w:rsidP="00E84F56">
      <w:pPr>
        <w:pStyle w:val="AcuMSNormal"/>
      </w:pPr>
    </w:p>
    <w:p w:rsidR="002F213C" w:rsidRPr="000051C6" w:rsidRDefault="002F213C" w:rsidP="001C516F">
      <w:pPr>
        <w:pStyle w:val="AcuMSNormal"/>
      </w:pPr>
      <w:r w:rsidRPr="000051C6">
        <w:lastRenderedPageBreak/>
        <w:t>Box 1. – Ten Top Topics Identified by Patient</w:t>
      </w:r>
    </w:p>
    <w:p w:rsidR="002F213C" w:rsidRPr="000051C6" w:rsidRDefault="002F213C" w:rsidP="001C516F">
      <w:pPr>
        <w:pStyle w:val="AcuMSNormal"/>
        <w:rPr>
          <w:u w:val="single"/>
        </w:rPr>
      </w:pPr>
      <w:r w:rsidRPr="000051C6">
        <w:rPr>
          <w:noProof/>
          <w:u w:val="single"/>
          <w:lang w:eastAsia="en-GB"/>
        </w:rPr>
        <mc:AlternateContent>
          <mc:Choice Requires="wps">
            <w:drawing>
              <wp:anchor distT="0" distB="0" distL="114300" distR="114300" simplePos="0" relativeHeight="251661312" behindDoc="0" locked="0" layoutInCell="1" allowOverlap="1" wp14:anchorId="57FDF18E" wp14:editId="4428C2F5">
                <wp:simplePos x="0" y="0"/>
                <wp:positionH relativeFrom="column">
                  <wp:posOffset>85725</wp:posOffset>
                </wp:positionH>
                <wp:positionV relativeFrom="paragraph">
                  <wp:posOffset>59055</wp:posOffset>
                </wp:positionV>
                <wp:extent cx="5848350" cy="3048000"/>
                <wp:effectExtent l="0" t="0" r="19050" b="1905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8350" cy="3048000"/>
                        </a:xfrm>
                        <a:prstGeom prst="rect">
                          <a:avLst/>
                        </a:prstGeom>
                        <a:solidFill>
                          <a:srgbClr val="FFFFFF"/>
                        </a:solidFill>
                        <a:ln w="9525">
                          <a:solidFill>
                            <a:srgbClr val="000000"/>
                          </a:solidFill>
                          <a:miter lim="800000"/>
                          <a:headEnd/>
                          <a:tailEnd/>
                        </a:ln>
                      </wps:spPr>
                      <wps:txbx>
                        <w:txbxContent>
                          <w:p w:rsidR="002F213C" w:rsidRPr="000051C6" w:rsidRDefault="002F213C" w:rsidP="002F213C">
                            <w:pPr>
                              <w:spacing w:line="360" w:lineRule="auto"/>
                              <w:rPr>
                                <w:b/>
                                <w:lang w:val="en-GB"/>
                              </w:rPr>
                            </w:pPr>
                            <w:r w:rsidRPr="000051C6">
                              <w:rPr>
                                <w:b/>
                                <w:lang w:val="en-GB"/>
                              </w:rPr>
                              <w:t>Topics</w:t>
                            </w:r>
                            <w:r w:rsidR="006133C7" w:rsidRPr="000051C6">
                              <w:rPr>
                                <w:b/>
                                <w:lang w:val="en-GB"/>
                              </w:rPr>
                              <w:t xml:space="preserve"> – not in rank order</w:t>
                            </w:r>
                          </w:p>
                          <w:p w:rsidR="002F213C" w:rsidRPr="000051C6" w:rsidRDefault="002F213C" w:rsidP="002F213C">
                            <w:pPr>
                              <w:spacing w:line="360" w:lineRule="auto"/>
                              <w:rPr>
                                <w:b/>
                                <w:lang w:val="en-GB"/>
                              </w:rPr>
                            </w:pPr>
                            <w:r w:rsidRPr="000051C6">
                              <w:rPr>
                                <w:b/>
                                <w:lang w:val="en-GB"/>
                              </w:rPr>
                              <w:t>1. What is IBD?</w:t>
                            </w:r>
                          </w:p>
                          <w:p w:rsidR="002F213C" w:rsidRPr="000051C6" w:rsidRDefault="002F213C" w:rsidP="002F213C">
                            <w:pPr>
                              <w:spacing w:line="360" w:lineRule="auto"/>
                              <w:rPr>
                                <w:b/>
                                <w:lang w:val="en-GB"/>
                              </w:rPr>
                            </w:pPr>
                            <w:r w:rsidRPr="000051C6">
                              <w:rPr>
                                <w:b/>
                                <w:lang w:val="en-GB"/>
                              </w:rPr>
                              <w:t>2. Drug Treatments in IBD</w:t>
                            </w:r>
                          </w:p>
                          <w:p w:rsidR="002F213C" w:rsidRPr="000051C6" w:rsidRDefault="002F213C" w:rsidP="002F213C">
                            <w:pPr>
                              <w:spacing w:line="360" w:lineRule="auto"/>
                              <w:rPr>
                                <w:b/>
                                <w:lang w:val="en-GB"/>
                              </w:rPr>
                            </w:pPr>
                            <w:r w:rsidRPr="000051C6">
                              <w:rPr>
                                <w:b/>
                                <w:lang w:val="en-GB"/>
                              </w:rPr>
                              <w:t xml:space="preserve">3. </w:t>
                            </w:r>
                            <w:r w:rsidR="006133C7" w:rsidRPr="000051C6">
                              <w:rPr>
                                <w:b/>
                                <w:lang w:val="en-GB"/>
                              </w:rPr>
                              <w:t>Future New Treatments in IBD</w:t>
                            </w:r>
                          </w:p>
                          <w:p w:rsidR="002F213C" w:rsidRPr="000051C6" w:rsidRDefault="002F213C" w:rsidP="002F213C">
                            <w:pPr>
                              <w:spacing w:line="360" w:lineRule="auto"/>
                              <w:rPr>
                                <w:b/>
                                <w:lang w:val="en-GB"/>
                              </w:rPr>
                            </w:pPr>
                            <w:r w:rsidRPr="000051C6">
                              <w:rPr>
                                <w:b/>
                                <w:lang w:val="en-GB"/>
                              </w:rPr>
                              <w:t>4.</w:t>
                            </w:r>
                            <w:r w:rsidR="006133C7" w:rsidRPr="000051C6">
                              <w:rPr>
                                <w:b/>
                                <w:lang w:val="en-GB"/>
                              </w:rPr>
                              <w:t xml:space="preserve"> Pregnancy and Fertility in IBD</w:t>
                            </w:r>
                          </w:p>
                          <w:p w:rsidR="002F213C" w:rsidRPr="000051C6" w:rsidRDefault="002F213C" w:rsidP="002F213C">
                            <w:pPr>
                              <w:spacing w:line="360" w:lineRule="auto"/>
                              <w:rPr>
                                <w:b/>
                                <w:lang w:val="en-GB"/>
                              </w:rPr>
                            </w:pPr>
                            <w:r w:rsidRPr="000051C6">
                              <w:rPr>
                                <w:b/>
                                <w:lang w:val="en-GB"/>
                              </w:rPr>
                              <w:t>5.</w:t>
                            </w:r>
                            <w:r w:rsidR="006133C7" w:rsidRPr="000051C6">
                              <w:rPr>
                                <w:b/>
                                <w:lang w:val="en-GB"/>
                              </w:rPr>
                              <w:t xml:space="preserve"> How to Cope with IBD?</w:t>
                            </w:r>
                          </w:p>
                          <w:p w:rsidR="002F213C" w:rsidRPr="000051C6" w:rsidRDefault="002F213C" w:rsidP="002F213C">
                            <w:pPr>
                              <w:spacing w:line="360" w:lineRule="auto"/>
                              <w:rPr>
                                <w:b/>
                                <w:lang w:val="en-GB"/>
                              </w:rPr>
                            </w:pPr>
                            <w:r w:rsidRPr="000051C6">
                              <w:rPr>
                                <w:b/>
                                <w:lang w:val="en-GB"/>
                              </w:rPr>
                              <w:t>6.</w:t>
                            </w:r>
                            <w:r w:rsidR="006133C7" w:rsidRPr="000051C6">
                              <w:rPr>
                                <w:b/>
                                <w:lang w:val="en-GB"/>
                              </w:rPr>
                              <w:t xml:space="preserve"> The Role of Diet in IBD</w:t>
                            </w:r>
                            <w:bookmarkStart w:id="0" w:name="_GoBack"/>
                            <w:bookmarkEnd w:id="0"/>
                          </w:p>
                          <w:p w:rsidR="002F213C" w:rsidRPr="000051C6" w:rsidRDefault="002F213C" w:rsidP="002F213C">
                            <w:pPr>
                              <w:spacing w:line="360" w:lineRule="auto"/>
                              <w:rPr>
                                <w:b/>
                                <w:lang w:val="en-GB"/>
                              </w:rPr>
                            </w:pPr>
                            <w:r w:rsidRPr="000051C6">
                              <w:rPr>
                                <w:b/>
                                <w:lang w:val="en-GB"/>
                              </w:rPr>
                              <w:t>7.</w:t>
                            </w:r>
                            <w:r w:rsidR="006133C7" w:rsidRPr="000051C6">
                              <w:rPr>
                                <w:b/>
                                <w:lang w:val="en-GB"/>
                              </w:rPr>
                              <w:t xml:space="preserve"> Investigations in IBD</w:t>
                            </w:r>
                          </w:p>
                          <w:p w:rsidR="002F213C" w:rsidRPr="000051C6" w:rsidRDefault="002F213C" w:rsidP="002F213C">
                            <w:pPr>
                              <w:spacing w:line="360" w:lineRule="auto"/>
                              <w:rPr>
                                <w:b/>
                                <w:lang w:val="en-GB"/>
                              </w:rPr>
                            </w:pPr>
                            <w:r w:rsidRPr="000051C6">
                              <w:rPr>
                                <w:b/>
                                <w:lang w:val="en-GB"/>
                              </w:rPr>
                              <w:t>8.</w:t>
                            </w:r>
                            <w:r w:rsidR="006133C7" w:rsidRPr="000051C6">
                              <w:rPr>
                                <w:b/>
                                <w:lang w:val="en-GB"/>
                              </w:rPr>
                              <w:t xml:space="preserve"> How to Self-Manage IBD</w:t>
                            </w:r>
                          </w:p>
                          <w:p w:rsidR="002F213C" w:rsidRPr="000051C6" w:rsidRDefault="002F213C" w:rsidP="002F213C">
                            <w:pPr>
                              <w:spacing w:line="360" w:lineRule="auto"/>
                              <w:rPr>
                                <w:b/>
                                <w:lang w:val="en-GB"/>
                              </w:rPr>
                            </w:pPr>
                            <w:r w:rsidRPr="000051C6">
                              <w:rPr>
                                <w:b/>
                                <w:lang w:val="en-GB"/>
                              </w:rPr>
                              <w:t>9.</w:t>
                            </w:r>
                            <w:r w:rsidR="006133C7" w:rsidRPr="000051C6">
                              <w:rPr>
                                <w:b/>
                                <w:lang w:val="en-GB"/>
                              </w:rPr>
                              <w:t xml:space="preserve"> The Risk of Cancer in IBD</w:t>
                            </w:r>
                          </w:p>
                          <w:p w:rsidR="002F213C" w:rsidRPr="000051C6" w:rsidRDefault="002F213C" w:rsidP="002F213C">
                            <w:pPr>
                              <w:spacing w:line="360" w:lineRule="auto"/>
                              <w:rPr>
                                <w:b/>
                                <w:lang w:val="en-GB"/>
                              </w:rPr>
                            </w:pPr>
                            <w:r w:rsidRPr="000051C6">
                              <w:rPr>
                                <w:b/>
                                <w:lang w:val="en-GB"/>
                              </w:rPr>
                              <w:t>10.</w:t>
                            </w:r>
                            <w:r w:rsidR="006133C7" w:rsidRPr="000051C6">
                              <w:rPr>
                                <w:b/>
                                <w:lang w:val="en-GB"/>
                              </w:rPr>
                              <w:t xml:space="preserve"> </w:t>
                            </w:r>
                            <w:proofErr w:type="spellStart"/>
                            <w:r w:rsidR="006133C7" w:rsidRPr="000051C6">
                              <w:rPr>
                                <w:b/>
                                <w:lang w:val="en-GB"/>
                              </w:rPr>
                              <w:t>Alterative</w:t>
                            </w:r>
                            <w:proofErr w:type="spellEnd"/>
                            <w:r w:rsidR="006133C7" w:rsidRPr="000051C6">
                              <w:rPr>
                                <w:b/>
                                <w:lang w:val="en-GB"/>
                              </w:rPr>
                              <w:t xml:space="preserve"> Treatments</w:t>
                            </w:r>
                          </w:p>
                          <w:p w:rsidR="002F213C" w:rsidRDefault="002F213C" w:rsidP="002F213C">
                            <w:pPr>
                              <w:rPr>
                                <w:b/>
                                <w:lang w:val="en-GB"/>
                              </w:rPr>
                            </w:pPr>
                          </w:p>
                          <w:p w:rsidR="002F213C" w:rsidRPr="0013204A" w:rsidRDefault="002F213C" w:rsidP="002F213C">
                            <w:pPr>
                              <w:rPr>
                                <w:b/>
                                <w:lang w:val="en-G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7FDF18E" id="_x0000_t202" coordsize="21600,21600" o:spt="202" path="m,l,21600r21600,l21600,xe">
                <v:stroke joinstyle="miter"/>
                <v:path gradientshapeok="t" o:connecttype="rect"/>
              </v:shapetype>
              <v:shape id="Text Box 2" o:spid="_x0000_s1026" type="#_x0000_t202" style="position:absolute;margin-left:6.75pt;margin-top:4.65pt;width:460.5pt;height:240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">
                <v:textbox>
                  <w:txbxContent>
                    <w:p w:rsidR="002F213C" w:rsidRPr="000051C6" w:rsidRDefault="002F213C" w:rsidP="002F213C">
                      <w:pPr>
                        <w:spacing w:line="360" w:lineRule="auto"/>
                        <w:rPr>
                          <w:b/>
                          <w:lang w:val="en-GB"/>
                        </w:rPr>
                      </w:pPr>
                      <w:r w:rsidRPr="000051C6">
                        <w:rPr>
                          <w:b/>
                          <w:lang w:val="en-GB"/>
                        </w:rPr>
                        <w:t>Topics</w:t>
                      </w:r>
                      <w:r w:rsidR="006133C7" w:rsidRPr="000051C6">
                        <w:rPr>
                          <w:b/>
                          <w:lang w:val="en-GB"/>
                        </w:rPr>
                        <w:t xml:space="preserve"> – not in rank order</w:t>
                      </w:r>
                    </w:p>
                    <w:p w:rsidR="002F213C" w:rsidRPr="000051C6" w:rsidRDefault="002F213C" w:rsidP="002F213C">
                      <w:pPr>
                        <w:spacing w:line="360" w:lineRule="auto"/>
                        <w:rPr>
                          <w:b/>
                          <w:lang w:val="en-GB"/>
                        </w:rPr>
                      </w:pPr>
                      <w:r w:rsidRPr="000051C6">
                        <w:rPr>
                          <w:b/>
                          <w:lang w:val="en-GB"/>
                        </w:rPr>
                        <w:t>1. What is IBD?</w:t>
                      </w:r>
                    </w:p>
                    <w:p w:rsidR="002F213C" w:rsidRPr="000051C6" w:rsidRDefault="002F213C" w:rsidP="002F213C">
                      <w:pPr>
                        <w:spacing w:line="360" w:lineRule="auto"/>
                        <w:rPr>
                          <w:b/>
                          <w:lang w:val="en-GB"/>
                        </w:rPr>
                      </w:pPr>
                      <w:r w:rsidRPr="000051C6">
                        <w:rPr>
                          <w:b/>
                          <w:lang w:val="en-GB"/>
                        </w:rPr>
                        <w:t>2. Drug Treatments in IBD</w:t>
                      </w:r>
                    </w:p>
                    <w:p w:rsidR="002F213C" w:rsidRPr="000051C6" w:rsidRDefault="002F213C" w:rsidP="002F213C">
                      <w:pPr>
                        <w:spacing w:line="360" w:lineRule="auto"/>
                        <w:rPr>
                          <w:b/>
                          <w:lang w:val="en-GB"/>
                        </w:rPr>
                      </w:pPr>
                      <w:r w:rsidRPr="000051C6">
                        <w:rPr>
                          <w:b/>
                          <w:lang w:val="en-GB"/>
                        </w:rPr>
                        <w:t xml:space="preserve">3. </w:t>
                      </w:r>
                      <w:r w:rsidR="006133C7" w:rsidRPr="000051C6">
                        <w:rPr>
                          <w:b/>
                          <w:lang w:val="en-GB"/>
                        </w:rPr>
                        <w:t>Future New Treatments in IBD</w:t>
                      </w:r>
                    </w:p>
                    <w:p w:rsidR="002F213C" w:rsidRPr="000051C6" w:rsidRDefault="002F213C" w:rsidP="002F213C">
                      <w:pPr>
                        <w:spacing w:line="360" w:lineRule="auto"/>
                        <w:rPr>
                          <w:b/>
                          <w:lang w:val="en-GB"/>
                        </w:rPr>
                      </w:pPr>
                      <w:r w:rsidRPr="000051C6">
                        <w:rPr>
                          <w:b/>
                          <w:lang w:val="en-GB"/>
                        </w:rPr>
                        <w:t>4.</w:t>
                      </w:r>
                      <w:r w:rsidR="006133C7" w:rsidRPr="000051C6">
                        <w:rPr>
                          <w:b/>
                          <w:lang w:val="en-GB"/>
                        </w:rPr>
                        <w:t xml:space="preserve"> Pregnancy and Fertility in IBD</w:t>
                      </w:r>
                    </w:p>
                    <w:p w:rsidR="002F213C" w:rsidRPr="000051C6" w:rsidRDefault="002F213C" w:rsidP="002F213C">
                      <w:pPr>
                        <w:spacing w:line="360" w:lineRule="auto"/>
                        <w:rPr>
                          <w:b/>
                          <w:lang w:val="en-GB"/>
                        </w:rPr>
                      </w:pPr>
                      <w:r w:rsidRPr="000051C6">
                        <w:rPr>
                          <w:b/>
                          <w:lang w:val="en-GB"/>
                        </w:rPr>
                        <w:t>5.</w:t>
                      </w:r>
                      <w:r w:rsidR="006133C7" w:rsidRPr="000051C6">
                        <w:rPr>
                          <w:b/>
                          <w:lang w:val="en-GB"/>
                        </w:rPr>
                        <w:t xml:space="preserve"> How to Cope with IBD?</w:t>
                      </w:r>
                    </w:p>
                    <w:p w:rsidR="002F213C" w:rsidRPr="000051C6" w:rsidRDefault="002F213C" w:rsidP="002F213C">
                      <w:pPr>
                        <w:spacing w:line="360" w:lineRule="auto"/>
                        <w:rPr>
                          <w:b/>
                          <w:lang w:val="en-GB"/>
                        </w:rPr>
                      </w:pPr>
                      <w:r w:rsidRPr="000051C6">
                        <w:rPr>
                          <w:b/>
                          <w:lang w:val="en-GB"/>
                        </w:rPr>
                        <w:t>6.</w:t>
                      </w:r>
                      <w:r w:rsidR="006133C7" w:rsidRPr="000051C6">
                        <w:rPr>
                          <w:b/>
                          <w:lang w:val="en-GB"/>
                        </w:rPr>
                        <w:t xml:space="preserve"> The Role of Diet in IBD</w:t>
                      </w:r>
                      <w:bookmarkStart w:id="1" w:name="_GoBack"/>
                      <w:bookmarkEnd w:id="1"/>
                    </w:p>
                    <w:p w:rsidR="002F213C" w:rsidRPr="000051C6" w:rsidRDefault="002F213C" w:rsidP="002F213C">
                      <w:pPr>
                        <w:spacing w:line="360" w:lineRule="auto"/>
                        <w:rPr>
                          <w:b/>
                          <w:lang w:val="en-GB"/>
                        </w:rPr>
                      </w:pPr>
                      <w:r w:rsidRPr="000051C6">
                        <w:rPr>
                          <w:b/>
                          <w:lang w:val="en-GB"/>
                        </w:rPr>
                        <w:t>7.</w:t>
                      </w:r>
                      <w:r w:rsidR="006133C7" w:rsidRPr="000051C6">
                        <w:rPr>
                          <w:b/>
                          <w:lang w:val="en-GB"/>
                        </w:rPr>
                        <w:t xml:space="preserve"> Investigations in IBD</w:t>
                      </w:r>
                    </w:p>
                    <w:p w:rsidR="002F213C" w:rsidRPr="000051C6" w:rsidRDefault="002F213C" w:rsidP="002F213C">
                      <w:pPr>
                        <w:spacing w:line="360" w:lineRule="auto"/>
                        <w:rPr>
                          <w:b/>
                          <w:lang w:val="en-GB"/>
                        </w:rPr>
                      </w:pPr>
                      <w:r w:rsidRPr="000051C6">
                        <w:rPr>
                          <w:b/>
                          <w:lang w:val="en-GB"/>
                        </w:rPr>
                        <w:t>8.</w:t>
                      </w:r>
                      <w:r w:rsidR="006133C7" w:rsidRPr="000051C6">
                        <w:rPr>
                          <w:b/>
                          <w:lang w:val="en-GB"/>
                        </w:rPr>
                        <w:t xml:space="preserve"> How to Self-Manage IBD</w:t>
                      </w:r>
                    </w:p>
                    <w:p w:rsidR="002F213C" w:rsidRPr="000051C6" w:rsidRDefault="002F213C" w:rsidP="002F213C">
                      <w:pPr>
                        <w:spacing w:line="360" w:lineRule="auto"/>
                        <w:rPr>
                          <w:b/>
                          <w:lang w:val="en-GB"/>
                        </w:rPr>
                      </w:pPr>
                      <w:r w:rsidRPr="000051C6">
                        <w:rPr>
                          <w:b/>
                          <w:lang w:val="en-GB"/>
                        </w:rPr>
                        <w:t>9.</w:t>
                      </w:r>
                      <w:r w:rsidR="006133C7" w:rsidRPr="000051C6">
                        <w:rPr>
                          <w:b/>
                          <w:lang w:val="en-GB"/>
                        </w:rPr>
                        <w:t xml:space="preserve"> The Risk of Cancer in IBD</w:t>
                      </w:r>
                    </w:p>
                    <w:p w:rsidR="002F213C" w:rsidRPr="000051C6" w:rsidRDefault="002F213C" w:rsidP="002F213C">
                      <w:pPr>
                        <w:spacing w:line="360" w:lineRule="auto"/>
                        <w:rPr>
                          <w:b/>
                          <w:lang w:val="en-GB"/>
                        </w:rPr>
                      </w:pPr>
                      <w:r w:rsidRPr="000051C6">
                        <w:rPr>
                          <w:b/>
                          <w:lang w:val="en-GB"/>
                        </w:rPr>
                        <w:t>10.</w:t>
                      </w:r>
                      <w:r w:rsidR="006133C7" w:rsidRPr="000051C6">
                        <w:rPr>
                          <w:b/>
                          <w:lang w:val="en-GB"/>
                        </w:rPr>
                        <w:t xml:space="preserve"> </w:t>
                      </w:r>
                      <w:proofErr w:type="spellStart"/>
                      <w:r w:rsidR="006133C7" w:rsidRPr="000051C6">
                        <w:rPr>
                          <w:b/>
                          <w:lang w:val="en-GB"/>
                        </w:rPr>
                        <w:t>Alterative</w:t>
                      </w:r>
                      <w:proofErr w:type="spellEnd"/>
                      <w:r w:rsidR="006133C7" w:rsidRPr="000051C6">
                        <w:rPr>
                          <w:b/>
                          <w:lang w:val="en-GB"/>
                        </w:rPr>
                        <w:t xml:space="preserve"> Treatments</w:t>
                      </w:r>
                    </w:p>
                    <w:p w:rsidR="002F213C" w:rsidRDefault="002F213C" w:rsidP="002F213C">
                      <w:pPr>
                        <w:rPr>
                          <w:b/>
                          <w:lang w:val="en-GB"/>
                        </w:rPr>
                      </w:pPr>
                    </w:p>
                    <w:p w:rsidR="002F213C" w:rsidRPr="0013204A" w:rsidRDefault="002F213C" w:rsidP="002F213C">
                      <w:pPr>
                        <w:rPr>
                          <w:b/>
                          <w:lang w:val="en-GB"/>
                        </w:rPr>
                      </w:pPr>
                    </w:p>
                  </w:txbxContent>
                </v:textbox>
              </v:shape>
            </w:pict>
          </mc:Fallback>
        </mc:AlternateContent>
      </w:r>
    </w:p>
    <w:p w:rsidR="002F213C" w:rsidRPr="000051C6" w:rsidRDefault="002F213C" w:rsidP="001C516F">
      <w:pPr>
        <w:pStyle w:val="AcuMSNormal"/>
        <w:rPr>
          <w:u w:val="single"/>
        </w:rPr>
      </w:pPr>
    </w:p>
    <w:p w:rsidR="002F213C" w:rsidRPr="000051C6" w:rsidRDefault="002F213C" w:rsidP="001C516F">
      <w:pPr>
        <w:pStyle w:val="AcuMSNormal"/>
        <w:rPr>
          <w:u w:val="single"/>
        </w:rPr>
      </w:pPr>
    </w:p>
    <w:p w:rsidR="002F213C" w:rsidRPr="000051C6" w:rsidRDefault="002F213C" w:rsidP="001C516F">
      <w:pPr>
        <w:pStyle w:val="AcuMSNormal"/>
        <w:rPr>
          <w:u w:val="single"/>
        </w:rPr>
      </w:pPr>
    </w:p>
    <w:p w:rsidR="002F213C" w:rsidRPr="000051C6" w:rsidRDefault="002F213C" w:rsidP="001C516F">
      <w:pPr>
        <w:pStyle w:val="AcuMSNormal"/>
        <w:rPr>
          <w:u w:val="single"/>
        </w:rPr>
      </w:pPr>
    </w:p>
    <w:p w:rsidR="002F213C" w:rsidRPr="000051C6" w:rsidRDefault="002F213C" w:rsidP="001C516F">
      <w:pPr>
        <w:pStyle w:val="AcuMSNormal"/>
        <w:rPr>
          <w:u w:val="single"/>
        </w:rPr>
      </w:pPr>
    </w:p>
    <w:p w:rsidR="002F213C" w:rsidRPr="000051C6" w:rsidRDefault="002F213C" w:rsidP="001C516F">
      <w:pPr>
        <w:pStyle w:val="AcuMSNormal"/>
        <w:rPr>
          <w:u w:val="single"/>
        </w:rPr>
      </w:pPr>
    </w:p>
    <w:p w:rsidR="002F213C" w:rsidRPr="000051C6" w:rsidRDefault="002F213C" w:rsidP="001C516F">
      <w:pPr>
        <w:pStyle w:val="AcuMSNormal"/>
        <w:rPr>
          <w:u w:val="single"/>
        </w:rPr>
      </w:pPr>
    </w:p>
    <w:p w:rsidR="002F213C" w:rsidRPr="000051C6" w:rsidRDefault="002F213C" w:rsidP="001C516F">
      <w:pPr>
        <w:pStyle w:val="AcuMSNormal"/>
        <w:rPr>
          <w:u w:val="single"/>
        </w:rPr>
      </w:pPr>
    </w:p>
    <w:p w:rsidR="002F213C" w:rsidRPr="000051C6" w:rsidRDefault="002F213C" w:rsidP="001C516F">
      <w:pPr>
        <w:pStyle w:val="AcuMSNormal"/>
        <w:rPr>
          <w:u w:val="single"/>
        </w:rPr>
      </w:pPr>
    </w:p>
    <w:p w:rsidR="00E84F56" w:rsidRPr="000051C6" w:rsidRDefault="001C516F" w:rsidP="001C516F">
      <w:pPr>
        <w:pStyle w:val="AcuMSNormal"/>
      </w:pPr>
      <w:r w:rsidRPr="000051C6">
        <w:rPr>
          <w:u w:val="single"/>
        </w:rPr>
        <w:t>Sampling and data collection</w:t>
      </w:r>
    </w:p>
    <w:p w:rsidR="003C6AF5" w:rsidRPr="000051C6" w:rsidRDefault="00E84F56" w:rsidP="003C6AF5">
      <w:pPr>
        <w:pStyle w:val="AcuMSNormal"/>
      </w:pPr>
      <w:r w:rsidRPr="000051C6">
        <w:t xml:space="preserve">The sample was recruited using purposive sampling to ensure good range of gender, age, social background, disease type and duration. </w:t>
      </w:r>
      <w:r w:rsidRPr="000051C6">
        <w:rPr>
          <w:rStyle w:val="normalchar"/>
        </w:rPr>
        <w:t xml:space="preserve">The participants in this study are homogeneous of the population under consideration and the researchers identified the participants that had attended the most educational sessions to provide richness to the data. Eight patients were recruited from the seventy patients that attended the education programme. The following inclusion criteria were applied: patients with existing diagnosis of UC or CD; 18 years or older with the ability to give written consent; and </w:t>
      </w:r>
      <w:r w:rsidRPr="000051C6">
        <w:t>must have attended the education programme. The participants’ demographics and characteristics are shown in table 1. The interviews were semi-structured u</w:t>
      </w:r>
      <w:r w:rsidR="002F213C" w:rsidRPr="000051C6">
        <w:t>sing a topic guide seen in box 2</w:t>
      </w:r>
      <w:r w:rsidRPr="000051C6">
        <w:t xml:space="preserve">. All the interviews were digitally recorded and transcribed verbatim. The mean duration of the interviews was 42 minutes (range 30-60 minutes). </w:t>
      </w:r>
    </w:p>
    <w:p w:rsidR="00057E11" w:rsidRPr="000051C6" w:rsidRDefault="00057E11" w:rsidP="003C6AF5">
      <w:pPr>
        <w:pStyle w:val="AcuMSNormal"/>
      </w:pPr>
    </w:p>
    <w:p w:rsidR="000D6C16" w:rsidRPr="000051C6" w:rsidRDefault="000D6C16" w:rsidP="000D6C16">
      <w:pPr>
        <w:rPr>
          <w:rFonts w:ascii="Arial" w:hAnsi="Arial" w:cs="Arial"/>
          <w:lang w:val="en-GB"/>
        </w:rPr>
      </w:pPr>
      <w:r w:rsidRPr="000051C6">
        <w:rPr>
          <w:rFonts w:ascii="Arial" w:hAnsi="Arial" w:cs="Arial"/>
          <w:lang w:val="en-GB"/>
        </w:rPr>
        <w:lastRenderedPageBreak/>
        <w:t>Table 1. – Participant Demographics and Characteristics</w:t>
      </w:r>
    </w:p>
    <w:p w:rsidR="00057E11" w:rsidRPr="000051C6" w:rsidRDefault="00057E11" w:rsidP="003C6AF5">
      <w:pPr>
        <w:pStyle w:val="AcuMSNormal"/>
      </w:pPr>
    </w:p>
    <w:tbl>
      <w:tblPr>
        <w:tblStyle w:val="TableGrid"/>
        <w:tblW w:w="0" w:type="auto"/>
        <w:tblLook w:val="04A0" w:firstRow="1" w:lastRow="0" w:firstColumn="1" w:lastColumn="0" w:noHBand="0" w:noVBand="1"/>
      </w:tblPr>
      <w:tblGrid>
        <w:gridCol w:w="1821"/>
        <w:gridCol w:w="1780"/>
        <w:gridCol w:w="1461"/>
        <w:gridCol w:w="1686"/>
        <w:gridCol w:w="1247"/>
        <w:gridCol w:w="1247"/>
      </w:tblGrid>
      <w:tr w:rsidR="000051C6" w:rsidRPr="000051C6" w:rsidTr="00C53A71">
        <w:tc>
          <w:tcPr>
            <w:tcW w:w="1821" w:type="dxa"/>
          </w:tcPr>
          <w:p w:rsidR="00C53A71" w:rsidRPr="000051C6" w:rsidRDefault="00C53A71" w:rsidP="00C53A71">
            <w:pPr>
              <w:pStyle w:val="AcuMSNormal"/>
              <w:spacing w:line="240" w:lineRule="auto"/>
              <w:jc w:val="center"/>
            </w:pPr>
            <w:r w:rsidRPr="000051C6">
              <w:t>Participant No.</w:t>
            </w:r>
          </w:p>
        </w:tc>
        <w:tc>
          <w:tcPr>
            <w:tcW w:w="1780" w:type="dxa"/>
          </w:tcPr>
          <w:p w:rsidR="00C53A71" w:rsidRPr="000051C6" w:rsidRDefault="00C53A71" w:rsidP="00C53A71">
            <w:pPr>
              <w:pStyle w:val="AcuMSNormal"/>
              <w:spacing w:line="240" w:lineRule="auto"/>
              <w:jc w:val="center"/>
            </w:pPr>
            <w:r w:rsidRPr="000051C6">
              <w:t>Diagnosis</w:t>
            </w:r>
          </w:p>
        </w:tc>
        <w:tc>
          <w:tcPr>
            <w:tcW w:w="1461" w:type="dxa"/>
          </w:tcPr>
          <w:p w:rsidR="00C53A71" w:rsidRPr="000051C6" w:rsidRDefault="00C53A71" w:rsidP="00C53A71">
            <w:pPr>
              <w:pStyle w:val="AcuMSNormal"/>
              <w:spacing w:line="240" w:lineRule="auto"/>
              <w:jc w:val="center"/>
            </w:pPr>
            <w:r w:rsidRPr="000051C6">
              <w:t>Age</w:t>
            </w:r>
          </w:p>
        </w:tc>
        <w:tc>
          <w:tcPr>
            <w:tcW w:w="1686" w:type="dxa"/>
          </w:tcPr>
          <w:p w:rsidR="00C53A71" w:rsidRPr="000051C6" w:rsidRDefault="00C53A71" w:rsidP="00C53A71">
            <w:pPr>
              <w:pStyle w:val="AcuMSNormal"/>
              <w:spacing w:line="240" w:lineRule="auto"/>
              <w:jc w:val="center"/>
            </w:pPr>
            <w:r w:rsidRPr="000051C6">
              <w:t>Disease duration</w:t>
            </w:r>
          </w:p>
        </w:tc>
        <w:tc>
          <w:tcPr>
            <w:tcW w:w="1247" w:type="dxa"/>
          </w:tcPr>
          <w:p w:rsidR="00C53A71" w:rsidRPr="000051C6" w:rsidRDefault="00C53A71" w:rsidP="00C53A71">
            <w:pPr>
              <w:pStyle w:val="AcuMSNormal"/>
              <w:spacing w:line="240" w:lineRule="auto"/>
              <w:jc w:val="center"/>
            </w:pPr>
            <w:r w:rsidRPr="000051C6">
              <w:t>Gender</w:t>
            </w:r>
          </w:p>
        </w:tc>
        <w:tc>
          <w:tcPr>
            <w:tcW w:w="1247" w:type="dxa"/>
          </w:tcPr>
          <w:p w:rsidR="00C53A71" w:rsidRPr="000051C6" w:rsidRDefault="00C53A71" w:rsidP="00C53A71">
            <w:pPr>
              <w:pStyle w:val="AcuMSNormal"/>
              <w:spacing w:line="240" w:lineRule="auto"/>
              <w:jc w:val="center"/>
            </w:pPr>
            <w:r w:rsidRPr="000051C6">
              <w:t xml:space="preserve">No. of Sessions </w:t>
            </w:r>
          </w:p>
          <w:p w:rsidR="00C53A71" w:rsidRPr="000051C6" w:rsidRDefault="00C53A71" w:rsidP="00C53A71">
            <w:pPr>
              <w:pStyle w:val="AcuMSNormal"/>
              <w:spacing w:line="240" w:lineRule="auto"/>
              <w:jc w:val="center"/>
            </w:pPr>
            <w:r w:rsidRPr="000051C6">
              <w:t>Attended</w:t>
            </w:r>
          </w:p>
        </w:tc>
      </w:tr>
      <w:tr w:rsidR="000051C6" w:rsidRPr="000051C6" w:rsidTr="00C53A71">
        <w:tc>
          <w:tcPr>
            <w:tcW w:w="1821" w:type="dxa"/>
          </w:tcPr>
          <w:p w:rsidR="00C53A71" w:rsidRPr="000051C6" w:rsidRDefault="00C53A71" w:rsidP="000D6C16">
            <w:pPr>
              <w:pStyle w:val="AcuMSNormal"/>
              <w:jc w:val="center"/>
            </w:pPr>
            <w:r w:rsidRPr="000051C6">
              <w:t>1</w:t>
            </w:r>
          </w:p>
        </w:tc>
        <w:tc>
          <w:tcPr>
            <w:tcW w:w="1780" w:type="dxa"/>
          </w:tcPr>
          <w:p w:rsidR="00C53A71" w:rsidRPr="000051C6" w:rsidRDefault="00C53A71" w:rsidP="000D6C16">
            <w:pPr>
              <w:pStyle w:val="AcuMSNormal"/>
              <w:jc w:val="center"/>
            </w:pPr>
            <w:r w:rsidRPr="000051C6">
              <w:t>UC</w:t>
            </w:r>
          </w:p>
        </w:tc>
        <w:tc>
          <w:tcPr>
            <w:tcW w:w="1461" w:type="dxa"/>
          </w:tcPr>
          <w:p w:rsidR="00C53A71" w:rsidRPr="000051C6" w:rsidRDefault="00C53A71" w:rsidP="000D6C16">
            <w:pPr>
              <w:pStyle w:val="AcuMSNormal"/>
              <w:jc w:val="center"/>
            </w:pPr>
            <w:r w:rsidRPr="000051C6">
              <w:t>30</w:t>
            </w:r>
          </w:p>
        </w:tc>
        <w:tc>
          <w:tcPr>
            <w:tcW w:w="1686" w:type="dxa"/>
          </w:tcPr>
          <w:p w:rsidR="00C53A71" w:rsidRPr="000051C6" w:rsidRDefault="00C53A71" w:rsidP="000D6C16">
            <w:pPr>
              <w:pStyle w:val="AcuMSNormal"/>
              <w:jc w:val="center"/>
            </w:pPr>
            <w:r w:rsidRPr="000051C6">
              <w:t>2yrs</w:t>
            </w:r>
          </w:p>
        </w:tc>
        <w:tc>
          <w:tcPr>
            <w:tcW w:w="1247" w:type="dxa"/>
          </w:tcPr>
          <w:p w:rsidR="00C53A71" w:rsidRPr="000051C6" w:rsidRDefault="00C53A71" w:rsidP="007331E7">
            <w:pPr>
              <w:rPr>
                <w:rFonts w:ascii="Arial" w:hAnsi="Arial" w:cs="Arial"/>
              </w:rPr>
            </w:pPr>
            <w:r w:rsidRPr="000051C6">
              <w:rPr>
                <w:rFonts w:ascii="Arial" w:hAnsi="Arial" w:cs="Arial"/>
              </w:rPr>
              <w:t>F</w:t>
            </w:r>
          </w:p>
        </w:tc>
        <w:tc>
          <w:tcPr>
            <w:tcW w:w="1247" w:type="dxa"/>
          </w:tcPr>
          <w:p w:rsidR="00C53A71" w:rsidRPr="000051C6" w:rsidRDefault="00C53A71" w:rsidP="007331E7">
            <w:pPr>
              <w:rPr>
                <w:rFonts w:ascii="Arial" w:hAnsi="Arial" w:cs="Arial"/>
              </w:rPr>
            </w:pPr>
            <w:r w:rsidRPr="000051C6">
              <w:rPr>
                <w:rFonts w:ascii="Arial" w:hAnsi="Arial" w:cs="Arial"/>
              </w:rPr>
              <w:t>4</w:t>
            </w:r>
          </w:p>
        </w:tc>
      </w:tr>
      <w:tr w:rsidR="000051C6" w:rsidRPr="000051C6" w:rsidTr="00C53A71">
        <w:tc>
          <w:tcPr>
            <w:tcW w:w="1821" w:type="dxa"/>
          </w:tcPr>
          <w:p w:rsidR="00C53A71" w:rsidRPr="000051C6" w:rsidRDefault="00C53A71" w:rsidP="000D6C16">
            <w:pPr>
              <w:pStyle w:val="AcuMSNormal"/>
              <w:jc w:val="center"/>
            </w:pPr>
            <w:r w:rsidRPr="000051C6">
              <w:t>2</w:t>
            </w:r>
          </w:p>
        </w:tc>
        <w:tc>
          <w:tcPr>
            <w:tcW w:w="1780" w:type="dxa"/>
          </w:tcPr>
          <w:p w:rsidR="00C53A71" w:rsidRPr="000051C6" w:rsidRDefault="00C53A71" w:rsidP="000D6C16">
            <w:pPr>
              <w:pStyle w:val="AcuMSNormal"/>
              <w:jc w:val="center"/>
            </w:pPr>
            <w:r w:rsidRPr="000051C6">
              <w:t>UC</w:t>
            </w:r>
          </w:p>
        </w:tc>
        <w:tc>
          <w:tcPr>
            <w:tcW w:w="1461" w:type="dxa"/>
          </w:tcPr>
          <w:p w:rsidR="00C53A71" w:rsidRPr="000051C6" w:rsidRDefault="00C53A71" w:rsidP="000D6C16">
            <w:pPr>
              <w:pStyle w:val="AcuMSNormal"/>
              <w:jc w:val="center"/>
            </w:pPr>
            <w:r w:rsidRPr="000051C6">
              <w:t>35</w:t>
            </w:r>
          </w:p>
        </w:tc>
        <w:tc>
          <w:tcPr>
            <w:tcW w:w="1686" w:type="dxa"/>
          </w:tcPr>
          <w:p w:rsidR="00C53A71" w:rsidRPr="000051C6" w:rsidRDefault="00C53A71" w:rsidP="000D6C16">
            <w:pPr>
              <w:pStyle w:val="AcuMSNormal"/>
              <w:jc w:val="center"/>
            </w:pPr>
            <w:r w:rsidRPr="000051C6">
              <w:t>1yrs</w:t>
            </w:r>
          </w:p>
        </w:tc>
        <w:tc>
          <w:tcPr>
            <w:tcW w:w="1247" w:type="dxa"/>
          </w:tcPr>
          <w:p w:rsidR="00C53A71" w:rsidRPr="000051C6" w:rsidRDefault="00C53A71" w:rsidP="007331E7">
            <w:pPr>
              <w:rPr>
                <w:rFonts w:ascii="Arial" w:hAnsi="Arial" w:cs="Arial"/>
              </w:rPr>
            </w:pPr>
            <w:r w:rsidRPr="000051C6">
              <w:rPr>
                <w:rFonts w:ascii="Arial" w:hAnsi="Arial" w:cs="Arial"/>
              </w:rPr>
              <w:t>F</w:t>
            </w:r>
          </w:p>
        </w:tc>
        <w:tc>
          <w:tcPr>
            <w:tcW w:w="1247" w:type="dxa"/>
          </w:tcPr>
          <w:p w:rsidR="00C53A71" w:rsidRPr="000051C6" w:rsidRDefault="00C53A71" w:rsidP="007331E7">
            <w:pPr>
              <w:rPr>
                <w:rFonts w:ascii="Arial" w:hAnsi="Arial" w:cs="Arial"/>
              </w:rPr>
            </w:pPr>
            <w:r w:rsidRPr="000051C6">
              <w:rPr>
                <w:rFonts w:ascii="Arial" w:hAnsi="Arial" w:cs="Arial"/>
              </w:rPr>
              <w:t>3</w:t>
            </w:r>
          </w:p>
        </w:tc>
      </w:tr>
      <w:tr w:rsidR="000051C6" w:rsidRPr="000051C6" w:rsidTr="00C53A71">
        <w:tc>
          <w:tcPr>
            <w:tcW w:w="1821" w:type="dxa"/>
          </w:tcPr>
          <w:p w:rsidR="00C53A71" w:rsidRPr="000051C6" w:rsidRDefault="00C53A71" w:rsidP="000D6C16">
            <w:pPr>
              <w:pStyle w:val="AcuMSNormal"/>
              <w:jc w:val="center"/>
            </w:pPr>
            <w:r w:rsidRPr="000051C6">
              <w:t>3</w:t>
            </w:r>
          </w:p>
        </w:tc>
        <w:tc>
          <w:tcPr>
            <w:tcW w:w="1780" w:type="dxa"/>
          </w:tcPr>
          <w:p w:rsidR="00C53A71" w:rsidRPr="000051C6" w:rsidRDefault="00C53A71" w:rsidP="000D6C16">
            <w:pPr>
              <w:pStyle w:val="AcuMSNormal"/>
              <w:jc w:val="center"/>
            </w:pPr>
            <w:r w:rsidRPr="000051C6">
              <w:t>CD</w:t>
            </w:r>
          </w:p>
        </w:tc>
        <w:tc>
          <w:tcPr>
            <w:tcW w:w="1461" w:type="dxa"/>
          </w:tcPr>
          <w:p w:rsidR="00C53A71" w:rsidRPr="000051C6" w:rsidRDefault="00C53A71" w:rsidP="000D6C16">
            <w:pPr>
              <w:pStyle w:val="AcuMSNormal"/>
              <w:jc w:val="center"/>
            </w:pPr>
            <w:r w:rsidRPr="000051C6">
              <w:t>55</w:t>
            </w:r>
          </w:p>
        </w:tc>
        <w:tc>
          <w:tcPr>
            <w:tcW w:w="1686" w:type="dxa"/>
          </w:tcPr>
          <w:p w:rsidR="00C53A71" w:rsidRPr="000051C6" w:rsidRDefault="00C53A71" w:rsidP="000D6C16">
            <w:pPr>
              <w:pStyle w:val="AcuMSNormal"/>
              <w:jc w:val="center"/>
            </w:pPr>
            <w:r w:rsidRPr="000051C6">
              <w:t>9yrs</w:t>
            </w:r>
          </w:p>
        </w:tc>
        <w:tc>
          <w:tcPr>
            <w:tcW w:w="1247" w:type="dxa"/>
          </w:tcPr>
          <w:p w:rsidR="00C53A71" w:rsidRPr="000051C6" w:rsidRDefault="00C53A71" w:rsidP="007331E7">
            <w:pPr>
              <w:rPr>
                <w:rFonts w:ascii="Arial" w:hAnsi="Arial" w:cs="Arial"/>
              </w:rPr>
            </w:pPr>
            <w:r w:rsidRPr="000051C6">
              <w:rPr>
                <w:rFonts w:ascii="Arial" w:hAnsi="Arial" w:cs="Arial"/>
              </w:rPr>
              <w:t>F</w:t>
            </w:r>
          </w:p>
        </w:tc>
        <w:tc>
          <w:tcPr>
            <w:tcW w:w="1247" w:type="dxa"/>
          </w:tcPr>
          <w:p w:rsidR="00C53A71" w:rsidRPr="000051C6" w:rsidRDefault="00C53A71" w:rsidP="007331E7">
            <w:pPr>
              <w:rPr>
                <w:rFonts w:ascii="Arial" w:hAnsi="Arial" w:cs="Arial"/>
              </w:rPr>
            </w:pPr>
            <w:r w:rsidRPr="000051C6">
              <w:rPr>
                <w:rFonts w:ascii="Arial" w:hAnsi="Arial" w:cs="Arial"/>
              </w:rPr>
              <w:t>2</w:t>
            </w:r>
          </w:p>
        </w:tc>
      </w:tr>
      <w:tr w:rsidR="000051C6" w:rsidRPr="000051C6" w:rsidTr="00C53A71">
        <w:tc>
          <w:tcPr>
            <w:tcW w:w="1821" w:type="dxa"/>
          </w:tcPr>
          <w:p w:rsidR="00C53A71" w:rsidRPr="000051C6" w:rsidRDefault="00C53A71" w:rsidP="000D6C16">
            <w:pPr>
              <w:pStyle w:val="AcuMSNormal"/>
              <w:jc w:val="center"/>
            </w:pPr>
            <w:r w:rsidRPr="000051C6">
              <w:t>4</w:t>
            </w:r>
          </w:p>
        </w:tc>
        <w:tc>
          <w:tcPr>
            <w:tcW w:w="1780" w:type="dxa"/>
          </w:tcPr>
          <w:p w:rsidR="00C53A71" w:rsidRPr="000051C6" w:rsidRDefault="00C53A71" w:rsidP="000D6C16">
            <w:pPr>
              <w:pStyle w:val="AcuMSNormal"/>
              <w:jc w:val="center"/>
            </w:pPr>
            <w:r w:rsidRPr="000051C6">
              <w:t>UC</w:t>
            </w:r>
          </w:p>
        </w:tc>
        <w:tc>
          <w:tcPr>
            <w:tcW w:w="1461" w:type="dxa"/>
          </w:tcPr>
          <w:p w:rsidR="00C53A71" w:rsidRPr="000051C6" w:rsidRDefault="00C53A71" w:rsidP="000D6C16">
            <w:pPr>
              <w:pStyle w:val="AcuMSNormal"/>
              <w:jc w:val="center"/>
            </w:pPr>
            <w:r w:rsidRPr="000051C6">
              <w:t>40</w:t>
            </w:r>
          </w:p>
        </w:tc>
        <w:tc>
          <w:tcPr>
            <w:tcW w:w="1686" w:type="dxa"/>
          </w:tcPr>
          <w:p w:rsidR="00C53A71" w:rsidRPr="000051C6" w:rsidRDefault="00C53A71" w:rsidP="000D6C16">
            <w:pPr>
              <w:pStyle w:val="AcuMSNormal"/>
              <w:jc w:val="center"/>
            </w:pPr>
            <w:r w:rsidRPr="000051C6">
              <w:t>7yrs</w:t>
            </w:r>
          </w:p>
        </w:tc>
        <w:tc>
          <w:tcPr>
            <w:tcW w:w="1247" w:type="dxa"/>
          </w:tcPr>
          <w:p w:rsidR="00C53A71" w:rsidRPr="000051C6" w:rsidRDefault="00C53A71" w:rsidP="007331E7">
            <w:pPr>
              <w:rPr>
                <w:rFonts w:ascii="Arial" w:hAnsi="Arial" w:cs="Arial"/>
              </w:rPr>
            </w:pPr>
            <w:r w:rsidRPr="000051C6">
              <w:rPr>
                <w:rFonts w:ascii="Arial" w:hAnsi="Arial" w:cs="Arial"/>
              </w:rPr>
              <w:t>M</w:t>
            </w:r>
          </w:p>
        </w:tc>
        <w:tc>
          <w:tcPr>
            <w:tcW w:w="1247" w:type="dxa"/>
          </w:tcPr>
          <w:p w:rsidR="00C53A71" w:rsidRPr="000051C6" w:rsidRDefault="00C53A71" w:rsidP="007331E7">
            <w:pPr>
              <w:rPr>
                <w:rFonts w:ascii="Arial" w:hAnsi="Arial" w:cs="Arial"/>
              </w:rPr>
            </w:pPr>
            <w:r w:rsidRPr="000051C6">
              <w:rPr>
                <w:rFonts w:ascii="Arial" w:hAnsi="Arial" w:cs="Arial"/>
              </w:rPr>
              <w:t>3</w:t>
            </w:r>
          </w:p>
        </w:tc>
      </w:tr>
      <w:tr w:rsidR="000051C6" w:rsidRPr="000051C6" w:rsidTr="00C53A71">
        <w:tc>
          <w:tcPr>
            <w:tcW w:w="1821" w:type="dxa"/>
          </w:tcPr>
          <w:p w:rsidR="00C53A71" w:rsidRPr="000051C6" w:rsidRDefault="00C53A71" w:rsidP="000D6C16">
            <w:pPr>
              <w:pStyle w:val="AcuMSNormal"/>
              <w:jc w:val="center"/>
            </w:pPr>
            <w:r w:rsidRPr="000051C6">
              <w:t>5</w:t>
            </w:r>
          </w:p>
        </w:tc>
        <w:tc>
          <w:tcPr>
            <w:tcW w:w="1780" w:type="dxa"/>
          </w:tcPr>
          <w:p w:rsidR="00C53A71" w:rsidRPr="000051C6" w:rsidRDefault="00C53A71" w:rsidP="000D6C16">
            <w:pPr>
              <w:pStyle w:val="AcuMSNormal"/>
              <w:jc w:val="center"/>
            </w:pPr>
            <w:r w:rsidRPr="000051C6">
              <w:t>CD</w:t>
            </w:r>
          </w:p>
        </w:tc>
        <w:tc>
          <w:tcPr>
            <w:tcW w:w="1461" w:type="dxa"/>
          </w:tcPr>
          <w:p w:rsidR="00C53A71" w:rsidRPr="000051C6" w:rsidRDefault="00C53A71" w:rsidP="000D6C16">
            <w:pPr>
              <w:pStyle w:val="AcuMSNormal"/>
              <w:jc w:val="center"/>
            </w:pPr>
            <w:r w:rsidRPr="000051C6">
              <w:t>48</w:t>
            </w:r>
          </w:p>
        </w:tc>
        <w:tc>
          <w:tcPr>
            <w:tcW w:w="1686" w:type="dxa"/>
          </w:tcPr>
          <w:p w:rsidR="00C53A71" w:rsidRPr="000051C6" w:rsidRDefault="00C53A71" w:rsidP="000D6C16">
            <w:pPr>
              <w:pStyle w:val="AcuMSNormal"/>
              <w:jc w:val="center"/>
            </w:pPr>
            <w:r w:rsidRPr="000051C6">
              <w:t>17yrs</w:t>
            </w:r>
          </w:p>
        </w:tc>
        <w:tc>
          <w:tcPr>
            <w:tcW w:w="1247" w:type="dxa"/>
          </w:tcPr>
          <w:p w:rsidR="00C53A71" w:rsidRPr="000051C6" w:rsidRDefault="00C53A71" w:rsidP="007331E7">
            <w:pPr>
              <w:rPr>
                <w:rFonts w:ascii="Arial" w:hAnsi="Arial" w:cs="Arial"/>
              </w:rPr>
            </w:pPr>
            <w:r w:rsidRPr="000051C6">
              <w:rPr>
                <w:rFonts w:ascii="Arial" w:hAnsi="Arial" w:cs="Arial"/>
              </w:rPr>
              <w:t>F</w:t>
            </w:r>
          </w:p>
        </w:tc>
        <w:tc>
          <w:tcPr>
            <w:tcW w:w="1247" w:type="dxa"/>
          </w:tcPr>
          <w:p w:rsidR="00C53A71" w:rsidRPr="000051C6" w:rsidRDefault="00C53A71" w:rsidP="007331E7">
            <w:pPr>
              <w:rPr>
                <w:rFonts w:ascii="Arial" w:hAnsi="Arial" w:cs="Arial"/>
              </w:rPr>
            </w:pPr>
            <w:r w:rsidRPr="000051C6">
              <w:rPr>
                <w:rFonts w:ascii="Arial" w:hAnsi="Arial" w:cs="Arial"/>
              </w:rPr>
              <w:t>3</w:t>
            </w:r>
          </w:p>
        </w:tc>
      </w:tr>
      <w:tr w:rsidR="000051C6" w:rsidRPr="000051C6" w:rsidTr="00C53A71">
        <w:tc>
          <w:tcPr>
            <w:tcW w:w="1821" w:type="dxa"/>
          </w:tcPr>
          <w:p w:rsidR="00C53A71" w:rsidRPr="000051C6" w:rsidRDefault="00C53A71" w:rsidP="000D6C16">
            <w:pPr>
              <w:pStyle w:val="AcuMSNormal"/>
              <w:jc w:val="center"/>
            </w:pPr>
            <w:r w:rsidRPr="000051C6">
              <w:t>6</w:t>
            </w:r>
          </w:p>
        </w:tc>
        <w:tc>
          <w:tcPr>
            <w:tcW w:w="1780" w:type="dxa"/>
          </w:tcPr>
          <w:p w:rsidR="00C53A71" w:rsidRPr="000051C6" w:rsidRDefault="00C53A71" w:rsidP="000D6C16">
            <w:pPr>
              <w:pStyle w:val="AcuMSNormal"/>
              <w:jc w:val="center"/>
            </w:pPr>
            <w:r w:rsidRPr="000051C6">
              <w:t>UC</w:t>
            </w:r>
          </w:p>
        </w:tc>
        <w:tc>
          <w:tcPr>
            <w:tcW w:w="1461" w:type="dxa"/>
          </w:tcPr>
          <w:p w:rsidR="00C53A71" w:rsidRPr="000051C6" w:rsidRDefault="00C53A71" w:rsidP="000D6C16">
            <w:pPr>
              <w:pStyle w:val="AcuMSNormal"/>
              <w:jc w:val="center"/>
            </w:pPr>
            <w:r w:rsidRPr="000051C6">
              <w:t>63</w:t>
            </w:r>
          </w:p>
        </w:tc>
        <w:tc>
          <w:tcPr>
            <w:tcW w:w="1686" w:type="dxa"/>
          </w:tcPr>
          <w:p w:rsidR="00C53A71" w:rsidRPr="000051C6" w:rsidRDefault="00C53A71" w:rsidP="000D6C16">
            <w:pPr>
              <w:pStyle w:val="AcuMSNormal"/>
              <w:jc w:val="center"/>
            </w:pPr>
            <w:r w:rsidRPr="000051C6">
              <w:t>4yrs</w:t>
            </w:r>
          </w:p>
        </w:tc>
        <w:tc>
          <w:tcPr>
            <w:tcW w:w="1247" w:type="dxa"/>
          </w:tcPr>
          <w:p w:rsidR="00C53A71" w:rsidRPr="000051C6" w:rsidRDefault="00C53A71" w:rsidP="007331E7">
            <w:pPr>
              <w:rPr>
                <w:rFonts w:ascii="Arial" w:hAnsi="Arial" w:cs="Arial"/>
              </w:rPr>
            </w:pPr>
            <w:r w:rsidRPr="000051C6">
              <w:rPr>
                <w:rFonts w:ascii="Arial" w:hAnsi="Arial" w:cs="Arial"/>
              </w:rPr>
              <w:t>M</w:t>
            </w:r>
          </w:p>
        </w:tc>
        <w:tc>
          <w:tcPr>
            <w:tcW w:w="1247" w:type="dxa"/>
          </w:tcPr>
          <w:p w:rsidR="00C53A71" w:rsidRPr="000051C6" w:rsidRDefault="00C53A71" w:rsidP="007331E7">
            <w:pPr>
              <w:rPr>
                <w:rFonts w:ascii="Arial" w:hAnsi="Arial" w:cs="Arial"/>
              </w:rPr>
            </w:pPr>
            <w:r w:rsidRPr="000051C6">
              <w:rPr>
                <w:rFonts w:ascii="Arial" w:hAnsi="Arial" w:cs="Arial"/>
              </w:rPr>
              <w:t>1</w:t>
            </w:r>
          </w:p>
        </w:tc>
      </w:tr>
      <w:tr w:rsidR="000051C6" w:rsidRPr="000051C6" w:rsidTr="00C53A71">
        <w:tc>
          <w:tcPr>
            <w:tcW w:w="1821" w:type="dxa"/>
          </w:tcPr>
          <w:p w:rsidR="00C53A71" w:rsidRPr="000051C6" w:rsidRDefault="00C53A71" w:rsidP="000D6C16">
            <w:pPr>
              <w:pStyle w:val="AcuMSNormal"/>
              <w:jc w:val="center"/>
            </w:pPr>
            <w:r w:rsidRPr="000051C6">
              <w:t>7</w:t>
            </w:r>
          </w:p>
        </w:tc>
        <w:tc>
          <w:tcPr>
            <w:tcW w:w="1780" w:type="dxa"/>
          </w:tcPr>
          <w:p w:rsidR="00C53A71" w:rsidRPr="000051C6" w:rsidRDefault="00C53A71" w:rsidP="000D6C16">
            <w:pPr>
              <w:pStyle w:val="AcuMSNormal"/>
              <w:jc w:val="center"/>
            </w:pPr>
            <w:r w:rsidRPr="000051C6">
              <w:t>UC</w:t>
            </w:r>
          </w:p>
        </w:tc>
        <w:tc>
          <w:tcPr>
            <w:tcW w:w="1461" w:type="dxa"/>
          </w:tcPr>
          <w:p w:rsidR="00C53A71" w:rsidRPr="000051C6" w:rsidRDefault="00C53A71" w:rsidP="000D6C16">
            <w:pPr>
              <w:pStyle w:val="AcuMSNormal"/>
              <w:jc w:val="center"/>
            </w:pPr>
            <w:r w:rsidRPr="000051C6">
              <w:t>39</w:t>
            </w:r>
          </w:p>
        </w:tc>
        <w:tc>
          <w:tcPr>
            <w:tcW w:w="1686" w:type="dxa"/>
          </w:tcPr>
          <w:p w:rsidR="00C53A71" w:rsidRPr="000051C6" w:rsidRDefault="00C53A71" w:rsidP="000D6C16">
            <w:pPr>
              <w:pStyle w:val="AcuMSNormal"/>
              <w:jc w:val="center"/>
            </w:pPr>
            <w:r w:rsidRPr="000051C6">
              <w:t>5yrs</w:t>
            </w:r>
          </w:p>
        </w:tc>
        <w:tc>
          <w:tcPr>
            <w:tcW w:w="1247" w:type="dxa"/>
          </w:tcPr>
          <w:p w:rsidR="00C53A71" w:rsidRPr="000051C6" w:rsidRDefault="00C53A71" w:rsidP="007331E7">
            <w:pPr>
              <w:rPr>
                <w:rFonts w:ascii="Arial" w:hAnsi="Arial" w:cs="Arial"/>
              </w:rPr>
            </w:pPr>
            <w:r w:rsidRPr="000051C6">
              <w:rPr>
                <w:rFonts w:ascii="Arial" w:hAnsi="Arial" w:cs="Arial"/>
              </w:rPr>
              <w:t>M</w:t>
            </w:r>
          </w:p>
        </w:tc>
        <w:tc>
          <w:tcPr>
            <w:tcW w:w="1247" w:type="dxa"/>
          </w:tcPr>
          <w:p w:rsidR="00C53A71" w:rsidRPr="000051C6" w:rsidRDefault="00C53A71" w:rsidP="007331E7">
            <w:pPr>
              <w:rPr>
                <w:rFonts w:ascii="Arial" w:hAnsi="Arial" w:cs="Arial"/>
              </w:rPr>
            </w:pPr>
            <w:r w:rsidRPr="000051C6">
              <w:rPr>
                <w:rFonts w:ascii="Arial" w:hAnsi="Arial" w:cs="Arial"/>
              </w:rPr>
              <w:t>3</w:t>
            </w:r>
          </w:p>
        </w:tc>
      </w:tr>
      <w:tr w:rsidR="00C53A71" w:rsidRPr="000051C6" w:rsidTr="00C53A71">
        <w:tc>
          <w:tcPr>
            <w:tcW w:w="1821" w:type="dxa"/>
          </w:tcPr>
          <w:p w:rsidR="00C53A71" w:rsidRPr="000051C6" w:rsidRDefault="00C53A71" w:rsidP="000D6C16">
            <w:pPr>
              <w:pStyle w:val="AcuMSNormal"/>
              <w:jc w:val="center"/>
            </w:pPr>
            <w:r w:rsidRPr="000051C6">
              <w:t>8</w:t>
            </w:r>
          </w:p>
        </w:tc>
        <w:tc>
          <w:tcPr>
            <w:tcW w:w="1780" w:type="dxa"/>
          </w:tcPr>
          <w:p w:rsidR="00C53A71" w:rsidRPr="000051C6" w:rsidRDefault="00C53A71" w:rsidP="000D6C16">
            <w:pPr>
              <w:pStyle w:val="AcuMSNormal"/>
              <w:jc w:val="center"/>
            </w:pPr>
            <w:r w:rsidRPr="000051C6">
              <w:t>CD</w:t>
            </w:r>
          </w:p>
        </w:tc>
        <w:tc>
          <w:tcPr>
            <w:tcW w:w="1461" w:type="dxa"/>
          </w:tcPr>
          <w:p w:rsidR="00C53A71" w:rsidRPr="000051C6" w:rsidRDefault="00C53A71" w:rsidP="000D6C16">
            <w:pPr>
              <w:pStyle w:val="AcuMSNormal"/>
              <w:jc w:val="center"/>
            </w:pPr>
            <w:r w:rsidRPr="000051C6">
              <w:t>29</w:t>
            </w:r>
          </w:p>
        </w:tc>
        <w:tc>
          <w:tcPr>
            <w:tcW w:w="1686" w:type="dxa"/>
          </w:tcPr>
          <w:p w:rsidR="00C53A71" w:rsidRPr="000051C6" w:rsidRDefault="00C53A71" w:rsidP="000D6C16">
            <w:pPr>
              <w:pStyle w:val="AcuMSNormal"/>
              <w:jc w:val="center"/>
            </w:pPr>
            <w:r w:rsidRPr="000051C6">
              <w:t>6yrs</w:t>
            </w:r>
          </w:p>
        </w:tc>
        <w:tc>
          <w:tcPr>
            <w:tcW w:w="1247" w:type="dxa"/>
          </w:tcPr>
          <w:p w:rsidR="00C53A71" w:rsidRPr="000051C6" w:rsidRDefault="00C53A71" w:rsidP="007331E7">
            <w:pPr>
              <w:rPr>
                <w:rFonts w:ascii="Arial" w:hAnsi="Arial" w:cs="Arial"/>
              </w:rPr>
            </w:pPr>
            <w:r w:rsidRPr="000051C6">
              <w:rPr>
                <w:rFonts w:ascii="Arial" w:hAnsi="Arial" w:cs="Arial"/>
              </w:rPr>
              <w:t>M</w:t>
            </w:r>
          </w:p>
        </w:tc>
        <w:tc>
          <w:tcPr>
            <w:tcW w:w="1247" w:type="dxa"/>
          </w:tcPr>
          <w:p w:rsidR="00C53A71" w:rsidRPr="000051C6" w:rsidRDefault="00C53A71" w:rsidP="007331E7">
            <w:pPr>
              <w:rPr>
                <w:rFonts w:ascii="Arial" w:hAnsi="Arial" w:cs="Arial"/>
              </w:rPr>
            </w:pPr>
            <w:r w:rsidRPr="000051C6">
              <w:rPr>
                <w:rFonts w:ascii="Arial" w:hAnsi="Arial" w:cs="Arial"/>
              </w:rPr>
              <w:t>3</w:t>
            </w:r>
          </w:p>
        </w:tc>
      </w:tr>
    </w:tbl>
    <w:p w:rsidR="003C6AF5" w:rsidRPr="000051C6" w:rsidRDefault="003C6AF5" w:rsidP="003C6AF5">
      <w:pPr>
        <w:pStyle w:val="AcuMSNormal"/>
      </w:pPr>
    </w:p>
    <w:p w:rsidR="000D6C16" w:rsidRPr="000051C6" w:rsidRDefault="002F213C" w:rsidP="000D6C16">
      <w:pPr>
        <w:rPr>
          <w:rFonts w:ascii="Arial" w:hAnsi="Arial" w:cs="Arial"/>
          <w:lang w:val="en-GB"/>
        </w:rPr>
      </w:pPr>
      <w:r w:rsidRPr="000051C6">
        <w:rPr>
          <w:rFonts w:ascii="Arial" w:hAnsi="Arial" w:cs="Arial"/>
          <w:lang w:val="en-GB"/>
        </w:rPr>
        <w:t>Box 2</w:t>
      </w:r>
      <w:r w:rsidR="000D6C16" w:rsidRPr="000051C6">
        <w:rPr>
          <w:rFonts w:ascii="Arial" w:hAnsi="Arial" w:cs="Arial"/>
          <w:lang w:val="en-GB"/>
        </w:rPr>
        <w:t>. – Topic Guide</w:t>
      </w:r>
    </w:p>
    <w:p w:rsidR="000D6C16" w:rsidRPr="000051C6" w:rsidRDefault="000D6C16" w:rsidP="003C6AF5">
      <w:pPr>
        <w:pStyle w:val="AcuMSNormal"/>
      </w:pPr>
      <w:r w:rsidRPr="000051C6">
        <w:rPr>
          <w:noProof/>
          <w:u w:val="single"/>
          <w:lang w:eastAsia="en-GB"/>
        </w:rPr>
        <mc:AlternateContent>
          <mc:Choice Requires="wps">
            <w:drawing>
              <wp:anchor distT="0" distB="0" distL="114300" distR="114300" simplePos="0" relativeHeight="251659264" behindDoc="0" locked="0" layoutInCell="1" allowOverlap="1" wp14:anchorId="1CA5A054" wp14:editId="190483EB">
                <wp:simplePos x="0" y="0"/>
                <wp:positionH relativeFrom="column">
                  <wp:posOffset>-66675</wp:posOffset>
                </wp:positionH>
                <wp:positionV relativeFrom="paragraph">
                  <wp:posOffset>140970</wp:posOffset>
                </wp:positionV>
                <wp:extent cx="5848350" cy="4638675"/>
                <wp:effectExtent l="0" t="0" r="19050" b="2857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8350" cy="4638675"/>
                        </a:xfrm>
                        <a:prstGeom prst="rect">
                          <a:avLst/>
                        </a:prstGeom>
                        <a:solidFill>
                          <a:srgbClr val="FFFFFF"/>
                        </a:solidFill>
                        <a:ln w="9525">
                          <a:solidFill>
                            <a:srgbClr val="000000"/>
                          </a:solidFill>
                          <a:miter lim="800000"/>
                          <a:headEnd/>
                          <a:tailEnd/>
                        </a:ln>
                      </wps:spPr>
                      <wps:txbx>
                        <w:txbxContent>
                          <w:p w:rsidR="000D6C16" w:rsidRPr="0013204A" w:rsidRDefault="000D6C16" w:rsidP="0013204A">
                            <w:pPr>
                              <w:spacing w:line="360" w:lineRule="auto"/>
                              <w:rPr>
                                <w:b/>
                                <w:lang w:val="en-GB"/>
                              </w:rPr>
                            </w:pPr>
                            <w:r w:rsidRPr="0013204A">
                              <w:rPr>
                                <w:b/>
                                <w:lang w:val="en-GB"/>
                              </w:rPr>
                              <w:t>Questions</w:t>
                            </w:r>
                          </w:p>
                          <w:p w:rsidR="000D6C16" w:rsidRPr="0013204A" w:rsidRDefault="000D6C16" w:rsidP="0013204A">
                            <w:pPr>
                              <w:spacing w:line="360" w:lineRule="auto"/>
                              <w:rPr>
                                <w:b/>
                                <w:lang w:val="en-GB"/>
                              </w:rPr>
                            </w:pPr>
                            <w:r w:rsidRPr="0013204A">
                              <w:rPr>
                                <w:b/>
                                <w:lang w:val="en-GB"/>
                              </w:rPr>
                              <w:t>Background and personal circumstances</w:t>
                            </w:r>
                          </w:p>
                          <w:p w:rsidR="000D6C16" w:rsidRDefault="000D6C16" w:rsidP="0013204A">
                            <w:pPr>
                              <w:pStyle w:val="ListParagraph"/>
                              <w:numPr>
                                <w:ilvl w:val="0"/>
                                <w:numId w:val="6"/>
                              </w:numPr>
                              <w:spacing w:line="360" w:lineRule="auto"/>
                              <w:rPr>
                                <w:lang w:val="en-GB"/>
                              </w:rPr>
                            </w:pPr>
                            <w:r>
                              <w:rPr>
                                <w:lang w:val="en-GB"/>
                              </w:rPr>
                              <w:t>Can you tell me little about yourself and how your condition affects you and your life?</w:t>
                            </w:r>
                          </w:p>
                          <w:p w:rsidR="000D6C16" w:rsidRPr="0013204A" w:rsidRDefault="000D6C16" w:rsidP="0013204A">
                            <w:pPr>
                              <w:spacing w:line="360" w:lineRule="auto"/>
                              <w:rPr>
                                <w:b/>
                                <w:lang w:val="en-GB"/>
                              </w:rPr>
                            </w:pPr>
                            <w:r w:rsidRPr="0013204A">
                              <w:rPr>
                                <w:b/>
                                <w:lang w:val="en-GB"/>
                              </w:rPr>
                              <w:t>Feelings and perceptions prior to attending the education programme</w:t>
                            </w:r>
                          </w:p>
                          <w:p w:rsidR="000D6C16" w:rsidRDefault="000D6C16" w:rsidP="0013204A">
                            <w:pPr>
                              <w:pStyle w:val="ListParagraph"/>
                              <w:numPr>
                                <w:ilvl w:val="0"/>
                                <w:numId w:val="7"/>
                              </w:numPr>
                              <w:spacing w:line="360" w:lineRule="auto"/>
                              <w:rPr>
                                <w:lang w:val="en-GB"/>
                              </w:rPr>
                            </w:pPr>
                            <w:r>
                              <w:rPr>
                                <w:lang w:val="en-GB"/>
                              </w:rPr>
                              <w:t>Can you tell me how you found out about the education programme and why you decided to attend the education programme?</w:t>
                            </w:r>
                          </w:p>
                          <w:p w:rsidR="000D6C16" w:rsidRPr="0013204A" w:rsidRDefault="000D6C16" w:rsidP="0013204A">
                            <w:pPr>
                              <w:spacing w:line="360" w:lineRule="auto"/>
                              <w:rPr>
                                <w:b/>
                                <w:lang w:val="en-GB"/>
                              </w:rPr>
                            </w:pPr>
                            <w:r w:rsidRPr="0013204A">
                              <w:rPr>
                                <w:b/>
                                <w:lang w:val="en-GB"/>
                              </w:rPr>
                              <w:t>Feelings and perceptions whilst at the patient education programme</w:t>
                            </w:r>
                          </w:p>
                          <w:p w:rsidR="000D6C16" w:rsidRDefault="000D6C16" w:rsidP="0013204A">
                            <w:pPr>
                              <w:pStyle w:val="ListParagraph"/>
                              <w:numPr>
                                <w:ilvl w:val="0"/>
                                <w:numId w:val="8"/>
                              </w:numPr>
                              <w:spacing w:line="360" w:lineRule="auto"/>
                              <w:rPr>
                                <w:lang w:val="en-GB"/>
                              </w:rPr>
                            </w:pPr>
                            <w:r>
                              <w:rPr>
                                <w:lang w:val="en-GB"/>
                              </w:rPr>
                              <w:t>Can you tell me about your experience on the day of attending the patient education programme?</w:t>
                            </w:r>
                          </w:p>
                          <w:p w:rsidR="000D6C16" w:rsidRPr="0013204A" w:rsidRDefault="000D6C16" w:rsidP="0013204A">
                            <w:pPr>
                              <w:spacing w:line="360" w:lineRule="auto"/>
                              <w:rPr>
                                <w:b/>
                                <w:lang w:val="en-GB"/>
                              </w:rPr>
                            </w:pPr>
                            <w:r w:rsidRPr="0013204A">
                              <w:rPr>
                                <w:b/>
                                <w:lang w:val="en-GB"/>
                              </w:rPr>
                              <w:t>Feelings and perceptio</w:t>
                            </w:r>
                            <w:r w:rsidR="0013204A">
                              <w:rPr>
                                <w:b/>
                                <w:lang w:val="en-GB"/>
                              </w:rPr>
                              <w:t xml:space="preserve">ns since the patient education </w:t>
                            </w:r>
                            <w:r w:rsidRPr="0013204A">
                              <w:rPr>
                                <w:b/>
                                <w:lang w:val="en-GB"/>
                              </w:rPr>
                              <w:t>programme</w:t>
                            </w:r>
                          </w:p>
                          <w:p w:rsidR="000D6C16" w:rsidRDefault="000D6C16" w:rsidP="0013204A">
                            <w:pPr>
                              <w:pStyle w:val="ListParagraph"/>
                              <w:numPr>
                                <w:ilvl w:val="0"/>
                                <w:numId w:val="9"/>
                              </w:numPr>
                              <w:spacing w:line="360" w:lineRule="auto"/>
                              <w:rPr>
                                <w:lang w:val="en-GB"/>
                              </w:rPr>
                            </w:pPr>
                            <w:r>
                              <w:rPr>
                                <w:lang w:val="en-GB"/>
                              </w:rPr>
                              <w:t>Can you tell me the difference the patient educational programme has made to living with IBD?</w:t>
                            </w:r>
                          </w:p>
                          <w:p w:rsidR="000D6C16" w:rsidRDefault="0013204A" w:rsidP="0013204A">
                            <w:pPr>
                              <w:spacing w:line="360" w:lineRule="auto"/>
                              <w:rPr>
                                <w:b/>
                                <w:lang w:val="en-GB"/>
                              </w:rPr>
                            </w:pPr>
                            <w:r w:rsidRPr="0013204A">
                              <w:rPr>
                                <w:b/>
                                <w:lang w:val="en-GB"/>
                              </w:rPr>
                              <w:t>Probing Questions</w:t>
                            </w:r>
                          </w:p>
                          <w:p w:rsidR="0013204A" w:rsidRDefault="0013204A" w:rsidP="0013204A">
                            <w:pPr>
                              <w:pStyle w:val="ListParagraph"/>
                              <w:numPr>
                                <w:ilvl w:val="0"/>
                                <w:numId w:val="10"/>
                              </w:numPr>
                              <w:spacing w:line="360" w:lineRule="auto"/>
                              <w:rPr>
                                <w:lang w:val="en-GB"/>
                              </w:rPr>
                            </w:pPr>
                            <w:r>
                              <w:rPr>
                                <w:lang w:val="en-GB"/>
                              </w:rPr>
                              <w:t>What does this mean to you?</w:t>
                            </w:r>
                          </w:p>
                          <w:p w:rsidR="0013204A" w:rsidRDefault="0013204A" w:rsidP="0013204A">
                            <w:pPr>
                              <w:pStyle w:val="ListParagraph"/>
                              <w:numPr>
                                <w:ilvl w:val="0"/>
                                <w:numId w:val="10"/>
                              </w:numPr>
                              <w:spacing w:line="360" w:lineRule="auto"/>
                              <w:rPr>
                                <w:lang w:val="en-GB"/>
                              </w:rPr>
                            </w:pPr>
                            <w:r>
                              <w:rPr>
                                <w:lang w:val="en-GB"/>
                              </w:rPr>
                              <w:t>How were you feeling at the time?</w:t>
                            </w:r>
                          </w:p>
                          <w:p w:rsidR="0013204A" w:rsidRPr="0013204A" w:rsidRDefault="0013204A" w:rsidP="0013204A">
                            <w:pPr>
                              <w:pStyle w:val="ListParagraph"/>
                              <w:numPr>
                                <w:ilvl w:val="0"/>
                                <w:numId w:val="10"/>
                              </w:numPr>
                              <w:spacing w:line="360" w:lineRule="auto"/>
                              <w:rPr>
                                <w:lang w:val="en-GB"/>
                              </w:rPr>
                            </w:pPr>
                            <w:r>
                              <w:rPr>
                                <w:lang w:val="en-GB"/>
                              </w:rPr>
                              <w:t>Tell me more about that?</w:t>
                            </w:r>
                          </w:p>
                          <w:p w:rsidR="0013204A" w:rsidRDefault="0013204A" w:rsidP="000D6C16">
                            <w:pPr>
                              <w:rPr>
                                <w:b/>
                                <w:lang w:val="en-GB"/>
                              </w:rPr>
                            </w:pPr>
                          </w:p>
                          <w:p w:rsidR="0013204A" w:rsidRPr="0013204A" w:rsidRDefault="0013204A" w:rsidP="000D6C16">
                            <w:pPr>
                              <w:rPr>
                                <w:b/>
                                <w:lang w:val="en-G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CA5A054" id="_x0000_s1027" type="#_x0000_t202" style="position:absolute;margin-left:-5.25pt;margin-top:11.1pt;width:460.5pt;height:365.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">
                <v:textbox>
                  <w:txbxContent>
                    <w:p w:rsidR="000D6C16" w:rsidRPr="0013204A" w:rsidRDefault="000D6C16" w:rsidP="0013204A">
                      <w:pPr>
                        <w:spacing w:line="360" w:lineRule="auto"/>
                        <w:rPr>
                          <w:b/>
                          <w:lang w:val="en-GB"/>
                        </w:rPr>
                      </w:pPr>
                      <w:r w:rsidRPr="0013204A">
                        <w:rPr>
                          <w:b/>
                          <w:lang w:val="en-GB"/>
                        </w:rPr>
                        <w:t>Questions</w:t>
                      </w:r>
                    </w:p>
                    <w:p w:rsidR="000D6C16" w:rsidRPr="0013204A" w:rsidRDefault="000D6C16" w:rsidP="0013204A">
                      <w:pPr>
                        <w:spacing w:line="360" w:lineRule="auto"/>
                        <w:rPr>
                          <w:b/>
                          <w:lang w:val="en-GB"/>
                        </w:rPr>
                      </w:pPr>
                      <w:r w:rsidRPr="0013204A">
                        <w:rPr>
                          <w:b/>
                          <w:lang w:val="en-GB"/>
                        </w:rPr>
                        <w:t>Background and personal circumstances</w:t>
                      </w:r>
                    </w:p>
                    <w:p w:rsidR="000D6C16" w:rsidRDefault="000D6C16" w:rsidP="0013204A">
                      <w:pPr>
                        <w:pStyle w:val="ListParagraph"/>
                        <w:numPr>
                          <w:ilvl w:val="0"/>
                          <w:numId w:val="6"/>
                        </w:numPr>
                        <w:spacing w:line="360" w:lineRule="auto"/>
                        <w:rPr>
                          <w:lang w:val="en-GB"/>
                        </w:rPr>
                      </w:pPr>
                      <w:r>
                        <w:rPr>
                          <w:lang w:val="en-GB"/>
                        </w:rPr>
                        <w:t>Can you tell me little about yourself and how your condition affects you and your life?</w:t>
                      </w:r>
                    </w:p>
                    <w:p w:rsidR="000D6C16" w:rsidRPr="0013204A" w:rsidRDefault="000D6C16" w:rsidP="0013204A">
                      <w:pPr>
                        <w:spacing w:line="360" w:lineRule="auto"/>
                        <w:rPr>
                          <w:b/>
                          <w:lang w:val="en-GB"/>
                        </w:rPr>
                      </w:pPr>
                      <w:r w:rsidRPr="0013204A">
                        <w:rPr>
                          <w:b/>
                          <w:lang w:val="en-GB"/>
                        </w:rPr>
                        <w:t>Feelings and perceptions prior to attending the education programme</w:t>
                      </w:r>
                    </w:p>
                    <w:p w:rsidR="000D6C16" w:rsidRDefault="000D6C16" w:rsidP="0013204A">
                      <w:pPr>
                        <w:pStyle w:val="ListParagraph"/>
                        <w:numPr>
                          <w:ilvl w:val="0"/>
                          <w:numId w:val="7"/>
                        </w:numPr>
                        <w:spacing w:line="360" w:lineRule="auto"/>
                        <w:rPr>
                          <w:lang w:val="en-GB"/>
                        </w:rPr>
                      </w:pPr>
                      <w:r>
                        <w:rPr>
                          <w:lang w:val="en-GB"/>
                        </w:rPr>
                        <w:t>Can you tell me how you found out about the education programme and why you decided to attend the education programme?</w:t>
                      </w:r>
                    </w:p>
                    <w:p w:rsidR="000D6C16" w:rsidRPr="0013204A" w:rsidRDefault="000D6C16" w:rsidP="0013204A">
                      <w:pPr>
                        <w:spacing w:line="360" w:lineRule="auto"/>
                        <w:rPr>
                          <w:b/>
                          <w:lang w:val="en-GB"/>
                        </w:rPr>
                      </w:pPr>
                      <w:r w:rsidRPr="0013204A">
                        <w:rPr>
                          <w:b/>
                          <w:lang w:val="en-GB"/>
                        </w:rPr>
                        <w:t>Feelings and perceptions whilst at the patient education programme</w:t>
                      </w:r>
                    </w:p>
                    <w:p w:rsidR="000D6C16" w:rsidRDefault="000D6C16" w:rsidP="0013204A">
                      <w:pPr>
                        <w:pStyle w:val="ListParagraph"/>
                        <w:numPr>
                          <w:ilvl w:val="0"/>
                          <w:numId w:val="8"/>
                        </w:numPr>
                        <w:spacing w:line="360" w:lineRule="auto"/>
                        <w:rPr>
                          <w:lang w:val="en-GB"/>
                        </w:rPr>
                      </w:pPr>
                      <w:r>
                        <w:rPr>
                          <w:lang w:val="en-GB"/>
                        </w:rPr>
                        <w:t>Can you tell me about your experience on the day of attending the patient education programme?</w:t>
                      </w:r>
                    </w:p>
                    <w:p w:rsidR="000D6C16" w:rsidRPr="0013204A" w:rsidRDefault="000D6C16" w:rsidP="0013204A">
                      <w:pPr>
                        <w:spacing w:line="360" w:lineRule="auto"/>
                        <w:rPr>
                          <w:b/>
                          <w:lang w:val="en-GB"/>
                        </w:rPr>
                      </w:pPr>
                      <w:r w:rsidRPr="0013204A">
                        <w:rPr>
                          <w:b/>
                          <w:lang w:val="en-GB"/>
                        </w:rPr>
                        <w:t>Feelings and perceptio</w:t>
                      </w:r>
                      <w:r w:rsidR="0013204A">
                        <w:rPr>
                          <w:b/>
                          <w:lang w:val="en-GB"/>
                        </w:rPr>
                        <w:t xml:space="preserve">ns since the patient education </w:t>
                      </w:r>
                      <w:r w:rsidRPr="0013204A">
                        <w:rPr>
                          <w:b/>
                          <w:lang w:val="en-GB"/>
                        </w:rPr>
                        <w:t>programme</w:t>
                      </w:r>
                    </w:p>
                    <w:p w:rsidR="000D6C16" w:rsidRDefault="000D6C16" w:rsidP="0013204A">
                      <w:pPr>
                        <w:pStyle w:val="ListParagraph"/>
                        <w:numPr>
                          <w:ilvl w:val="0"/>
                          <w:numId w:val="9"/>
                        </w:numPr>
                        <w:spacing w:line="360" w:lineRule="auto"/>
                        <w:rPr>
                          <w:lang w:val="en-GB"/>
                        </w:rPr>
                      </w:pPr>
                      <w:r>
                        <w:rPr>
                          <w:lang w:val="en-GB"/>
                        </w:rPr>
                        <w:t>Can you tell me the difference the patient educational programme has made to living with IBD?</w:t>
                      </w:r>
                    </w:p>
                    <w:p w:rsidR="000D6C16" w:rsidRDefault="0013204A" w:rsidP="0013204A">
                      <w:pPr>
                        <w:spacing w:line="360" w:lineRule="auto"/>
                        <w:rPr>
                          <w:b/>
                          <w:lang w:val="en-GB"/>
                        </w:rPr>
                      </w:pPr>
                      <w:r w:rsidRPr="0013204A">
                        <w:rPr>
                          <w:b/>
                          <w:lang w:val="en-GB"/>
                        </w:rPr>
                        <w:t>Probing Questions</w:t>
                      </w:r>
                    </w:p>
                    <w:p w:rsidR="0013204A" w:rsidRDefault="0013204A" w:rsidP="0013204A">
                      <w:pPr>
                        <w:pStyle w:val="ListParagraph"/>
                        <w:numPr>
                          <w:ilvl w:val="0"/>
                          <w:numId w:val="10"/>
                        </w:numPr>
                        <w:spacing w:line="360" w:lineRule="auto"/>
                        <w:rPr>
                          <w:lang w:val="en-GB"/>
                        </w:rPr>
                      </w:pPr>
                      <w:r>
                        <w:rPr>
                          <w:lang w:val="en-GB"/>
                        </w:rPr>
                        <w:t>What does this mean to you?</w:t>
                      </w:r>
                    </w:p>
                    <w:p w:rsidR="0013204A" w:rsidRDefault="0013204A" w:rsidP="0013204A">
                      <w:pPr>
                        <w:pStyle w:val="ListParagraph"/>
                        <w:numPr>
                          <w:ilvl w:val="0"/>
                          <w:numId w:val="10"/>
                        </w:numPr>
                        <w:spacing w:line="360" w:lineRule="auto"/>
                        <w:rPr>
                          <w:lang w:val="en-GB"/>
                        </w:rPr>
                      </w:pPr>
                      <w:r>
                        <w:rPr>
                          <w:lang w:val="en-GB"/>
                        </w:rPr>
                        <w:t>How were you feeling at the time?</w:t>
                      </w:r>
                    </w:p>
                    <w:p w:rsidR="0013204A" w:rsidRPr="0013204A" w:rsidRDefault="0013204A" w:rsidP="0013204A">
                      <w:pPr>
                        <w:pStyle w:val="ListParagraph"/>
                        <w:numPr>
                          <w:ilvl w:val="0"/>
                          <w:numId w:val="10"/>
                        </w:numPr>
                        <w:spacing w:line="360" w:lineRule="auto"/>
                        <w:rPr>
                          <w:lang w:val="en-GB"/>
                        </w:rPr>
                      </w:pPr>
                      <w:r>
                        <w:rPr>
                          <w:lang w:val="en-GB"/>
                        </w:rPr>
                        <w:t>Tell me more about that?</w:t>
                      </w:r>
                    </w:p>
                    <w:p w:rsidR="0013204A" w:rsidRDefault="0013204A" w:rsidP="000D6C16">
                      <w:pPr>
                        <w:rPr>
                          <w:b/>
                          <w:lang w:val="en-GB"/>
                        </w:rPr>
                      </w:pPr>
                    </w:p>
                    <w:p w:rsidR="0013204A" w:rsidRPr="0013204A" w:rsidRDefault="0013204A" w:rsidP="000D6C16">
                      <w:pPr>
                        <w:rPr>
                          <w:b/>
                          <w:lang w:val="en-GB"/>
                        </w:rPr>
                      </w:pPr>
                    </w:p>
                  </w:txbxContent>
                </v:textbox>
              </v:shape>
            </w:pict>
          </mc:Fallback>
        </mc:AlternateContent>
      </w:r>
    </w:p>
    <w:p w:rsidR="003C6AF5" w:rsidRPr="000051C6" w:rsidRDefault="003C6AF5" w:rsidP="003C6AF5">
      <w:pPr>
        <w:pStyle w:val="AcuMSNormal"/>
      </w:pPr>
    </w:p>
    <w:p w:rsidR="000D6C16" w:rsidRPr="000051C6" w:rsidRDefault="000D6C16" w:rsidP="003C6AF5">
      <w:pPr>
        <w:pStyle w:val="AcuMSNormal"/>
        <w:rPr>
          <w:u w:val="single"/>
        </w:rPr>
      </w:pPr>
    </w:p>
    <w:p w:rsidR="000D6C16" w:rsidRPr="000051C6" w:rsidRDefault="000D6C16" w:rsidP="003C6AF5">
      <w:pPr>
        <w:pStyle w:val="AcuMSNormal"/>
        <w:rPr>
          <w:u w:val="single"/>
        </w:rPr>
      </w:pPr>
    </w:p>
    <w:p w:rsidR="000D6C16" w:rsidRPr="000051C6" w:rsidRDefault="000D6C16" w:rsidP="003C6AF5">
      <w:pPr>
        <w:pStyle w:val="AcuMSNormal"/>
        <w:rPr>
          <w:u w:val="single"/>
        </w:rPr>
      </w:pPr>
    </w:p>
    <w:p w:rsidR="000D6C16" w:rsidRPr="000051C6" w:rsidRDefault="000D6C16" w:rsidP="003C6AF5">
      <w:pPr>
        <w:pStyle w:val="AcuMSNormal"/>
        <w:rPr>
          <w:u w:val="single"/>
        </w:rPr>
      </w:pPr>
    </w:p>
    <w:p w:rsidR="000D6C16" w:rsidRPr="000051C6" w:rsidRDefault="000D6C16" w:rsidP="003C6AF5">
      <w:pPr>
        <w:pStyle w:val="AcuMSNormal"/>
        <w:rPr>
          <w:u w:val="single"/>
        </w:rPr>
      </w:pPr>
    </w:p>
    <w:p w:rsidR="000D6C16" w:rsidRPr="000051C6" w:rsidRDefault="000D6C16" w:rsidP="003C6AF5">
      <w:pPr>
        <w:pStyle w:val="AcuMSNormal"/>
        <w:rPr>
          <w:u w:val="single"/>
        </w:rPr>
      </w:pPr>
    </w:p>
    <w:p w:rsidR="000D6C16" w:rsidRPr="000051C6" w:rsidRDefault="000D6C16" w:rsidP="003C6AF5">
      <w:pPr>
        <w:pStyle w:val="AcuMSNormal"/>
        <w:rPr>
          <w:u w:val="single"/>
        </w:rPr>
      </w:pPr>
    </w:p>
    <w:p w:rsidR="000D6C16" w:rsidRPr="000051C6" w:rsidRDefault="000D6C16" w:rsidP="003C6AF5">
      <w:pPr>
        <w:pStyle w:val="AcuMSNormal"/>
        <w:rPr>
          <w:u w:val="single"/>
        </w:rPr>
      </w:pPr>
    </w:p>
    <w:p w:rsidR="000D6C16" w:rsidRPr="000051C6" w:rsidRDefault="000D6C16" w:rsidP="003C6AF5">
      <w:pPr>
        <w:pStyle w:val="AcuMSNormal"/>
        <w:rPr>
          <w:u w:val="single"/>
        </w:rPr>
      </w:pPr>
    </w:p>
    <w:p w:rsidR="000D6C16" w:rsidRPr="000051C6" w:rsidRDefault="000D6C16" w:rsidP="003C6AF5">
      <w:pPr>
        <w:pStyle w:val="AcuMSNormal"/>
        <w:rPr>
          <w:u w:val="single"/>
        </w:rPr>
      </w:pPr>
    </w:p>
    <w:p w:rsidR="0013204A" w:rsidRPr="000051C6" w:rsidRDefault="0013204A" w:rsidP="003C6AF5">
      <w:pPr>
        <w:pStyle w:val="AcuMSNormal"/>
        <w:rPr>
          <w:u w:val="single"/>
        </w:rPr>
      </w:pPr>
    </w:p>
    <w:p w:rsidR="00E84F56" w:rsidRPr="000051C6" w:rsidRDefault="001C516F" w:rsidP="003C6AF5">
      <w:pPr>
        <w:pStyle w:val="AcuMSNormal"/>
      </w:pPr>
      <w:r w:rsidRPr="000051C6">
        <w:rPr>
          <w:u w:val="single"/>
        </w:rPr>
        <w:lastRenderedPageBreak/>
        <w:t xml:space="preserve">Data </w:t>
      </w:r>
      <w:r w:rsidR="00E84F56" w:rsidRPr="000051C6">
        <w:rPr>
          <w:u w:val="single"/>
        </w:rPr>
        <w:t>Analysis</w:t>
      </w:r>
    </w:p>
    <w:p w:rsidR="00E84F56" w:rsidRPr="000051C6" w:rsidRDefault="00E84F56" w:rsidP="00E84F56">
      <w:pPr>
        <w:pStyle w:val="Normal2"/>
        <w:spacing w:before="240" w:beforeAutospacing="0" w:after="200" w:afterAutospacing="0" w:line="480" w:lineRule="auto"/>
        <w:ind w:right="-30"/>
        <w:jc w:val="both"/>
        <w:rPr>
          <w:rStyle w:val="normalchar"/>
          <w:rFonts w:ascii="Arial" w:hAnsi="Arial" w:cs="Arial"/>
        </w:rPr>
      </w:pPr>
      <w:r w:rsidRPr="000051C6">
        <w:rPr>
          <w:rFonts w:ascii="Arial" w:hAnsi="Arial" w:cs="Arial"/>
        </w:rPr>
        <w:t>The transcripts were analysed using thematic analysis</w:t>
      </w:r>
      <w:r w:rsidRPr="000051C6">
        <w:rPr>
          <w:rStyle w:val="normalchar"/>
          <w:rFonts w:ascii="Arial" w:hAnsi="Arial" w:cs="Arial"/>
        </w:rPr>
        <w:t>. Transcripts were read and re-read in order to gain a sense of understanding and feeling of the participants</w:t>
      </w:r>
      <w:r w:rsidRPr="000051C6">
        <w:rPr>
          <w:rStyle w:val="normalchar"/>
          <w:rFonts w:ascii="Arial" w:hAnsi="Arial" w:cs="Arial"/>
          <w:vertAlign w:val="superscript"/>
        </w:rPr>
        <w:t>11</w:t>
      </w:r>
      <w:r w:rsidRPr="000051C6">
        <w:rPr>
          <w:rFonts w:ascii="Arial" w:hAnsi="Arial" w:cs="Arial"/>
        </w:rPr>
        <w:t xml:space="preserve">. </w:t>
      </w:r>
      <w:r w:rsidRPr="000051C6">
        <w:rPr>
          <w:rStyle w:val="normalchar"/>
          <w:rFonts w:ascii="Arial" w:hAnsi="Arial" w:cs="Arial"/>
        </w:rPr>
        <w:t xml:space="preserve">The data was then reduced into ‘chuck themes’, which also involved searching for </w:t>
      </w:r>
      <w:r w:rsidRPr="000051C6">
        <w:rPr>
          <w:rFonts w:ascii="Arial" w:hAnsi="Arial" w:cs="Arial"/>
        </w:rPr>
        <w:t>connections across emergent themes</w:t>
      </w:r>
      <w:r w:rsidRPr="000051C6">
        <w:rPr>
          <w:rFonts w:ascii="Arial" w:hAnsi="Arial" w:cs="Arial"/>
          <w:vertAlign w:val="superscript"/>
        </w:rPr>
        <w:t>12</w:t>
      </w:r>
      <w:r w:rsidRPr="000051C6">
        <w:rPr>
          <w:rFonts w:ascii="Arial" w:hAnsi="Arial" w:cs="Arial"/>
        </w:rPr>
        <w:t xml:space="preserve">. </w:t>
      </w:r>
      <w:r w:rsidRPr="000051C6">
        <w:rPr>
          <w:rStyle w:val="normalchar"/>
          <w:rFonts w:ascii="Arial" w:hAnsi="Arial" w:cs="Arial"/>
        </w:rPr>
        <w:t>Potent and consistent themes through the transcriptions were then identified and agreed whilst ensuring a strong interpretive focus</w:t>
      </w:r>
      <w:r w:rsidRPr="000051C6">
        <w:rPr>
          <w:rStyle w:val="normalchar"/>
          <w:rFonts w:ascii="Arial" w:hAnsi="Arial" w:cs="Arial"/>
          <w:vertAlign w:val="superscript"/>
        </w:rPr>
        <w:t>11</w:t>
      </w:r>
      <w:r w:rsidRPr="000051C6">
        <w:rPr>
          <w:rStyle w:val="normalchar"/>
          <w:rFonts w:ascii="Arial" w:hAnsi="Arial" w:cs="Arial"/>
        </w:rPr>
        <w:t>.</w:t>
      </w:r>
    </w:p>
    <w:p w:rsidR="00E84F56" w:rsidRPr="000051C6" w:rsidRDefault="00E84F56" w:rsidP="001C516F">
      <w:pPr>
        <w:pStyle w:val="Normal2"/>
        <w:spacing w:before="240" w:beforeAutospacing="0" w:after="200" w:afterAutospacing="0" w:line="480" w:lineRule="auto"/>
        <w:ind w:right="-30"/>
        <w:jc w:val="both"/>
        <w:rPr>
          <w:rStyle w:val="normalchar"/>
          <w:rFonts w:ascii="Arial" w:hAnsi="Arial" w:cs="Arial"/>
          <w:u w:val="single"/>
        </w:rPr>
      </w:pPr>
      <w:r w:rsidRPr="000051C6">
        <w:rPr>
          <w:rStyle w:val="normalchar"/>
          <w:rFonts w:ascii="Arial" w:hAnsi="Arial" w:cs="Arial"/>
          <w:u w:val="single"/>
        </w:rPr>
        <w:t xml:space="preserve">Rigour. </w:t>
      </w:r>
    </w:p>
    <w:p w:rsidR="00E84F56" w:rsidRPr="000051C6" w:rsidRDefault="00E84F56" w:rsidP="00E84F56">
      <w:pPr>
        <w:pStyle w:val="Normal2"/>
        <w:spacing w:before="240" w:beforeAutospacing="0" w:after="200" w:afterAutospacing="0" w:line="480" w:lineRule="auto"/>
        <w:ind w:right="-30"/>
        <w:jc w:val="both"/>
        <w:rPr>
          <w:rFonts w:ascii="Arial" w:hAnsi="Arial" w:cs="Arial"/>
        </w:rPr>
      </w:pPr>
      <w:r w:rsidRPr="000051C6">
        <w:rPr>
          <w:rFonts w:ascii="Arial" w:hAnsi="Arial" w:cs="Arial"/>
        </w:rPr>
        <w:t>Rigour is best described as the means by which integrity and competence are demonstrated within a study</w:t>
      </w:r>
      <w:r w:rsidRPr="000051C6">
        <w:rPr>
          <w:rFonts w:ascii="Arial" w:hAnsi="Arial" w:cs="Arial"/>
          <w:vertAlign w:val="superscript"/>
        </w:rPr>
        <w:t>12</w:t>
      </w:r>
      <w:r w:rsidRPr="000051C6">
        <w:rPr>
          <w:rFonts w:ascii="Arial" w:hAnsi="Arial" w:cs="Arial"/>
        </w:rPr>
        <w:t>. The following steps were taken. Transcripts were analysed separately by two researchers and met to compare and agree the identified themes. The results of the study are discussed in the context of the current published literature. Reflexivity was also considered throughout this study using field notes</w:t>
      </w:r>
      <w:r w:rsidRPr="000051C6">
        <w:rPr>
          <w:rFonts w:ascii="Arial" w:hAnsi="Arial" w:cs="Arial"/>
          <w:vertAlign w:val="superscript"/>
        </w:rPr>
        <w:t>13</w:t>
      </w:r>
      <w:r w:rsidRPr="000051C6">
        <w:rPr>
          <w:rFonts w:ascii="Arial" w:hAnsi="Arial" w:cs="Arial"/>
        </w:rPr>
        <w:t>.</w:t>
      </w:r>
    </w:p>
    <w:p w:rsidR="00E84F56" w:rsidRPr="000051C6" w:rsidRDefault="00E84F56" w:rsidP="001C516F">
      <w:pPr>
        <w:pStyle w:val="Normal2"/>
        <w:spacing w:before="240" w:beforeAutospacing="0" w:after="200" w:afterAutospacing="0" w:line="480" w:lineRule="auto"/>
        <w:ind w:right="-30"/>
        <w:jc w:val="both"/>
        <w:rPr>
          <w:rStyle w:val="normalchar"/>
          <w:rFonts w:ascii="Arial" w:hAnsi="Arial" w:cs="Arial"/>
          <w:u w:val="single"/>
        </w:rPr>
      </w:pPr>
      <w:r w:rsidRPr="000051C6">
        <w:rPr>
          <w:rStyle w:val="normalchar"/>
          <w:rFonts w:ascii="Arial" w:hAnsi="Arial" w:cs="Arial"/>
          <w:u w:val="single"/>
        </w:rPr>
        <w:t>Ethics</w:t>
      </w:r>
    </w:p>
    <w:p w:rsidR="00E84F56" w:rsidRPr="000051C6" w:rsidRDefault="00E84F56" w:rsidP="00E84F56">
      <w:pPr>
        <w:pStyle w:val="Normal2"/>
        <w:spacing w:before="240" w:beforeAutospacing="0" w:after="200" w:afterAutospacing="0" w:line="480" w:lineRule="auto"/>
        <w:ind w:right="-30"/>
        <w:jc w:val="both"/>
        <w:rPr>
          <w:rStyle w:val="normalchar"/>
          <w:rFonts w:ascii="Arial" w:hAnsi="Arial" w:cs="Arial"/>
        </w:rPr>
      </w:pPr>
      <w:r w:rsidRPr="000051C6">
        <w:rPr>
          <w:rFonts w:ascii="Arial" w:hAnsi="Arial" w:cs="Arial"/>
        </w:rPr>
        <w:t>This study received a favourable opinion from the Proportionate Review Ethics Sub-committee on the 17</w:t>
      </w:r>
      <w:r w:rsidRPr="000051C6">
        <w:rPr>
          <w:rFonts w:ascii="Arial" w:hAnsi="Arial" w:cs="Arial"/>
          <w:vertAlign w:val="superscript"/>
        </w:rPr>
        <w:t>th</w:t>
      </w:r>
      <w:r w:rsidRPr="000051C6">
        <w:rPr>
          <w:rFonts w:ascii="Arial" w:hAnsi="Arial" w:cs="Arial"/>
        </w:rPr>
        <w:t xml:space="preserve"> July 2013 (reference 13/YH/0248) </w:t>
      </w:r>
      <w:r w:rsidRPr="000051C6">
        <w:rPr>
          <w:rStyle w:val="normalchar"/>
          <w:rFonts w:ascii="Arial" w:hAnsi="Arial" w:cs="Arial"/>
        </w:rPr>
        <w:t xml:space="preserve"> </w:t>
      </w:r>
    </w:p>
    <w:p w:rsidR="00E84F56" w:rsidRPr="000051C6" w:rsidRDefault="00E84F56" w:rsidP="00E84F56">
      <w:pPr>
        <w:pStyle w:val="Normal2"/>
        <w:spacing w:before="240" w:beforeAutospacing="0" w:after="200" w:afterAutospacing="0" w:line="480" w:lineRule="auto"/>
        <w:ind w:right="-30"/>
        <w:jc w:val="both"/>
        <w:rPr>
          <w:rFonts w:ascii="Arial" w:hAnsi="Arial" w:cs="Arial"/>
          <w:b/>
        </w:rPr>
      </w:pPr>
      <w:r w:rsidRPr="000051C6">
        <w:rPr>
          <w:rFonts w:ascii="Arial" w:hAnsi="Arial" w:cs="Arial"/>
          <w:b/>
        </w:rPr>
        <w:t>Results</w:t>
      </w:r>
    </w:p>
    <w:p w:rsidR="00E84F56" w:rsidRPr="000051C6" w:rsidRDefault="00E84F56" w:rsidP="00E84F56">
      <w:pPr>
        <w:spacing w:line="480" w:lineRule="auto"/>
        <w:rPr>
          <w:rFonts w:ascii="Arial" w:hAnsi="Arial" w:cs="Arial"/>
        </w:rPr>
      </w:pPr>
      <w:r w:rsidRPr="000051C6">
        <w:rPr>
          <w:rFonts w:ascii="Arial" w:hAnsi="Arial" w:cs="Arial"/>
        </w:rPr>
        <w:t>An overall theme of ‘mastery’ was identified from two core themes of ‘enablement’ and ‘cooperative learning’. Within these two core themes a number of sub themes and basic themes emerged from the transcripts, see fig 1. Whilst the results are presented under individual themes, they all interlink with each other.</w:t>
      </w:r>
    </w:p>
    <w:p w:rsidR="001C516F" w:rsidRPr="000051C6" w:rsidRDefault="001C516F" w:rsidP="00E84F56">
      <w:pPr>
        <w:spacing w:line="480" w:lineRule="auto"/>
        <w:rPr>
          <w:rFonts w:ascii="Arial" w:hAnsi="Arial" w:cs="Arial"/>
        </w:rPr>
      </w:pPr>
    </w:p>
    <w:p w:rsidR="00E84F56" w:rsidRPr="000051C6" w:rsidRDefault="00E84F56" w:rsidP="00E84F56">
      <w:pPr>
        <w:spacing w:line="480" w:lineRule="auto"/>
        <w:rPr>
          <w:rFonts w:ascii="Arial" w:hAnsi="Arial" w:cs="Arial"/>
          <w:u w:val="single"/>
        </w:rPr>
      </w:pPr>
      <w:r w:rsidRPr="000051C6">
        <w:rPr>
          <w:rFonts w:ascii="Arial" w:hAnsi="Arial" w:cs="Arial"/>
          <w:u w:val="single"/>
        </w:rPr>
        <w:lastRenderedPageBreak/>
        <w:t>Enablement - Power</w:t>
      </w:r>
    </w:p>
    <w:p w:rsidR="00E84F56" w:rsidRPr="000051C6" w:rsidRDefault="00E84F56" w:rsidP="00E84F56">
      <w:pPr>
        <w:spacing w:line="480" w:lineRule="auto"/>
        <w:rPr>
          <w:rFonts w:ascii="Arial" w:hAnsi="Arial" w:cs="Arial"/>
        </w:rPr>
      </w:pPr>
      <w:r w:rsidRPr="000051C6">
        <w:rPr>
          <w:rFonts w:ascii="Arial" w:hAnsi="Arial" w:cs="Arial"/>
        </w:rPr>
        <w:t xml:space="preserve">Participants described a significant amount of ‘suffering in silence’ whilst living with their IBD. They identified a high level of symptoms during a flare up and uncertainty of when and how too access specialist advice. A lack of general practitioners (GPs) knowledge of IBD was identified in exacerbating this issue. The patient education programme enabled the participants to access specialist services more, resulting in an increased </w:t>
      </w:r>
      <w:proofErr w:type="spellStart"/>
      <w:r w:rsidRPr="000051C6">
        <w:rPr>
          <w:rFonts w:ascii="Arial" w:hAnsi="Arial" w:cs="Arial"/>
        </w:rPr>
        <w:t>utilisation</w:t>
      </w:r>
      <w:proofErr w:type="spellEnd"/>
      <w:r w:rsidRPr="000051C6">
        <w:rPr>
          <w:rFonts w:ascii="Arial" w:hAnsi="Arial" w:cs="Arial"/>
        </w:rPr>
        <w:t xml:space="preserve"> as opposed to reducing use of healthcare resources.</w:t>
      </w:r>
    </w:p>
    <w:p w:rsidR="00E84F56" w:rsidRPr="000051C6" w:rsidRDefault="00E84F56" w:rsidP="00E84F56">
      <w:pPr>
        <w:spacing w:line="480" w:lineRule="auto"/>
        <w:ind w:left="720"/>
        <w:rPr>
          <w:rFonts w:ascii="Arial" w:hAnsi="Arial" w:cs="Arial"/>
        </w:rPr>
      </w:pPr>
      <w:r w:rsidRPr="000051C6">
        <w:rPr>
          <w:rFonts w:ascii="Arial" w:hAnsi="Arial" w:cs="Arial"/>
          <w:i/>
        </w:rPr>
        <w:t xml:space="preserve">I felt like next time don’t be so stupid, just go straight back and tell them you are not feeling too great …. my GP doesn’t really know anything about it. I actually can turn to someone straight away with my problems … </w:t>
      </w:r>
      <w:r w:rsidRPr="000051C6">
        <w:rPr>
          <w:rFonts w:ascii="Arial" w:hAnsi="Arial" w:cs="Arial"/>
        </w:rPr>
        <w:t>(P01)</w:t>
      </w:r>
    </w:p>
    <w:p w:rsidR="00E84F56" w:rsidRPr="000051C6" w:rsidRDefault="00E84F56" w:rsidP="00E84F56">
      <w:pPr>
        <w:pStyle w:val="AcuMSHeading"/>
      </w:pPr>
    </w:p>
    <w:p w:rsidR="00E84F56" w:rsidRPr="000051C6" w:rsidRDefault="00E84F56" w:rsidP="00E84F56">
      <w:pPr>
        <w:spacing w:line="480" w:lineRule="auto"/>
        <w:rPr>
          <w:rFonts w:ascii="Arial" w:hAnsi="Arial" w:cs="Arial"/>
        </w:rPr>
      </w:pPr>
      <w:r w:rsidRPr="000051C6">
        <w:rPr>
          <w:rFonts w:ascii="Arial" w:hAnsi="Arial" w:cs="Arial"/>
        </w:rPr>
        <w:t xml:space="preserve">The patient education programme also enabled participants to seek out more information and transfer the information from the education programme into their traditional routine outpatient appointments. </w:t>
      </w:r>
    </w:p>
    <w:p w:rsidR="00E84F56" w:rsidRPr="000051C6" w:rsidRDefault="00E84F56" w:rsidP="00E84F56">
      <w:pPr>
        <w:pStyle w:val="AcuMSNormal"/>
        <w:ind w:left="720"/>
      </w:pPr>
      <w:r w:rsidRPr="000051C6">
        <w:rPr>
          <w:i/>
        </w:rPr>
        <w:t xml:space="preserve">I google stuff now which I wasn’t a big </w:t>
      </w:r>
      <w:proofErr w:type="spellStart"/>
      <w:r w:rsidRPr="000051C6">
        <w:rPr>
          <w:i/>
        </w:rPr>
        <w:t>googler</w:t>
      </w:r>
      <w:proofErr w:type="spellEnd"/>
      <w:r w:rsidRPr="000051C6">
        <w:rPr>
          <w:i/>
        </w:rPr>
        <w:t xml:space="preserve"> before.  I have to say that has continued in the individual </w:t>
      </w:r>
      <w:proofErr w:type="gramStart"/>
      <w:r w:rsidRPr="000051C6">
        <w:rPr>
          <w:i/>
        </w:rPr>
        <w:t>consultations..</w:t>
      </w:r>
      <w:proofErr w:type="gramEnd"/>
      <w:r w:rsidRPr="000051C6">
        <w:t xml:space="preserve"> (PO3)</w:t>
      </w:r>
    </w:p>
    <w:p w:rsidR="00E84F56" w:rsidRPr="000051C6" w:rsidRDefault="00E84F56" w:rsidP="00E84F56">
      <w:pPr>
        <w:pStyle w:val="AcuMSNormal"/>
        <w:ind w:left="720"/>
        <w:rPr>
          <w:u w:val="single"/>
        </w:rPr>
      </w:pPr>
    </w:p>
    <w:p w:rsidR="00E84F56" w:rsidRPr="000051C6" w:rsidRDefault="00E84F56" w:rsidP="00E84F56">
      <w:pPr>
        <w:pStyle w:val="AcuMSNormal"/>
        <w:rPr>
          <w:u w:val="single"/>
        </w:rPr>
      </w:pPr>
      <w:r w:rsidRPr="000051C6">
        <w:rPr>
          <w:u w:val="single"/>
        </w:rPr>
        <w:t>Enablement – Control</w:t>
      </w:r>
    </w:p>
    <w:p w:rsidR="00E84F56" w:rsidRPr="000051C6" w:rsidRDefault="00E84F56" w:rsidP="00E84F56">
      <w:pPr>
        <w:pStyle w:val="AcuMSNormal"/>
      </w:pPr>
      <w:r w:rsidRPr="000051C6">
        <w:t xml:space="preserve">The findings demonstrated that the participants attended the patient education programme because they were at certain time point within their disease. They wanted to have more ‘control’ by ‘understanding’ their disease in more detail. They believed knowledge would be the key to this and reported an increased perception of knowledge following the patient education programme. </w:t>
      </w:r>
    </w:p>
    <w:p w:rsidR="00E84F56" w:rsidRPr="000051C6" w:rsidRDefault="00E84F56" w:rsidP="00E84F56">
      <w:pPr>
        <w:pStyle w:val="AcuMSNormal"/>
        <w:ind w:left="720"/>
        <w:rPr>
          <w:b/>
        </w:rPr>
      </w:pPr>
      <w:r w:rsidRPr="000051C6">
        <w:rPr>
          <w:i/>
        </w:rPr>
        <w:t>I didn’t understand what was going on …. I just needed to find out more … knowing why it had come back…</w:t>
      </w:r>
      <w:r w:rsidRPr="000051C6">
        <w:t xml:space="preserve"> </w:t>
      </w:r>
      <w:r w:rsidRPr="000051C6">
        <w:rPr>
          <w:b/>
        </w:rPr>
        <w:t xml:space="preserve"> </w:t>
      </w:r>
      <w:r w:rsidRPr="000051C6">
        <w:t>(PO3)</w:t>
      </w:r>
    </w:p>
    <w:p w:rsidR="00E84F56" w:rsidRPr="000051C6" w:rsidRDefault="00E84F56" w:rsidP="00E84F56">
      <w:pPr>
        <w:pStyle w:val="AcuMSNormal"/>
        <w:rPr>
          <w:i/>
        </w:rPr>
      </w:pPr>
    </w:p>
    <w:p w:rsidR="00E84F56" w:rsidRPr="000051C6" w:rsidRDefault="00E84F56" w:rsidP="00E84F56">
      <w:pPr>
        <w:spacing w:line="480" w:lineRule="auto"/>
        <w:rPr>
          <w:rFonts w:ascii="Arial" w:hAnsi="Arial" w:cs="Arial"/>
        </w:rPr>
      </w:pPr>
      <w:r w:rsidRPr="000051C6">
        <w:rPr>
          <w:rFonts w:ascii="Arial" w:hAnsi="Arial" w:cs="Arial"/>
        </w:rPr>
        <w:t xml:space="preserve">In addition to ‘understanding’ the disease, participants wanted to know what ‘choices’ of treatment that were available to them. This was highlighted as not always being fully explored in a routine outpatient appointment.   </w:t>
      </w:r>
    </w:p>
    <w:p w:rsidR="00DE04C8" w:rsidRPr="000051C6" w:rsidRDefault="00E84F56" w:rsidP="00DE04C8">
      <w:pPr>
        <w:spacing w:line="480" w:lineRule="auto"/>
        <w:ind w:left="720"/>
        <w:rPr>
          <w:rFonts w:ascii="Arial" w:hAnsi="Arial" w:cs="Arial"/>
        </w:rPr>
      </w:pPr>
      <w:r w:rsidRPr="000051C6">
        <w:rPr>
          <w:rFonts w:ascii="Arial" w:hAnsi="Arial" w:cs="Arial"/>
          <w:i/>
        </w:rPr>
        <w:t xml:space="preserve">I didn’t </w:t>
      </w:r>
      <w:proofErr w:type="spellStart"/>
      <w:r w:rsidRPr="000051C6">
        <w:rPr>
          <w:rFonts w:ascii="Arial" w:hAnsi="Arial" w:cs="Arial"/>
          <w:i/>
        </w:rPr>
        <w:t>realise</w:t>
      </w:r>
      <w:proofErr w:type="spellEnd"/>
      <w:r w:rsidRPr="000051C6">
        <w:rPr>
          <w:rFonts w:ascii="Arial" w:hAnsi="Arial" w:cs="Arial"/>
          <w:i/>
        </w:rPr>
        <w:t xml:space="preserve"> or know what other paths were available to me … making you more aware of paths that are available to you which helps you with the condition and the consequences of those paths…</w:t>
      </w:r>
      <w:r w:rsidRPr="000051C6">
        <w:rPr>
          <w:rFonts w:ascii="Arial" w:hAnsi="Arial" w:cs="Arial"/>
        </w:rPr>
        <w:t xml:space="preserve"> (PO8).</w:t>
      </w:r>
    </w:p>
    <w:p w:rsidR="00E84F56" w:rsidRPr="000051C6" w:rsidRDefault="00E84F56" w:rsidP="00DE04C8">
      <w:pPr>
        <w:spacing w:line="480" w:lineRule="auto"/>
        <w:rPr>
          <w:rFonts w:ascii="Arial" w:hAnsi="Arial" w:cs="Arial"/>
        </w:rPr>
      </w:pPr>
      <w:r w:rsidRPr="000051C6">
        <w:rPr>
          <w:rFonts w:ascii="Arial" w:hAnsi="Arial" w:cs="Arial"/>
          <w:u w:val="single"/>
        </w:rPr>
        <w:t>Enablement – Confidence</w:t>
      </w:r>
    </w:p>
    <w:p w:rsidR="00E84F56" w:rsidRPr="000051C6" w:rsidRDefault="00E84F56" w:rsidP="00E84F56">
      <w:pPr>
        <w:spacing w:line="480" w:lineRule="auto"/>
        <w:rPr>
          <w:rFonts w:ascii="Arial" w:hAnsi="Arial" w:cs="Arial"/>
        </w:rPr>
      </w:pPr>
      <w:r w:rsidRPr="000051C6">
        <w:rPr>
          <w:rFonts w:ascii="Arial" w:hAnsi="Arial" w:cs="Arial"/>
        </w:rPr>
        <w:t>There was variability within the transcripts of embarrassment of living with IBD. Some participants were able to be open about their diagnosis to family and friends from the outset, whilst for some participants the education programme was the turning point which led to a basic theme of ‘</w:t>
      </w:r>
      <w:proofErr w:type="spellStart"/>
      <w:r w:rsidRPr="000051C6">
        <w:rPr>
          <w:rFonts w:ascii="Arial" w:hAnsi="Arial" w:cs="Arial"/>
        </w:rPr>
        <w:t>deconcealment</w:t>
      </w:r>
      <w:proofErr w:type="spellEnd"/>
      <w:r w:rsidRPr="000051C6">
        <w:rPr>
          <w:rFonts w:ascii="Arial" w:hAnsi="Arial" w:cs="Arial"/>
        </w:rPr>
        <w:t>’.</w:t>
      </w:r>
    </w:p>
    <w:p w:rsidR="00E84F56" w:rsidRPr="000051C6" w:rsidRDefault="00E84F56" w:rsidP="00E84F56">
      <w:pPr>
        <w:spacing w:line="480" w:lineRule="auto"/>
        <w:ind w:firstLine="720"/>
        <w:rPr>
          <w:rFonts w:ascii="Arial" w:hAnsi="Arial" w:cs="Arial"/>
        </w:rPr>
      </w:pPr>
      <w:r w:rsidRPr="000051C6">
        <w:rPr>
          <w:rFonts w:ascii="Arial" w:hAnsi="Arial" w:cs="Arial"/>
          <w:i/>
        </w:rPr>
        <w:t xml:space="preserve">it almost felt actually why have I found it so difficult to deal with this. </w:t>
      </w:r>
      <w:r w:rsidRPr="000051C6">
        <w:rPr>
          <w:rFonts w:ascii="Arial" w:hAnsi="Arial" w:cs="Arial"/>
        </w:rPr>
        <w:t>(PO5)</w:t>
      </w:r>
    </w:p>
    <w:p w:rsidR="00E84F56" w:rsidRPr="000051C6" w:rsidRDefault="00E84F56" w:rsidP="00E84F56">
      <w:pPr>
        <w:spacing w:line="480" w:lineRule="auto"/>
        <w:rPr>
          <w:rFonts w:ascii="Arial" w:hAnsi="Arial" w:cs="Arial"/>
        </w:rPr>
      </w:pPr>
    </w:p>
    <w:p w:rsidR="00E84F56" w:rsidRPr="000051C6" w:rsidRDefault="00E84F56" w:rsidP="00E84F56">
      <w:pPr>
        <w:spacing w:line="480" w:lineRule="auto"/>
        <w:ind w:left="720"/>
        <w:rPr>
          <w:rFonts w:ascii="Arial" w:hAnsi="Arial" w:cs="Arial"/>
        </w:rPr>
      </w:pPr>
      <w:r w:rsidRPr="000051C6">
        <w:rPr>
          <w:rFonts w:ascii="Arial" w:hAnsi="Arial" w:cs="Arial"/>
          <w:i/>
        </w:rPr>
        <w:t xml:space="preserve">I found it embarrassing at first. I didn’t want to open up and talk about it. That has changed now. </w:t>
      </w:r>
      <w:r w:rsidRPr="000051C6">
        <w:rPr>
          <w:rFonts w:ascii="Arial" w:hAnsi="Arial" w:cs="Arial"/>
        </w:rPr>
        <w:t>(PO7)</w:t>
      </w:r>
    </w:p>
    <w:p w:rsidR="00E84F56" w:rsidRPr="000051C6" w:rsidRDefault="00E84F56" w:rsidP="00E84F56">
      <w:pPr>
        <w:spacing w:line="480" w:lineRule="auto"/>
        <w:rPr>
          <w:rFonts w:ascii="Arial" w:hAnsi="Arial" w:cs="Arial"/>
        </w:rPr>
      </w:pPr>
    </w:p>
    <w:p w:rsidR="00E84F56" w:rsidRPr="000051C6" w:rsidRDefault="00E84F56" w:rsidP="00E84F56">
      <w:pPr>
        <w:spacing w:line="480" w:lineRule="auto"/>
        <w:rPr>
          <w:rFonts w:ascii="Arial" w:hAnsi="Arial" w:cs="Arial"/>
        </w:rPr>
      </w:pPr>
      <w:r w:rsidRPr="000051C6">
        <w:rPr>
          <w:rFonts w:ascii="Arial" w:hAnsi="Arial" w:cs="Arial"/>
        </w:rPr>
        <w:t>The outcome of ‘</w:t>
      </w:r>
      <w:proofErr w:type="spellStart"/>
      <w:r w:rsidRPr="000051C6">
        <w:rPr>
          <w:rFonts w:ascii="Arial" w:hAnsi="Arial" w:cs="Arial"/>
        </w:rPr>
        <w:t>deconcealment</w:t>
      </w:r>
      <w:proofErr w:type="spellEnd"/>
      <w:r w:rsidRPr="000051C6">
        <w:rPr>
          <w:rFonts w:ascii="Arial" w:hAnsi="Arial" w:cs="Arial"/>
        </w:rPr>
        <w:t>’ following the education programme was an unintended consequence. In contrast to this, two participants discussed the desire to know what other IBD patients looked like and how this gave them ‘confidence’. This emerged as an unexpected basic theme of ‘the face of IBD’.</w:t>
      </w:r>
    </w:p>
    <w:p w:rsidR="00E84F56" w:rsidRPr="000051C6" w:rsidRDefault="00E84F56" w:rsidP="00E84F56">
      <w:pPr>
        <w:spacing w:line="480" w:lineRule="auto"/>
        <w:ind w:left="720"/>
        <w:rPr>
          <w:rFonts w:ascii="Arial" w:hAnsi="Arial" w:cs="Arial"/>
        </w:rPr>
      </w:pPr>
      <w:r w:rsidRPr="000051C6">
        <w:rPr>
          <w:rFonts w:ascii="Arial" w:hAnsi="Arial" w:cs="Arial"/>
          <w:i/>
        </w:rPr>
        <w:t xml:space="preserve">That is why I wanted to go to the meeting, because I’m interested to know what other people look like who have got colitis. It was very interesting to see what kind of people had it. </w:t>
      </w:r>
      <w:r w:rsidRPr="000051C6">
        <w:rPr>
          <w:rFonts w:ascii="Arial" w:hAnsi="Arial" w:cs="Arial"/>
        </w:rPr>
        <w:t>(PO2)</w:t>
      </w:r>
    </w:p>
    <w:p w:rsidR="00DE04C8" w:rsidRPr="000051C6" w:rsidRDefault="00DE04C8" w:rsidP="00DE04C8">
      <w:pPr>
        <w:spacing w:line="480" w:lineRule="auto"/>
        <w:rPr>
          <w:rFonts w:ascii="Arial" w:hAnsi="Arial" w:cs="Arial"/>
          <w:u w:val="single"/>
        </w:rPr>
      </w:pPr>
    </w:p>
    <w:p w:rsidR="00DE04C8" w:rsidRPr="000051C6" w:rsidRDefault="00DE04C8" w:rsidP="00DE04C8">
      <w:pPr>
        <w:spacing w:line="480" w:lineRule="auto"/>
        <w:rPr>
          <w:rFonts w:ascii="Arial" w:hAnsi="Arial" w:cs="Arial"/>
          <w:u w:val="single"/>
        </w:rPr>
      </w:pPr>
      <w:r w:rsidRPr="000051C6">
        <w:rPr>
          <w:rFonts w:ascii="Arial" w:hAnsi="Arial" w:cs="Arial"/>
          <w:u w:val="single"/>
        </w:rPr>
        <w:lastRenderedPageBreak/>
        <w:t>Enablement – Courage</w:t>
      </w:r>
    </w:p>
    <w:p w:rsidR="00DE04C8" w:rsidRPr="000051C6" w:rsidRDefault="00DE04C8" w:rsidP="00DE04C8">
      <w:pPr>
        <w:spacing w:line="480" w:lineRule="auto"/>
        <w:rPr>
          <w:rFonts w:ascii="Arial" w:hAnsi="Arial" w:cs="Arial"/>
        </w:rPr>
      </w:pPr>
      <w:r w:rsidRPr="000051C6">
        <w:rPr>
          <w:rFonts w:ascii="Arial" w:hAnsi="Arial" w:cs="Arial"/>
        </w:rPr>
        <w:t>The participants in this study all report a sense of ‘reassurance’ and ‘hope’ after attending the education programme. There was strong evidence that the participants had less concerns and anxieties compared to the outset of the programme. Issues of pregnancy and fertility were also especially relevant to some of the young female participants.</w:t>
      </w:r>
    </w:p>
    <w:p w:rsidR="00DE04C8" w:rsidRPr="000051C6" w:rsidRDefault="00DE04C8" w:rsidP="00DE04C8">
      <w:pPr>
        <w:spacing w:line="480" w:lineRule="auto"/>
        <w:ind w:firstLine="720"/>
        <w:rPr>
          <w:rFonts w:ascii="Arial" w:hAnsi="Arial" w:cs="Arial"/>
          <w:b/>
        </w:rPr>
      </w:pPr>
      <w:r w:rsidRPr="000051C6">
        <w:rPr>
          <w:rFonts w:ascii="Arial" w:hAnsi="Arial" w:cs="Arial"/>
          <w:i/>
        </w:rPr>
        <w:t>level of reassurance…</w:t>
      </w:r>
      <w:r w:rsidRPr="000051C6">
        <w:rPr>
          <w:rFonts w:ascii="Arial" w:hAnsi="Arial" w:cs="Arial"/>
        </w:rPr>
        <w:t xml:space="preserve"> (PO5)</w:t>
      </w:r>
    </w:p>
    <w:p w:rsidR="00DE04C8" w:rsidRPr="000051C6" w:rsidRDefault="00DE04C8" w:rsidP="00DE04C8">
      <w:pPr>
        <w:spacing w:line="480" w:lineRule="auto"/>
        <w:ind w:firstLine="720"/>
        <w:rPr>
          <w:rFonts w:ascii="Arial" w:hAnsi="Arial" w:cs="Arial"/>
        </w:rPr>
      </w:pPr>
      <w:r w:rsidRPr="000051C6">
        <w:rPr>
          <w:rFonts w:ascii="Arial" w:hAnsi="Arial" w:cs="Arial"/>
          <w:i/>
        </w:rPr>
        <w:t>it can take some of the heaviness away…</w:t>
      </w:r>
      <w:r w:rsidRPr="000051C6">
        <w:rPr>
          <w:rFonts w:ascii="Arial" w:hAnsi="Arial" w:cs="Arial"/>
        </w:rPr>
        <w:t xml:space="preserve"> (PO6)</w:t>
      </w:r>
    </w:p>
    <w:p w:rsidR="00E84F56" w:rsidRPr="000051C6" w:rsidRDefault="00DE04C8" w:rsidP="002F213C">
      <w:pPr>
        <w:spacing w:line="480" w:lineRule="auto"/>
        <w:ind w:left="720"/>
        <w:rPr>
          <w:rFonts w:ascii="Arial" w:hAnsi="Arial" w:cs="Arial"/>
          <w:b/>
        </w:rPr>
      </w:pPr>
      <w:r w:rsidRPr="000051C6">
        <w:rPr>
          <w:rFonts w:ascii="Arial" w:hAnsi="Arial" w:cs="Arial"/>
          <w:i/>
        </w:rPr>
        <w:t xml:space="preserve">but my outlook is better now …. even my mum and partner want to know how it will affect my future and having another baby </w:t>
      </w:r>
      <w:r w:rsidRPr="000051C6">
        <w:rPr>
          <w:rFonts w:ascii="Arial" w:hAnsi="Arial" w:cs="Arial"/>
        </w:rPr>
        <w:t>(PO1)</w:t>
      </w:r>
    </w:p>
    <w:p w:rsidR="002F213C" w:rsidRPr="000051C6" w:rsidRDefault="002F213C" w:rsidP="002F213C">
      <w:pPr>
        <w:spacing w:line="480" w:lineRule="auto"/>
        <w:ind w:left="720"/>
        <w:rPr>
          <w:rFonts w:ascii="Arial" w:hAnsi="Arial" w:cs="Arial"/>
          <w:b/>
        </w:rPr>
      </w:pPr>
    </w:p>
    <w:p w:rsidR="00E84F56" w:rsidRPr="000051C6" w:rsidRDefault="00E84F56" w:rsidP="00E84F56">
      <w:pPr>
        <w:spacing w:line="480" w:lineRule="auto"/>
        <w:rPr>
          <w:rFonts w:ascii="Arial" w:hAnsi="Arial" w:cs="Arial"/>
          <w:u w:val="single"/>
        </w:rPr>
      </w:pPr>
      <w:r w:rsidRPr="000051C6">
        <w:rPr>
          <w:rFonts w:ascii="Arial" w:hAnsi="Arial" w:cs="Arial"/>
          <w:u w:val="single"/>
        </w:rPr>
        <w:t>Co-operative Learning</w:t>
      </w:r>
      <w:r w:rsidR="00DE04C8" w:rsidRPr="000051C6">
        <w:rPr>
          <w:rFonts w:ascii="Arial" w:hAnsi="Arial" w:cs="Arial"/>
          <w:u w:val="single"/>
        </w:rPr>
        <w:t xml:space="preserve"> - Interaction</w:t>
      </w:r>
    </w:p>
    <w:p w:rsidR="00E84F56" w:rsidRPr="000051C6" w:rsidRDefault="00E84F56" w:rsidP="00E84F56">
      <w:pPr>
        <w:spacing w:line="480" w:lineRule="auto"/>
        <w:rPr>
          <w:rFonts w:ascii="Arial" w:hAnsi="Arial" w:cs="Arial"/>
        </w:rPr>
      </w:pPr>
      <w:r w:rsidRPr="000051C6">
        <w:rPr>
          <w:rFonts w:ascii="Arial" w:hAnsi="Arial" w:cs="Arial"/>
        </w:rPr>
        <w:t xml:space="preserve">A further sub theme of ‘cooperative learning’ also emerged from the data. The participants in this study all described the value of ‘interaction’, ‘shared experiences’ and the ‘the right forum/platform’.  Participants identified the usefulness of listening to other patient’s questions as they may have not necessarily thought or considered them previously. This brought about a basic theme of ‘revealing knowledge deficit’. </w:t>
      </w:r>
    </w:p>
    <w:p w:rsidR="00E84F56" w:rsidRPr="000051C6" w:rsidRDefault="00E84F56" w:rsidP="00E84F56">
      <w:pPr>
        <w:spacing w:line="480" w:lineRule="auto"/>
        <w:ind w:left="720"/>
        <w:rPr>
          <w:rFonts w:ascii="Arial" w:hAnsi="Arial" w:cs="Arial"/>
        </w:rPr>
      </w:pPr>
      <w:r w:rsidRPr="000051C6">
        <w:rPr>
          <w:rFonts w:ascii="Arial" w:hAnsi="Arial" w:cs="Arial"/>
          <w:i/>
        </w:rPr>
        <w:t xml:space="preserve">I liked listening to other people’s question because sometimes they will say something that you haven’t thought about. I think it was very important information </w:t>
      </w:r>
      <w:r w:rsidRPr="000051C6">
        <w:rPr>
          <w:rFonts w:ascii="Arial" w:hAnsi="Arial" w:cs="Arial"/>
        </w:rPr>
        <w:t>(PO2)</w:t>
      </w:r>
    </w:p>
    <w:p w:rsidR="00E84F56" w:rsidRPr="000051C6" w:rsidRDefault="00E84F56" w:rsidP="00E84F56">
      <w:pPr>
        <w:spacing w:line="480" w:lineRule="auto"/>
        <w:rPr>
          <w:rFonts w:ascii="Arial" w:hAnsi="Arial" w:cs="Arial"/>
          <w:b/>
        </w:rPr>
      </w:pPr>
    </w:p>
    <w:p w:rsidR="00E84F56" w:rsidRPr="000051C6" w:rsidRDefault="00E84F56" w:rsidP="00E84F56">
      <w:pPr>
        <w:spacing w:line="480" w:lineRule="auto"/>
        <w:rPr>
          <w:rFonts w:ascii="Arial" w:hAnsi="Arial" w:cs="Arial"/>
        </w:rPr>
      </w:pPr>
      <w:r w:rsidRPr="000051C6">
        <w:rPr>
          <w:rFonts w:ascii="Arial" w:hAnsi="Arial" w:cs="Arial"/>
        </w:rPr>
        <w:t>The participants identified IBD as a socially isolating disease. Interactions with other people with a similar condition proved to be a positive experience, something that most participants had not experienced before.</w:t>
      </w:r>
    </w:p>
    <w:p w:rsidR="00E84F56" w:rsidRPr="000051C6" w:rsidRDefault="00E84F56" w:rsidP="00E84F56">
      <w:pPr>
        <w:spacing w:line="480" w:lineRule="auto"/>
        <w:ind w:firstLine="720"/>
        <w:rPr>
          <w:rFonts w:ascii="Arial" w:hAnsi="Arial" w:cs="Arial"/>
        </w:rPr>
      </w:pPr>
      <w:r w:rsidRPr="000051C6">
        <w:rPr>
          <w:rFonts w:ascii="Arial" w:hAnsi="Arial" w:cs="Arial"/>
          <w:i/>
        </w:rPr>
        <w:t xml:space="preserve">It is just sharing your story with others </w:t>
      </w:r>
      <w:r w:rsidRPr="000051C6">
        <w:rPr>
          <w:rFonts w:ascii="Arial" w:hAnsi="Arial" w:cs="Arial"/>
        </w:rPr>
        <w:t>(PO5)</w:t>
      </w:r>
    </w:p>
    <w:p w:rsidR="00E84F56" w:rsidRPr="000051C6" w:rsidRDefault="00E84F56" w:rsidP="00E84F56">
      <w:pPr>
        <w:spacing w:line="480" w:lineRule="auto"/>
        <w:rPr>
          <w:rFonts w:ascii="Arial" w:hAnsi="Arial" w:cs="Arial"/>
        </w:rPr>
      </w:pPr>
    </w:p>
    <w:p w:rsidR="00E84F56" w:rsidRPr="000051C6" w:rsidRDefault="00E84F56" w:rsidP="00E84F56">
      <w:pPr>
        <w:spacing w:line="480" w:lineRule="auto"/>
        <w:rPr>
          <w:rFonts w:ascii="Arial" w:hAnsi="Arial" w:cs="Arial"/>
        </w:rPr>
      </w:pPr>
      <w:r w:rsidRPr="000051C6">
        <w:rPr>
          <w:rFonts w:ascii="Arial" w:hAnsi="Arial" w:cs="Arial"/>
        </w:rPr>
        <w:t xml:space="preserve">The education programme also offered participants a unique learning concept of ‘the right forum/platform’, a very different concept to the traditional routine outpatient appointment. </w:t>
      </w:r>
    </w:p>
    <w:p w:rsidR="00E84F56" w:rsidRPr="000051C6" w:rsidRDefault="00E84F56" w:rsidP="00E84F56">
      <w:pPr>
        <w:spacing w:line="480" w:lineRule="auto"/>
        <w:ind w:firstLine="720"/>
        <w:rPr>
          <w:rFonts w:ascii="Arial" w:hAnsi="Arial" w:cs="Arial"/>
        </w:rPr>
      </w:pPr>
      <w:r w:rsidRPr="000051C6">
        <w:rPr>
          <w:rFonts w:ascii="Arial" w:hAnsi="Arial" w:cs="Arial"/>
          <w:i/>
        </w:rPr>
        <w:t xml:space="preserve">it’s a step past the actually appointment and a bonus really </w:t>
      </w:r>
      <w:r w:rsidRPr="000051C6">
        <w:rPr>
          <w:rFonts w:ascii="Arial" w:hAnsi="Arial" w:cs="Arial"/>
        </w:rPr>
        <w:t>(PO6)</w:t>
      </w:r>
    </w:p>
    <w:p w:rsidR="00E84F56" w:rsidRPr="000051C6" w:rsidRDefault="00E84F56" w:rsidP="00E84F56">
      <w:pPr>
        <w:spacing w:line="480" w:lineRule="auto"/>
        <w:ind w:left="720"/>
        <w:rPr>
          <w:rFonts w:ascii="Arial" w:hAnsi="Arial" w:cs="Arial"/>
          <w:b/>
        </w:rPr>
      </w:pPr>
    </w:p>
    <w:p w:rsidR="00E84F56" w:rsidRPr="000051C6" w:rsidRDefault="00E84F56" w:rsidP="00E84F56">
      <w:pPr>
        <w:spacing w:line="480" w:lineRule="auto"/>
        <w:ind w:left="720"/>
        <w:rPr>
          <w:rFonts w:ascii="Arial" w:hAnsi="Arial" w:cs="Arial"/>
        </w:rPr>
      </w:pPr>
      <w:r w:rsidRPr="000051C6">
        <w:rPr>
          <w:rFonts w:ascii="Arial" w:hAnsi="Arial" w:cs="Arial"/>
          <w:i/>
        </w:rPr>
        <w:t xml:space="preserve">my brain freezes up under the pressure of being in a </w:t>
      </w:r>
      <w:proofErr w:type="gramStart"/>
      <w:r w:rsidRPr="000051C6">
        <w:rPr>
          <w:rFonts w:ascii="Arial" w:hAnsi="Arial" w:cs="Arial"/>
          <w:i/>
        </w:rPr>
        <w:t>consultation,  I</w:t>
      </w:r>
      <w:proofErr w:type="gramEnd"/>
      <w:r w:rsidRPr="000051C6">
        <w:rPr>
          <w:rFonts w:ascii="Arial" w:hAnsi="Arial" w:cs="Arial"/>
          <w:i/>
        </w:rPr>
        <w:t xml:space="preserve"> go in with a million and one things to say but the route of your discussion takes you into different path, but being in an environment of talking freely… I think sometimes things can sink in a little bit better</w:t>
      </w:r>
      <w:r w:rsidRPr="000051C6">
        <w:rPr>
          <w:rFonts w:ascii="Arial" w:hAnsi="Arial" w:cs="Arial"/>
        </w:rPr>
        <w:t xml:space="preserve"> (PO7)</w:t>
      </w:r>
    </w:p>
    <w:p w:rsidR="00E84F56" w:rsidRPr="000051C6" w:rsidRDefault="00E84F56" w:rsidP="00E84F56">
      <w:pPr>
        <w:spacing w:line="480" w:lineRule="auto"/>
        <w:rPr>
          <w:rFonts w:ascii="Arial" w:hAnsi="Arial" w:cs="Arial"/>
          <w:b/>
        </w:rPr>
      </w:pPr>
    </w:p>
    <w:p w:rsidR="00E84F56" w:rsidRPr="000051C6" w:rsidRDefault="00E84F56" w:rsidP="00E84F56">
      <w:pPr>
        <w:spacing w:line="480" w:lineRule="auto"/>
        <w:rPr>
          <w:rFonts w:ascii="Arial" w:hAnsi="Arial" w:cs="Arial"/>
        </w:rPr>
      </w:pPr>
      <w:r w:rsidRPr="000051C6">
        <w:rPr>
          <w:rFonts w:ascii="Arial" w:hAnsi="Arial" w:cs="Arial"/>
          <w:b/>
        </w:rPr>
        <w:t>Discussion</w:t>
      </w:r>
    </w:p>
    <w:p w:rsidR="00E84F56" w:rsidRPr="000051C6" w:rsidRDefault="00E84F56" w:rsidP="00E84F56">
      <w:pPr>
        <w:spacing w:line="480" w:lineRule="auto"/>
        <w:rPr>
          <w:rFonts w:ascii="Arial" w:hAnsi="Arial" w:cs="Arial"/>
        </w:rPr>
      </w:pPr>
      <w:r w:rsidRPr="000051C6">
        <w:rPr>
          <w:rFonts w:ascii="Arial" w:hAnsi="Arial" w:cs="Arial"/>
        </w:rPr>
        <w:t>The data from the eight semi-structured interviews demonstrates how the group education programme enabled participants to live with their IBD more freely and effectively from a psychosocial perspective</w:t>
      </w:r>
      <w:r w:rsidRPr="000051C6">
        <w:rPr>
          <w:rFonts w:ascii="Arial" w:hAnsi="Arial" w:cs="Arial"/>
          <w:bCs/>
        </w:rPr>
        <w:t>. This is the first qualitative study to report the effects of providing group education within IBD. Correspondingly, also the first study to delineate a positive effect that group education has on the psychosocial elements of living with IBD. This is not surprising given the established differences between quantitative and qualitative studies, with the latter being able to capture the participant’s insight and essence of living with IBD</w:t>
      </w:r>
      <w:r w:rsidRPr="000051C6">
        <w:rPr>
          <w:rFonts w:ascii="Arial" w:hAnsi="Arial" w:cs="Arial"/>
          <w:bCs/>
          <w:vertAlign w:val="superscript"/>
        </w:rPr>
        <w:t>14,15</w:t>
      </w:r>
      <w:r w:rsidRPr="000051C6">
        <w:rPr>
          <w:rFonts w:ascii="Arial" w:hAnsi="Arial" w:cs="Arial"/>
          <w:bCs/>
        </w:rPr>
        <w:t xml:space="preserve">. Previous studies have failed to capture any positive psychosocial effects of providing a patient education programme with quality of life scores </w:t>
      </w:r>
      <w:r w:rsidRPr="000051C6">
        <w:rPr>
          <w:rFonts w:ascii="Arial" w:hAnsi="Arial" w:cs="Arial"/>
          <w:bCs/>
          <w:vertAlign w:val="superscript"/>
        </w:rPr>
        <w:t>8,16</w:t>
      </w:r>
      <w:r w:rsidRPr="000051C6">
        <w:rPr>
          <w:rFonts w:ascii="Arial" w:hAnsi="Arial" w:cs="Arial"/>
          <w:bCs/>
        </w:rPr>
        <w:t xml:space="preserve">. </w:t>
      </w:r>
      <w:r w:rsidRPr="000051C6">
        <w:rPr>
          <w:rFonts w:ascii="Arial" w:hAnsi="Arial" w:cs="Arial"/>
        </w:rPr>
        <w:t xml:space="preserve">Demonstrating that quality of life is difficult to measure and quality of life scores may be ineffective in capturing the psychosocial effects of providing group education within IBD. </w:t>
      </w:r>
    </w:p>
    <w:p w:rsidR="00E84F56" w:rsidRPr="000051C6" w:rsidRDefault="00E84F56" w:rsidP="00E84F56">
      <w:pPr>
        <w:spacing w:line="480" w:lineRule="auto"/>
        <w:rPr>
          <w:rFonts w:ascii="Arial" w:hAnsi="Arial" w:cs="Arial"/>
        </w:rPr>
      </w:pPr>
    </w:p>
    <w:p w:rsidR="00E84F56" w:rsidRPr="000051C6" w:rsidRDefault="00E84F56" w:rsidP="00E84F56">
      <w:pPr>
        <w:spacing w:line="480" w:lineRule="auto"/>
        <w:rPr>
          <w:rStyle w:val="normalchar"/>
          <w:rFonts w:ascii="Arial" w:hAnsi="Arial" w:cs="Arial"/>
        </w:rPr>
      </w:pPr>
      <w:r w:rsidRPr="000051C6">
        <w:rPr>
          <w:rFonts w:ascii="Arial" w:hAnsi="Arial" w:cs="Arial"/>
        </w:rPr>
        <w:lastRenderedPageBreak/>
        <w:t>Qualitative studies of living with IBD have all reported maintaining a degree of ‘control’ is important to IBD patients. This may not necessarily be disease severity or symptoms, but ‘personal control’</w:t>
      </w:r>
      <w:r w:rsidRPr="000051C6">
        <w:rPr>
          <w:rFonts w:ascii="Arial" w:hAnsi="Arial" w:cs="Arial"/>
          <w:vertAlign w:val="superscript"/>
        </w:rPr>
        <w:t>17,18</w:t>
      </w:r>
      <w:r w:rsidRPr="000051C6">
        <w:rPr>
          <w:rFonts w:ascii="Arial" w:hAnsi="Arial" w:cs="Arial"/>
        </w:rPr>
        <w:t>. The educational programme enabled patients to seek specialist advice when needed, whereas previously this was seen as a frustration both in access to specialist care and lack of GP knowledge. Areas highlighted by the IMPACT survey</w:t>
      </w:r>
      <w:r w:rsidRPr="000051C6">
        <w:rPr>
          <w:rFonts w:ascii="Arial" w:hAnsi="Arial" w:cs="Arial"/>
          <w:vertAlign w:val="superscript"/>
        </w:rPr>
        <w:t>19</w:t>
      </w:r>
      <w:r w:rsidRPr="000051C6">
        <w:rPr>
          <w:rFonts w:ascii="Arial" w:hAnsi="Arial" w:cs="Arial"/>
        </w:rPr>
        <w:t xml:space="preserve"> and other studies</w:t>
      </w:r>
      <w:r w:rsidRPr="000051C6">
        <w:rPr>
          <w:rFonts w:ascii="Arial" w:hAnsi="Arial" w:cs="Arial"/>
          <w:vertAlign w:val="superscript"/>
        </w:rPr>
        <w:t>20</w:t>
      </w:r>
      <w:r w:rsidRPr="000051C6">
        <w:rPr>
          <w:rFonts w:ascii="Arial" w:hAnsi="Arial" w:cs="Arial"/>
        </w:rPr>
        <w:t xml:space="preserve">. The participants also reported an increased sense of ‘control’ following the education programme, confirming the suggestion that a </w:t>
      </w:r>
      <w:r w:rsidRPr="000051C6">
        <w:rPr>
          <w:rStyle w:val="normalchar"/>
          <w:rFonts w:ascii="Arial" w:hAnsi="Arial" w:cs="Arial"/>
        </w:rPr>
        <w:t>greater confidence in one’s disease knowledge may have some positive effect on the psychological well-being of IBD patients</w:t>
      </w:r>
      <w:r w:rsidRPr="000051C6">
        <w:rPr>
          <w:rStyle w:val="normalchar"/>
          <w:rFonts w:ascii="Arial" w:hAnsi="Arial" w:cs="Arial"/>
          <w:vertAlign w:val="superscript"/>
        </w:rPr>
        <w:t>18</w:t>
      </w:r>
      <w:r w:rsidRPr="000051C6">
        <w:rPr>
          <w:rStyle w:val="normalchar"/>
          <w:rFonts w:ascii="Arial" w:hAnsi="Arial" w:cs="Arial"/>
        </w:rPr>
        <w:t>.</w:t>
      </w:r>
    </w:p>
    <w:p w:rsidR="00E84F56" w:rsidRPr="000051C6" w:rsidRDefault="00E84F56" w:rsidP="00E84F56">
      <w:pPr>
        <w:spacing w:line="480" w:lineRule="auto"/>
        <w:rPr>
          <w:rStyle w:val="normalchar"/>
          <w:rFonts w:ascii="Arial" w:hAnsi="Arial" w:cs="Arial"/>
        </w:rPr>
      </w:pPr>
    </w:p>
    <w:p w:rsidR="00E84F56" w:rsidRPr="000051C6" w:rsidRDefault="00E84F56" w:rsidP="00E84F56">
      <w:pPr>
        <w:spacing w:line="480" w:lineRule="auto"/>
        <w:rPr>
          <w:rFonts w:ascii="Arial" w:hAnsi="Arial" w:cs="Arial"/>
        </w:rPr>
      </w:pPr>
      <w:r w:rsidRPr="000051C6">
        <w:rPr>
          <w:rFonts w:ascii="Arial" w:hAnsi="Arial" w:cs="Arial"/>
        </w:rPr>
        <w:t>IBD patients also report increased concerns about cancer, fertility, treatments and the need for surgery. The evidence is inconclusive if providing disease related knowledge increases anxiety</w:t>
      </w:r>
      <w:r w:rsidRPr="000051C6">
        <w:rPr>
          <w:rFonts w:ascii="Arial" w:hAnsi="Arial" w:cs="Arial"/>
          <w:vertAlign w:val="superscript"/>
        </w:rPr>
        <w:t>21,22</w:t>
      </w:r>
      <w:r w:rsidRPr="000051C6">
        <w:rPr>
          <w:rFonts w:ascii="Arial" w:hAnsi="Arial" w:cs="Arial"/>
        </w:rPr>
        <w:t>. It was evident from this study that participants had less anxieties and concerns following the group education programme.</w:t>
      </w:r>
    </w:p>
    <w:p w:rsidR="00E84F56" w:rsidRPr="000051C6" w:rsidRDefault="00E84F56" w:rsidP="00E84F56">
      <w:pPr>
        <w:spacing w:line="480" w:lineRule="auto"/>
        <w:rPr>
          <w:rFonts w:ascii="Arial" w:hAnsi="Arial" w:cs="Arial"/>
        </w:rPr>
      </w:pPr>
    </w:p>
    <w:p w:rsidR="00E84F56" w:rsidRPr="000051C6" w:rsidRDefault="00E84F56" w:rsidP="00E84F56">
      <w:pPr>
        <w:spacing w:line="480" w:lineRule="auto"/>
        <w:rPr>
          <w:rFonts w:ascii="Arial" w:hAnsi="Arial" w:cs="Arial"/>
        </w:rPr>
      </w:pPr>
      <w:r w:rsidRPr="000051C6">
        <w:rPr>
          <w:rFonts w:ascii="Arial" w:hAnsi="Arial" w:cs="Arial"/>
        </w:rPr>
        <w:t>An increased sense of ‘confidence’ through the recognition of the ‘face of IBD’ and ‘</w:t>
      </w:r>
      <w:proofErr w:type="spellStart"/>
      <w:r w:rsidRPr="000051C6">
        <w:rPr>
          <w:rFonts w:ascii="Arial" w:hAnsi="Arial" w:cs="Arial"/>
        </w:rPr>
        <w:t>deconcealment</w:t>
      </w:r>
      <w:proofErr w:type="spellEnd"/>
      <w:r w:rsidRPr="000051C6">
        <w:rPr>
          <w:rFonts w:ascii="Arial" w:hAnsi="Arial" w:cs="Arial"/>
        </w:rPr>
        <w:t>’ of disease was also reported by the participants. The participants that concealed their disease within this study described how the education programme gave them the ‘confidence’ to allow ‘</w:t>
      </w:r>
      <w:proofErr w:type="spellStart"/>
      <w:r w:rsidRPr="000051C6">
        <w:rPr>
          <w:rFonts w:ascii="Arial" w:hAnsi="Arial" w:cs="Arial"/>
        </w:rPr>
        <w:t>deconcealment</w:t>
      </w:r>
      <w:proofErr w:type="spellEnd"/>
      <w:r w:rsidRPr="000051C6">
        <w:rPr>
          <w:rFonts w:ascii="Arial" w:hAnsi="Arial" w:cs="Arial"/>
        </w:rPr>
        <w:t>’. In turn they were able to discuss their illness more openly. A recent meta-synthesis on the health and social care needs of people living with IBD discovered how individuals living with IBD made peace with their illness whilst neither submitting defeat to it either</w:t>
      </w:r>
      <w:r w:rsidRPr="000051C6">
        <w:rPr>
          <w:rFonts w:ascii="Arial" w:hAnsi="Arial" w:cs="Arial"/>
          <w:vertAlign w:val="superscript"/>
        </w:rPr>
        <w:t>22</w:t>
      </w:r>
      <w:r w:rsidRPr="000051C6">
        <w:rPr>
          <w:rFonts w:ascii="Arial" w:hAnsi="Arial" w:cs="Arial"/>
        </w:rPr>
        <w:t xml:space="preserve">. The desire to </w:t>
      </w:r>
      <w:proofErr w:type="spellStart"/>
      <w:r w:rsidRPr="000051C6">
        <w:rPr>
          <w:rFonts w:ascii="Arial" w:hAnsi="Arial" w:cs="Arial"/>
        </w:rPr>
        <w:t>recognise</w:t>
      </w:r>
      <w:proofErr w:type="spellEnd"/>
      <w:r w:rsidRPr="000051C6">
        <w:rPr>
          <w:rFonts w:ascii="Arial" w:hAnsi="Arial" w:cs="Arial"/>
        </w:rPr>
        <w:t xml:space="preserve"> other IBD patient has already been published within previous research</w:t>
      </w:r>
      <w:r w:rsidRPr="000051C6">
        <w:rPr>
          <w:rFonts w:ascii="Arial" w:hAnsi="Arial" w:cs="Arial"/>
          <w:vertAlign w:val="superscript"/>
        </w:rPr>
        <w:t>23</w:t>
      </w:r>
      <w:r w:rsidRPr="000051C6">
        <w:rPr>
          <w:rFonts w:ascii="Arial" w:hAnsi="Arial" w:cs="Arial"/>
        </w:rPr>
        <w:t xml:space="preserve">. This is where a number of physical, medical and psychosocial comparisons are made by patients in order to continually to reassess and monitor </w:t>
      </w:r>
      <w:r w:rsidRPr="000051C6">
        <w:rPr>
          <w:rFonts w:ascii="Arial" w:hAnsi="Arial" w:cs="Arial"/>
        </w:rPr>
        <w:lastRenderedPageBreak/>
        <w:t>their current well-being and progression of their illness</w:t>
      </w:r>
      <w:r w:rsidRPr="000051C6">
        <w:rPr>
          <w:rFonts w:ascii="Arial" w:hAnsi="Arial" w:cs="Arial"/>
          <w:vertAlign w:val="superscript"/>
        </w:rPr>
        <w:t>23</w:t>
      </w:r>
      <w:r w:rsidRPr="000051C6">
        <w:rPr>
          <w:rFonts w:ascii="Arial" w:hAnsi="Arial" w:cs="Arial"/>
        </w:rPr>
        <w:t xml:space="preserve">. This is the first study to demonstrate that providing disease related group may increase patients’ confidence and allow them to openly accept their disease. </w:t>
      </w:r>
    </w:p>
    <w:p w:rsidR="003C6AF5" w:rsidRPr="000051C6" w:rsidRDefault="003C6AF5" w:rsidP="00E84F56">
      <w:pPr>
        <w:spacing w:line="480" w:lineRule="auto"/>
        <w:rPr>
          <w:rFonts w:ascii="Arial" w:hAnsi="Arial" w:cs="Arial"/>
        </w:rPr>
      </w:pPr>
    </w:p>
    <w:p w:rsidR="00E84F56" w:rsidRPr="000051C6" w:rsidRDefault="00E84F56" w:rsidP="00E84F56">
      <w:pPr>
        <w:spacing w:line="480" w:lineRule="auto"/>
        <w:rPr>
          <w:rFonts w:ascii="Arial" w:hAnsi="Arial" w:cs="Arial"/>
        </w:rPr>
      </w:pPr>
      <w:r w:rsidRPr="000051C6">
        <w:rPr>
          <w:rFonts w:ascii="Arial" w:hAnsi="Arial" w:cs="Arial"/>
        </w:rPr>
        <w:t>IBD is described by patients as a ‘lonely disease’ and ‘socially isolating’ due to invisibility</w:t>
      </w:r>
      <w:r w:rsidRPr="000051C6">
        <w:rPr>
          <w:rFonts w:ascii="Arial" w:hAnsi="Arial" w:cs="Arial"/>
          <w:vertAlign w:val="superscript"/>
        </w:rPr>
        <w:t>24,25</w:t>
      </w:r>
      <w:r w:rsidRPr="000051C6">
        <w:rPr>
          <w:rFonts w:ascii="Arial" w:hAnsi="Arial" w:cs="Arial"/>
        </w:rPr>
        <w:t>. The findings in this study concur with previous evidence. The participants valued the shared empathy from other patients and exchanged information with each other on everyday practicalities of living with IBD. This is similar to the findings of previous research focus groups</w:t>
      </w:r>
      <w:r w:rsidRPr="000051C6">
        <w:rPr>
          <w:rFonts w:ascii="Arial" w:hAnsi="Arial" w:cs="Arial"/>
          <w:vertAlign w:val="superscript"/>
        </w:rPr>
        <w:t>23</w:t>
      </w:r>
      <w:r w:rsidRPr="000051C6">
        <w:rPr>
          <w:rFonts w:ascii="Arial" w:hAnsi="Arial" w:cs="Arial"/>
        </w:rPr>
        <w:t xml:space="preserve">. The question and answer session was also well received by the participants. They valued the degree and depth of the questions asked by other patients. This developed new participant knowledge in addition to the information given to them by the speakers. Some participants reported that they </w:t>
      </w:r>
      <w:proofErr w:type="spellStart"/>
      <w:r w:rsidRPr="000051C6">
        <w:rPr>
          <w:rFonts w:ascii="Arial" w:hAnsi="Arial" w:cs="Arial"/>
        </w:rPr>
        <w:t>utilised</w:t>
      </w:r>
      <w:proofErr w:type="spellEnd"/>
      <w:r w:rsidRPr="000051C6">
        <w:rPr>
          <w:rFonts w:ascii="Arial" w:hAnsi="Arial" w:cs="Arial"/>
        </w:rPr>
        <w:t xml:space="preserve"> this new knowledge within their individual consultations and this is the first study demonstrate this.  </w:t>
      </w:r>
    </w:p>
    <w:p w:rsidR="00E84F56" w:rsidRPr="000051C6" w:rsidRDefault="00E84F56" w:rsidP="00E84F56">
      <w:pPr>
        <w:spacing w:line="480" w:lineRule="auto"/>
        <w:rPr>
          <w:rFonts w:ascii="Arial" w:hAnsi="Arial" w:cs="Arial"/>
        </w:rPr>
      </w:pPr>
    </w:p>
    <w:p w:rsidR="00E84F56" w:rsidRPr="000051C6" w:rsidRDefault="00E84F56" w:rsidP="00E84F56">
      <w:pPr>
        <w:spacing w:line="480" w:lineRule="auto"/>
        <w:rPr>
          <w:rFonts w:ascii="Arial" w:hAnsi="Arial" w:cs="Arial"/>
        </w:rPr>
      </w:pPr>
      <w:r w:rsidRPr="000051C6">
        <w:rPr>
          <w:rFonts w:ascii="Arial" w:hAnsi="Arial" w:cs="Arial"/>
          <w:b/>
        </w:rPr>
        <w:t>Limitations</w:t>
      </w:r>
    </w:p>
    <w:p w:rsidR="00E84F56" w:rsidRPr="000051C6" w:rsidRDefault="00E84F56" w:rsidP="00E84F56">
      <w:pPr>
        <w:spacing w:line="480" w:lineRule="auto"/>
        <w:rPr>
          <w:rFonts w:ascii="Arial" w:hAnsi="Arial" w:cs="Arial"/>
        </w:rPr>
      </w:pPr>
      <w:r w:rsidRPr="000051C6">
        <w:rPr>
          <w:rFonts w:ascii="Arial" w:hAnsi="Arial" w:cs="Arial"/>
        </w:rPr>
        <w:t xml:space="preserve">The sample size within this study is small and not </w:t>
      </w:r>
      <w:proofErr w:type="spellStart"/>
      <w:r w:rsidRPr="000051C6">
        <w:rPr>
          <w:rFonts w:ascii="Arial" w:hAnsi="Arial" w:cs="Arial"/>
        </w:rPr>
        <w:t>generalisable</w:t>
      </w:r>
      <w:proofErr w:type="spellEnd"/>
      <w:r w:rsidRPr="000051C6">
        <w:rPr>
          <w:rFonts w:ascii="Arial" w:hAnsi="Arial" w:cs="Arial"/>
        </w:rPr>
        <w:t xml:space="preserve">. However, the strength of qualitative results is its transferability to other populations. Patients did not attend the full programme but the programme was not designed to ensure this. Patients self-selected which sessions they felt most appropriate to them, for example, more women than men attended the fertility and pregnancy session. This evaluation is in patients who attended the same sessions but not all. This study only interviewed patients who attended the programme, these patients may have had more of a desire for knowledge and therefore benefitted. A recommendation would </w:t>
      </w:r>
      <w:r w:rsidRPr="000051C6">
        <w:rPr>
          <w:rFonts w:ascii="Arial" w:hAnsi="Arial" w:cs="Arial"/>
        </w:rPr>
        <w:lastRenderedPageBreak/>
        <w:t>be to interview the patients who made the decision not to attend the educational programme.</w:t>
      </w:r>
    </w:p>
    <w:p w:rsidR="00E84F56" w:rsidRPr="000051C6" w:rsidRDefault="00E84F56" w:rsidP="00E84F56">
      <w:pPr>
        <w:spacing w:line="480" w:lineRule="auto"/>
        <w:rPr>
          <w:rFonts w:ascii="Arial" w:hAnsi="Arial" w:cs="Arial"/>
        </w:rPr>
      </w:pPr>
    </w:p>
    <w:p w:rsidR="00E84F56" w:rsidRPr="000051C6" w:rsidRDefault="00E84F56" w:rsidP="00E84F56">
      <w:pPr>
        <w:spacing w:line="480" w:lineRule="auto"/>
        <w:rPr>
          <w:rFonts w:ascii="Arial" w:hAnsi="Arial" w:cs="Arial"/>
        </w:rPr>
      </w:pPr>
      <w:r w:rsidRPr="000051C6">
        <w:rPr>
          <w:rFonts w:ascii="Arial" w:hAnsi="Arial" w:cs="Arial"/>
          <w:b/>
        </w:rPr>
        <w:t>Conclusion</w:t>
      </w:r>
    </w:p>
    <w:p w:rsidR="00E84F56" w:rsidRPr="000051C6" w:rsidRDefault="00E84F56" w:rsidP="00E84F56">
      <w:pPr>
        <w:spacing w:line="480" w:lineRule="auto"/>
        <w:rPr>
          <w:rFonts w:ascii="Arial" w:hAnsi="Arial" w:cs="Arial"/>
        </w:rPr>
      </w:pPr>
      <w:r w:rsidRPr="000051C6">
        <w:rPr>
          <w:rFonts w:ascii="Arial" w:hAnsi="Arial" w:cs="Arial"/>
        </w:rPr>
        <w:t>This is the first qualitative study to report on the effects of providing disease related education within IBD. Correspondingly also the first study to demonstrate a positive impact of providing this type of group education on the psychosocial aspects of living with IBD. It identifies new themes previously unreported and demonstrates that providing group education addresses the gap in knowledge provision which is unable to be achieved through the traditional outpatient consultation. The implementation of a group education programme offers patients not just knowledge but interaction with others and a supportive learning environment, which has the potential to positively impact on IBD care.</w:t>
      </w:r>
    </w:p>
    <w:p w:rsidR="00E84F56" w:rsidRPr="000051C6" w:rsidRDefault="00E84F56" w:rsidP="00E84F56">
      <w:pPr>
        <w:spacing w:line="480" w:lineRule="auto"/>
        <w:rPr>
          <w:rFonts w:ascii="Arial" w:hAnsi="Arial" w:cs="Arial"/>
        </w:rPr>
      </w:pPr>
    </w:p>
    <w:p w:rsidR="00E37C28" w:rsidRPr="000051C6" w:rsidRDefault="00E37C28" w:rsidP="00E84F56">
      <w:pPr>
        <w:pStyle w:val="AcuMSHeading"/>
      </w:pPr>
    </w:p>
    <w:p w:rsidR="00E37C28" w:rsidRPr="000051C6" w:rsidRDefault="00E37C28" w:rsidP="00E84F56">
      <w:pPr>
        <w:pStyle w:val="AcuMSHeading"/>
      </w:pPr>
    </w:p>
    <w:p w:rsidR="00E37C28" w:rsidRPr="000051C6" w:rsidRDefault="00E37C28" w:rsidP="00E84F56">
      <w:pPr>
        <w:pStyle w:val="AcuMSHeading"/>
      </w:pPr>
    </w:p>
    <w:p w:rsidR="00E37C28" w:rsidRPr="000051C6" w:rsidRDefault="00E37C28" w:rsidP="00E84F56">
      <w:pPr>
        <w:pStyle w:val="AcuMSHeading"/>
      </w:pPr>
    </w:p>
    <w:p w:rsidR="003C6AF5" w:rsidRPr="000051C6" w:rsidRDefault="003C6AF5" w:rsidP="003C6AF5">
      <w:pPr>
        <w:pStyle w:val="AcuMSNormal"/>
      </w:pPr>
    </w:p>
    <w:p w:rsidR="00E37C28" w:rsidRPr="000051C6" w:rsidRDefault="00E37C28" w:rsidP="00E84F56">
      <w:pPr>
        <w:pStyle w:val="AcuMSHeading"/>
      </w:pPr>
    </w:p>
    <w:p w:rsidR="003C6AF5" w:rsidRPr="000051C6" w:rsidRDefault="003C6AF5" w:rsidP="00E84F56">
      <w:pPr>
        <w:pStyle w:val="AcuMSHeading"/>
      </w:pPr>
    </w:p>
    <w:p w:rsidR="003C6AF5" w:rsidRPr="000051C6" w:rsidRDefault="003C6AF5" w:rsidP="003C6AF5">
      <w:pPr>
        <w:pStyle w:val="AcuMSNormal"/>
      </w:pPr>
    </w:p>
    <w:p w:rsidR="00E84F56" w:rsidRPr="000051C6" w:rsidRDefault="00E84F56" w:rsidP="00E84F56">
      <w:pPr>
        <w:pStyle w:val="AcuMSHeading"/>
      </w:pPr>
      <w:r w:rsidRPr="000051C6">
        <w:lastRenderedPageBreak/>
        <w:t>References</w:t>
      </w:r>
    </w:p>
    <w:p w:rsidR="00E84F56" w:rsidRPr="000051C6" w:rsidRDefault="00E84F56" w:rsidP="00E84F56">
      <w:pPr>
        <w:numPr>
          <w:ilvl w:val="0"/>
          <w:numId w:val="2"/>
        </w:numPr>
        <w:spacing w:line="480" w:lineRule="auto"/>
        <w:rPr>
          <w:rFonts w:ascii="Arial" w:hAnsi="Arial" w:cs="Arial"/>
        </w:rPr>
      </w:pPr>
      <w:proofErr w:type="spellStart"/>
      <w:r w:rsidRPr="000051C6">
        <w:rPr>
          <w:rFonts w:ascii="Arial" w:hAnsi="Arial" w:cs="Arial"/>
        </w:rPr>
        <w:t>Eaden</w:t>
      </w:r>
      <w:proofErr w:type="spellEnd"/>
      <w:r w:rsidRPr="000051C6">
        <w:rPr>
          <w:rFonts w:ascii="Arial" w:hAnsi="Arial" w:cs="Arial"/>
        </w:rPr>
        <w:t xml:space="preserve">, J., Abrams, K. &amp; Mayberry, J. (1999). The </w:t>
      </w:r>
      <w:proofErr w:type="spellStart"/>
      <w:r w:rsidRPr="000051C6">
        <w:rPr>
          <w:rFonts w:ascii="Arial" w:hAnsi="Arial" w:cs="Arial"/>
        </w:rPr>
        <w:t>crohn’s</w:t>
      </w:r>
      <w:proofErr w:type="spellEnd"/>
      <w:r w:rsidRPr="000051C6">
        <w:rPr>
          <w:rFonts w:ascii="Arial" w:hAnsi="Arial" w:cs="Arial"/>
        </w:rPr>
        <w:t xml:space="preserve"> and colitis knowledge score: a test for measuring patient knowledge in inflammatory bowel disease. </w:t>
      </w:r>
      <w:r w:rsidRPr="000051C6">
        <w:rPr>
          <w:rFonts w:ascii="Arial" w:hAnsi="Arial" w:cs="Arial"/>
          <w:i/>
        </w:rPr>
        <w:t xml:space="preserve">American Journal of Gastroenterology. </w:t>
      </w:r>
      <w:r w:rsidRPr="000051C6">
        <w:rPr>
          <w:rFonts w:ascii="Arial" w:hAnsi="Arial" w:cs="Arial"/>
        </w:rPr>
        <w:t>94(12). 3560-3566.</w:t>
      </w:r>
    </w:p>
    <w:p w:rsidR="00E84F56" w:rsidRPr="000051C6" w:rsidRDefault="00E84F56" w:rsidP="00E84F56">
      <w:pPr>
        <w:numPr>
          <w:ilvl w:val="0"/>
          <w:numId w:val="2"/>
        </w:numPr>
        <w:autoSpaceDE w:val="0"/>
        <w:autoSpaceDN w:val="0"/>
        <w:adjustRightInd w:val="0"/>
        <w:spacing w:line="480" w:lineRule="auto"/>
        <w:ind w:left="714" w:hanging="357"/>
        <w:rPr>
          <w:rStyle w:val="Hyperlink"/>
          <w:rFonts w:ascii="Arial" w:hAnsi="Arial" w:cs="Arial"/>
          <w:color w:val="auto"/>
        </w:rPr>
      </w:pPr>
      <w:r w:rsidRPr="000051C6">
        <w:rPr>
          <w:rFonts w:ascii="Arial" w:hAnsi="Arial" w:cs="Arial"/>
        </w:rPr>
        <w:t xml:space="preserve">Department of Health (2005a) </w:t>
      </w:r>
      <w:r w:rsidRPr="000051C6">
        <w:rPr>
          <w:rFonts w:ascii="Arial" w:hAnsi="Arial" w:cs="Arial"/>
          <w:i/>
        </w:rPr>
        <w:t>Structured patient education in Diabetes</w:t>
      </w:r>
      <w:r w:rsidRPr="000051C6">
        <w:rPr>
          <w:rFonts w:ascii="Arial" w:hAnsi="Arial" w:cs="Arial"/>
        </w:rPr>
        <w:t xml:space="preserve">. Retrieved from </w:t>
      </w:r>
      <w:hyperlink r:id="rId9" w:history="1">
        <w:r w:rsidRPr="000051C6">
          <w:rPr>
            <w:rStyle w:val="Hyperlink"/>
            <w:rFonts w:ascii="Arial" w:hAnsi="Arial" w:cs="Arial"/>
            <w:color w:val="auto"/>
          </w:rPr>
          <w:t>www.dh.gov.uk/prod_consum_dh/groups/dh_digitalassests/@dh/@en/documents/digitalasset//dh_4113197.pdf</w:t>
        </w:r>
      </w:hyperlink>
    </w:p>
    <w:p w:rsidR="00E84F56" w:rsidRPr="000051C6" w:rsidRDefault="00E84F56" w:rsidP="00E84F56">
      <w:pPr>
        <w:numPr>
          <w:ilvl w:val="0"/>
          <w:numId w:val="2"/>
        </w:numPr>
        <w:spacing w:line="480" w:lineRule="auto"/>
        <w:ind w:left="714" w:hanging="357"/>
        <w:rPr>
          <w:rStyle w:val="Hyperlink"/>
          <w:rFonts w:ascii="Arial" w:hAnsi="Arial" w:cs="Arial"/>
          <w:i/>
          <w:color w:val="auto"/>
        </w:rPr>
      </w:pPr>
      <w:r w:rsidRPr="000051C6">
        <w:rPr>
          <w:rFonts w:ascii="Arial" w:hAnsi="Arial" w:cs="Arial"/>
        </w:rPr>
        <w:t xml:space="preserve">IBD Standards Group. (2013) </w:t>
      </w:r>
      <w:r w:rsidRPr="000051C6">
        <w:rPr>
          <w:rFonts w:ascii="Arial" w:hAnsi="Arial" w:cs="Arial"/>
          <w:i/>
        </w:rPr>
        <w:t xml:space="preserve">Quality Care; Service Standards for the healthcare of people who have Inflammatory Bowel Disease (IBD). </w:t>
      </w:r>
      <w:r w:rsidRPr="000051C6">
        <w:rPr>
          <w:rFonts w:ascii="Arial" w:hAnsi="Arial" w:cs="Arial"/>
        </w:rPr>
        <w:t xml:space="preserve">2013 Update. Retrieved from </w:t>
      </w:r>
      <w:hyperlink r:id="rId10" w:history="1">
        <w:r w:rsidRPr="000051C6">
          <w:rPr>
            <w:rStyle w:val="Hyperlink"/>
            <w:rFonts w:ascii="Arial" w:hAnsi="Arial" w:cs="Arial"/>
            <w:color w:val="auto"/>
          </w:rPr>
          <w:t>http://www.ibdstandards.org.uk/</w:t>
        </w:r>
      </w:hyperlink>
    </w:p>
    <w:p w:rsidR="00E84F56" w:rsidRPr="000051C6" w:rsidRDefault="00E84F56" w:rsidP="00E84F56">
      <w:pPr>
        <w:numPr>
          <w:ilvl w:val="0"/>
          <w:numId w:val="2"/>
        </w:numPr>
        <w:spacing w:line="480" w:lineRule="auto"/>
        <w:ind w:left="714" w:hanging="357"/>
        <w:rPr>
          <w:rStyle w:val="Hyperlink"/>
          <w:rFonts w:ascii="Arial" w:hAnsi="Arial" w:cs="Arial"/>
          <w:color w:val="auto"/>
        </w:rPr>
      </w:pPr>
      <w:r w:rsidRPr="000051C6">
        <w:rPr>
          <w:rFonts w:ascii="Arial" w:hAnsi="Arial" w:cs="Arial"/>
        </w:rPr>
        <w:t xml:space="preserve">National Institute of Clinical Excellence [NICE] (2012). Crohn’s disease: management in adults, children and young people. Retrieved From </w:t>
      </w:r>
      <w:hyperlink r:id="rId11" w:history="1">
        <w:r w:rsidRPr="000051C6">
          <w:rPr>
            <w:rStyle w:val="Hyperlink"/>
            <w:rFonts w:ascii="Arial" w:hAnsi="Arial" w:cs="Arial"/>
            <w:color w:val="auto"/>
          </w:rPr>
          <w:t>www.guidance.nice.org.uk/CG152</w:t>
        </w:r>
      </w:hyperlink>
    </w:p>
    <w:p w:rsidR="00E84F56" w:rsidRPr="000051C6" w:rsidRDefault="00E84F56" w:rsidP="00E84F56">
      <w:pPr>
        <w:numPr>
          <w:ilvl w:val="0"/>
          <w:numId w:val="2"/>
        </w:numPr>
        <w:spacing w:line="480" w:lineRule="auto"/>
        <w:ind w:left="714" w:hanging="357"/>
        <w:rPr>
          <w:rFonts w:ascii="Arial" w:hAnsi="Arial" w:cs="Arial"/>
          <w:bCs/>
        </w:rPr>
      </w:pPr>
      <w:r w:rsidRPr="000051C6">
        <w:rPr>
          <w:rFonts w:ascii="Arial" w:hAnsi="Arial" w:cs="Arial"/>
        </w:rPr>
        <w:t xml:space="preserve">Butcher, R., Law, T., </w:t>
      </w:r>
      <w:proofErr w:type="spellStart"/>
      <w:r w:rsidRPr="000051C6">
        <w:rPr>
          <w:rFonts w:ascii="Arial" w:hAnsi="Arial" w:cs="Arial"/>
        </w:rPr>
        <w:t>Prudham</w:t>
      </w:r>
      <w:proofErr w:type="spellEnd"/>
      <w:r w:rsidRPr="000051C6">
        <w:rPr>
          <w:rFonts w:ascii="Arial" w:hAnsi="Arial" w:cs="Arial"/>
        </w:rPr>
        <w:t xml:space="preserve">, R. &amp; </w:t>
      </w:r>
      <w:proofErr w:type="spellStart"/>
      <w:r w:rsidRPr="000051C6">
        <w:rPr>
          <w:rFonts w:ascii="Arial" w:hAnsi="Arial" w:cs="Arial"/>
        </w:rPr>
        <w:t>Limdi</w:t>
      </w:r>
      <w:proofErr w:type="spellEnd"/>
      <w:r w:rsidRPr="000051C6">
        <w:rPr>
          <w:rFonts w:ascii="Arial" w:hAnsi="Arial" w:cs="Arial"/>
        </w:rPr>
        <w:t xml:space="preserve">, J. (2011) </w:t>
      </w:r>
      <w:r w:rsidRPr="000051C6">
        <w:rPr>
          <w:rFonts w:ascii="Arial" w:hAnsi="Arial" w:cs="Arial"/>
          <w:bCs/>
        </w:rPr>
        <w:t xml:space="preserve">Patient knowledge in inflammatory bowel disease: CCKNOW, how much do they know? </w:t>
      </w:r>
      <w:r w:rsidRPr="000051C6">
        <w:rPr>
          <w:rFonts w:ascii="Arial" w:hAnsi="Arial" w:cs="Arial"/>
          <w:bCs/>
          <w:i/>
        </w:rPr>
        <w:t xml:space="preserve">Inflammatory Bowel Diseases. </w:t>
      </w:r>
      <w:r w:rsidRPr="000051C6">
        <w:rPr>
          <w:rFonts w:ascii="Arial" w:hAnsi="Arial" w:cs="Arial"/>
          <w:bCs/>
        </w:rPr>
        <w:t>17(10) E131-132.</w:t>
      </w:r>
    </w:p>
    <w:p w:rsidR="00E84F56" w:rsidRPr="000051C6" w:rsidRDefault="00E84F56" w:rsidP="00E84F56">
      <w:pPr>
        <w:numPr>
          <w:ilvl w:val="0"/>
          <w:numId w:val="2"/>
        </w:numPr>
        <w:spacing w:line="480" w:lineRule="auto"/>
        <w:ind w:left="714" w:hanging="357"/>
        <w:rPr>
          <w:rFonts w:ascii="Arial" w:hAnsi="Arial" w:cs="Arial"/>
        </w:rPr>
      </w:pPr>
      <w:r w:rsidRPr="000051C6">
        <w:rPr>
          <w:rFonts w:ascii="Arial" w:hAnsi="Arial" w:cs="Arial"/>
        </w:rPr>
        <w:t xml:space="preserve">Bernstein, K., </w:t>
      </w:r>
      <w:proofErr w:type="spellStart"/>
      <w:r w:rsidRPr="000051C6">
        <w:rPr>
          <w:rFonts w:ascii="Arial" w:hAnsi="Arial" w:cs="Arial"/>
        </w:rPr>
        <w:t>Promislow</w:t>
      </w:r>
      <w:proofErr w:type="spellEnd"/>
      <w:r w:rsidRPr="000051C6">
        <w:rPr>
          <w:rFonts w:ascii="Arial" w:hAnsi="Arial" w:cs="Arial"/>
        </w:rPr>
        <w:t xml:space="preserve">, S., Carr, R., </w:t>
      </w:r>
      <w:proofErr w:type="spellStart"/>
      <w:r w:rsidRPr="000051C6">
        <w:rPr>
          <w:rFonts w:ascii="Arial" w:hAnsi="Arial" w:cs="Arial"/>
        </w:rPr>
        <w:t>Rawsthorne</w:t>
      </w:r>
      <w:proofErr w:type="spellEnd"/>
      <w:r w:rsidRPr="000051C6">
        <w:rPr>
          <w:rFonts w:ascii="Arial" w:hAnsi="Arial" w:cs="Arial"/>
        </w:rPr>
        <w:t xml:space="preserve">, P. Walker, J. &amp; Bernstein, N. (2011). Information Needs and Preferences of Recently Diagnosed Patients with Inflammatory Bowel Disease. </w:t>
      </w:r>
      <w:r w:rsidRPr="000051C6">
        <w:rPr>
          <w:rFonts w:ascii="Arial" w:hAnsi="Arial" w:cs="Arial"/>
          <w:i/>
        </w:rPr>
        <w:t xml:space="preserve">Inflammatory Bowel Diseases. </w:t>
      </w:r>
      <w:r w:rsidRPr="000051C6">
        <w:rPr>
          <w:rFonts w:ascii="Arial" w:hAnsi="Arial" w:cs="Arial"/>
        </w:rPr>
        <w:t>17(2), 590-598</w:t>
      </w:r>
    </w:p>
    <w:p w:rsidR="00E84F56" w:rsidRPr="000051C6" w:rsidRDefault="00E84F56" w:rsidP="00E84F56">
      <w:pPr>
        <w:numPr>
          <w:ilvl w:val="0"/>
          <w:numId w:val="2"/>
        </w:numPr>
        <w:autoSpaceDE w:val="0"/>
        <w:autoSpaceDN w:val="0"/>
        <w:adjustRightInd w:val="0"/>
        <w:spacing w:line="480" w:lineRule="auto"/>
        <w:ind w:left="714" w:hanging="357"/>
        <w:rPr>
          <w:rFonts w:ascii="Arial" w:hAnsi="Arial" w:cs="Arial"/>
        </w:rPr>
      </w:pPr>
      <w:r w:rsidRPr="000051C6">
        <w:rPr>
          <w:rFonts w:ascii="Arial" w:hAnsi="Arial" w:cs="Arial"/>
        </w:rPr>
        <w:t xml:space="preserve">Waters, B., Jensen, L. &amp; </w:t>
      </w:r>
      <w:proofErr w:type="spellStart"/>
      <w:r w:rsidRPr="000051C6">
        <w:rPr>
          <w:rFonts w:ascii="Arial" w:hAnsi="Arial" w:cs="Arial"/>
        </w:rPr>
        <w:t>Fedorak</w:t>
      </w:r>
      <w:proofErr w:type="spellEnd"/>
      <w:r w:rsidRPr="000051C6">
        <w:rPr>
          <w:rFonts w:ascii="Arial" w:hAnsi="Arial" w:cs="Arial"/>
        </w:rPr>
        <w:t xml:space="preserve">, R. (2005). Effects of formal education for patients with inflammatory bowel disease: a randomized controlled trial. </w:t>
      </w:r>
      <w:r w:rsidRPr="000051C6">
        <w:rPr>
          <w:rFonts w:ascii="Arial" w:hAnsi="Arial" w:cs="Arial"/>
          <w:i/>
        </w:rPr>
        <w:t>Canadian Journal of</w:t>
      </w:r>
      <w:r w:rsidRPr="000051C6">
        <w:rPr>
          <w:rFonts w:ascii="Arial" w:hAnsi="Arial" w:cs="Arial"/>
        </w:rPr>
        <w:t xml:space="preserve"> </w:t>
      </w:r>
      <w:r w:rsidRPr="000051C6">
        <w:rPr>
          <w:rFonts w:ascii="Arial" w:hAnsi="Arial" w:cs="Arial"/>
          <w:i/>
        </w:rPr>
        <w:t>Gastroenterology</w:t>
      </w:r>
      <w:r w:rsidRPr="000051C6">
        <w:rPr>
          <w:rFonts w:ascii="Arial" w:hAnsi="Arial" w:cs="Arial"/>
        </w:rPr>
        <w:t>. 19: 235–244.</w:t>
      </w:r>
    </w:p>
    <w:p w:rsidR="00E84F56" w:rsidRPr="000051C6" w:rsidRDefault="00E84F56" w:rsidP="00E84F56">
      <w:pPr>
        <w:numPr>
          <w:ilvl w:val="0"/>
          <w:numId w:val="2"/>
        </w:numPr>
        <w:spacing w:line="480" w:lineRule="auto"/>
        <w:ind w:left="714" w:hanging="357"/>
        <w:rPr>
          <w:rFonts w:ascii="Arial" w:hAnsi="Arial" w:cs="Arial"/>
        </w:rPr>
      </w:pPr>
      <w:proofErr w:type="spellStart"/>
      <w:r w:rsidRPr="000051C6">
        <w:rPr>
          <w:rFonts w:ascii="Arial" w:hAnsi="Arial" w:cs="Arial"/>
        </w:rPr>
        <w:lastRenderedPageBreak/>
        <w:t>Borgaonkar</w:t>
      </w:r>
      <w:proofErr w:type="spellEnd"/>
      <w:r w:rsidRPr="000051C6">
        <w:rPr>
          <w:rFonts w:ascii="Arial" w:hAnsi="Arial" w:cs="Arial"/>
        </w:rPr>
        <w:t xml:space="preserve">, M., Townson, G., Donnelly, M. &amp; Irvine, E. (2002). Providing Disease-Related Information Worsens Health-Related Quality of Life in Inflammatory Bowel Disease. </w:t>
      </w:r>
      <w:r w:rsidRPr="000051C6">
        <w:rPr>
          <w:rFonts w:ascii="Arial" w:hAnsi="Arial" w:cs="Arial"/>
          <w:i/>
        </w:rPr>
        <w:t xml:space="preserve">Inflammatory Bowel Diseases. </w:t>
      </w:r>
      <w:r w:rsidRPr="000051C6">
        <w:rPr>
          <w:rFonts w:ascii="Arial" w:hAnsi="Arial" w:cs="Arial"/>
        </w:rPr>
        <w:t xml:space="preserve">8(4), 264-269. </w:t>
      </w:r>
    </w:p>
    <w:p w:rsidR="00E84F56" w:rsidRPr="000051C6" w:rsidRDefault="00E84F56" w:rsidP="00E84F56">
      <w:pPr>
        <w:numPr>
          <w:ilvl w:val="0"/>
          <w:numId w:val="2"/>
        </w:numPr>
        <w:spacing w:line="480" w:lineRule="auto"/>
        <w:ind w:left="714" w:hanging="357"/>
        <w:rPr>
          <w:rStyle w:val="Hyperlink"/>
          <w:rFonts w:ascii="Arial" w:hAnsi="Arial" w:cs="Arial"/>
          <w:color w:val="auto"/>
        </w:rPr>
      </w:pPr>
      <w:proofErr w:type="spellStart"/>
      <w:r w:rsidRPr="000051C6">
        <w:rPr>
          <w:rStyle w:val="Hyperlink"/>
          <w:rFonts w:ascii="Arial" w:hAnsi="Arial" w:cs="Arial"/>
          <w:color w:val="auto"/>
        </w:rPr>
        <w:t>Moradkhani</w:t>
      </w:r>
      <w:proofErr w:type="spellEnd"/>
      <w:r w:rsidRPr="000051C6">
        <w:rPr>
          <w:rStyle w:val="Hyperlink"/>
          <w:rFonts w:ascii="Arial" w:hAnsi="Arial" w:cs="Arial"/>
          <w:color w:val="auto"/>
        </w:rPr>
        <w:t xml:space="preserve">, A., </w:t>
      </w:r>
      <w:proofErr w:type="spellStart"/>
      <w:r w:rsidRPr="000051C6">
        <w:rPr>
          <w:rStyle w:val="Hyperlink"/>
          <w:rFonts w:ascii="Arial" w:hAnsi="Arial" w:cs="Arial"/>
          <w:color w:val="auto"/>
        </w:rPr>
        <w:t>Kerwin</w:t>
      </w:r>
      <w:proofErr w:type="spellEnd"/>
      <w:r w:rsidRPr="000051C6">
        <w:rPr>
          <w:rStyle w:val="Hyperlink"/>
          <w:rFonts w:ascii="Arial" w:hAnsi="Arial" w:cs="Arial"/>
          <w:color w:val="auto"/>
        </w:rPr>
        <w:t xml:space="preserve">, L., Dudley-Brown, S. &amp; </w:t>
      </w:r>
      <w:proofErr w:type="spellStart"/>
      <w:r w:rsidRPr="000051C6">
        <w:rPr>
          <w:rStyle w:val="Hyperlink"/>
          <w:rFonts w:ascii="Arial" w:hAnsi="Arial" w:cs="Arial"/>
          <w:color w:val="auto"/>
        </w:rPr>
        <w:t>Tabibian</w:t>
      </w:r>
      <w:proofErr w:type="spellEnd"/>
      <w:r w:rsidRPr="000051C6">
        <w:rPr>
          <w:rStyle w:val="Hyperlink"/>
          <w:rFonts w:ascii="Arial" w:hAnsi="Arial" w:cs="Arial"/>
          <w:color w:val="auto"/>
        </w:rPr>
        <w:t>, J. (2011). Disease specific knowledge, coping and adherence in patients with inflammatory bowel disease. Digestive Diseases &amp; Sciences. 56(10): 2972-2977.</w:t>
      </w:r>
    </w:p>
    <w:p w:rsidR="00E84F56" w:rsidRPr="000051C6" w:rsidRDefault="00E84F56" w:rsidP="00E84F56">
      <w:pPr>
        <w:pStyle w:val="ListParagraph"/>
        <w:numPr>
          <w:ilvl w:val="0"/>
          <w:numId w:val="2"/>
        </w:numPr>
        <w:spacing w:line="480" w:lineRule="auto"/>
        <w:rPr>
          <w:rFonts w:ascii="Arial" w:hAnsi="Arial" w:cs="Arial"/>
        </w:rPr>
      </w:pPr>
      <w:r w:rsidRPr="000051C6">
        <w:rPr>
          <w:rFonts w:ascii="Arial" w:hAnsi="Arial" w:cs="Arial"/>
        </w:rPr>
        <w:t xml:space="preserve">Finlay, L. (2002). ‘Outing the researcher’: the provenance, process and practice of reflexivity. </w:t>
      </w:r>
      <w:r w:rsidRPr="000051C6">
        <w:rPr>
          <w:rFonts w:ascii="Arial" w:hAnsi="Arial" w:cs="Arial"/>
          <w:i/>
        </w:rPr>
        <w:t xml:space="preserve">Qualitative Health </w:t>
      </w:r>
      <w:proofErr w:type="spellStart"/>
      <w:r w:rsidRPr="000051C6">
        <w:rPr>
          <w:rFonts w:ascii="Arial" w:hAnsi="Arial" w:cs="Arial"/>
          <w:i/>
        </w:rPr>
        <w:t>Reseach</w:t>
      </w:r>
      <w:proofErr w:type="spellEnd"/>
      <w:r w:rsidRPr="000051C6">
        <w:rPr>
          <w:rFonts w:ascii="Arial" w:hAnsi="Arial" w:cs="Arial"/>
          <w:i/>
        </w:rPr>
        <w:t xml:space="preserve">. </w:t>
      </w:r>
      <w:r w:rsidRPr="000051C6">
        <w:rPr>
          <w:rFonts w:ascii="Arial" w:hAnsi="Arial" w:cs="Arial"/>
        </w:rPr>
        <w:t>21(14). 531-545.</w:t>
      </w:r>
    </w:p>
    <w:p w:rsidR="00E84F56" w:rsidRPr="000051C6" w:rsidRDefault="00E84F56" w:rsidP="00E84F56">
      <w:pPr>
        <w:pStyle w:val="ListParagraph"/>
        <w:numPr>
          <w:ilvl w:val="0"/>
          <w:numId w:val="2"/>
        </w:numPr>
        <w:spacing w:line="480" w:lineRule="auto"/>
        <w:rPr>
          <w:rFonts w:ascii="Arial" w:hAnsi="Arial" w:cs="Arial"/>
        </w:rPr>
      </w:pPr>
      <w:r w:rsidRPr="000051C6">
        <w:rPr>
          <w:rFonts w:ascii="Arial" w:hAnsi="Arial" w:cs="Arial"/>
        </w:rPr>
        <w:t xml:space="preserve">Smith, J., Flowers, P. &amp; Larkin, M. (2010). </w:t>
      </w:r>
      <w:r w:rsidRPr="000051C6">
        <w:rPr>
          <w:rFonts w:ascii="Arial" w:hAnsi="Arial" w:cs="Arial"/>
          <w:i/>
        </w:rPr>
        <w:t xml:space="preserve">Interpretative Phenomenological Analysis. </w:t>
      </w:r>
      <w:r w:rsidRPr="000051C6">
        <w:rPr>
          <w:rFonts w:ascii="Arial" w:hAnsi="Arial" w:cs="Arial"/>
        </w:rPr>
        <w:t>London, United Kingdom. Sage.</w:t>
      </w:r>
      <w:r w:rsidRPr="000051C6">
        <w:rPr>
          <w:rFonts w:ascii="Arial" w:hAnsi="Arial" w:cs="Arial"/>
          <w:i/>
        </w:rPr>
        <w:t xml:space="preserve">   </w:t>
      </w:r>
    </w:p>
    <w:p w:rsidR="00E84F56" w:rsidRPr="000051C6" w:rsidRDefault="00E84F56" w:rsidP="00E84F56">
      <w:pPr>
        <w:pStyle w:val="ListParagraph"/>
        <w:numPr>
          <w:ilvl w:val="0"/>
          <w:numId w:val="2"/>
        </w:numPr>
        <w:spacing w:line="480" w:lineRule="auto"/>
        <w:rPr>
          <w:rFonts w:ascii="Arial" w:hAnsi="Arial" w:cs="Arial"/>
        </w:rPr>
      </w:pPr>
      <w:r w:rsidRPr="000051C6">
        <w:rPr>
          <w:rFonts w:ascii="Arial" w:hAnsi="Arial" w:cs="Arial"/>
        </w:rPr>
        <w:fldChar w:fldCharType="begin"/>
      </w:r>
      <w:r w:rsidRPr="000051C6">
        <w:rPr>
          <w:rFonts w:ascii="Arial" w:hAnsi="Arial" w:cs="Arial"/>
        </w:rPr>
        <w:instrText xml:space="preserve"> ADDIN EN.CITE &lt;EndNote&gt;&lt;Cite&gt;&lt;Author&gt;Tobin&lt;/Author&gt;&lt;Year&gt;2004&lt;/Year&gt;&lt;RecNum&gt;804&lt;/RecNum&gt;&lt;DisplayText&gt;(Tobin and Begley 2004)&lt;/DisplayText&gt;&lt;record&gt;&lt;rec-number&gt;804&lt;/rec-number&gt;&lt;foreign-keys&gt;&lt;key app="EN" db-id="esf2wv295zpx06ef0vjxawebzz5d0wwvedws"&gt;804&lt;/key&gt;&lt;/foreign-keys&gt;&lt;ref-type name="Journal Article"&gt;17&lt;/ref-type&gt;&lt;contributors&gt;&lt;authors&gt;&lt;author&gt;Tobin, GA,&lt;/author&gt;&lt;author&gt;Begley, CM.&lt;/author&gt;&lt;/authors&gt;&lt;/contributors&gt;&lt;titles&gt;&lt;title&gt;Methodological rigour within a qualiative framework&lt;/title&gt;&lt;secondary-title&gt;Journal of Advanced Nursing&lt;/secondary-title&gt;&lt;/titles&gt;&lt;periodical&gt;&lt;full-title&gt;Journal of Advanced Nursing&lt;/full-title&gt;&lt;/periodical&gt;&lt;pages&gt;388-396&lt;/pages&gt;&lt;volume&gt;48&lt;/volume&gt;&lt;number&gt;4&lt;/number&gt;&lt;dates&gt;&lt;year&gt;2004&lt;/year&gt;&lt;/dates&gt;&lt;urls&gt;&lt;/urls&gt;&lt;/record&gt;&lt;/Cite&gt;&lt;/EndNote&gt;</w:instrText>
      </w:r>
      <w:r w:rsidRPr="000051C6">
        <w:rPr>
          <w:rFonts w:ascii="Arial" w:hAnsi="Arial" w:cs="Arial"/>
        </w:rPr>
        <w:fldChar w:fldCharType="separate"/>
      </w:r>
      <w:r w:rsidRPr="000051C6">
        <w:rPr>
          <w:rFonts w:ascii="Arial" w:hAnsi="Arial" w:cs="Arial"/>
          <w:noProof/>
        </w:rPr>
        <w:t xml:space="preserve">Tobin, G. &amp; Begley, C. (2004). Methodological rigour within a qualiative framework. </w:t>
      </w:r>
      <w:r w:rsidRPr="000051C6">
        <w:rPr>
          <w:rFonts w:ascii="Arial" w:hAnsi="Arial" w:cs="Arial"/>
          <w:i/>
          <w:noProof/>
        </w:rPr>
        <w:t>Journal of Advanced Nursing</w:t>
      </w:r>
      <w:r w:rsidRPr="000051C6">
        <w:rPr>
          <w:rFonts w:ascii="Arial" w:hAnsi="Arial" w:cs="Arial"/>
          <w:noProof/>
        </w:rPr>
        <w:t>. 48(4), 388-396.</w:t>
      </w:r>
    </w:p>
    <w:p w:rsidR="00E84F56" w:rsidRPr="000051C6" w:rsidRDefault="00E84F56" w:rsidP="00E84F56">
      <w:pPr>
        <w:pStyle w:val="ListParagraph"/>
        <w:numPr>
          <w:ilvl w:val="0"/>
          <w:numId w:val="2"/>
        </w:numPr>
        <w:spacing w:line="480" w:lineRule="auto"/>
        <w:ind w:left="714" w:hanging="357"/>
        <w:rPr>
          <w:rFonts w:ascii="Arial" w:hAnsi="Arial" w:cs="Arial"/>
        </w:rPr>
      </w:pPr>
      <w:r w:rsidRPr="000051C6">
        <w:rPr>
          <w:rFonts w:ascii="Arial" w:hAnsi="Arial" w:cs="Arial"/>
        </w:rPr>
        <w:fldChar w:fldCharType="begin"/>
      </w:r>
      <w:r w:rsidRPr="000051C6">
        <w:rPr>
          <w:rFonts w:ascii="Arial" w:hAnsi="Arial" w:cs="Arial"/>
        </w:rPr>
        <w:instrText xml:space="preserve"> ADDIN EN.CITE &lt;EndNote&gt;&lt;Cite&gt;&lt;Author&gt;Charmaz&lt;/Author&gt;&lt;Year&gt;2006&lt;/Year&gt;&lt;RecNum&gt;711&lt;/RecNum&gt;&lt;DisplayText&gt;(Charmaz 2006)&lt;/DisplayText&gt;&lt;record&gt;&lt;rec-number&gt;711&lt;/rec-number&gt;&lt;foreign-keys&gt;&lt;key app="EN" db-id="esf2wv295zpx06ef0vjxawebzz5d0wwvedws"&gt;711&lt;/key&gt;&lt;/foreign-keys&gt;&lt;ref-type name="Book"&gt;6&lt;/ref-type&gt;&lt;contributors&gt;&lt;authors&gt;&lt;author&gt;Charmaz, K,.&lt;/author&gt;&lt;/authors&gt;&lt;/contributors&gt;&lt;titles&gt;&lt;title&gt;Constructing grounded theory: a practical guide through qualitative analysis&lt;/title&gt;&lt;/titles&gt;&lt;dates&gt;&lt;year&gt;2006&lt;/year&gt;&lt;/dates&gt;&lt;pub-location&gt;LA&lt;/pub-location&gt;&lt;publisher&gt;Sage&lt;/publisher&gt;&lt;urls&gt;&lt;/urls&gt;&lt;/record&gt;&lt;/Cite&gt;&lt;/EndNote&gt;</w:instrText>
      </w:r>
      <w:r w:rsidRPr="000051C6">
        <w:rPr>
          <w:rFonts w:ascii="Arial" w:hAnsi="Arial" w:cs="Arial"/>
        </w:rPr>
        <w:fldChar w:fldCharType="separate"/>
      </w:r>
      <w:r w:rsidRPr="000051C6">
        <w:rPr>
          <w:rFonts w:ascii="Arial" w:hAnsi="Arial" w:cs="Arial"/>
          <w:noProof/>
        </w:rPr>
        <w:t>Charmaz, K.  (2006)</w:t>
      </w:r>
      <w:r w:rsidRPr="000051C6">
        <w:rPr>
          <w:rFonts w:ascii="Arial" w:hAnsi="Arial" w:cs="Arial"/>
        </w:rPr>
        <w:fldChar w:fldCharType="end"/>
      </w:r>
      <w:r w:rsidRPr="000051C6">
        <w:rPr>
          <w:rFonts w:ascii="Arial" w:hAnsi="Arial" w:cs="Arial"/>
        </w:rPr>
        <w:t xml:space="preserve">. </w:t>
      </w:r>
      <w:r w:rsidRPr="000051C6">
        <w:rPr>
          <w:rFonts w:ascii="Arial" w:hAnsi="Arial" w:cs="Arial"/>
          <w:i/>
          <w:noProof/>
        </w:rPr>
        <w:t xml:space="preserve">Constructing grounded theory: a practical guide through qualitative analysis. </w:t>
      </w:r>
      <w:r w:rsidRPr="000051C6">
        <w:rPr>
          <w:rFonts w:ascii="Arial" w:hAnsi="Arial" w:cs="Arial"/>
          <w:noProof/>
        </w:rPr>
        <w:t>London, United Kingdom. Sage</w:t>
      </w:r>
      <w:r w:rsidRPr="000051C6">
        <w:rPr>
          <w:rFonts w:ascii="Arial" w:hAnsi="Arial" w:cs="Arial"/>
        </w:rPr>
        <w:t xml:space="preserve"> </w:t>
      </w:r>
    </w:p>
    <w:p w:rsidR="00E84F56" w:rsidRPr="000051C6" w:rsidRDefault="00E84F56" w:rsidP="00E84F56">
      <w:pPr>
        <w:pStyle w:val="ListParagraph"/>
        <w:numPr>
          <w:ilvl w:val="0"/>
          <w:numId w:val="2"/>
        </w:numPr>
        <w:spacing w:line="480" w:lineRule="auto"/>
        <w:jc w:val="both"/>
        <w:rPr>
          <w:rFonts w:ascii="Arial" w:hAnsi="Arial" w:cs="Arial"/>
          <w:noProof/>
        </w:rPr>
      </w:pPr>
      <w:r w:rsidRPr="000051C6">
        <w:rPr>
          <w:rFonts w:ascii="Arial" w:hAnsi="Arial" w:cs="Arial"/>
          <w:noProof/>
        </w:rPr>
        <w:t xml:space="preserve">Pope, C. &amp; Mays, N. (2000). Qualitative research in health care: Assessing quality in qualitative research. </w:t>
      </w:r>
      <w:r w:rsidRPr="000051C6">
        <w:rPr>
          <w:rFonts w:ascii="Arial" w:hAnsi="Arial" w:cs="Arial"/>
          <w:i/>
          <w:noProof/>
        </w:rPr>
        <w:t>British Medical Journal.</w:t>
      </w:r>
      <w:r w:rsidRPr="000051C6">
        <w:rPr>
          <w:rFonts w:ascii="Arial" w:hAnsi="Arial" w:cs="Arial"/>
          <w:noProof/>
        </w:rPr>
        <w:t xml:space="preserve"> 320(7226), 50-52.</w:t>
      </w:r>
    </w:p>
    <w:p w:rsidR="00E84F56" w:rsidRPr="000051C6" w:rsidRDefault="00E84F56" w:rsidP="00E84F56">
      <w:pPr>
        <w:pStyle w:val="ListParagraph"/>
        <w:numPr>
          <w:ilvl w:val="0"/>
          <w:numId w:val="2"/>
        </w:numPr>
        <w:spacing w:line="480" w:lineRule="auto"/>
        <w:jc w:val="both"/>
        <w:rPr>
          <w:rFonts w:ascii="Arial" w:hAnsi="Arial" w:cs="Arial"/>
          <w:noProof/>
        </w:rPr>
      </w:pPr>
      <w:r w:rsidRPr="000051C6">
        <w:rPr>
          <w:rFonts w:ascii="Arial" w:hAnsi="Arial" w:cs="Arial"/>
        </w:rPr>
        <w:t>Venderheyden, L., Verhoef, M. &amp; Hilsden, R. (2006). Qualitative research in inflammatory</w:t>
      </w:r>
      <w:r w:rsidRPr="000051C6">
        <w:rPr>
          <w:rFonts w:ascii="Arial" w:hAnsi="Arial" w:cs="Arial"/>
        </w:rPr>
        <w:tab/>
        <w:t xml:space="preserve">bowel disease: dispelling the myths of an unknown entity. </w:t>
      </w:r>
      <w:r w:rsidRPr="000051C6">
        <w:rPr>
          <w:rFonts w:ascii="Arial" w:hAnsi="Arial" w:cs="Arial"/>
          <w:i/>
        </w:rPr>
        <w:t>Digestive and Liver</w:t>
      </w:r>
    </w:p>
    <w:p w:rsidR="00E84F56" w:rsidRPr="000051C6" w:rsidRDefault="00E84F56" w:rsidP="00E84F56">
      <w:pPr>
        <w:pStyle w:val="Heading1"/>
        <w:shd w:val="clear" w:color="auto" w:fill="FFFFFF"/>
        <w:spacing w:before="0" w:after="0" w:line="480" w:lineRule="auto"/>
        <w:ind w:firstLine="720"/>
        <w:rPr>
          <w:b w:val="0"/>
          <w:sz w:val="24"/>
          <w:szCs w:val="24"/>
        </w:rPr>
      </w:pPr>
      <w:r w:rsidRPr="000051C6">
        <w:rPr>
          <w:b w:val="0"/>
          <w:i/>
          <w:sz w:val="24"/>
          <w:szCs w:val="24"/>
        </w:rPr>
        <w:t>Disease.</w:t>
      </w:r>
      <w:r w:rsidRPr="000051C6">
        <w:rPr>
          <w:b w:val="0"/>
          <w:sz w:val="24"/>
          <w:szCs w:val="24"/>
        </w:rPr>
        <w:t xml:space="preserve"> 38(1), 60-63.</w:t>
      </w:r>
    </w:p>
    <w:p w:rsidR="00E84F56" w:rsidRPr="000051C6" w:rsidRDefault="00E84F56" w:rsidP="00E84F56">
      <w:pPr>
        <w:pStyle w:val="ListParagraph"/>
        <w:numPr>
          <w:ilvl w:val="0"/>
          <w:numId w:val="2"/>
        </w:numPr>
        <w:autoSpaceDE w:val="0"/>
        <w:autoSpaceDN w:val="0"/>
        <w:adjustRightInd w:val="0"/>
        <w:spacing w:line="480" w:lineRule="auto"/>
        <w:ind w:left="714" w:hanging="357"/>
        <w:rPr>
          <w:rFonts w:ascii="Arial" w:hAnsi="Arial" w:cs="Arial"/>
        </w:rPr>
      </w:pPr>
      <w:r w:rsidRPr="000051C6">
        <w:rPr>
          <w:rFonts w:ascii="Arial" w:hAnsi="Arial" w:cs="Arial"/>
        </w:rPr>
        <w:t xml:space="preserve">Waters, B., Jensen, L. &amp; Fedorak, R. (2005). Effects of formal education for patients with inflammatory bowel disease: a randomized controlled trial. </w:t>
      </w:r>
      <w:r w:rsidRPr="000051C6">
        <w:rPr>
          <w:rFonts w:ascii="Arial" w:hAnsi="Arial" w:cs="Arial"/>
          <w:i/>
        </w:rPr>
        <w:t>Canadian Journal of Gastroenterology</w:t>
      </w:r>
      <w:r w:rsidRPr="000051C6">
        <w:rPr>
          <w:rFonts w:ascii="Arial" w:hAnsi="Arial" w:cs="Arial"/>
        </w:rPr>
        <w:t>. 19: 235–244.</w:t>
      </w:r>
    </w:p>
    <w:p w:rsidR="00E84F56" w:rsidRPr="000051C6" w:rsidRDefault="00E84F56" w:rsidP="00E84F56">
      <w:pPr>
        <w:pStyle w:val="ListParagraph"/>
        <w:numPr>
          <w:ilvl w:val="0"/>
          <w:numId w:val="2"/>
        </w:numPr>
        <w:spacing w:line="480" w:lineRule="auto"/>
        <w:ind w:left="714" w:hanging="357"/>
        <w:rPr>
          <w:rFonts w:ascii="Arial" w:hAnsi="Arial" w:cs="Arial"/>
        </w:rPr>
      </w:pPr>
      <w:r w:rsidRPr="000051C6">
        <w:rPr>
          <w:rFonts w:ascii="Arial" w:hAnsi="Arial" w:cs="Arial"/>
        </w:rPr>
        <w:lastRenderedPageBreak/>
        <w:t xml:space="preserve">Salmon, P. &amp; Hall, G. (2003). Patient empowerment and control: a psychological discourse in the service of medicine. </w:t>
      </w:r>
      <w:r w:rsidRPr="000051C6">
        <w:rPr>
          <w:rFonts w:ascii="Arial" w:hAnsi="Arial" w:cs="Arial"/>
          <w:i/>
        </w:rPr>
        <w:t xml:space="preserve">Social Science and Medicine. </w:t>
      </w:r>
      <w:r w:rsidRPr="000051C6">
        <w:rPr>
          <w:rFonts w:ascii="Arial" w:hAnsi="Arial" w:cs="Arial"/>
        </w:rPr>
        <w:t>57(10), 1969-1980.</w:t>
      </w:r>
    </w:p>
    <w:p w:rsidR="00E84F56" w:rsidRPr="000051C6" w:rsidRDefault="00E84F56" w:rsidP="00E84F56">
      <w:pPr>
        <w:pStyle w:val="ListParagraph"/>
        <w:numPr>
          <w:ilvl w:val="0"/>
          <w:numId w:val="2"/>
        </w:numPr>
        <w:spacing w:line="480" w:lineRule="auto"/>
        <w:ind w:left="714" w:hanging="357"/>
        <w:rPr>
          <w:rFonts w:ascii="Arial" w:hAnsi="Arial" w:cs="Arial"/>
        </w:rPr>
      </w:pPr>
      <w:r w:rsidRPr="000051C6">
        <w:rPr>
          <w:rFonts w:ascii="Arial" w:hAnsi="Arial" w:cs="Arial"/>
        </w:rPr>
        <w:t xml:space="preserve">Cooper, J., Collier, J., James, V. &amp; Hawkey, C. (2010). Beliefs about personal control and self-management in 30-40 year olds living with Inflammatory Bowel Disease: a qualitative study. </w:t>
      </w:r>
      <w:r w:rsidRPr="000051C6">
        <w:rPr>
          <w:rFonts w:ascii="Arial" w:hAnsi="Arial" w:cs="Arial"/>
          <w:i/>
          <w:shd w:val="clear" w:color="auto" w:fill="FFFFFF"/>
        </w:rPr>
        <w:t xml:space="preserve">International journal of nursing studies. </w:t>
      </w:r>
      <w:r w:rsidRPr="000051C6">
        <w:rPr>
          <w:rFonts w:ascii="Arial" w:hAnsi="Arial" w:cs="Arial"/>
          <w:shd w:val="clear" w:color="auto" w:fill="FFFFFF"/>
        </w:rPr>
        <w:t>47(12). 1500-1509</w:t>
      </w:r>
      <w:r w:rsidRPr="000051C6">
        <w:rPr>
          <w:rFonts w:ascii="Arial" w:hAnsi="Arial" w:cs="Arial"/>
        </w:rPr>
        <w:t xml:space="preserve"> </w:t>
      </w:r>
    </w:p>
    <w:p w:rsidR="00E84F56" w:rsidRPr="000051C6" w:rsidRDefault="00E84F56" w:rsidP="00E84F56">
      <w:pPr>
        <w:pStyle w:val="ListParagraph"/>
        <w:numPr>
          <w:ilvl w:val="0"/>
          <w:numId w:val="2"/>
        </w:numPr>
        <w:spacing w:line="480" w:lineRule="auto"/>
        <w:ind w:left="714" w:hanging="357"/>
        <w:jc w:val="both"/>
        <w:rPr>
          <w:rFonts w:ascii="Arial" w:hAnsi="Arial" w:cs="Arial"/>
          <w:noProof/>
        </w:rPr>
      </w:pPr>
      <w:r w:rsidRPr="000051C6">
        <w:rPr>
          <w:rFonts w:ascii="Arial" w:hAnsi="Arial" w:cs="Arial"/>
          <w:noProof/>
        </w:rPr>
        <w:t xml:space="preserve">Ghosh, S., Mitchell, R. (2007). Impact of inflammatory bowel disease on quality of life: results of the European Federation of Crohn's and Ulcerative Colitis Associations (EFCCA) patient survey. </w:t>
      </w:r>
      <w:r w:rsidRPr="000051C6">
        <w:rPr>
          <w:rFonts w:ascii="Arial" w:hAnsi="Arial" w:cs="Arial"/>
          <w:i/>
          <w:noProof/>
        </w:rPr>
        <w:t>Journal of Crohns &amp; Colitis</w:t>
      </w:r>
      <w:r w:rsidRPr="000051C6">
        <w:rPr>
          <w:rFonts w:ascii="Arial" w:hAnsi="Arial" w:cs="Arial"/>
          <w:noProof/>
        </w:rPr>
        <w:t xml:space="preserve"> 1, 10-20.</w:t>
      </w:r>
    </w:p>
    <w:p w:rsidR="00E84F56" w:rsidRPr="000051C6" w:rsidRDefault="00E84F56" w:rsidP="00E84F56">
      <w:pPr>
        <w:pStyle w:val="ListParagraph"/>
        <w:numPr>
          <w:ilvl w:val="0"/>
          <w:numId w:val="2"/>
        </w:numPr>
        <w:spacing w:line="480" w:lineRule="auto"/>
        <w:ind w:left="714" w:hanging="357"/>
        <w:rPr>
          <w:rFonts w:ascii="Arial" w:hAnsi="Arial" w:cs="Arial"/>
        </w:rPr>
      </w:pPr>
      <w:r w:rsidRPr="000051C6">
        <w:rPr>
          <w:rFonts w:ascii="Arial" w:hAnsi="Arial" w:cs="Arial"/>
          <w:noProof/>
        </w:rPr>
        <w:t xml:space="preserve">Kemp, K., Griffiths, J., Campbell, S. &amp; Lovell, K. (2012). </w:t>
      </w:r>
      <w:r w:rsidRPr="000051C6">
        <w:rPr>
          <w:rFonts w:ascii="Arial" w:hAnsi="Arial" w:cs="Arial"/>
        </w:rPr>
        <w:t xml:space="preserve">An exploration of the follow-up up needs of patients with inflammatory bowel disease. </w:t>
      </w:r>
      <w:r w:rsidRPr="000051C6">
        <w:rPr>
          <w:rFonts w:ascii="Arial" w:hAnsi="Arial" w:cs="Arial"/>
          <w:i/>
        </w:rPr>
        <w:t xml:space="preserve">Journal of Crohn’s &amp; Colitis. </w:t>
      </w:r>
      <w:r w:rsidRPr="000051C6">
        <w:rPr>
          <w:rFonts w:ascii="Arial" w:hAnsi="Arial" w:cs="Arial"/>
        </w:rPr>
        <w:t>7(9), 386-395</w:t>
      </w:r>
    </w:p>
    <w:p w:rsidR="00E84F56" w:rsidRPr="000051C6" w:rsidRDefault="00E84F56" w:rsidP="00E84F56">
      <w:pPr>
        <w:pStyle w:val="ListParagraph"/>
        <w:numPr>
          <w:ilvl w:val="0"/>
          <w:numId w:val="2"/>
        </w:numPr>
        <w:spacing w:line="480" w:lineRule="auto"/>
        <w:ind w:left="714" w:hanging="357"/>
        <w:rPr>
          <w:rStyle w:val="Hyperlink"/>
          <w:rFonts w:ascii="Arial" w:hAnsi="Arial" w:cs="Arial"/>
          <w:color w:val="auto"/>
        </w:rPr>
      </w:pPr>
      <w:r w:rsidRPr="000051C6">
        <w:rPr>
          <w:rFonts w:ascii="Arial" w:hAnsi="Arial" w:cs="Arial"/>
        </w:rPr>
        <w:t xml:space="preserve">Selinger, C., Lal, S., Eaden, J., Jones, D., Katelaris, P., Chapman, G., McLaughlin, J. (2012). Better disease specific patient knowledge is associated with greater anxiety in inflammatory bowel disease. </w:t>
      </w:r>
      <w:r w:rsidRPr="000051C6">
        <w:rPr>
          <w:rFonts w:ascii="Arial" w:hAnsi="Arial" w:cs="Arial"/>
          <w:i/>
        </w:rPr>
        <w:t>Journal of Crohn's and Colitis.</w:t>
      </w:r>
      <w:r w:rsidRPr="000051C6">
        <w:rPr>
          <w:rFonts w:ascii="Arial" w:hAnsi="Arial" w:cs="Arial"/>
        </w:rPr>
        <w:t xml:space="preserve"> Retrieved from </w:t>
      </w:r>
      <w:hyperlink r:id="rId12" w:history="1">
        <w:r w:rsidRPr="000051C6">
          <w:rPr>
            <w:rStyle w:val="Hyperlink"/>
            <w:rFonts w:ascii="Arial" w:hAnsi="Arial" w:cs="Arial"/>
            <w:color w:val="auto"/>
          </w:rPr>
          <w:t>http://dx.doi.org/10.1016/j.crohns.2012.09.014</w:t>
        </w:r>
      </w:hyperlink>
    </w:p>
    <w:p w:rsidR="00E84F56" w:rsidRPr="000051C6" w:rsidRDefault="00E84F56" w:rsidP="00E84F56">
      <w:pPr>
        <w:pStyle w:val="ListParagraph"/>
        <w:numPr>
          <w:ilvl w:val="0"/>
          <w:numId w:val="2"/>
        </w:numPr>
        <w:autoSpaceDE w:val="0"/>
        <w:autoSpaceDN w:val="0"/>
        <w:adjustRightInd w:val="0"/>
        <w:spacing w:line="480" w:lineRule="auto"/>
        <w:rPr>
          <w:rFonts w:ascii="Arial" w:hAnsi="Arial" w:cs="Arial"/>
        </w:rPr>
      </w:pPr>
      <w:r w:rsidRPr="000051C6">
        <w:rPr>
          <w:rFonts w:ascii="Arial" w:hAnsi="Arial" w:cs="Arial"/>
        </w:rPr>
        <w:t xml:space="preserve">Larsson, K., Sundberg Hjelm, M., Karlbom, U., Nordin, K., Anderberg, U.v&amp; Loof, L. (2003). A group-based patient education programme for high-anxiety patients with Crohn’s disease or ulcerative colitis. </w:t>
      </w:r>
      <w:r w:rsidRPr="000051C6">
        <w:rPr>
          <w:rFonts w:ascii="Arial" w:hAnsi="Arial" w:cs="Arial"/>
          <w:i/>
          <w:iCs/>
        </w:rPr>
        <w:t>Scandinavian Journal of</w:t>
      </w:r>
    </w:p>
    <w:p w:rsidR="00E84F56" w:rsidRPr="000051C6" w:rsidRDefault="00E84F56" w:rsidP="00E84F56">
      <w:pPr>
        <w:pStyle w:val="ListParagraph"/>
        <w:autoSpaceDE w:val="0"/>
        <w:autoSpaceDN w:val="0"/>
        <w:adjustRightInd w:val="0"/>
        <w:spacing w:line="480" w:lineRule="auto"/>
        <w:rPr>
          <w:rFonts w:ascii="Arial" w:hAnsi="Arial" w:cs="Arial"/>
        </w:rPr>
      </w:pPr>
      <w:r w:rsidRPr="000051C6">
        <w:rPr>
          <w:rFonts w:ascii="Arial" w:hAnsi="Arial" w:cs="Arial"/>
          <w:i/>
          <w:iCs/>
        </w:rPr>
        <w:t>Gastroenterology, 38</w:t>
      </w:r>
      <w:r w:rsidRPr="000051C6">
        <w:rPr>
          <w:rFonts w:ascii="Arial" w:hAnsi="Arial" w:cs="Arial"/>
        </w:rPr>
        <w:t>(7): 763-769.</w:t>
      </w:r>
    </w:p>
    <w:p w:rsidR="00E84F56" w:rsidRPr="000051C6" w:rsidRDefault="00E84F56" w:rsidP="00E84F56">
      <w:pPr>
        <w:pStyle w:val="ListParagraph"/>
        <w:autoSpaceDE w:val="0"/>
        <w:autoSpaceDN w:val="0"/>
        <w:adjustRightInd w:val="0"/>
        <w:rPr>
          <w:rFonts w:ascii="Arial" w:hAnsi="Arial" w:cs="Arial"/>
        </w:rPr>
      </w:pPr>
    </w:p>
    <w:p w:rsidR="00E84F56" w:rsidRPr="000051C6" w:rsidRDefault="00E84F56" w:rsidP="00E84F56">
      <w:pPr>
        <w:pStyle w:val="ListParagraph"/>
        <w:numPr>
          <w:ilvl w:val="0"/>
          <w:numId w:val="2"/>
        </w:numPr>
        <w:autoSpaceDE w:val="0"/>
        <w:autoSpaceDN w:val="0"/>
        <w:adjustRightInd w:val="0"/>
        <w:spacing w:line="480" w:lineRule="auto"/>
        <w:rPr>
          <w:rFonts w:ascii="Arial" w:hAnsi="Arial" w:cs="Arial"/>
          <w:noProof/>
        </w:rPr>
      </w:pPr>
      <w:r w:rsidRPr="000051C6">
        <w:rPr>
          <w:rFonts w:ascii="Arial" w:hAnsi="Arial" w:cs="Arial"/>
        </w:rPr>
        <w:t xml:space="preserve">Kemp, K., Griffiths, J. &amp; Lovell, K. (2012).  </w:t>
      </w:r>
      <w:r w:rsidRPr="000051C6">
        <w:rPr>
          <w:rFonts w:ascii="Arial" w:hAnsi="Arial" w:cs="Arial"/>
          <w:noProof/>
        </w:rPr>
        <w:t xml:space="preserve">Understanding the health and social needs of people living with inflammatory bowel disease. </w:t>
      </w:r>
      <w:r w:rsidRPr="000051C6">
        <w:rPr>
          <w:rFonts w:ascii="Arial" w:hAnsi="Arial" w:cs="Arial"/>
          <w:i/>
          <w:noProof/>
        </w:rPr>
        <w:t>World Journal of Gastroenterology</w:t>
      </w:r>
      <w:r w:rsidRPr="000051C6">
        <w:rPr>
          <w:rFonts w:ascii="Arial" w:hAnsi="Arial" w:cs="Arial"/>
          <w:noProof/>
        </w:rPr>
        <w:t xml:space="preserve"> 18(43), 6240-6249.</w:t>
      </w:r>
    </w:p>
    <w:p w:rsidR="00E84F56" w:rsidRPr="000051C6" w:rsidRDefault="00E84F56" w:rsidP="00E84F56">
      <w:pPr>
        <w:pStyle w:val="ListParagraph"/>
        <w:numPr>
          <w:ilvl w:val="0"/>
          <w:numId w:val="2"/>
        </w:numPr>
        <w:spacing w:line="480" w:lineRule="auto"/>
        <w:ind w:left="714" w:hanging="357"/>
        <w:jc w:val="both"/>
        <w:rPr>
          <w:rFonts w:ascii="Arial" w:hAnsi="Arial" w:cs="Arial"/>
          <w:noProof/>
        </w:rPr>
      </w:pPr>
      <w:r w:rsidRPr="000051C6">
        <w:rPr>
          <w:rFonts w:ascii="Arial" w:hAnsi="Arial" w:cs="Arial"/>
          <w:noProof/>
        </w:rPr>
        <w:lastRenderedPageBreak/>
        <w:t xml:space="preserve">Hall, N., Rubin, GP. Dougall, A. Hungin, APS. Neely, J. (2005). The fight for 'health- related normality’: a qualitative study of experiences of individuals living with established inflammatory bowel disease (IBD).  </w:t>
      </w:r>
      <w:r w:rsidRPr="000051C6">
        <w:rPr>
          <w:rFonts w:ascii="Arial" w:hAnsi="Arial" w:cs="Arial"/>
          <w:i/>
          <w:noProof/>
        </w:rPr>
        <w:t>Journal Health Psychology</w:t>
      </w:r>
      <w:r w:rsidRPr="000051C6">
        <w:rPr>
          <w:rFonts w:ascii="Arial" w:hAnsi="Arial" w:cs="Arial"/>
          <w:noProof/>
        </w:rPr>
        <w:t xml:space="preserve"> 10, 443-445.</w:t>
      </w:r>
    </w:p>
    <w:p w:rsidR="00E84F56" w:rsidRPr="000051C6" w:rsidRDefault="00E84F56" w:rsidP="00E84F56">
      <w:pPr>
        <w:pStyle w:val="ListParagraph"/>
        <w:numPr>
          <w:ilvl w:val="0"/>
          <w:numId w:val="2"/>
        </w:numPr>
        <w:spacing w:line="480" w:lineRule="auto"/>
        <w:jc w:val="both"/>
        <w:rPr>
          <w:rFonts w:ascii="Arial" w:hAnsi="Arial" w:cs="Arial"/>
          <w:noProof/>
        </w:rPr>
      </w:pPr>
      <w:r w:rsidRPr="000051C6">
        <w:rPr>
          <w:rFonts w:ascii="Arial" w:hAnsi="Arial" w:cs="Arial"/>
          <w:noProof/>
        </w:rPr>
        <w:t xml:space="preserve">Dudley-Brown, S. (1996). Living with ulcerative colitis. </w:t>
      </w:r>
      <w:r w:rsidRPr="000051C6">
        <w:rPr>
          <w:rFonts w:ascii="Arial" w:hAnsi="Arial" w:cs="Arial"/>
          <w:i/>
          <w:noProof/>
        </w:rPr>
        <w:t>Gastroenterology Nursing</w:t>
      </w:r>
      <w:r w:rsidRPr="000051C6">
        <w:rPr>
          <w:rFonts w:ascii="Arial" w:hAnsi="Arial" w:cs="Arial"/>
          <w:noProof/>
        </w:rPr>
        <w:t xml:space="preserve"> 19(2), 60-64.</w:t>
      </w:r>
    </w:p>
    <w:p w:rsidR="00E84F56" w:rsidRPr="000051C6" w:rsidRDefault="00E84F56" w:rsidP="00E84F56">
      <w:pPr>
        <w:spacing w:line="480" w:lineRule="auto"/>
        <w:ind w:left="360"/>
        <w:jc w:val="both"/>
        <w:rPr>
          <w:rFonts w:ascii="Arial" w:hAnsi="Arial" w:cs="Arial"/>
          <w:noProof/>
        </w:rPr>
      </w:pPr>
    </w:p>
    <w:p w:rsidR="00E84F56" w:rsidRPr="000051C6" w:rsidRDefault="00E84F56" w:rsidP="00E84F56">
      <w:pPr>
        <w:spacing w:line="480" w:lineRule="auto"/>
        <w:rPr>
          <w:rFonts w:ascii="Arial" w:hAnsi="Arial" w:cs="Arial"/>
        </w:rPr>
      </w:pPr>
    </w:p>
    <w:p w:rsidR="00E84F56" w:rsidRPr="000051C6" w:rsidRDefault="00E84F56" w:rsidP="00E84F56">
      <w:pPr>
        <w:pStyle w:val="ListParagraph"/>
        <w:spacing w:line="480" w:lineRule="auto"/>
        <w:jc w:val="both"/>
        <w:rPr>
          <w:rFonts w:ascii="Arial" w:hAnsi="Arial" w:cs="Arial"/>
          <w:noProof/>
        </w:rPr>
      </w:pPr>
    </w:p>
    <w:p w:rsidR="00E84F56" w:rsidRPr="000051C6" w:rsidRDefault="00E84F56" w:rsidP="00E84F56">
      <w:pPr>
        <w:spacing w:line="480" w:lineRule="auto"/>
        <w:rPr>
          <w:rFonts w:ascii="Arial" w:hAnsi="Arial" w:cs="Arial"/>
        </w:rPr>
      </w:pPr>
    </w:p>
    <w:p w:rsidR="00E84F56" w:rsidRPr="000051C6" w:rsidRDefault="00E84F56" w:rsidP="00E84F56">
      <w:pPr>
        <w:spacing w:line="480" w:lineRule="auto"/>
        <w:rPr>
          <w:rFonts w:ascii="Arial" w:hAnsi="Arial" w:cs="Arial"/>
        </w:rPr>
      </w:pPr>
    </w:p>
    <w:p w:rsidR="00E84F56" w:rsidRPr="000051C6" w:rsidRDefault="00E84F56" w:rsidP="00E84F56">
      <w:pPr>
        <w:spacing w:line="480" w:lineRule="auto"/>
        <w:rPr>
          <w:rFonts w:ascii="Arial" w:hAnsi="Arial" w:cs="Arial"/>
        </w:rPr>
      </w:pPr>
    </w:p>
    <w:p w:rsidR="00172E56" w:rsidRPr="000051C6" w:rsidRDefault="00E84F56" w:rsidP="00E84F56">
      <w:pPr>
        <w:rPr>
          <w:rFonts w:ascii="Arial" w:hAnsi="Arial" w:cs="Arial"/>
        </w:rPr>
      </w:pPr>
      <w:r w:rsidRPr="000051C6">
        <w:rPr>
          <w:rFonts w:ascii="Arial" w:hAnsi="Arial" w:cs="Arial"/>
        </w:rPr>
        <w:fldChar w:fldCharType="end"/>
      </w:r>
    </w:p>
    <w:p w:rsidR="001F1F39" w:rsidRPr="000051C6" w:rsidRDefault="001F1F39" w:rsidP="00E84F56">
      <w:pPr>
        <w:rPr>
          <w:rFonts w:ascii="Arial" w:hAnsi="Arial" w:cs="Arial"/>
        </w:rPr>
      </w:pPr>
    </w:p>
    <w:p w:rsidR="001F1F39" w:rsidRPr="000051C6" w:rsidRDefault="001F1F39" w:rsidP="00E84F56">
      <w:pPr>
        <w:rPr>
          <w:rFonts w:ascii="Arial" w:hAnsi="Arial" w:cs="Arial"/>
        </w:rPr>
      </w:pPr>
    </w:p>
    <w:p w:rsidR="001F1F39" w:rsidRPr="000051C6" w:rsidRDefault="001F1F39" w:rsidP="00E84F56">
      <w:pPr>
        <w:rPr>
          <w:rFonts w:ascii="Arial" w:hAnsi="Arial" w:cs="Arial"/>
        </w:rPr>
      </w:pPr>
    </w:p>
    <w:p w:rsidR="001F1F39" w:rsidRPr="000051C6" w:rsidRDefault="001F1F39" w:rsidP="00E84F56">
      <w:pPr>
        <w:rPr>
          <w:rFonts w:ascii="Arial" w:hAnsi="Arial" w:cs="Arial"/>
        </w:rPr>
      </w:pPr>
    </w:p>
    <w:p w:rsidR="001F1F39" w:rsidRPr="000051C6" w:rsidRDefault="001F1F39" w:rsidP="00E84F56">
      <w:pPr>
        <w:rPr>
          <w:rFonts w:ascii="Arial" w:hAnsi="Arial" w:cs="Arial"/>
        </w:rPr>
      </w:pPr>
    </w:p>
    <w:p w:rsidR="001F1F39" w:rsidRPr="000051C6" w:rsidRDefault="001F1F39" w:rsidP="00E84F56">
      <w:pPr>
        <w:rPr>
          <w:rFonts w:ascii="Arial" w:hAnsi="Arial" w:cs="Arial"/>
        </w:rPr>
      </w:pPr>
    </w:p>
    <w:p w:rsidR="001F1F39" w:rsidRPr="000051C6" w:rsidRDefault="001F1F39" w:rsidP="00E84F56">
      <w:pPr>
        <w:rPr>
          <w:rFonts w:ascii="Arial" w:hAnsi="Arial" w:cs="Arial"/>
        </w:rPr>
      </w:pPr>
    </w:p>
    <w:p w:rsidR="001F1F39" w:rsidRPr="000051C6" w:rsidRDefault="001F1F39" w:rsidP="00E84F56">
      <w:pPr>
        <w:rPr>
          <w:rFonts w:ascii="Arial" w:hAnsi="Arial" w:cs="Arial"/>
        </w:rPr>
      </w:pPr>
    </w:p>
    <w:p w:rsidR="001F1F39" w:rsidRPr="000051C6" w:rsidRDefault="001F1F39" w:rsidP="00E84F56">
      <w:pPr>
        <w:rPr>
          <w:rFonts w:ascii="Arial" w:hAnsi="Arial" w:cs="Arial"/>
        </w:rPr>
      </w:pPr>
    </w:p>
    <w:p w:rsidR="001F1F39" w:rsidRPr="000051C6" w:rsidRDefault="001F1F39" w:rsidP="00E84F56">
      <w:pPr>
        <w:rPr>
          <w:rFonts w:ascii="Arial" w:hAnsi="Arial" w:cs="Arial"/>
        </w:rPr>
      </w:pPr>
    </w:p>
    <w:p w:rsidR="001F1F39" w:rsidRPr="000051C6" w:rsidRDefault="001F1F39" w:rsidP="00E84F56">
      <w:pPr>
        <w:rPr>
          <w:rFonts w:ascii="Arial" w:hAnsi="Arial" w:cs="Arial"/>
        </w:rPr>
      </w:pPr>
    </w:p>
    <w:p w:rsidR="001F1F39" w:rsidRPr="000051C6" w:rsidRDefault="001F1F39" w:rsidP="00E84F56">
      <w:pPr>
        <w:rPr>
          <w:rFonts w:ascii="Arial" w:hAnsi="Arial" w:cs="Arial"/>
        </w:rPr>
      </w:pPr>
    </w:p>
    <w:p w:rsidR="001F1F39" w:rsidRPr="000051C6" w:rsidRDefault="001F1F39" w:rsidP="00E84F56">
      <w:pPr>
        <w:rPr>
          <w:rFonts w:ascii="Arial" w:hAnsi="Arial" w:cs="Arial"/>
        </w:rPr>
      </w:pPr>
    </w:p>
    <w:p w:rsidR="001F1F39" w:rsidRPr="000051C6" w:rsidRDefault="001F1F39" w:rsidP="00E84F56">
      <w:pPr>
        <w:rPr>
          <w:rFonts w:ascii="Arial" w:hAnsi="Arial" w:cs="Arial"/>
        </w:rPr>
      </w:pPr>
    </w:p>
    <w:p w:rsidR="001F1F39" w:rsidRPr="000051C6" w:rsidRDefault="001F1F39" w:rsidP="00E84F56">
      <w:pPr>
        <w:rPr>
          <w:rFonts w:ascii="Arial" w:hAnsi="Arial" w:cs="Arial"/>
        </w:rPr>
      </w:pPr>
    </w:p>
    <w:p w:rsidR="001F1F39" w:rsidRPr="000051C6" w:rsidRDefault="001F1F39" w:rsidP="00E84F56">
      <w:pPr>
        <w:rPr>
          <w:rFonts w:ascii="Arial" w:hAnsi="Arial" w:cs="Arial"/>
        </w:rPr>
      </w:pPr>
    </w:p>
    <w:p w:rsidR="001F1F39" w:rsidRPr="000051C6" w:rsidRDefault="001F1F39" w:rsidP="00E84F56">
      <w:pPr>
        <w:rPr>
          <w:rFonts w:ascii="Arial" w:hAnsi="Arial" w:cs="Arial"/>
        </w:rPr>
      </w:pPr>
    </w:p>
    <w:p w:rsidR="001F1F39" w:rsidRPr="000051C6" w:rsidRDefault="001F1F39" w:rsidP="00E84F56">
      <w:pPr>
        <w:rPr>
          <w:rFonts w:ascii="Arial" w:hAnsi="Arial" w:cs="Arial"/>
        </w:rPr>
      </w:pPr>
    </w:p>
    <w:p w:rsidR="001F1F39" w:rsidRPr="000051C6" w:rsidRDefault="001F1F39" w:rsidP="00E84F56">
      <w:pPr>
        <w:rPr>
          <w:rFonts w:ascii="Arial" w:hAnsi="Arial" w:cs="Arial"/>
        </w:rPr>
      </w:pPr>
    </w:p>
    <w:p w:rsidR="001F1F39" w:rsidRPr="000051C6" w:rsidRDefault="001F1F39" w:rsidP="00E84F56">
      <w:pPr>
        <w:rPr>
          <w:rFonts w:ascii="Arial" w:hAnsi="Arial" w:cs="Arial"/>
        </w:rPr>
      </w:pPr>
    </w:p>
    <w:p w:rsidR="001F1F39" w:rsidRPr="000051C6" w:rsidRDefault="001F1F39" w:rsidP="00E84F56">
      <w:pPr>
        <w:rPr>
          <w:rFonts w:ascii="Arial" w:hAnsi="Arial" w:cs="Arial"/>
        </w:rPr>
      </w:pPr>
    </w:p>
    <w:p w:rsidR="001F1F39" w:rsidRPr="000051C6" w:rsidRDefault="001F1F39" w:rsidP="001F1F39"/>
    <w:p w:rsidR="001F1F39" w:rsidRPr="000051C6" w:rsidRDefault="001F1F39" w:rsidP="001F1F39"/>
    <w:p w:rsidR="001F1F39" w:rsidRPr="000051C6" w:rsidRDefault="001F1F39" w:rsidP="00E84F56"/>
    <w:sectPr w:rsidR="001F1F39" w:rsidRPr="000051C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BB35C9"/>
    <w:multiLevelType w:val="hybridMultilevel"/>
    <w:tmpl w:val="2C90FEB4"/>
    <w:lvl w:ilvl="0" w:tplc="00866C74">
      <w:start w:val="1"/>
      <w:numFmt w:val="bullet"/>
      <w:pStyle w:val="AcumenBulletlistL1"/>
      <w:lvlText w:val=""/>
      <w:lvlJc w:val="left"/>
      <w:pPr>
        <w:tabs>
          <w:tab w:val="num" w:pos="720"/>
        </w:tabs>
        <w:ind w:left="720" w:hanging="360"/>
      </w:pPr>
      <w:rPr>
        <w:rFonts w:ascii="Wingdings" w:hAnsi="Wingdings" w:hint="default"/>
      </w:rPr>
    </w:lvl>
    <w:lvl w:ilvl="1" w:tplc="0409000F">
      <w:start w:val="1"/>
      <w:numFmt w:val="decimal"/>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46E653C"/>
    <w:multiLevelType w:val="multilevel"/>
    <w:tmpl w:val="02B6447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4FC4645"/>
    <w:multiLevelType w:val="hybridMultilevel"/>
    <w:tmpl w:val="B41E79F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E59735E"/>
    <w:multiLevelType w:val="hybridMultilevel"/>
    <w:tmpl w:val="D1A67F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6565D11"/>
    <w:multiLevelType w:val="hybridMultilevel"/>
    <w:tmpl w:val="61EAA5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A21164A"/>
    <w:multiLevelType w:val="hybridMultilevel"/>
    <w:tmpl w:val="1BCE38D0"/>
    <w:lvl w:ilvl="0" w:tplc="E90067DC">
      <w:start w:val="1"/>
      <w:numFmt w:val="decimal"/>
      <w:lvlText w:val="%1."/>
      <w:lvlJc w:val="left"/>
      <w:pPr>
        <w:ind w:left="1211" w:hanging="360"/>
      </w:pPr>
      <w:rPr>
        <w:rFonts w:hint="default"/>
        <w:i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567106DD"/>
    <w:multiLevelType w:val="hybridMultilevel"/>
    <w:tmpl w:val="716A85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727E1B0A"/>
    <w:multiLevelType w:val="hybridMultilevel"/>
    <w:tmpl w:val="1F60EFB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62D7E70"/>
    <w:multiLevelType w:val="hybridMultilevel"/>
    <w:tmpl w:val="5978B8D6"/>
    <w:lvl w:ilvl="0" w:tplc="CD12DCE2">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776D7054"/>
    <w:multiLevelType w:val="hybridMultilevel"/>
    <w:tmpl w:val="6D828E3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6"/>
  </w:num>
  <w:num w:numId="3">
    <w:abstractNumId w:val="1"/>
  </w:num>
  <w:num w:numId="4">
    <w:abstractNumId w:val="5"/>
  </w:num>
  <w:num w:numId="5">
    <w:abstractNumId w:val="8"/>
  </w:num>
  <w:num w:numId="6">
    <w:abstractNumId w:val="9"/>
  </w:num>
  <w:num w:numId="7">
    <w:abstractNumId w:val="3"/>
  </w:num>
  <w:num w:numId="8">
    <w:abstractNumId w:val="4"/>
  </w:num>
  <w:num w:numId="9">
    <w:abstractNumId w:val="2"/>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4F56"/>
    <w:rsid w:val="000051C6"/>
    <w:rsid w:val="00057E11"/>
    <w:rsid w:val="000D6C16"/>
    <w:rsid w:val="00100AA9"/>
    <w:rsid w:val="0013204A"/>
    <w:rsid w:val="00141FC4"/>
    <w:rsid w:val="00172E56"/>
    <w:rsid w:val="001B5A17"/>
    <w:rsid w:val="001C516F"/>
    <w:rsid w:val="001F1F39"/>
    <w:rsid w:val="002010E8"/>
    <w:rsid w:val="002F213C"/>
    <w:rsid w:val="00300CB3"/>
    <w:rsid w:val="00342EA4"/>
    <w:rsid w:val="00344505"/>
    <w:rsid w:val="00393EBF"/>
    <w:rsid w:val="003A1CBB"/>
    <w:rsid w:val="003A23BB"/>
    <w:rsid w:val="003C6AF5"/>
    <w:rsid w:val="004A6783"/>
    <w:rsid w:val="0057416F"/>
    <w:rsid w:val="006133C7"/>
    <w:rsid w:val="007D3DBD"/>
    <w:rsid w:val="00865F89"/>
    <w:rsid w:val="00920265"/>
    <w:rsid w:val="009537FC"/>
    <w:rsid w:val="00A4045F"/>
    <w:rsid w:val="00B71E93"/>
    <w:rsid w:val="00BC26D7"/>
    <w:rsid w:val="00C53A71"/>
    <w:rsid w:val="00C91CED"/>
    <w:rsid w:val="00CE1EB1"/>
    <w:rsid w:val="00D33B50"/>
    <w:rsid w:val="00D60606"/>
    <w:rsid w:val="00DE04C8"/>
    <w:rsid w:val="00E37C28"/>
    <w:rsid w:val="00E84F56"/>
    <w:rsid w:val="00E976C2"/>
    <w:rsid w:val="00FD2B8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75D2DEF-78FF-4573-9017-1EC568211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84F56"/>
    <w:pPr>
      <w:spacing w:after="0" w:line="240" w:lineRule="auto"/>
    </w:pPr>
    <w:rPr>
      <w:rFonts w:ascii="Times New Roman" w:eastAsia="Times New Roman" w:hAnsi="Times New Roman" w:cs="Times New Roman"/>
      <w:sz w:val="24"/>
      <w:szCs w:val="24"/>
      <w:lang w:val="en-US"/>
    </w:rPr>
  </w:style>
  <w:style w:type="paragraph" w:styleId="Heading1">
    <w:name w:val="heading 1"/>
    <w:basedOn w:val="Normal"/>
    <w:next w:val="Normal"/>
    <w:link w:val="Heading1Char"/>
    <w:qFormat/>
    <w:rsid w:val="00E84F56"/>
    <w:pPr>
      <w:keepNext/>
      <w:spacing w:before="240" w:after="60"/>
      <w:outlineLvl w:val="0"/>
    </w:pPr>
    <w:rPr>
      <w:rFonts w:ascii="Arial" w:hAnsi="Arial" w:cs="Arial"/>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84F56"/>
    <w:rPr>
      <w:rFonts w:ascii="Arial" w:eastAsia="Times New Roman" w:hAnsi="Arial" w:cs="Arial"/>
      <w:b/>
      <w:bCs/>
      <w:kern w:val="32"/>
      <w:sz w:val="32"/>
      <w:szCs w:val="32"/>
      <w:lang w:val="en-US"/>
    </w:rPr>
  </w:style>
  <w:style w:type="paragraph" w:customStyle="1" w:styleId="AcuMSTitle">
    <w:name w:val="Acu MS Title"/>
    <w:basedOn w:val="Normal"/>
    <w:next w:val="AcuMSHeading"/>
    <w:rsid w:val="00E84F56"/>
    <w:pPr>
      <w:spacing w:line="480" w:lineRule="auto"/>
    </w:pPr>
    <w:rPr>
      <w:rFonts w:ascii="Arial" w:hAnsi="Arial" w:cs="Arial"/>
      <w:b/>
      <w:bCs/>
      <w:sz w:val="28"/>
      <w:szCs w:val="28"/>
      <w:lang w:val="en-GB"/>
    </w:rPr>
  </w:style>
  <w:style w:type="paragraph" w:customStyle="1" w:styleId="AcuMSHeading">
    <w:name w:val="Acu MS Heading"/>
    <w:basedOn w:val="Normal"/>
    <w:next w:val="AcuMSNormal"/>
    <w:link w:val="AcuMSHeadingChar"/>
    <w:rsid w:val="00E84F56"/>
    <w:pPr>
      <w:keepNext/>
      <w:spacing w:line="480" w:lineRule="auto"/>
    </w:pPr>
    <w:rPr>
      <w:rFonts w:ascii="Arial" w:hAnsi="Arial" w:cs="Arial"/>
      <w:b/>
      <w:bCs/>
      <w:lang w:val="en-GB"/>
    </w:rPr>
  </w:style>
  <w:style w:type="character" w:customStyle="1" w:styleId="AcuMSHeadingChar">
    <w:name w:val="Acu MS Heading Char"/>
    <w:link w:val="AcuMSHeading"/>
    <w:rsid w:val="00E84F56"/>
    <w:rPr>
      <w:rFonts w:ascii="Arial" w:eastAsia="Times New Roman" w:hAnsi="Arial" w:cs="Arial"/>
      <w:b/>
      <w:bCs/>
      <w:sz w:val="24"/>
      <w:szCs w:val="24"/>
    </w:rPr>
  </w:style>
  <w:style w:type="paragraph" w:customStyle="1" w:styleId="AcuMSNormal">
    <w:name w:val="Acu MS Normal"/>
    <w:basedOn w:val="AcuMSHeading"/>
    <w:link w:val="AcuMSNormalChar"/>
    <w:rsid w:val="00E84F56"/>
    <w:pPr>
      <w:keepNext w:val="0"/>
    </w:pPr>
    <w:rPr>
      <w:b w:val="0"/>
      <w:bCs w:val="0"/>
    </w:rPr>
  </w:style>
  <w:style w:type="character" w:customStyle="1" w:styleId="AcuMSNormalChar">
    <w:name w:val="Acu MS Normal Char"/>
    <w:link w:val="AcuMSNormal"/>
    <w:rsid w:val="00E84F56"/>
    <w:rPr>
      <w:rFonts w:ascii="Arial" w:eastAsia="Times New Roman" w:hAnsi="Arial" w:cs="Arial"/>
      <w:sz w:val="24"/>
      <w:szCs w:val="24"/>
    </w:rPr>
  </w:style>
  <w:style w:type="paragraph" w:customStyle="1" w:styleId="AcuMSSubheading">
    <w:name w:val="Acu MS Subheading"/>
    <w:basedOn w:val="AcuMSNormal"/>
    <w:link w:val="AcuMSSubheadingChar"/>
    <w:rsid w:val="00E84F56"/>
    <w:rPr>
      <w:i/>
      <w:iCs/>
    </w:rPr>
  </w:style>
  <w:style w:type="character" w:customStyle="1" w:styleId="AcuMSSubheadingChar">
    <w:name w:val="Acu MS Subheading Char"/>
    <w:link w:val="AcuMSSubheading"/>
    <w:rsid w:val="00E84F56"/>
    <w:rPr>
      <w:rFonts w:ascii="Arial" w:eastAsia="Times New Roman" w:hAnsi="Arial" w:cs="Arial"/>
      <w:i/>
      <w:iCs/>
      <w:sz w:val="24"/>
      <w:szCs w:val="24"/>
    </w:rPr>
  </w:style>
  <w:style w:type="character" w:styleId="Hyperlink">
    <w:name w:val="Hyperlink"/>
    <w:rsid w:val="00E84F56"/>
    <w:rPr>
      <w:color w:val="0000FF"/>
      <w:u w:val="single"/>
    </w:rPr>
  </w:style>
  <w:style w:type="character" w:styleId="CommentReference">
    <w:name w:val="annotation reference"/>
    <w:rsid w:val="00E84F56"/>
    <w:rPr>
      <w:sz w:val="16"/>
      <w:szCs w:val="16"/>
    </w:rPr>
  </w:style>
  <w:style w:type="paragraph" w:customStyle="1" w:styleId="AcumenBulletlistL1">
    <w:name w:val="Acumen Bullet list L1"/>
    <w:basedOn w:val="Normal"/>
    <w:rsid w:val="00E84F56"/>
    <w:pPr>
      <w:numPr>
        <w:numId w:val="1"/>
      </w:numPr>
      <w:spacing w:line="360" w:lineRule="auto"/>
    </w:pPr>
    <w:rPr>
      <w:rFonts w:ascii="Arial" w:hAnsi="Arial"/>
      <w:sz w:val="22"/>
      <w:lang w:val="en-GB"/>
    </w:rPr>
  </w:style>
  <w:style w:type="paragraph" w:customStyle="1" w:styleId="Normal1">
    <w:name w:val="Normal1"/>
    <w:basedOn w:val="Normal"/>
    <w:rsid w:val="00E84F56"/>
    <w:pPr>
      <w:spacing w:before="100" w:beforeAutospacing="1" w:after="100" w:afterAutospacing="1"/>
    </w:pPr>
    <w:rPr>
      <w:lang w:val="en-GB" w:eastAsia="en-GB"/>
    </w:rPr>
  </w:style>
  <w:style w:type="character" w:customStyle="1" w:styleId="normalchar">
    <w:name w:val="normal__char"/>
    <w:rsid w:val="00E84F56"/>
  </w:style>
  <w:style w:type="paragraph" w:styleId="ListParagraph">
    <w:name w:val="List Paragraph"/>
    <w:basedOn w:val="Normal"/>
    <w:uiPriority w:val="34"/>
    <w:qFormat/>
    <w:rsid w:val="00E84F56"/>
    <w:pPr>
      <w:ind w:left="720"/>
      <w:contextualSpacing/>
    </w:pPr>
  </w:style>
  <w:style w:type="paragraph" w:customStyle="1" w:styleId="Normal2">
    <w:name w:val="Normal2"/>
    <w:basedOn w:val="Normal"/>
    <w:rsid w:val="00E84F56"/>
    <w:pPr>
      <w:spacing w:before="100" w:beforeAutospacing="1" w:after="100" w:afterAutospacing="1"/>
    </w:pPr>
    <w:rPr>
      <w:lang w:val="en-GB" w:eastAsia="en-GB"/>
    </w:rPr>
  </w:style>
  <w:style w:type="paragraph" w:styleId="BalloonText">
    <w:name w:val="Balloon Text"/>
    <w:basedOn w:val="Normal"/>
    <w:link w:val="BalloonTextChar"/>
    <w:uiPriority w:val="99"/>
    <w:semiHidden/>
    <w:unhideWhenUsed/>
    <w:rsid w:val="00342EA4"/>
    <w:rPr>
      <w:rFonts w:ascii="Tahoma" w:hAnsi="Tahoma" w:cs="Tahoma"/>
      <w:sz w:val="16"/>
      <w:szCs w:val="16"/>
    </w:rPr>
  </w:style>
  <w:style w:type="character" w:customStyle="1" w:styleId="BalloonTextChar">
    <w:name w:val="Balloon Text Char"/>
    <w:basedOn w:val="DefaultParagraphFont"/>
    <w:link w:val="BalloonText"/>
    <w:uiPriority w:val="99"/>
    <w:semiHidden/>
    <w:rsid w:val="00342EA4"/>
    <w:rPr>
      <w:rFonts w:ascii="Tahoma" w:eastAsia="Times New Roman" w:hAnsi="Tahoma" w:cs="Tahoma"/>
      <w:sz w:val="16"/>
      <w:szCs w:val="16"/>
      <w:lang w:val="en-US"/>
    </w:rPr>
  </w:style>
  <w:style w:type="table" w:styleId="TableGrid">
    <w:name w:val="Table Grid"/>
    <w:basedOn w:val="TableNormal"/>
    <w:uiPriority w:val="59"/>
    <w:rsid w:val="000D6C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bdpatienteducationprogramme.co.uk"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marksephton3@aol.com" TargetMode="External"/><Relationship Id="rId12" Type="http://schemas.openxmlformats.org/officeDocument/2006/relationships/hyperlink" Target="http://dx.doi.org/10.1016/j.crohns.2012.09.01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v.ridgway@chester.ac.uk" TargetMode="External"/><Relationship Id="rId11" Type="http://schemas.openxmlformats.org/officeDocument/2006/relationships/hyperlink" Target="http://www.guidance.nice.org.uk/CG152" TargetMode="External"/><Relationship Id="rId5" Type="http://schemas.openxmlformats.org/officeDocument/2006/relationships/hyperlink" Target="mailto:karen.kemp@manchester.ac.uk" TargetMode="External"/><Relationship Id="rId10" Type="http://schemas.openxmlformats.org/officeDocument/2006/relationships/hyperlink" Target="http://www.ibdstandards.org.uk/" TargetMode="External"/><Relationship Id="rId4" Type="http://schemas.openxmlformats.org/officeDocument/2006/relationships/webSettings" Target="webSettings.xml"/><Relationship Id="rId9" Type="http://schemas.openxmlformats.org/officeDocument/2006/relationships/hyperlink" Target="http://www.dh.gov.uk/prod_consum_dh/groups/dh_digitalassests/@dh/@en/documents/digitalasset//dh_4113197.pdf"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19</Pages>
  <Words>4049</Words>
  <Characters>23081</Characters>
  <Application>Microsoft Office Word</Application>
  <DocSecurity>4</DocSecurity>
  <Lines>192</Lines>
  <Paragraphs>54</Paragraphs>
  <ScaleCrop>false</ScaleCrop>
  <HeadingPairs>
    <vt:vector size="2" baseType="variant">
      <vt:variant>
        <vt:lpstr>Title</vt:lpstr>
      </vt:variant>
      <vt:variant>
        <vt:i4>1</vt:i4>
      </vt:variant>
    </vt:vector>
  </HeadingPairs>
  <TitlesOfParts>
    <vt:vector size="1" baseType="lpstr">
      <vt:lpstr/>
    </vt:vector>
  </TitlesOfParts>
  <Company>Abbott Laboratories</Company>
  <LinksUpToDate>false</LinksUpToDate>
  <CharactersWithSpaces>27076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Sephton, Mark L</dc:creator>
  <cp:lastModifiedBy>Vicky Ridgway</cp:lastModifiedBy>
  <cp:revision>2</cp:revision>
  <dcterms:created xsi:type="dcterms:W3CDTF">2017-08-01T07:58:00Z</dcterms:created>
  <dcterms:modified xsi:type="dcterms:W3CDTF">2017-08-01T07:58:00Z</dcterms:modified>
</cp:coreProperties>
</file>