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8B5" w:rsidRDefault="00BE18B5" w:rsidP="00BE18B5">
      <w:pPr>
        <w:widowControl w:val="0"/>
        <w:autoSpaceDE w:val="0"/>
        <w:autoSpaceDN w:val="0"/>
        <w:adjustRightInd w:val="0"/>
        <w:spacing w:line="280" w:lineRule="atLeast"/>
        <w:rPr>
          <w:rFonts w:ascii="Times" w:hAnsi="Times" w:cs="Times"/>
          <w:lang w:val="en-US"/>
        </w:rPr>
      </w:pPr>
      <w:r>
        <w:rPr>
          <w:rFonts w:ascii="Times" w:hAnsi="Times" w:cs="Times"/>
          <w:lang w:val="en-US"/>
        </w:rPr>
        <w:t xml:space="preserve"> </w:t>
      </w:r>
    </w:p>
    <w:p w:rsidR="00BE18B5" w:rsidRDefault="00BE18B5" w:rsidP="00BE18B5">
      <w:pPr>
        <w:widowControl w:val="0"/>
        <w:autoSpaceDE w:val="0"/>
        <w:autoSpaceDN w:val="0"/>
        <w:adjustRightInd w:val="0"/>
        <w:spacing w:line="280" w:lineRule="atLeast"/>
        <w:rPr>
          <w:rFonts w:ascii="Times" w:hAnsi="Times" w:cs="Times"/>
          <w:lang w:val="en-US"/>
        </w:rPr>
      </w:pPr>
      <w:r>
        <w:rPr>
          <w:rFonts w:ascii="Times" w:hAnsi="Times" w:cs="Times"/>
          <w:lang w:val="en-US"/>
        </w:rPr>
        <w:t xml:space="preserve"> </w:t>
      </w:r>
    </w:p>
    <w:p w:rsidR="00760D13" w:rsidRDefault="00760D13"/>
    <w:p w:rsidR="00BE18B5" w:rsidRDefault="00BE18B5"/>
    <w:p w:rsidR="00BE18B5" w:rsidRDefault="00BE18B5">
      <w:r>
        <w:rPr>
          <w:rFonts w:ascii="Helvetica" w:hAnsi="Helvetica" w:cs="Helvetica"/>
          <w:noProof/>
          <w:lang w:eastAsia="zh-CN"/>
        </w:rPr>
        <w:drawing>
          <wp:anchor distT="0" distB="0" distL="114300" distR="114300" simplePos="0" relativeHeight="251658240" behindDoc="0" locked="0" layoutInCell="1" allowOverlap="1" wp14:anchorId="7404C099" wp14:editId="755DAB62">
            <wp:simplePos x="0" y="0"/>
            <wp:positionH relativeFrom="column">
              <wp:posOffset>914400</wp:posOffset>
            </wp:positionH>
            <wp:positionV relativeFrom="paragraph">
              <wp:posOffset>86995</wp:posOffset>
            </wp:positionV>
            <wp:extent cx="3879850" cy="1311910"/>
            <wp:effectExtent l="0" t="0" r="6350" b="889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4918" t="15620" r="5950" b="13319"/>
                    <a:stretch/>
                  </pic:blipFill>
                  <pic:spPr bwMode="auto">
                    <a:xfrm>
                      <a:off x="0" y="0"/>
                      <a:ext cx="3879850" cy="131191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rsidR="00BE18B5" w:rsidRDefault="00BE18B5"/>
    <w:p w:rsidR="00BE18B5" w:rsidRDefault="00BE18B5"/>
    <w:p w:rsidR="00BE18B5" w:rsidRDefault="00BE18B5"/>
    <w:p w:rsidR="00BE18B5" w:rsidRDefault="00BE18B5"/>
    <w:p w:rsidR="00BE18B5" w:rsidRDefault="00BE18B5"/>
    <w:p w:rsidR="00BE18B5" w:rsidRDefault="00BE18B5"/>
    <w:p w:rsidR="00BE18B5" w:rsidRDefault="00BE18B5"/>
    <w:p w:rsidR="00BE18B5" w:rsidRDefault="00BE18B5"/>
    <w:p w:rsidR="00BE18B5" w:rsidRDefault="00BE18B5"/>
    <w:p w:rsidR="00BE18B5" w:rsidRPr="00BA2184" w:rsidRDefault="00BE18B5" w:rsidP="00646641">
      <w:pPr>
        <w:spacing w:line="480" w:lineRule="auto"/>
        <w:rPr>
          <w:rFonts w:ascii="Arial" w:hAnsi="Arial" w:cs="Arial"/>
          <w:sz w:val="22"/>
          <w:szCs w:val="22"/>
        </w:rPr>
      </w:pPr>
    </w:p>
    <w:p w:rsidR="00BE18B5" w:rsidRPr="00BA2184" w:rsidRDefault="00BA2184" w:rsidP="00646641">
      <w:pPr>
        <w:spacing w:line="480" w:lineRule="auto"/>
        <w:jc w:val="center"/>
        <w:rPr>
          <w:rFonts w:ascii="Arial" w:hAnsi="Arial" w:cs="Arial"/>
          <w:sz w:val="22"/>
          <w:szCs w:val="22"/>
        </w:rPr>
      </w:pPr>
      <w:r w:rsidRPr="00BA2184">
        <w:rPr>
          <w:rFonts w:ascii="Arial" w:hAnsi="Arial" w:cs="Arial"/>
          <w:sz w:val="22"/>
          <w:szCs w:val="22"/>
        </w:rPr>
        <w:t xml:space="preserve">Bystander behaviour in response to traditional/cyber bullying scenarios: a consideration of victimisation/perpetration, empathy and severity. </w:t>
      </w:r>
    </w:p>
    <w:p w:rsidR="00BE18B5" w:rsidRPr="00BA2184" w:rsidRDefault="00BE18B5" w:rsidP="00646641">
      <w:pPr>
        <w:spacing w:line="480" w:lineRule="auto"/>
        <w:rPr>
          <w:rFonts w:ascii="Arial" w:hAnsi="Arial" w:cs="Arial"/>
          <w:sz w:val="22"/>
          <w:szCs w:val="22"/>
        </w:rPr>
      </w:pP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 xml:space="preserve">Peter Macaulay </w:t>
      </w: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1201663</w:t>
      </w:r>
    </w:p>
    <w:p w:rsidR="00BE18B5" w:rsidRPr="00BA2184" w:rsidRDefault="00BE18B5" w:rsidP="00646641">
      <w:pPr>
        <w:spacing w:line="480" w:lineRule="auto"/>
        <w:jc w:val="center"/>
        <w:rPr>
          <w:rFonts w:ascii="Arial" w:hAnsi="Arial" w:cs="Arial"/>
          <w:sz w:val="22"/>
          <w:szCs w:val="22"/>
        </w:rPr>
      </w:pP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 xml:space="preserve">PS7112 Research Dissertation </w:t>
      </w: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2015/2016</w:t>
      </w:r>
    </w:p>
    <w:p w:rsidR="00BE18B5" w:rsidRPr="00BA2184" w:rsidRDefault="00BE18B5" w:rsidP="00646641">
      <w:pPr>
        <w:spacing w:line="480" w:lineRule="auto"/>
        <w:jc w:val="center"/>
        <w:rPr>
          <w:rFonts w:ascii="Arial" w:hAnsi="Arial" w:cs="Arial"/>
          <w:sz w:val="22"/>
          <w:szCs w:val="22"/>
        </w:rPr>
      </w:pP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University of Chester</w:t>
      </w:r>
    </w:p>
    <w:p w:rsidR="00BE18B5" w:rsidRPr="00BA2184" w:rsidRDefault="00BE18B5" w:rsidP="00646641">
      <w:pPr>
        <w:spacing w:line="480" w:lineRule="auto"/>
        <w:jc w:val="center"/>
        <w:rPr>
          <w:rFonts w:ascii="Arial" w:hAnsi="Arial" w:cs="Arial"/>
          <w:sz w:val="22"/>
          <w:szCs w:val="22"/>
        </w:rPr>
      </w:pPr>
      <w:r w:rsidRPr="00BA2184">
        <w:rPr>
          <w:rFonts w:ascii="Arial" w:hAnsi="Arial" w:cs="Arial"/>
          <w:sz w:val="22"/>
          <w:szCs w:val="22"/>
        </w:rPr>
        <w:t xml:space="preserve">Word count: </w:t>
      </w:r>
      <w:r w:rsidR="00F8207E">
        <w:rPr>
          <w:rFonts w:ascii="Arial" w:hAnsi="Arial" w:cs="Arial"/>
          <w:sz w:val="22"/>
          <w:szCs w:val="22"/>
        </w:rPr>
        <w:t>12,296 (excluding tables and references)</w:t>
      </w:r>
    </w:p>
    <w:p w:rsidR="00BE18B5" w:rsidRPr="00BA2184" w:rsidRDefault="00BE18B5" w:rsidP="00646641">
      <w:pPr>
        <w:spacing w:line="480" w:lineRule="auto"/>
        <w:jc w:val="center"/>
        <w:rPr>
          <w:rFonts w:ascii="Arial" w:hAnsi="Arial" w:cs="Arial"/>
          <w:sz w:val="22"/>
          <w:szCs w:val="22"/>
        </w:rPr>
      </w:pPr>
    </w:p>
    <w:p w:rsidR="00BE18B5" w:rsidRDefault="00BE18B5" w:rsidP="00646641">
      <w:pPr>
        <w:spacing w:line="480" w:lineRule="auto"/>
        <w:jc w:val="center"/>
        <w:rPr>
          <w:rFonts w:ascii="Arial" w:hAnsi="Arial" w:cs="Arial"/>
          <w:sz w:val="22"/>
          <w:szCs w:val="22"/>
        </w:rPr>
      </w:pPr>
    </w:p>
    <w:p w:rsidR="00415193" w:rsidRDefault="00415193" w:rsidP="00646641">
      <w:pPr>
        <w:spacing w:line="480" w:lineRule="auto"/>
        <w:jc w:val="center"/>
        <w:rPr>
          <w:rFonts w:ascii="Arial" w:hAnsi="Arial" w:cs="Arial"/>
          <w:sz w:val="22"/>
          <w:szCs w:val="22"/>
        </w:rPr>
      </w:pPr>
    </w:p>
    <w:p w:rsidR="00646641" w:rsidRPr="00BA2184" w:rsidRDefault="00646641" w:rsidP="00646641">
      <w:pPr>
        <w:spacing w:line="480" w:lineRule="auto"/>
        <w:jc w:val="center"/>
        <w:rPr>
          <w:rFonts w:ascii="Arial" w:hAnsi="Arial" w:cs="Arial"/>
          <w:sz w:val="22"/>
          <w:szCs w:val="22"/>
        </w:rPr>
      </w:pPr>
    </w:p>
    <w:p w:rsidR="00BE18B5" w:rsidRPr="00BA2184" w:rsidRDefault="00BE18B5" w:rsidP="00646641">
      <w:pPr>
        <w:spacing w:line="480" w:lineRule="auto"/>
        <w:rPr>
          <w:rFonts w:ascii="Arial" w:hAnsi="Arial" w:cs="Arial"/>
          <w:sz w:val="22"/>
          <w:szCs w:val="22"/>
        </w:rPr>
      </w:pPr>
    </w:p>
    <w:p w:rsidR="00BE18B5" w:rsidRPr="00BA2184" w:rsidRDefault="00BE18B5" w:rsidP="00646641">
      <w:pPr>
        <w:spacing w:line="480" w:lineRule="auto"/>
        <w:rPr>
          <w:rFonts w:ascii="Arial" w:hAnsi="Arial" w:cs="Arial"/>
          <w:sz w:val="22"/>
          <w:szCs w:val="22"/>
        </w:rPr>
      </w:pPr>
      <w:r w:rsidRPr="00BA2184">
        <w:rPr>
          <w:rFonts w:ascii="Arial" w:hAnsi="Arial" w:cs="Arial"/>
          <w:sz w:val="22"/>
          <w:szCs w:val="22"/>
        </w:rPr>
        <w:t xml:space="preserve">Supervisor: Professor Michael Boulton </w:t>
      </w:r>
    </w:p>
    <w:p w:rsidR="00BE18B5" w:rsidRPr="00BE18B5" w:rsidRDefault="00BE18B5" w:rsidP="00646641">
      <w:pPr>
        <w:widowControl w:val="0"/>
        <w:autoSpaceDE w:val="0"/>
        <w:autoSpaceDN w:val="0"/>
        <w:adjustRightInd w:val="0"/>
        <w:spacing w:after="240" w:line="480" w:lineRule="auto"/>
        <w:rPr>
          <w:rFonts w:ascii="Arial" w:hAnsi="Arial" w:cs="Arial"/>
          <w:b/>
          <w:sz w:val="22"/>
          <w:szCs w:val="22"/>
          <w:lang w:val="en-US"/>
        </w:rPr>
      </w:pPr>
      <w:r w:rsidRPr="001D0A34">
        <w:rPr>
          <w:rFonts w:ascii="Arial" w:hAnsi="Arial" w:cs="Arial"/>
          <w:b/>
          <w:sz w:val="22"/>
          <w:szCs w:val="22"/>
          <w:lang w:val="en-US"/>
        </w:rPr>
        <w:lastRenderedPageBreak/>
        <w:t>Declaration</w:t>
      </w:r>
    </w:p>
    <w:p w:rsidR="00BE18B5" w:rsidRDefault="00BE18B5" w:rsidP="00646641">
      <w:pPr>
        <w:widowControl w:val="0"/>
        <w:autoSpaceDE w:val="0"/>
        <w:autoSpaceDN w:val="0"/>
        <w:adjustRightInd w:val="0"/>
        <w:spacing w:after="240" w:line="480" w:lineRule="auto"/>
        <w:rPr>
          <w:rFonts w:ascii="Arial" w:hAnsi="Arial" w:cs="Arial"/>
          <w:sz w:val="22"/>
          <w:szCs w:val="22"/>
          <w:lang w:val="en-US"/>
        </w:rPr>
      </w:pPr>
      <w:r w:rsidRPr="001D0A34">
        <w:rPr>
          <w:rFonts w:ascii="Arial" w:hAnsi="Arial" w:cs="Arial"/>
          <w:sz w:val="22"/>
          <w:szCs w:val="22"/>
          <w:lang w:val="en-US"/>
        </w:rPr>
        <w:t xml:space="preserve">The work produced in this project for the </w:t>
      </w:r>
      <w:r>
        <w:rPr>
          <w:rFonts w:ascii="Arial" w:hAnsi="Arial" w:cs="Arial"/>
          <w:sz w:val="22"/>
          <w:szCs w:val="22"/>
          <w:lang w:val="en-US"/>
        </w:rPr>
        <w:t>PS7112 Research Dissertation module</w:t>
      </w:r>
      <w:r w:rsidRPr="001D0A34">
        <w:rPr>
          <w:rFonts w:ascii="Arial" w:hAnsi="Arial" w:cs="Arial"/>
          <w:sz w:val="22"/>
          <w:szCs w:val="22"/>
          <w:lang w:val="en-US"/>
        </w:rPr>
        <w:t xml:space="preserve"> is original and has not been submitted in relation to any other degree qualification.</w:t>
      </w:r>
    </w:p>
    <w:p w:rsidR="00BE18B5" w:rsidRDefault="00BE18B5" w:rsidP="00646641">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Default="00BE18B5" w:rsidP="00BE18B5">
      <w:pPr>
        <w:widowControl w:val="0"/>
        <w:autoSpaceDE w:val="0"/>
        <w:autoSpaceDN w:val="0"/>
        <w:adjustRightInd w:val="0"/>
        <w:spacing w:after="240" w:line="480" w:lineRule="auto"/>
        <w:rPr>
          <w:rFonts w:ascii="Arial" w:hAnsi="Arial" w:cs="Arial"/>
          <w:sz w:val="22"/>
          <w:szCs w:val="22"/>
          <w:lang w:val="en-US"/>
        </w:rPr>
      </w:pPr>
    </w:p>
    <w:p w:rsidR="00BA2184" w:rsidRPr="001D0A34" w:rsidRDefault="00BA2184" w:rsidP="00BE18B5">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646641">
      <w:pPr>
        <w:widowControl w:val="0"/>
        <w:autoSpaceDE w:val="0"/>
        <w:autoSpaceDN w:val="0"/>
        <w:adjustRightInd w:val="0"/>
        <w:spacing w:after="240" w:line="480" w:lineRule="auto"/>
        <w:rPr>
          <w:rFonts w:ascii="Arial" w:hAnsi="Arial" w:cs="Arial"/>
          <w:sz w:val="22"/>
          <w:szCs w:val="22"/>
          <w:lang w:val="en-US"/>
        </w:rPr>
      </w:pPr>
    </w:p>
    <w:p w:rsidR="00BE18B5" w:rsidRPr="001D0A34" w:rsidRDefault="00BE18B5" w:rsidP="00646641">
      <w:pPr>
        <w:widowControl w:val="0"/>
        <w:autoSpaceDE w:val="0"/>
        <w:autoSpaceDN w:val="0"/>
        <w:adjustRightInd w:val="0"/>
        <w:spacing w:after="240" w:line="480" w:lineRule="auto"/>
        <w:rPr>
          <w:rFonts w:ascii="Arial" w:hAnsi="Arial" w:cs="Arial"/>
          <w:sz w:val="22"/>
          <w:szCs w:val="22"/>
          <w:lang w:val="en-US"/>
        </w:rPr>
      </w:pPr>
      <w:r w:rsidRPr="001D0A34">
        <w:rPr>
          <w:rFonts w:ascii="Arial" w:hAnsi="Arial" w:cs="Arial"/>
          <w:sz w:val="22"/>
          <w:szCs w:val="22"/>
          <w:lang w:val="en-US"/>
        </w:rPr>
        <w:t xml:space="preserve">Date:   </w:t>
      </w:r>
      <w:r w:rsidR="00873CE9">
        <w:rPr>
          <w:rFonts w:ascii="Arial" w:hAnsi="Arial" w:cs="Arial"/>
          <w:sz w:val="22"/>
          <w:szCs w:val="22"/>
          <w:lang w:val="en-US"/>
        </w:rPr>
        <w:t>29</w:t>
      </w:r>
      <w:r>
        <w:rPr>
          <w:rFonts w:ascii="Arial" w:hAnsi="Arial" w:cs="Arial"/>
          <w:sz w:val="22"/>
          <w:szCs w:val="22"/>
          <w:lang w:val="en-US"/>
        </w:rPr>
        <w:t xml:space="preserve">  </w:t>
      </w:r>
      <w:r w:rsidRPr="001D0A34">
        <w:rPr>
          <w:rFonts w:ascii="Arial" w:hAnsi="Arial" w:cs="Arial"/>
          <w:sz w:val="22"/>
          <w:szCs w:val="22"/>
          <w:lang w:val="en-US"/>
        </w:rPr>
        <w:t xml:space="preserve"> /   </w:t>
      </w:r>
      <w:r>
        <w:rPr>
          <w:rFonts w:ascii="Arial" w:hAnsi="Arial" w:cs="Arial"/>
          <w:sz w:val="22"/>
          <w:szCs w:val="22"/>
          <w:lang w:val="en-US"/>
        </w:rPr>
        <w:t xml:space="preserve"> </w:t>
      </w:r>
      <w:r w:rsidR="00873CE9">
        <w:rPr>
          <w:rFonts w:ascii="Arial" w:hAnsi="Arial" w:cs="Arial"/>
          <w:sz w:val="22"/>
          <w:szCs w:val="22"/>
          <w:lang w:val="en-US"/>
        </w:rPr>
        <w:t>09</w:t>
      </w:r>
      <w:r>
        <w:rPr>
          <w:rFonts w:ascii="Arial" w:hAnsi="Arial" w:cs="Arial"/>
          <w:sz w:val="22"/>
          <w:szCs w:val="22"/>
          <w:lang w:val="en-US"/>
        </w:rPr>
        <w:t xml:space="preserve">  </w:t>
      </w:r>
      <w:r w:rsidRPr="001D0A34">
        <w:rPr>
          <w:rFonts w:ascii="Arial" w:hAnsi="Arial" w:cs="Arial"/>
          <w:sz w:val="22"/>
          <w:szCs w:val="22"/>
          <w:lang w:val="en-US"/>
        </w:rPr>
        <w:t xml:space="preserve">  /</w:t>
      </w:r>
      <w:r w:rsidR="00873CE9">
        <w:rPr>
          <w:rFonts w:ascii="Arial" w:hAnsi="Arial" w:cs="Arial"/>
          <w:sz w:val="22"/>
          <w:szCs w:val="22"/>
          <w:lang w:val="en-US"/>
        </w:rPr>
        <w:t xml:space="preserve"> 2016</w:t>
      </w:r>
    </w:p>
    <w:p w:rsidR="00BE18B5" w:rsidRPr="001D0A34" w:rsidRDefault="00BE18B5" w:rsidP="00646641">
      <w:pPr>
        <w:widowControl w:val="0"/>
        <w:autoSpaceDE w:val="0"/>
        <w:autoSpaceDN w:val="0"/>
        <w:adjustRightInd w:val="0"/>
        <w:spacing w:after="240" w:line="480" w:lineRule="auto"/>
        <w:rPr>
          <w:rFonts w:ascii="Arial" w:hAnsi="Arial" w:cs="Arial"/>
          <w:sz w:val="22"/>
          <w:szCs w:val="22"/>
          <w:lang w:val="en-US"/>
        </w:rPr>
      </w:pPr>
      <w:r w:rsidRPr="001D0A34">
        <w:rPr>
          <w:rFonts w:ascii="Arial" w:hAnsi="Arial" w:cs="Arial"/>
          <w:sz w:val="22"/>
          <w:szCs w:val="22"/>
          <w:lang w:val="en-US"/>
        </w:rPr>
        <w:t xml:space="preserve">Signed:______________________ </w:t>
      </w:r>
    </w:p>
    <w:p w:rsidR="00BA2184" w:rsidRDefault="00BE18B5" w:rsidP="00646641">
      <w:pPr>
        <w:widowControl w:val="0"/>
        <w:autoSpaceDE w:val="0"/>
        <w:autoSpaceDN w:val="0"/>
        <w:adjustRightInd w:val="0"/>
        <w:spacing w:after="240" w:line="480" w:lineRule="auto"/>
        <w:rPr>
          <w:rFonts w:ascii="Arial" w:hAnsi="Arial" w:cs="Arial"/>
          <w:sz w:val="22"/>
          <w:szCs w:val="22"/>
          <w:lang w:val="en-US"/>
        </w:rPr>
      </w:pPr>
      <w:r w:rsidRPr="001D0A34">
        <w:rPr>
          <w:rFonts w:ascii="Arial" w:hAnsi="Arial" w:cs="Arial"/>
          <w:sz w:val="22"/>
          <w:szCs w:val="22"/>
          <w:lang w:val="en-US"/>
        </w:rPr>
        <w:t>Name: Peter Macaulay</w:t>
      </w:r>
    </w:p>
    <w:p w:rsidR="00BE18B5" w:rsidRPr="00BA2184" w:rsidRDefault="00BE18B5" w:rsidP="00646641">
      <w:pPr>
        <w:widowControl w:val="0"/>
        <w:autoSpaceDE w:val="0"/>
        <w:autoSpaceDN w:val="0"/>
        <w:adjustRightInd w:val="0"/>
        <w:spacing w:after="240" w:line="480" w:lineRule="auto"/>
        <w:rPr>
          <w:rFonts w:ascii="Arial" w:hAnsi="Arial" w:cs="Arial"/>
          <w:sz w:val="22"/>
          <w:szCs w:val="22"/>
          <w:lang w:val="en-US"/>
        </w:rPr>
      </w:pPr>
      <w:r w:rsidRPr="001D0A34">
        <w:rPr>
          <w:rFonts w:ascii="Arial" w:hAnsi="Arial" w:cs="Arial"/>
          <w:b/>
          <w:sz w:val="22"/>
          <w:szCs w:val="22"/>
        </w:rPr>
        <w:lastRenderedPageBreak/>
        <w:t xml:space="preserve">Acknowledgments </w:t>
      </w:r>
    </w:p>
    <w:p w:rsidR="00BE18B5" w:rsidRPr="001D0A34" w:rsidRDefault="00BE18B5" w:rsidP="00646641">
      <w:pPr>
        <w:spacing w:line="480" w:lineRule="auto"/>
        <w:rPr>
          <w:rFonts w:ascii="Arial" w:hAnsi="Arial" w:cs="Arial"/>
          <w:sz w:val="22"/>
          <w:szCs w:val="22"/>
        </w:rPr>
      </w:pPr>
      <w:r>
        <w:rPr>
          <w:rFonts w:ascii="Arial" w:hAnsi="Arial" w:cs="Arial"/>
          <w:sz w:val="22"/>
          <w:szCs w:val="22"/>
        </w:rPr>
        <w:t>I would like to thank my friends and family for their continued support throughout my studies at the University of Chester. I would further like to thank my supervisor, Professor Michael Boulton for his continued support and guidance through</w:t>
      </w:r>
      <w:r w:rsidR="003F19CA">
        <w:rPr>
          <w:rFonts w:ascii="Arial" w:hAnsi="Arial" w:cs="Arial"/>
          <w:sz w:val="22"/>
          <w:szCs w:val="22"/>
        </w:rPr>
        <w:t>out</w:t>
      </w:r>
      <w:r>
        <w:rPr>
          <w:rFonts w:ascii="Arial" w:hAnsi="Arial" w:cs="Arial"/>
          <w:sz w:val="22"/>
          <w:szCs w:val="22"/>
        </w:rPr>
        <w:t xml:space="preserve"> this project. Additional</w:t>
      </w:r>
      <w:r w:rsidR="003F19CA">
        <w:rPr>
          <w:rFonts w:ascii="Arial" w:hAnsi="Arial" w:cs="Arial"/>
          <w:sz w:val="22"/>
          <w:szCs w:val="22"/>
        </w:rPr>
        <w:t>ly</w:t>
      </w:r>
      <w:r>
        <w:rPr>
          <w:rFonts w:ascii="Arial" w:hAnsi="Arial" w:cs="Arial"/>
          <w:sz w:val="22"/>
          <w:szCs w:val="22"/>
        </w:rPr>
        <w:t xml:space="preserve"> I would like to give a special thanks to my personal academic tutor Dr Mandy Urquhart for her additional support and helpful advice throughout my time at the University. A special thanks is given to the two schools that</w:t>
      </w:r>
      <w:r w:rsidR="006E7908">
        <w:rPr>
          <w:rFonts w:ascii="Arial" w:hAnsi="Arial" w:cs="Arial"/>
          <w:sz w:val="22"/>
          <w:szCs w:val="22"/>
        </w:rPr>
        <w:t xml:space="preserve"> participated in this study: Tud</w:t>
      </w:r>
      <w:r>
        <w:rPr>
          <w:rFonts w:ascii="Arial" w:hAnsi="Arial" w:cs="Arial"/>
          <w:sz w:val="22"/>
          <w:szCs w:val="22"/>
        </w:rPr>
        <w:t>or G</w:t>
      </w:r>
      <w:r w:rsidR="006E7908">
        <w:rPr>
          <w:rFonts w:ascii="Arial" w:hAnsi="Arial" w:cs="Arial"/>
          <w:sz w:val="22"/>
          <w:szCs w:val="22"/>
        </w:rPr>
        <w:t>rang</w:t>
      </w:r>
      <w:r>
        <w:rPr>
          <w:rFonts w:ascii="Arial" w:hAnsi="Arial" w:cs="Arial"/>
          <w:sz w:val="22"/>
          <w:szCs w:val="22"/>
        </w:rPr>
        <w:t>e Academy and Alderbrook School.</w:t>
      </w:r>
    </w:p>
    <w:p w:rsidR="00BE18B5" w:rsidRPr="001D0A34" w:rsidRDefault="00BE18B5" w:rsidP="00646641">
      <w:pPr>
        <w:spacing w:line="480" w:lineRule="auto"/>
        <w:rPr>
          <w:rFonts w:ascii="Arial" w:hAnsi="Arial" w:cs="Arial"/>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p>
    <w:p w:rsidR="00BE18B5" w:rsidRPr="001D0A34" w:rsidRDefault="00BE18B5" w:rsidP="00BE18B5">
      <w:pPr>
        <w:spacing w:line="480" w:lineRule="auto"/>
        <w:rPr>
          <w:rFonts w:ascii="Arial" w:hAnsi="Arial" w:cs="Arial"/>
          <w:b/>
          <w:sz w:val="22"/>
          <w:szCs w:val="22"/>
        </w:rPr>
      </w:pPr>
      <w:r>
        <w:rPr>
          <w:rFonts w:ascii="Helvetica" w:hAnsi="Helvetica" w:cs="Helvetica"/>
          <w:noProof/>
          <w:lang w:eastAsia="zh-CN"/>
        </w:rPr>
        <w:lastRenderedPageBreak/>
        <w:drawing>
          <wp:anchor distT="0" distB="0" distL="114300" distR="114300" simplePos="0" relativeHeight="251660288" behindDoc="0" locked="0" layoutInCell="1" allowOverlap="1" wp14:anchorId="387354C9" wp14:editId="3B886615">
            <wp:simplePos x="0" y="0"/>
            <wp:positionH relativeFrom="column">
              <wp:posOffset>-342900</wp:posOffset>
            </wp:positionH>
            <wp:positionV relativeFrom="paragraph">
              <wp:posOffset>-228600</wp:posOffset>
            </wp:positionV>
            <wp:extent cx="2247900" cy="759460"/>
            <wp:effectExtent l="0" t="0" r="12700" b="254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8">
                      <a:extLst>
                        <a:ext uri="{28A0092B-C50C-407E-A947-70E740481C1C}">
                          <a14:useLocalDpi xmlns:a14="http://schemas.microsoft.com/office/drawing/2010/main" val="0"/>
                        </a:ext>
                      </a:extLst>
                    </a:blip>
                    <a:srcRect l="4918" t="15620" r="5950" b="13319"/>
                    <a:stretch/>
                  </pic:blipFill>
                  <pic:spPr bwMode="auto">
                    <a:xfrm>
                      <a:off x="0" y="0"/>
                      <a:ext cx="2247900" cy="75946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rsidR="00BE18B5" w:rsidRDefault="00BE18B5" w:rsidP="00BE18B5">
      <w:pPr>
        <w:rPr>
          <w:rFonts w:ascii="Times New Roman" w:hAnsi="Times New Roman"/>
          <w:b/>
          <w:spacing w:val="-3"/>
          <w:sz w:val="32"/>
          <w:szCs w:val="32"/>
          <w:lang w:val="en-US"/>
        </w:rPr>
      </w:pPr>
    </w:p>
    <w:p w:rsidR="00BE18B5" w:rsidRDefault="00BE18B5" w:rsidP="00BE18B5">
      <w:pPr>
        <w:jc w:val="center"/>
        <w:rPr>
          <w:rFonts w:ascii="Times New Roman" w:hAnsi="Times New Roman"/>
          <w:spacing w:val="-3"/>
          <w:lang w:val="en-US"/>
        </w:rPr>
      </w:pPr>
      <w:r>
        <w:rPr>
          <w:rFonts w:ascii="Times New Roman" w:hAnsi="Times New Roman"/>
          <w:b/>
          <w:spacing w:val="-3"/>
          <w:sz w:val="32"/>
          <w:szCs w:val="32"/>
          <w:lang w:val="en-US"/>
        </w:rPr>
        <w:t>Department of Psychology</w:t>
      </w:r>
    </w:p>
    <w:p w:rsidR="00BE18B5" w:rsidRDefault="00BE18B5" w:rsidP="00BE18B5">
      <w:pPr>
        <w:tabs>
          <w:tab w:val="left" w:pos="-720"/>
        </w:tabs>
        <w:suppressAutoHyphens/>
        <w:rPr>
          <w:rFonts w:ascii="Times New Roman" w:hAnsi="Times New Roman"/>
          <w:b/>
          <w:spacing w:val="-3"/>
          <w:lang w:val="en-US"/>
        </w:rPr>
      </w:pPr>
    </w:p>
    <w:p w:rsidR="00BE18B5" w:rsidRPr="004F684F" w:rsidRDefault="00BE18B5" w:rsidP="00BE18B5">
      <w:pPr>
        <w:tabs>
          <w:tab w:val="left" w:pos="-720"/>
        </w:tabs>
        <w:suppressAutoHyphens/>
        <w:jc w:val="center"/>
        <w:rPr>
          <w:rFonts w:ascii="Times New Roman" w:hAnsi="Times New Roman"/>
          <w:b/>
          <w:spacing w:val="-3"/>
          <w:sz w:val="36"/>
          <w:szCs w:val="36"/>
          <w:lang w:val="en-US"/>
        </w:rPr>
      </w:pPr>
      <w:r w:rsidRPr="004F684F">
        <w:rPr>
          <w:rFonts w:ascii="Times New Roman" w:hAnsi="Times New Roman"/>
          <w:b/>
          <w:spacing w:val="-3"/>
          <w:sz w:val="36"/>
          <w:szCs w:val="36"/>
          <w:lang w:val="en-US"/>
        </w:rPr>
        <w:t xml:space="preserve">Research </w:t>
      </w:r>
      <w:r>
        <w:rPr>
          <w:rFonts w:ascii="Times New Roman" w:hAnsi="Times New Roman"/>
          <w:b/>
          <w:spacing w:val="-3"/>
          <w:sz w:val="36"/>
          <w:szCs w:val="36"/>
          <w:lang w:val="en-US"/>
        </w:rPr>
        <w:t>Module Meeting Log 2015/2016</w:t>
      </w:r>
    </w:p>
    <w:p w:rsidR="00BE18B5" w:rsidRDefault="00BE18B5" w:rsidP="00BE18B5">
      <w:pPr>
        <w:tabs>
          <w:tab w:val="left" w:pos="-720"/>
        </w:tabs>
        <w:suppressAutoHyphens/>
        <w:rPr>
          <w:rFonts w:ascii="Times New Roman" w:hAnsi="Times New Roman"/>
          <w:spacing w:val="-3"/>
          <w:u w:val="single"/>
          <w:lang w:val="en-US"/>
        </w:rPr>
      </w:pPr>
    </w:p>
    <w:p w:rsidR="00BE18B5" w:rsidRDefault="00BE18B5" w:rsidP="00BE18B5">
      <w:pPr>
        <w:tabs>
          <w:tab w:val="left" w:pos="-720"/>
        </w:tabs>
        <w:suppressAutoHyphens/>
        <w:rPr>
          <w:rFonts w:ascii="Times New Roman" w:hAnsi="Times New Roman"/>
          <w:spacing w:val="-3"/>
          <w:u w:val="single"/>
          <w:lang w:val="en-US"/>
        </w:rPr>
      </w:pPr>
      <w:r>
        <w:rPr>
          <w:rFonts w:ascii="Times New Roman" w:hAnsi="Times New Roman"/>
          <w:spacing w:val="-3"/>
          <w:lang w:val="en-US"/>
        </w:rPr>
        <w:t>NAME:</w:t>
      </w:r>
      <w:r>
        <w:rPr>
          <w:rFonts w:ascii="Times New Roman" w:hAnsi="Times New Roman"/>
          <w:spacing w:val="-3"/>
          <w:lang w:val="en-US"/>
        </w:rPr>
        <w:tab/>
      </w:r>
      <w:r>
        <w:rPr>
          <w:rFonts w:ascii="Times New Roman" w:hAnsi="Times New Roman"/>
          <w:spacing w:val="-3"/>
          <w:lang w:val="en-US"/>
        </w:rPr>
        <w:tab/>
        <w:t xml:space="preserve">Peter Macaulay </w:t>
      </w:r>
      <w:r>
        <w:rPr>
          <w:rFonts w:ascii="Times New Roman" w:hAnsi="Times New Roman"/>
          <w:spacing w:val="-3"/>
          <w:u w:val="single"/>
          <w:lang w:val="en-US"/>
        </w:rPr>
        <w:t xml:space="preserve">  </w:t>
      </w:r>
    </w:p>
    <w:p w:rsidR="00BE18B5" w:rsidRDefault="00BE18B5" w:rsidP="00BE18B5">
      <w:pPr>
        <w:tabs>
          <w:tab w:val="left" w:pos="-720"/>
        </w:tabs>
        <w:suppressAutoHyphens/>
        <w:rPr>
          <w:rFonts w:ascii="Times New Roman" w:hAnsi="Times New Roman"/>
          <w:spacing w:val="-3"/>
          <w:u w:val="single"/>
          <w:lang w:val="en-US"/>
        </w:rPr>
      </w:pPr>
    </w:p>
    <w:p w:rsidR="00BE18B5" w:rsidRDefault="00BE18B5" w:rsidP="00BE18B5">
      <w:pPr>
        <w:rPr>
          <w:rFonts w:ascii="Times New Roman" w:hAnsi="Times New Roman"/>
        </w:rPr>
      </w:pPr>
      <w:r>
        <w:rPr>
          <w:rFonts w:ascii="Times New Roman" w:hAnsi="Times New Roman"/>
        </w:rPr>
        <w:t xml:space="preserve">SUPERVISOR: </w:t>
      </w:r>
      <w:r>
        <w:rPr>
          <w:rFonts w:ascii="Times New Roman" w:hAnsi="Times New Roman"/>
        </w:rPr>
        <w:tab/>
        <w:t xml:space="preserve">Professor Michael Boulton </w:t>
      </w:r>
    </w:p>
    <w:p w:rsidR="00BE18B5" w:rsidRDefault="00BE18B5" w:rsidP="00BE18B5">
      <w:pPr>
        <w:rPr>
          <w:rFonts w:ascii="Times New Roman" w:hAnsi="Times New Roman"/>
        </w:rPr>
      </w:pPr>
    </w:p>
    <w:p w:rsidR="00BE18B5" w:rsidRDefault="00BE18B5" w:rsidP="00BE18B5">
      <w:pPr>
        <w:rPr>
          <w:rFonts w:ascii="Times New Roman" w:hAnsi="Times New Roman"/>
        </w:rPr>
      </w:pPr>
    </w:p>
    <w:tbl>
      <w:tblPr>
        <w:tblStyle w:val="TableGrid"/>
        <w:tblW w:w="0" w:type="auto"/>
        <w:tblLook w:val="04A0" w:firstRow="1" w:lastRow="0" w:firstColumn="1" w:lastColumn="0" w:noHBand="0" w:noVBand="1"/>
      </w:tblPr>
      <w:tblGrid>
        <w:gridCol w:w="1526"/>
        <w:gridCol w:w="2977"/>
        <w:gridCol w:w="3970"/>
      </w:tblGrid>
      <w:tr w:rsidR="00BE18B5" w:rsidTr="00BA2184">
        <w:trPr>
          <w:trHeight w:val="284"/>
        </w:trPr>
        <w:tc>
          <w:tcPr>
            <w:tcW w:w="1526" w:type="dxa"/>
          </w:tcPr>
          <w:p w:rsidR="00BE18B5" w:rsidRPr="00BA2184" w:rsidRDefault="00BE18B5" w:rsidP="00BE18B5">
            <w:pPr>
              <w:rPr>
                <w:rFonts w:ascii="Arial" w:hAnsi="Arial"/>
                <w:sz w:val="22"/>
                <w:szCs w:val="22"/>
              </w:rPr>
            </w:pPr>
            <w:r w:rsidRPr="00BA2184">
              <w:rPr>
                <w:rFonts w:ascii="Arial" w:hAnsi="Arial"/>
                <w:sz w:val="22"/>
                <w:szCs w:val="22"/>
              </w:rPr>
              <w:t>Date</w:t>
            </w:r>
          </w:p>
        </w:tc>
        <w:tc>
          <w:tcPr>
            <w:tcW w:w="2977" w:type="dxa"/>
          </w:tcPr>
          <w:p w:rsidR="00BE18B5" w:rsidRPr="00BA2184" w:rsidRDefault="00BE18B5" w:rsidP="00BE18B5">
            <w:pPr>
              <w:rPr>
                <w:rFonts w:ascii="Arial" w:hAnsi="Arial"/>
                <w:sz w:val="22"/>
                <w:szCs w:val="22"/>
              </w:rPr>
            </w:pPr>
            <w:r w:rsidRPr="00BA2184">
              <w:rPr>
                <w:rFonts w:ascii="Arial" w:hAnsi="Arial"/>
                <w:sz w:val="22"/>
                <w:szCs w:val="22"/>
              </w:rPr>
              <w:t>Discussion Topic</w:t>
            </w:r>
          </w:p>
        </w:tc>
        <w:tc>
          <w:tcPr>
            <w:tcW w:w="3970" w:type="dxa"/>
          </w:tcPr>
          <w:p w:rsidR="00BE18B5" w:rsidRPr="00BA2184" w:rsidRDefault="00BE18B5" w:rsidP="00BE18B5">
            <w:pPr>
              <w:rPr>
                <w:rFonts w:ascii="Arial" w:hAnsi="Arial"/>
                <w:sz w:val="22"/>
                <w:szCs w:val="22"/>
              </w:rPr>
            </w:pPr>
            <w:r w:rsidRPr="00BA2184">
              <w:rPr>
                <w:rFonts w:ascii="Arial" w:hAnsi="Arial"/>
                <w:sz w:val="22"/>
                <w:szCs w:val="22"/>
              </w:rPr>
              <w:t>Action Agreed</w:t>
            </w:r>
          </w:p>
        </w:tc>
      </w:tr>
      <w:tr w:rsidR="00BE18B5" w:rsidTr="00BA2184">
        <w:trPr>
          <w:trHeight w:val="454"/>
        </w:trPr>
        <w:tc>
          <w:tcPr>
            <w:tcW w:w="1526" w:type="dxa"/>
          </w:tcPr>
          <w:p w:rsidR="00BE18B5" w:rsidRPr="00BA2184" w:rsidRDefault="00031D01" w:rsidP="00BE18B5">
            <w:pPr>
              <w:rPr>
                <w:rFonts w:ascii="Arial" w:hAnsi="Arial"/>
                <w:sz w:val="22"/>
                <w:szCs w:val="22"/>
              </w:rPr>
            </w:pPr>
            <w:r w:rsidRPr="00BA2184">
              <w:rPr>
                <w:rFonts w:ascii="Arial" w:hAnsi="Arial"/>
                <w:sz w:val="22"/>
                <w:szCs w:val="22"/>
              </w:rPr>
              <w:t>25/01/16</w:t>
            </w:r>
          </w:p>
          <w:p w:rsidR="00031D01" w:rsidRPr="00BA2184" w:rsidRDefault="00031D01" w:rsidP="00BE18B5">
            <w:pPr>
              <w:rPr>
                <w:rFonts w:ascii="Arial" w:hAnsi="Arial"/>
                <w:sz w:val="22"/>
                <w:szCs w:val="22"/>
              </w:rPr>
            </w:pPr>
            <w:r w:rsidRPr="00BA2184">
              <w:rPr>
                <w:rFonts w:ascii="Arial" w:hAnsi="Arial"/>
                <w:sz w:val="22"/>
                <w:szCs w:val="22"/>
              </w:rPr>
              <w:t>14:00-14:30</w:t>
            </w:r>
          </w:p>
        </w:tc>
        <w:tc>
          <w:tcPr>
            <w:tcW w:w="2977" w:type="dxa"/>
          </w:tcPr>
          <w:p w:rsidR="00BE18B5" w:rsidRPr="00BA2184" w:rsidRDefault="00031D01" w:rsidP="00031D01">
            <w:pPr>
              <w:rPr>
                <w:rFonts w:ascii="Arial" w:hAnsi="Arial"/>
                <w:sz w:val="22"/>
                <w:szCs w:val="22"/>
              </w:rPr>
            </w:pPr>
            <w:r w:rsidRPr="00BA2184">
              <w:rPr>
                <w:rFonts w:ascii="Arial" w:hAnsi="Arial"/>
                <w:sz w:val="22"/>
                <w:szCs w:val="22"/>
              </w:rPr>
              <w:t xml:space="preserve">Discussed possible ideas for research project surrounding the field of bullying and cyber bullying. </w:t>
            </w:r>
          </w:p>
        </w:tc>
        <w:tc>
          <w:tcPr>
            <w:tcW w:w="3970" w:type="dxa"/>
          </w:tcPr>
          <w:p w:rsidR="00BE18B5" w:rsidRPr="00BA2184" w:rsidRDefault="00031D01" w:rsidP="00BE18B5">
            <w:pPr>
              <w:rPr>
                <w:rFonts w:ascii="Arial" w:hAnsi="Arial"/>
                <w:sz w:val="22"/>
                <w:szCs w:val="22"/>
              </w:rPr>
            </w:pPr>
            <w:r w:rsidRPr="00BA2184">
              <w:rPr>
                <w:rFonts w:ascii="Arial" w:hAnsi="Arial"/>
                <w:sz w:val="22"/>
                <w:szCs w:val="22"/>
              </w:rPr>
              <w:t>Consider the literature regarding cyber bullying and make a note of any gaps within the literature. Specifically examine the literature on bystanders, empathy and victimisation</w:t>
            </w:r>
            <w:r w:rsidR="006E7908">
              <w:rPr>
                <w:rFonts w:ascii="Arial" w:hAnsi="Arial"/>
                <w:sz w:val="22"/>
                <w:szCs w:val="22"/>
              </w:rPr>
              <w:t>.</w:t>
            </w:r>
          </w:p>
        </w:tc>
      </w:tr>
      <w:tr w:rsidR="00BE18B5" w:rsidTr="00BA2184">
        <w:trPr>
          <w:trHeight w:val="454"/>
        </w:trPr>
        <w:tc>
          <w:tcPr>
            <w:tcW w:w="1526" w:type="dxa"/>
          </w:tcPr>
          <w:p w:rsidR="00BE18B5" w:rsidRPr="00BA2184" w:rsidRDefault="00031D01" w:rsidP="00BE18B5">
            <w:pPr>
              <w:rPr>
                <w:rFonts w:ascii="Arial" w:hAnsi="Arial"/>
                <w:sz w:val="22"/>
                <w:szCs w:val="22"/>
              </w:rPr>
            </w:pPr>
            <w:r w:rsidRPr="00BA2184">
              <w:rPr>
                <w:rFonts w:ascii="Arial" w:hAnsi="Arial"/>
                <w:sz w:val="22"/>
                <w:szCs w:val="22"/>
              </w:rPr>
              <w:t>02/02/16</w:t>
            </w:r>
          </w:p>
          <w:p w:rsidR="00031D01" w:rsidRPr="00BA2184" w:rsidRDefault="00031D01" w:rsidP="00BE18B5">
            <w:pPr>
              <w:rPr>
                <w:rFonts w:ascii="Arial" w:hAnsi="Arial"/>
                <w:sz w:val="22"/>
                <w:szCs w:val="22"/>
              </w:rPr>
            </w:pPr>
            <w:r w:rsidRPr="00BA2184">
              <w:rPr>
                <w:rFonts w:ascii="Arial" w:hAnsi="Arial"/>
                <w:sz w:val="22"/>
                <w:szCs w:val="22"/>
              </w:rPr>
              <w:t>12:30-13:30</w:t>
            </w:r>
          </w:p>
        </w:tc>
        <w:tc>
          <w:tcPr>
            <w:tcW w:w="2977" w:type="dxa"/>
          </w:tcPr>
          <w:p w:rsidR="00BE18B5" w:rsidRPr="00BA2184" w:rsidRDefault="00031D01" w:rsidP="00BE18B5">
            <w:pPr>
              <w:rPr>
                <w:rFonts w:ascii="Arial" w:hAnsi="Arial"/>
                <w:sz w:val="22"/>
                <w:szCs w:val="22"/>
              </w:rPr>
            </w:pPr>
            <w:r w:rsidRPr="00BA2184">
              <w:rPr>
                <w:rFonts w:ascii="Arial" w:hAnsi="Arial"/>
                <w:sz w:val="22"/>
                <w:szCs w:val="22"/>
              </w:rPr>
              <w:t xml:space="preserve">Agreed on research project. Specific gap within the literature regarding bystander reactions and severity of bullying type. Discussed sample size and methodology. </w:t>
            </w:r>
          </w:p>
        </w:tc>
        <w:tc>
          <w:tcPr>
            <w:tcW w:w="3970" w:type="dxa"/>
          </w:tcPr>
          <w:p w:rsidR="00BE18B5" w:rsidRPr="00BA2184" w:rsidRDefault="00031D01" w:rsidP="00BE18B5">
            <w:pPr>
              <w:rPr>
                <w:rFonts w:ascii="Arial" w:hAnsi="Arial"/>
                <w:sz w:val="22"/>
                <w:szCs w:val="22"/>
              </w:rPr>
            </w:pPr>
            <w:r w:rsidRPr="00BA2184">
              <w:rPr>
                <w:rFonts w:ascii="Arial" w:hAnsi="Arial"/>
                <w:sz w:val="22"/>
                <w:szCs w:val="22"/>
              </w:rPr>
              <w:t xml:space="preserve">To </w:t>
            </w:r>
            <w:r w:rsidR="00DA17C7" w:rsidRPr="00BA2184">
              <w:rPr>
                <w:rFonts w:ascii="Arial" w:hAnsi="Arial"/>
                <w:sz w:val="22"/>
                <w:szCs w:val="22"/>
              </w:rPr>
              <w:t>develop a questionnaire to measure pupils</w:t>
            </w:r>
            <w:r w:rsidR="006E7908">
              <w:rPr>
                <w:rFonts w:ascii="Arial" w:hAnsi="Arial"/>
                <w:sz w:val="22"/>
                <w:szCs w:val="22"/>
              </w:rPr>
              <w:t>’</w:t>
            </w:r>
            <w:r w:rsidR="00DA17C7" w:rsidRPr="00BA2184">
              <w:rPr>
                <w:rFonts w:ascii="Arial" w:hAnsi="Arial"/>
                <w:sz w:val="22"/>
                <w:szCs w:val="22"/>
              </w:rPr>
              <w:t xml:space="preserve"> responses as a bystander. Develop six hypothetical scenarios for traditional and cyber bullying acts. In regard to traditional bullying, verbal scenarios were created as a result of literature. </w:t>
            </w:r>
          </w:p>
        </w:tc>
      </w:tr>
      <w:tr w:rsidR="00BE18B5" w:rsidTr="00BA2184">
        <w:trPr>
          <w:trHeight w:val="454"/>
        </w:trPr>
        <w:tc>
          <w:tcPr>
            <w:tcW w:w="1526" w:type="dxa"/>
          </w:tcPr>
          <w:p w:rsidR="00BE18B5" w:rsidRPr="00BA2184" w:rsidRDefault="00DA17C7" w:rsidP="00BE18B5">
            <w:pPr>
              <w:rPr>
                <w:rFonts w:ascii="Arial" w:hAnsi="Arial"/>
                <w:sz w:val="22"/>
                <w:szCs w:val="22"/>
              </w:rPr>
            </w:pPr>
            <w:r w:rsidRPr="00BA2184">
              <w:rPr>
                <w:rFonts w:ascii="Arial" w:hAnsi="Arial"/>
                <w:sz w:val="22"/>
                <w:szCs w:val="22"/>
              </w:rPr>
              <w:t>08/02/16</w:t>
            </w:r>
          </w:p>
          <w:p w:rsidR="00DA17C7" w:rsidRPr="00BA2184" w:rsidRDefault="00DA17C7" w:rsidP="00BE18B5">
            <w:pPr>
              <w:rPr>
                <w:rFonts w:ascii="Arial" w:hAnsi="Arial"/>
                <w:sz w:val="22"/>
                <w:szCs w:val="22"/>
              </w:rPr>
            </w:pPr>
            <w:r w:rsidRPr="00BA2184">
              <w:rPr>
                <w:rFonts w:ascii="Arial" w:hAnsi="Arial"/>
                <w:sz w:val="22"/>
                <w:szCs w:val="22"/>
              </w:rPr>
              <w:t>12:30-13:00</w:t>
            </w:r>
          </w:p>
        </w:tc>
        <w:tc>
          <w:tcPr>
            <w:tcW w:w="2977" w:type="dxa"/>
          </w:tcPr>
          <w:p w:rsidR="00BE18B5" w:rsidRPr="00BA2184" w:rsidRDefault="00DA17C7" w:rsidP="00BE18B5">
            <w:pPr>
              <w:rPr>
                <w:rFonts w:ascii="Arial" w:hAnsi="Arial"/>
                <w:sz w:val="22"/>
                <w:szCs w:val="22"/>
              </w:rPr>
            </w:pPr>
            <w:r w:rsidRPr="00BA2184">
              <w:rPr>
                <w:rFonts w:ascii="Arial" w:hAnsi="Arial"/>
                <w:sz w:val="22"/>
                <w:szCs w:val="22"/>
              </w:rPr>
              <w:t xml:space="preserve">Ethics submission was discussed. Reviewed questionnaire for methodology. Discussed possible design features. </w:t>
            </w:r>
          </w:p>
        </w:tc>
        <w:tc>
          <w:tcPr>
            <w:tcW w:w="3970" w:type="dxa"/>
          </w:tcPr>
          <w:p w:rsidR="00BE18B5" w:rsidRPr="00BA2184" w:rsidRDefault="00DA17C7" w:rsidP="00DA17C7">
            <w:pPr>
              <w:rPr>
                <w:rFonts w:ascii="Arial" w:hAnsi="Arial"/>
                <w:sz w:val="22"/>
                <w:szCs w:val="22"/>
              </w:rPr>
            </w:pPr>
            <w:r w:rsidRPr="00BA2184">
              <w:rPr>
                <w:rFonts w:ascii="Arial" w:hAnsi="Arial"/>
                <w:sz w:val="22"/>
                <w:szCs w:val="22"/>
              </w:rPr>
              <w:t xml:space="preserve">Several amendments to the questionnaire to be made regarding the wording to further enhance the scenario in terms of severity. Complete and submit ethical approval form. </w:t>
            </w:r>
          </w:p>
        </w:tc>
      </w:tr>
      <w:tr w:rsidR="00BE18B5" w:rsidTr="00BA2184">
        <w:trPr>
          <w:trHeight w:val="454"/>
        </w:trPr>
        <w:tc>
          <w:tcPr>
            <w:tcW w:w="1526" w:type="dxa"/>
          </w:tcPr>
          <w:p w:rsidR="00BE18B5" w:rsidRPr="00BA2184" w:rsidRDefault="00DA17C7" w:rsidP="00BE18B5">
            <w:pPr>
              <w:rPr>
                <w:rFonts w:ascii="Arial" w:hAnsi="Arial"/>
                <w:sz w:val="22"/>
                <w:szCs w:val="22"/>
              </w:rPr>
            </w:pPr>
            <w:r w:rsidRPr="00BA2184">
              <w:rPr>
                <w:rFonts w:ascii="Arial" w:hAnsi="Arial"/>
                <w:sz w:val="22"/>
                <w:szCs w:val="22"/>
              </w:rPr>
              <w:t>21/04/16</w:t>
            </w:r>
          </w:p>
          <w:p w:rsidR="00DA17C7" w:rsidRPr="00BA2184" w:rsidRDefault="00DA17C7" w:rsidP="00BE18B5">
            <w:pPr>
              <w:rPr>
                <w:rFonts w:ascii="Arial" w:hAnsi="Arial"/>
                <w:sz w:val="22"/>
                <w:szCs w:val="22"/>
              </w:rPr>
            </w:pPr>
            <w:r w:rsidRPr="00BA2184">
              <w:rPr>
                <w:rFonts w:ascii="Arial" w:hAnsi="Arial"/>
                <w:sz w:val="22"/>
                <w:szCs w:val="22"/>
              </w:rPr>
              <w:t>12:30-12:40</w:t>
            </w:r>
          </w:p>
        </w:tc>
        <w:tc>
          <w:tcPr>
            <w:tcW w:w="2977" w:type="dxa"/>
          </w:tcPr>
          <w:p w:rsidR="00BE18B5" w:rsidRPr="00BA2184" w:rsidRDefault="00DA17C7" w:rsidP="00BE18B5">
            <w:pPr>
              <w:rPr>
                <w:rFonts w:ascii="Arial" w:hAnsi="Arial"/>
                <w:sz w:val="22"/>
                <w:szCs w:val="22"/>
              </w:rPr>
            </w:pPr>
            <w:r w:rsidRPr="00BA2184">
              <w:rPr>
                <w:rFonts w:ascii="Arial" w:hAnsi="Arial"/>
                <w:sz w:val="22"/>
                <w:szCs w:val="22"/>
              </w:rPr>
              <w:t xml:space="preserve">Phone call – discussed data collection procedure. </w:t>
            </w:r>
          </w:p>
        </w:tc>
        <w:tc>
          <w:tcPr>
            <w:tcW w:w="3970" w:type="dxa"/>
          </w:tcPr>
          <w:p w:rsidR="00BE18B5" w:rsidRPr="00BA2184" w:rsidRDefault="00DA17C7" w:rsidP="00BE18B5">
            <w:pPr>
              <w:rPr>
                <w:rFonts w:ascii="Arial" w:hAnsi="Arial"/>
                <w:sz w:val="22"/>
                <w:szCs w:val="22"/>
              </w:rPr>
            </w:pPr>
            <w:r w:rsidRPr="00BA2184">
              <w:rPr>
                <w:rFonts w:ascii="Arial" w:hAnsi="Arial"/>
                <w:sz w:val="22"/>
                <w:szCs w:val="22"/>
              </w:rPr>
              <w:t>Print 900 questionnaires for data collection and familiarise items that would be read out to pupils</w:t>
            </w:r>
            <w:r w:rsidR="006E7908">
              <w:rPr>
                <w:rFonts w:ascii="Arial" w:hAnsi="Arial"/>
                <w:sz w:val="22"/>
                <w:szCs w:val="22"/>
              </w:rPr>
              <w:t>’</w:t>
            </w:r>
            <w:r w:rsidRPr="00BA2184">
              <w:rPr>
                <w:rFonts w:ascii="Arial" w:hAnsi="Arial"/>
                <w:sz w:val="22"/>
                <w:szCs w:val="22"/>
              </w:rPr>
              <w:t xml:space="preserve">. </w:t>
            </w:r>
            <w:r w:rsidR="00B04570" w:rsidRPr="00BA2184">
              <w:rPr>
                <w:rFonts w:ascii="Arial" w:hAnsi="Arial"/>
                <w:sz w:val="22"/>
                <w:szCs w:val="22"/>
              </w:rPr>
              <w:t xml:space="preserve">Contact and email schools regarding participation. </w:t>
            </w:r>
          </w:p>
        </w:tc>
      </w:tr>
      <w:tr w:rsidR="00BE18B5" w:rsidTr="00BA2184">
        <w:trPr>
          <w:trHeight w:val="454"/>
        </w:trPr>
        <w:tc>
          <w:tcPr>
            <w:tcW w:w="1526" w:type="dxa"/>
          </w:tcPr>
          <w:p w:rsidR="00BE18B5" w:rsidRPr="00BA2184" w:rsidRDefault="00B04570" w:rsidP="00BE18B5">
            <w:pPr>
              <w:rPr>
                <w:rFonts w:ascii="Arial" w:hAnsi="Arial"/>
                <w:sz w:val="22"/>
                <w:szCs w:val="22"/>
              </w:rPr>
            </w:pPr>
            <w:r w:rsidRPr="00BA2184">
              <w:rPr>
                <w:rFonts w:ascii="Arial" w:hAnsi="Arial"/>
                <w:sz w:val="22"/>
                <w:szCs w:val="22"/>
              </w:rPr>
              <w:t>19/05/16</w:t>
            </w:r>
          </w:p>
          <w:p w:rsidR="00B04570" w:rsidRPr="00BA2184" w:rsidRDefault="00B04570" w:rsidP="00BE18B5">
            <w:pPr>
              <w:rPr>
                <w:rFonts w:ascii="Arial" w:hAnsi="Arial"/>
                <w:sz w:val="22"/>
                <w:szCs w:val="22"/>
              </w:rPr>
            </w:pPr>
            <w:r w:rsidRPr="00BA2184">
              <w:rPr>
                <w:rFonts w:ascii="Arial" w:hAnsi="Arial"/>
                <w:sz w:val="22"/>
                <w:szCs w:val="22"/>
              </w:rPr>
              <w:t>12:00-12:30</w:t>
            </w:r>
          </w:p>
        </w:tc>
        <w:tc>
          <w:tcPr>
            <w:tcW w:w="2977" w:type="dxa"/>
          </w:tcPr>
          <w:p w:rsidR="00BE18B5" w:rsidRPr="00BA2184" w:rsidRDefault="00B04570" w:rsidP="00BE18B5">
            <w:pPr>
              <w:rPr>
                <w:rFonts w:ascii="Arial" w:hAnsi="Arial"/>
                <w:sz w:val="22"/>
                <w:szCs w:val="22"/>
              </w:rPr>
            </w:pPr>
            <w:r w:rsidRPr="00BA2184">
              <w:rPr>
                <w:rFonts w:ascii="Arial" w:hAnsi="Arial"/>
                <w:sz w:val="22"/>
                <w:szCs w:val="22"/>
              </w:rPr>
              <w:t xml:space="preserve">Data collection complete. Discussed coding frame for open-ended questions. Inter-rater reliability discussed as a possible feature to include for the project.  </w:t>
            </w:r>
          </w:p>
        </w:tc>
        <w:tc>
          <w:tcPr>
            <w:tcW w:w="3970" w:type="dxa"/>
          </w:tcPr>
          <w:p w:rsidR="00BE18B5" w:rsidRPr="00BA2184" w:rsidRDefault="00B04570" w:rsidP="00BE18B5">
            <w:pPr>
              <w:rPr>
                <w:rFonts w:ascii="Arial" w:hAnsi="Arial"/>
                <w:sz w:val="22"/>
                <w:szCs w:val="22"/>
              </w:rPr>
            </w:pPr>
            <w:r w:rsidRPr="00BA2184">
              <w:rPr>
                <w:rFonts w:ascii="Arial" w:hAnsi="Arial"/>
                <w:sz w:val="22"/>
                <w:szCs w:val="22"/>
              </w:rPr>
              <w:t>Using the literature, develop a coding frame comprising of variable</w:t>
            </w:r>
            <w:r w:rsidR="006E7908">
              <w:rPr>
                <w:rFonts w:ascii="Arial" w:hAnsi="Arial"/>
                <w:sz w:val="22"/>
                <w:szCs w:val="22"/>
              </w:rPr>
              <w:t>s</w:t>
            </w:r>
            <w:r w:rsidRPr="00BA2184">
              <w:rPr>
                <w:rFonts w:ascii="Arial" w:hAnsi="Arial"/>
                <w:sz w:val="22"/>
                <w:szCs w:val="22"/>
              </w:rPr>
              <w:t xml:space="preserve"> relating to positive and negative bystander behaviour to transfer the qualitative data into quantitative data. Read more information surrounding inter-rater reliability and seek a second coder to code a subset of the questionnaires. </w:t>
            </w:r>
          </w:p>
        </w:tc>
      </w:tr>
      <w:tr w:rsidR="00BE18B5" w:rsidTr="00BA2184">
        <w:trPr>
          <w:trHeight w:val="454"/>
        </w:trPr>
        <w:tc>
          <w:tcPr>
            <w:tcW w:w="1526" w:type="dxa"/>
          </w:tcPr>
          <w:p w:rsidR="00BE18B5" w:rsidRPr="00BA2184" w:rsidRDefault="00B04570" w:rsidP="00BE18B5">
            <w:pPr>
              <w:rPr>
                <w:rFonts w:ascii="Arial" w:hAnsi="Arial"/>
                <w:sz w:val="22"/>
                <w:szCs w:val="22"/>
              </w:rPr>
            </w:pPr>
            <w:r w:rsidRPr="00BA2184">
              <w:rPr>
                <w:rFonts w:ascii="Arial" w:hAnsi="Arial"/>
                <w:sz w:val="22"/>
                <w:szCs w:val="22"/>
              </w:rPr>
              <w:t>15/07/16</w:t>
            </w:r>
          </w:p>
          <w:p w:rsidR="00B04570" w:rsidRPr="00BA2184" w:rsidRDefault="00B04570" w:rsidP="00BE18B5">
            <w:pPr>
              <w:rPr>
                <w:rFonts w:ascii="Arial" w:hAnsi="Arial"/>
                <w:sz w:val="22"/>
                <w:szCs w:val="22"/>
              </w:rPr>
            </w:pPr>
            <w:r w:rsidRPr="00BA2184">
              <w:rPr>
                <w:rFonts w:ascii="Arial" w:hAnsi="Arial"/>
                <w:sz w:val="22"/>
                <w:szCs w:val="22"/>
              </w:rPr>
              <w:t>11:00-12:00</w:t>
            </w:r>
          </w:p>
        </w:tc>
        <w:tc>
          <w:tcPr>
            <w:tcW w:w="2977" w:type="dxa"/>
          </w:tcPr>
          <w:p w:rsidR="00BE18B5" w:rsidRPr="00BA2184" w:rsidRDefault="00B04570" w:rsidP="00BE18B5">
            <w:pPr>
              <w:rPr>
                <w:rFonts w:ascii="Arial" w:hAnsi="Arial"/>
                <w:sz w:val="22"/>
                <w:szCs w:val="22"/>
              </w:rPr>
            </w:pPr>
            <w:r w:rsidRPr="00BA2184">
              <w:rPr>
                <w:rFonts w:ascii="Arial" w:hAnsi="Arial"/>
                <w:sz w:val="22"/>
                <w:szCs w:val="22"/>
              </w:rPr>
              <w:t xml:space="preserve">Discussed process of coding questionnaires. Entering data file into SPSS was discussed. </w:t>
            </w:r>
          </w:p>
        </w:tc>
        <w:tc>
          <w:tcPr>
            <w:tcW w:w="3970" w:type="dxa"/>
          </w:tcPr>
          <w:p w:rsidR="00BE18B5" w:rsidRPr="00BA2184" w:rsidRDefault="00B04570" w:rsidP="00BE18B5">
            <w:pPr>
              <w:rPr>
                <w:rFonts w:ascii="Arial" w:hAnsi="Arial"/>
                <w:sz w:val="22"/>
                <w:szCs w:val="22"/>
              </w:rPr>
            </w:pPr>
            <w:r w:rsidRPr="00BA2184">
              <w:rPr>
                <w:rFonts w:ascii="Arial" w:hAnsi="Arial"/>
                <w:sz w:val="22"/>
                <w:szCs w:val="22"/>
              </w:rPr>
              <w:t xml:space="preserve">Create a SPSS data file. Complete process of coding and allocate 120 questionnaires for coder 2. </w:t>
            </w:r>
          </w:p>
        </w:tc>
      </w:tr>
      <w:tr w:rsidR="00BE18B5" w:rsidTr="00BA2184">
        <w:trPr>
          <w:trHeight w:val="454"/>
        </w:trPr>
        <w:tc>
          <w:tcPr>
            <w:tcW w:w="1526" w:type="dxa"/>
          </w:tcPr>
          <w:p w:rsidR="00BE18B5" w:rsidRPr="00BA2184" w:rsidRDefault="00B04570" w:rsidP="00BE18B5">
            <w:pPr>
              <w:rPr>
                <w:rFonts w:ascii="Arial" w:hAnsi="Arial"/>
                <w:sz w:val="22"/>
                <w:szCs w:val="22"/>
              </w:rPr>
            </w:pPr>
            <w:r w:rsidRPr="00BA2184">
              <w:rPr>
                <w:rFonts w:ascii="Arial" w:hAnsi="Arial"/>
                <w:sz w:val="22"/>
                <w:szCs w:val="22"/>
              </w:rPr>
              <w:lastRenderedPageBreak/>
              <w:t>28/07/16</w:t>
            </w:r>
          </w:p>
          <w:p w:rsidR="00B04570" w:rsidRPr="00BA2184" w:rsidRDefault="00B04570" w:rsidP="00BE18B5">
            <w:pPr>
              <w:rPr>
                <w:rFonts w:ascii="Arial" w:hAnsi="Arial"/>
                <w:sz w:val="22"/>
                <w:szCs w:val="22"/>
              </w:rPr>
            </w:pPr>
            <w:r w:rsidRPr="00BA2184">
              <w:rPr>
                <w:rFonts w:ascii="Arial" w:hAnsi="Arial"/>
                <w:sz w:val="22"/>
                <w:szCs w:val="22"/>
              </w:rPr>
              <w:t>12:30-13:15</w:t>
            </w:r>
          </w:p>
        </w:tc>
        <w:tc>
          <w:tcPr>
            <w:tcW w:w="2977" w:type="dxa"/>
          </w:tcPr>
          <w:p w:rsidR="00BE18B5" w:rsidRPr="00BA2184" w:rsidRDefault="00B04570" w:rsidP="00BE18B5">
            <w:pPr>
              <w:rPr>
                <w:rFonts w:ascii="Arial" w:hAnsi="Arial"/>
                <w:sz w:val="22"/>
                <w:szCs w:val="22"/>
              </w:rPr>
            </w:pPr>
            <w:r w:rsidRPr="00BA2184">
              <w:rPr>
                <w:rFonts w:ascii="Arial" w:hAnsi="Arial"/>
                <w:sz w:val="22"/>
                <w:szCs w:val="22"/>
              </w:rPr>
              <w:t xml:space="preserve">SPSS file complete. Discussed potential hypotheses and reliability. </w:t>
            </w:r>
          </w:p>
        </w:tc>
        <w:tc>
          <w:tcPr>
            <w:tcW w:w="3970" w:type="dxa"/>
          </w:tcPr>
          <w:p w:rsidR="00BE18B5" w:rsidRPr="00BA2184" w:rsidRDefault="00B04570" w:rsidP="00BE18B5">
            <w:pPr>
              <w:rPr>
                <w:rFonts w:ascii="Arial" w:hAnsi="Arial"/>
                <w:sz w:val="22"/>
                <w:szCs w:val="22"/>
              </w:rPr>
            </w:pPr>
            <w:r w:rsidRPr="00BA2184">
              <w:rPr>
                <w:rFonts w:ascii="Arial" w:hAnsi="Arial"/>
                <w:sz w:val="22"/>
                <w:szCs w:val="22"/>
              </w:rPr>
              <w:t xml:space="preserve">Complete inter-coder reliability from coder 2 and develop series of hypotheses. </w:t>
            </w:r>
          </w:p>
        </w:tc>
      </w:tr>
      <w:tr w:rsidR="00BE18B5" w:rsidTr="00BA2184">
        <w:trPr>
          <w:trHeight w:val="454"/>
        </w:trPr>
        <w:tc>
          <w:tcPr>
            <w:tcW w:w="1526" w:type="dxa"/>
          </w:tcPr>
          <w:p w:rsidR="00BE18B5" w:rsidRPr="00BA2184" w:rsidRDefault="00B04570" w:rsidP="00BE18B5">
            <w:pPr>
              <w:rPr>
                <w:rFonts w:ascii="Arial" w:hAnsi="Arial"/>
                <w:sz w:val="22"/>
                <w:szCs w:val="22"/>
              </w:rPr>
            </w:pPr>
            <w:r w:rsidRPr="00BA2184">
              <w:rPr>
                <w:rFonts w:ascii="Arial" w:hAnsi="Arial"/>
                <w:sz w:val="22"/>
                <w:szCs w:val="22"/>
              </w:rPr>
              <w:t>25/08/16</w:t>
            </w:r>
          </w:p>
          <w:p w:rsidR="00B04570" w:rsidRPr="00BA2184" w:rsidRDefault="00B04570" w:rsidP="00BE18B5">
            <w:pPr>
              <w:rPr>
                <w:rFonts w:ascii="Arial" w:hAnsi="Arial"/>
                <w:sz w:val="22"/>
                <w:szCs w:val="22"/>
              </w:rPr>
            </w:pPr>
            <w:r w:rsidRPr="00BA2184">
              <w:rPr>
                <w:rFonts w:ascii="Arial" w:hAnsi="Arial"/>
                <w:sz w:val="22"/>
                <w:szCs w:val="22"/>
              </w:rPr>
              <w:t>12:00-14:00</w:t>
            </w:r>
          </w:p>
        </w:tc>
        <w:tc>
          <w:tcPr>
            <w:tcW w:w="2977" w:type="dxa"/>
          </w:tcPr>
          <w:p w:rsidR="00BE18B5" w:rsidRPr="00BA2184" w:rsidRDefault="00B04570" w:rsidP="00BE18B5">
            <w:pPr>
              <w:rPr>
                <w:rFonts w:ascii="Arial" w:hAnsi="Arial"/>
                <w:sz w:val="22"/>
                <w:szCs w:val="22"/>
              </w:rPr>
            </w:pPr>
            <w:r w:rsidRPr="00BA2184">
              <w:rPr>
                <w:rFonts w:ascii="Arial" w:hAnsi="Arial"/>
                <w:sz w:val="22"/>
                <w:szCs w:val="22"/>
              </w:rPr>
              <w:t xml:space="preserve">Discussed hypotheses and relevant statistical tests. </w:t>
            </w:r>
          </w:p>
        </w:tc>
        <w:tc>
          <w:tcPr>
            <w:tcW w:w="3970" w:type="dxa"/>
          </w:tcPr>
          <w:p w:rsidR="00BE18B5" w:rsidRPr="00BA2184" w:rsidRDefault="00B04570" w:rsidP="00BE18B5">
            <w:pPr>
              <w:rPr>
                <w:rFonts w:ascii="Arial" w:hAnsi="Arial"/>
                <w:sz w:val="22"/>
                <w:szCs w:val="22"/>
              </w:rPr>
            </w:pPr>
            <w:r w:rsidRPr="00BA2184">
              <w:rPr>
                <w:rFonts w:ascii="Arial" w:hAnsi="Arial"/>
                <w:sz w:val="22"/>
                <w:szCs w:val="22"/>
              </w:rPr>
              <w:t xml:space="preserve">Read further into statistical tests. Make amendments to several hypotheses. Begin work on results and discussion section. </w:t>
            </w:r>
          </w:p>
        </w:tc>
      </w:tr>
      <w:tr w:rsidR="00BE18B5" w:rsidTr="00BA2184">
        <w:trPr>
          <w:trHeight w:val="454"/>
        </w:trPr>
        <w:tc>
          <w:tcPr>
            <w:tcW w:w="1526" w:type="dxa"/>
          </w:tcPr>
          <w:p w:rsidR="00BE18B5" w:rsidRPr="00415193" w:rsidRDefault="00415193" w:rsidP="00415193">
            <w:pPr>
              <w:rPr>
                <w:rFonts w:ascii="Arial" w:hAnsi="Arial" w:cs="Arial"/>
                <w:sz w:val="22"/>
                <w:szCs w:val="22"/>
              </w:rPr>
            </w:pPr>
            <w:r w:rsidRPr="00415193">
              <w:rPr>
                <w:rFonts w:ascii="Arial" w:hAnsi="Arial" w:cs="Arial"/>
                <w:sz w:val="22"/>
                <w:szCs w:val="22"/>
              </w:rPr>
              <w:t xml:space="preserve">06/09/16 </w:t>
            </w:r>
          </w:p>
          <w:p w:rsidR="00415193" w:rsidRPr="00415193" w:rsidRDefault="00415193" w:rsidP="00415193">
            <w:pPr>
              <w:rPr>
                <w:rFonts w:ascii="Arial" w:hAnsi="Arial" w:cs="Arial"/>
                <w:sz w:val="22"/>
                <w:szCs w:val="22"/>
              </w:rPr>
            </w:pPr>
            <w:r w:rsidRPr="00415193">
              <w:rPr>
                <w:rFonts w:ascii="Arial" w:hAnsi="Arial" w:cs="Arial"/>
                <w:sz w:val="22"/>
                <w:szCs w:val="22"/>
              </w:rPr>
              <w:t>16:30 -17:15</w:t>
            </w:r>
          </w:p>
        </w:tc>
        <w:tc>
          <w:tcPr>
            <w:tcW w:w="2977" w:type="dxa"/>
          </w:tcPr>
          <w:p w:rsidR="00BE18B5" w:rsidRPr="00415193" w:rsidRDefault="00415193" w:rsidP="00BE18B5">
            <w:pPr>
              <w:rPr>
                <w:rFonts w:ascii="Arial" w:hAnsi="Arial" w:cs="Arial"/>
                <w:sz w:val="22"/>
                <w:szCs w:val="22"/>
              </w:rPr>
            </w:pPr>
            <w:r w:rsidRPr="00415193">
              <w:rPr>
                <w:rFonts w:ascii="Arial" w:hAnsi="Arial" w:cs="Arial"/>
                <w:sz w:val="22"/>
                <w:szCs w:val="22"/>
              </w:rPr>
              <w:t xml:space="preserve">Discussed wording of hypotheses. Discussed use of two-way and one-way repeated measures analysis of variance. Discussed draft deadline.  </w:t>
            </w:r>
          </w:p>
        </w:tc>
        <w:tc>
          <w:tcPr>
            <w:tcW w:w="3970" w:type="dxa"/>
          </w:tcPr>
          <w:p w:rsidR="00BE18B5" w:rsidRPr="00415193" w:rsidRDefault="00415193" w:rsidP="00BE18B5">
            <w:pPr>
              <w:rPr>
                <w:rFonts w:ascii="Arial" w:hAnsi="Arial" w:cs="Arial"/>
                <w:sz w:val="22"/>
                <w:szCs w:val="22"/>
              </w:rPr>
            </w:pPr>
            <w:r w:rsidRPr="00415193">
              <w:rPr>
                <w:rFonts w:ascii="Arial" w:hAnsi="Arial" w:cs="Arial"/>
                <w:sz w:val="22"/>
                <w:szCs w:val="22"/>
              </w:rPr>
              <w:t>Complete results section regarding discussion. Aim to submit draft version on 12</w:t>
            </w:r>
            <w:r w:rsidRPr="00415193">
              <w:rPr>
                <w:rFonts w:ascii="Arial" w:hAnsi="Arial" w:cs="Arial"/>
                <w:sz w:val="22"/>
                <w:szCs w:val="22"/>
                <w:vertAlign w:val="superscript"/>
              </w:rPr>
              <w:t>th</w:t>
            </w:r>
            <w:r w:rsidRPr="00415193">
              <w:rPr>
                <w:rFonts w:ascii="Arial" w:hAnsi="Arial" w:cs="Arial"/>
                <w:sz w:val="22"/>
                <w:szCs w:val="22"/>
              </w:rPr>
              <w:t xml:space="preserve"> September 2016. </w:t>
            </w:r>
          </w:p>
        </w:tc>
      </w:tr>
      <w:tr w:rsidR="00BE18B5" w:rsidTr="00BA2184">
        <w:trPr>
          <w:trHeight w:val="454"/>
        </w:trPr>
        <w:tc>
          <w:tcPr>
            <w:tcW w:w="1526" w:type="dxa"/>
          </w:tcPr>
          <w:p w:rsidR="00BE18B5" w:rsidRPr="00723426" w:rsidRDefault="00723426" w:rsidP="00BE18B5">
            <w:pPr>
              <w:rPr>
                <w:rFonts w:ascii="Arial" w:hAnsi="Arial"/>
                <w:sz w:val="22"/>
                <w:szCs w:val="22"/>
              </w:rPr>
            </w:pPr>
            <w:r w:rsidRPr="00723426">
              <w:rPr>
                <w:rFonts w:ascii="Arial" w:hAnsi="Arial"/>
                <w:sz w:val="22"/>
                <w:szCs w:val="22"/>
              </w:rPr>
              <w:t>20/09/16</w:t>
            </w:r>
          </w:p>
        </w:tc>
        <w:tc>
          <w:tcPr>
            <w:tcW w:w="2977" w:type="dxa"/>
          </w:tcPr>
          <w:p w:rsidR="00BE18B5" w:rsidRPr="00723426" w:rsidRDefault="00723426" w:rsidP="00BE18B5">
            <w:pPr>
              <w:rPr>
                <w:rFonts w:ascii="Arial" w:hAnsi="Arial"/>
                <w:sz w:val="22"/>
                <w:szCs w:val="22"/>
              </w:rPr>
            </w:pPr>
            <w:r w:rsidRPr="00723426">
              <w:rPr>
                <w:rFonts w:ascii="Arial" w:hAnsi="Arial"/>
                <w:sz w:val="22"/>
                <w:szCs w:val="22"/>
              </w:rPr>
              <w:t xml:space="preserve">Received draft feedback. </w:t>
            </w:r>
          </w:p>
        </w:tc>
        <w:tc>
          <w:tcPr>
            <w:tcW w:w="3970" w:type="dxa"/>
          </w:tcPr>
          <w:p w:rsidR="00BE18B5" w:rsidRPr="00723426" w:rsidRDefault="00723426" w:rsidP="00BE18B5">
            <w:pPr>
              <w:rPr>
                <w:rFonts w:ascii="Arial" w:hAnsi="Arial"/>
                <w:sz w:val="22"/>
                <w:szCs w:val="22"/>
              </w:rPr>
            </w:pPr>
            <w:r w:rsidRPr="00723426">
              <w:rPr>
                <w:rFonts w:ascii="Arial" w:hAnsi="Arial"/>
                <w:sz w:val="22"/>
                <w:szCs w:val="22"/>
              </w:rPr>
              <w:t xml:space="preserve">Make amendments to report using feedback from draft with specific focus on linking each hypothesis using support from the literature. </w:t>
            </w:r>
          </w:p>
        </w:tc>
      </w:tr>
    </w:tbl>
    <w:p w:rsidR="00BE18B5" w:rsidRDefault="00BE18B5" w:rsidP="00BE18B5">
      <w:pPr>
        <w:rPr>
          <w:rFonts w:ascii="Times New Roman" w:hAnsi="Times New Roman"/>
        </w:rPr>
      </w:pPr>
    </w:p>
    <w:p w:rsidR="00C75B60" w:rsidRDefault="00C75B60" w:rsidP="00BE18B5">
      <w:pPr>
        <w:rPr>
          <w:rFonts w:ascii="Times New Roman" w:hAnsi="Times New Roman"/>
        </w:rPr>
      </w:pPr>
    </w:p>
    <w:p w:rsidR="00BE18B5" w:rsidRDefault="00BE18B5" w:rsidP="00BE18B5">
      <w:pPr>
        <w:rPr>
          <w:rFonts w:ascii="Times New Roman" w:hAnsi="Times New Roman"/>
        </w:rPr>
      </w:pPr>
      <w:r>
        <w:rPr>
          <w:rFonts w:ascii="Times New Roman" w:hAnsi="Times New Roman"/>
        </w:rPr>
        <w:t>SUPERVISOR SIGNATURE:</w:t>
      </w:r>
    </w:p>
    <w:p w:rsidR="00BE18B5" w:rsidRDefault="00BE18B5" w:rsidP="00BE18B5">
      <w:pPr>
        <w:rPr>
          <w:rFonts w:ascii="Times New Roman" w:hAnsi="Times New Roman"/>
        </w:rPr>
      </w:pPr>
    </w:p>
    <w:p w:rsidR="00C75B60" w:rsidRDefault="00C75B60" w:rsidP="00BE18B5">
      <w:pPr>
        <w:rPr>
          <w:rFonts w:ascii="Times New Roman" w:hAnsi="Times New Roman"/>
        </w:rPr>
      </w:pPr>
    </w:p>
    <w:p w:rsidR="00BE18B5" w:rsidRDefault="00BE18B5" w:rsidP="00BE18B5">
      <w:pPr>
        <w:rPr>
          <w:rFonts w:ascii="Times New Roman" w:hAnsi="Times New Roman"/>
        </w:rPr>
      </w:pPr>
      <w:r>
        <w:rPr>
          <w:rFonts w:ascii="Times New Roman" w:hAnsi="Times New Roman"/>
        </w:rPr>
        <w:t>STUDENT SIGNATURE:</w:t>
      </w:r>
    </w:p>
    <w:p w:rsidR="00BE18B5" w:rsidRDefault="00BE18B5" w:rsidP="00BE18B5"/>
    <w:p w:rsidR="00BE18B5" w:rsidRDefault="00BE18B5" w:rsidP="00BE18B5">
      <w:pPr>
        <w:spacing w:line="480" w:lineRule="auto"/>
        <w:rPr>
          <w:rFonts w:ascii="Arial" w:hAnsi="Arial" w:cs="Arial"/>
          <w:b/>
          <w:sz w:val="22"/>
          <w:szCs w:val="22"/>
        </w:rPr>
      </w:pPr>
    </w:p>
    <w:p w:rsidR="00BE18B5" w:rsidRPr="001D0A34" w:rsidRDefault="00BE18B5" w:rsidP="00BE18B5">
      <w:pPr>
        <w:widowControl w:val="0"/>
        <w:autoSpaceDE w:val="0"/>
        <w:autoSpaceDN w:val="0"/>
        <w:adjustRightInd w:val="0"/>
        <w:spacing w:after="240" w:line="480" w:lineRule="auto"/>
        <w:rPr>
          <w:rFonts w:ascii="Arial" w:hAnsi="Arial" w:cs="Arial"/>
          <w:sz w:val="22"/>
          <w:szCs w:val="22"/>
          <w:lang w:val="en-US"/>
        </w:rPr>
      </w:pPr>
    </w:p>
    <w:p w:rsidR="00BE18B5" w:rsidRDefault="00BE18B5" w:rsidP="00BE18B5">
      <w:pPr>
        <w:spacing w:line="360" w:lineRule="auto"/>
        <w:rPr>
          <w:rFonts w:ascii="Arial" w:hAnsi="Arial" w:cs="Arial"/>
        </w:rPr>
      </w:pPr>
    </w:p>
    <w:p w:rsidR="002A3CE3" w:rsidRDefault="002A3CE3" w:rsidP="00BE18B5">
      <w:pPr>
        <w:spacing w:line="360" w:lineRule="auto"/>
        <w:rPr>
          <w:rFonts w:ascii="Arial" w:hAnsi="Arial" w:cs="Arial"/>
        </w:rPr>
      </w:pPr>
    </w:p>
    <w:p w:rsidR="002A3CE3" w:rsidRDefault="002A3CE3" w:rsidP="00BE18B5">
      <w:pPr>
        <w:spacing w:line="360" w:lineRule="auto"/>
        <w:rPr>
          <w:rFonts w:ascii="Arial" w:hAnsi="Arial" w:cs="Arial"/>
        </w:rPr>
      </w:pPr>
    </w:p>
    <w:p w:rsidR="002A3CE3" w:rsidRDefault="002A3CE3" w:rsidP="00BE18B5">
      <w:pPr>
        <w:spacing w:line="360" w:lineRule="auto"/>
        <w:rPr>
          <w:rFonts w:ascii="Arial" w:hAnsi="Arial" w:cs="Arial"/>
        </w:rPr>
      </w:pPr>
    </w:p>
    <w:p w:rsidR="002A3CE3" w:rsidRDefault="002A3CE3" w:rsidP="00BE18B5">
      <w:pPr>
        <w:spacing w:line="360" w:lineRule="auto"/>
        <w:rPr>
          <w:rFonts w:ascii="Arial" w:hAnsi="Arial" w:cs="Arial"/>
        </w:rPr>
      </w:pPr>
    </w:p>
    <w:p w:rsidR="00415193" w:rsidRDefault="00415193" w:rsidP="00BE18B5">
      <w:pPr>
        <w:spacing w:line="360" w:lineRule="auto"/>
        <w:rPr>
          <w:rFonts w:ascii="Arial" w:hAnsi="Arial" w:cs="Arial"/>
        </w:rPr>
      </w:pPr>
    </w:p>
    <w:p w:rsidR="00415193" w:rsidRDefault="00415193" w:rsidP="00BE18B5">
      <w:pPr>
        <w:spacing w:line="360" w:lineRule="auto"/>
        <w:rPr>
          <w:rFonts w:ascii="Arial" w:hAnsi="Arial" w:cs="Arial"/>
        </w:rPr>
      </w:pPr>
    </w:p>
    <w:p w:rsidR="00331A86" w:rsidRDefault="00331A86" w:rsidP="00646641">
      <w:pPr>
        <w:spacing w:line="480" w:lineRule="auto"/>
        <w:rPr>
          <w:rFonts w:ascii="Arial" w:hAnsi="Arial" w:cs="Arial"/>
          <w:sz w:val="22"/>
          <w:szCs w:val="22"/>
        </w:rPr>
      </w:pPr>
    </w:p>
    <w:p w:rsidR="00723426" w:rsidRDefault="00723426" w:rsidP="00646641">
      <w:pPr>
        <w:spacing w:line="480" w:lineRule="auto"/>
        <w:rPr>
          <w:rFonts w:ascii="Arial" w:hAnsi="Arial" w:cs="Arial"/>
          <w:sz w:val="22"/>
          <w:szCs w:val="22"/>
        </w:rPr>
      </w:pPr>
    </w:p>
    <w:p w:rsidR="00723426" w:rsidRDefault="00723426" w:rsidP="00646641">
      <w:pPr>
        <w:spacing w:line="480" w:lineRule="auto"/>
        <w:rPr>
          <w:rFonts w:ascii="Arial" w:hAnsi="Arial" w:cs="Arial"/>
          <w:sz w:val="22"/>
          <w:szCs w:val="22"/>
        </w:rPr>
      </w:pPr>
    </w:p>
    <w:p w:rsidR="00723426" w:rsidRDefault="00723426" w:rsidP="00646641">
      <w:pPr>
        <w:spacing w:line="480" w:lineRule="auto"/>
        <w:rPr>
          <w:rFonts w:ascii="Arial" w:hAnsi="Arial" w:cs="Arial"/>
          <w:sz w:val="22"/>
          <w:szCs w:val="22"/>
        </w:rPr>
      </w:pPr>
    </w:p>
    <w:p w:rsidR="00723426" w:rsidRPr="00646641" w:rsidRDefault="00723426" w:rsidP="00646641">
      <w:pPr>
        <w:spacing w:line="480" w:lineRule="auto"/>
        <w:rPr>
          <w:rFonts w:ascii="Arial" w:hAnsi="Arial" w:cs="Arial"/>
          <w:sz w:val="22"/>
          <w:szCs w:val="22"/>
        </w:rPr>
      </w:pPr>
    </w:p>
    <w:p w:rsidR="002A3CE3" w:rsidRPr="00646641" w:rsidRDefault="002A3CE3" w:rsidP="00646641">
      <w:pPr>
        <w:spacing w:line="480" w:lineRule="auto"/>
        <w:rPr>
          <w:rFonts w:ascii="Arial" w:hAnsi="Arial" w:cs="Arial"/>
          <w:b/>
          <w:sz w:val="22"/>
          <w:szCs w:val="22"/>
        </w:rPr>
      </w:pPr>
      <w:r w:rsidRPr="00646641">
        <w:rPr>
          <w:rFonts w:ascii="Arial" w:hAnsi="Arial" w:cs="Arial"/>
          <w:b/>
          <w:sz w:val="22"/>
          <w:szCs w:val="22"/>
        </w:rPr>
        <w:lastRenderedPageBreak/>
        <w:t xml:space="preserve">Contents </w:t>
      </w:r>
      <w:r w:rsidRPr="00646641">
        <w:rPr>
          <w:rFonts w:ascii="Arial" w:hAnsi="Arial" w:cs="Arial"/>
          <w:sz w:val="22"/>
          <w:szCs w:val="22"/>
        </w:rPr>
        <w:tab/>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Declaration . . . . . . . . . . . . . . . . . . . . . . . . . . . . . . . . . . . . . . . . . . . . . . . . . . . . .</w:t>
      </w:r>
      <w:r w:rsidR="00BA2184" w:rsidRPr="00646641">
        <w:rPr>
          <w:rFonts w:ascii="Arial" w:hAnsi="Arial" w:cs="Arial"/>
          <w:sz w:val="22"/>
          <w:szCs w:val="22"/>
        </w:rPr>
        <w:t xml:space="preserve"> .. </w:t>
      </w:r>
      <w:r w:rsidR="00845643">
        <w:rPr>
          <w:rFonts w:ascii="Arial" w:hAnsi="Arial" w:cs="Arial"/>
          <w:sz w:val="22"/>
          <w:szCs w:val="22"/>
        </w:rPr>
        <w:t>2</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Acknowledgments . . . . . . . . . . . . . . . . . . . . . . . . . . . . . . . . . . . . .</w:t>
      </w:r>
      <w:r w:rsidR="00BA2184" w:rsidRPr="00646641">
        <w:rPr>
          <w:rFonts w:ascii="Arial" w:hAnsi="Arial" w:cs="Arial"/>
          <w:sz w:val="22"/>
          <w:szCs w:val="22"/>
        </w:rPr>
        <w:t xml:space="preserve"> . . . . . . . . . . . . </w:t>
      </w:r>
      <w:r w:rsidR="00845643">
        <w:rPr>
          <w:rFonts w:ascii="Arial" w:hAnsi="Arial" w:cs="Arial"/>
          <w:sz w:val="22"/>
          <w:szCs w:val="22"/>
        </w:rPr>
        <w:t>3</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Meeting log . . . . . . . . . . . . . . . . . . . . . . . . . . . . . . . . . . . . . . . . . . . . . . . . . . . . .</w:t>
      </w:r>
      <w:r w:rsidR="00BA2184" w:rsidRPr="00646641">
        <w:rPr>
          <w:rFonts w:ascii="Arial" w:hAnsi="Arial" w:cs="Arial"/>
          <w:sz w:val="22"/>
          <w:szCs w:val="22"/>
        </w:rPr>
        <w:t xml:space="preserve"> .. </w:t>
      </w:r>
      <w:r w:rsidR="00845643">
        <w:rPr>
          <w:rFonts w:ascii="Arial" w:hAnsi="Arial" w:cs="Arial"/>
          <w:sz w:val="22"/>
          <w:szCs w:val="22"/>
        </w:rPr>
        <w:t>4</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Contents . . . . . . . . . . . . . . . . . . . . . . . . . . . . . . . . . . . . . . . . . . . . . . . . . . . .</w:t>
      </w:r>
      <w:r w:rsidR="00BA2184" w:rsidRPr="00646641">
        <w:rPr>
          <w:rFonts w:ascii="Arial" w:hAnsi="Arial" w:cs="Arial"/>
          <w:sz w:val="22"/>
          <w:szCs w:val="22"/>
        </w:rPr>
        <w:t xml:space="preserve"> . . . .. </w:t>
      </w:r>
      <w:r w:rsidR="00845643">
        <w:rPr>
          <w:rFonts w:ascii="Arial" w:hAnsi="Arial" w:cs="Arial"/>
          <w:sz w:val="22"/>
          <w:szCs w:val="22"/>
        </w:rPr>
        <w:t>6</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List of Tables . . . . . . . . . . . . . . . . . . . . . . . . . . . . . . . . . . . . . . . . .</w:t>
      </w:r>
      <w:r w:rsidR="00BA2184" w:rsidRPr="00646641">
        <w:rPr>
          <w:rFonts w:ascii="Arial" w:hAnsi="Arial" w:cs="Arial"/>
          <w:sz w:val="22"/>
          <w:szCs w:val="22"/>
        </w:rPr>
        <w:t xml:space="preserve"> . . . . . . . . . . .. . </w:t>
      </w:r>
      <w:r w:rsidR="00845643">
        <w:rPr>
          <w:rFonts w:ascii="Arial" w:hAnsi="Arial" w:cs="Arial"/>
          <w:sz w:val="22"/>
          <w:szCs w:val="22"/>
        </w:rPr>
        <w:t>8</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 xml:space="preserve">List of Figures . . . . . . . . . . . . . . . . . . . . . . . . . . . . . . . . . . . . . . . . . . . . . . . . . . . </w:t>
      </w:r>
      <w:r w:rsidR="00BA2184" w:rsidRPr="00646641">
        <w:rPr>
          <w:rFonts w:ascii="Arial" w:hAnsi="Arial" w:cs="Arial"/>
          <w:sz w:val="22"/>
          <w:szCs w:val="22"/>
        </w:rPr>
        <w:t xml:space="preserve">.. </w:t>
      </w:r>
      <w:r w:rsidR="00845643">
        <w:rPr>
          <w:rFonts w:ascii="Arial" w:hAnsi="Arial" w:cs="Arial"/>
          <w:sz w:val="22"/>
          <w:szCs w:val="22"/>
        </w:rPr>
        <w:t>10</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Abstract . . . . . . . . . . . . . . . . . . . . . . . . . . . . . . . . . . . . . . . . . . . . .</w:t>
      </w:r>
      <w:r w:rsidR="00BA2184" w:rsidRPr="00646641">
        <w:rPr>
          <w:rFonts w:ascii="Arial" w:hAnsi="Arial" w:cs="Arial"/>
          <w:sz w:val="22"/>
          <w:szCs w:val="22"/>
        </w:rPr>
        <w:t xml:space="preserve"> . . . . . . . . . . ..  </w:t>
      </w:r>
      <w:r w:rsidR="00845643">
        <w:rPr>
          <w:rFonts w:ascii="Arial" w:hAnsi="Arial" w:cs="Arial"/>
          <w:sz w:val="22"/>
          <w:szCs w:val="22"/>
        </w:rPr>
        <w:t>11</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 xml:space="preserve">Introduction . . . . . . . . . . . . . . . . . . . . . . . . . . . . . . . . . . . . . . . . . . </w:t>
      </w:r>
      <w:r w:rsidR="00BA2184" w:rsidRPr="00646641">
        <w:rPr>
          <w:rFonts w:ascii="Arial" w:hAnsi="Arial" w:cs="Arial"/>
          <w:sz w:val="22"/>
          <w:szCs w:val="22"/>
        </w:rPr>
        <w:t xml:space="preserve">. . . . . . . . . . . .. </w:t>
      </w:r>
      <w:r w:rsidR="00845643">
        <w:rPr>
          <w:rFonts w:ascii="Arial" w:hAnsi="Arial" w:cs="Arial"/>
          <w:sz w:val="22"/>
          <w:szCs w:val="22"/>
        </w:rPr>
        <w:t>12</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General background . . . . . . . . . . . . . . . . . . . . . . . . . . . . . . . . . . . . . . . .</w:t>
      </w:r>
      <w:r w:rsidR="00BA2184" w:rsidRPr="00646641">
        <w:rPr>
          <w:rFonts w:ascii="Arial" w:hAnsi="Arial" w:cs="Arial"/>
          <w:sz w:val="22"/>
          <w:szCs w:val="22"/>
        </w:rPr>
        <w:t xml:space="preserve"> . .</w:t>
      </w:r>
      <w:r w:rsidR="00845643">
        <w:rPr>
          <w:rFonts w:ascii="Arial" w:hAnsi="Arial" w:cs="Arial"/>
          <w:sz w:val="22"/>
          <w:szCs w:val="22"/>
        </w:rPr>
        <w:t xml:space="preserve"> 12</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Issue one . . . . . . . . . . . . . . . . . . . . . . . . . . . . . . . .</w:t>
      </w:r>
      <w:r w:rsidR="00BA2184" w:rsidRPr="00646641">
        <w:rPr>
          <w:rFonts w:ascii="Arial" w:hAnsi="Arial" w:cs="Arial"/>
          <w:sz w:val="22"/>
          <w:szCs w:val="22"/>
        </w:rPr>
        <w:t xml:space="preserve"> . . . . . . . . . . . . .</w:t>
      </w:r>
      <w:r w:rsidR="00845643">
        <w:rPr>
          <w:rFonts w:ascii="Arial" w:hAnsi="Arial" w:cs="Arial"/>
          <w:sz w:val="22"/>
          <w:szCs w:val="22"/>
        </w:rPr>
        <w:t xml:space="preserve"> 15</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two . . . . . . . . . . . . . . . . . . . . . . . . . . . . . . . . </w:t>
      </w:r>
      <w:r w:rsidR="00BA2184" w:rsidRPr="00646641">
        <w:rPr>
          <w:rFonts w:ascii="Arial" w:hAnsi="Arial" w:cs="Arial"/>
          <w:sz w:val="22"/>
          <w:szCs w:val="22"/>
        </w:rPr>
        <w:t>. . . . . . . . . . . . .</w:t>
      </w:r>
      <w:r w:rsidR="00845643">
        <w:rPr>
          <w:rFonts w:ascii="Arial" w:hAnsi="Arial" w:cs="Arial"/>
          <w:sz w:val="22"/>
          <w:szCs w:val="22"/>
        </w:rPr>
        <w:t xml:space="preserve"> 19</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three . . . . . . . . . . . . . . . . . . . . . . . . . . . . . . . . . </w:t>
      </w:r>
      <w:r w:rsidR="00BA2184" w:rsidRPr="00646641">
        <w:rPr>
          <w:rFonts w:ascii="Arial" w:hAnsi="Arial" w:cs="Arial"/>
          <w:sz w:val="22"/>
          <w:szCs w:val="22"/>
        </w:rPr>
        <w:t>. . . . . . . . .. .</w:t>
      </w:r>
      <w:r w:rsidR="00845643">
        <w:rPr>
          <w:rFonts w:ascii="Arial" w:hAnsi="Arial" w:cs="Arial"/>
          <w:sz w:val="22"/>
          <w:szCs w:val="22"/>
        </w:rPr>
        <w:t xml:space="preserve"> 25</w:t>
      </w:r>
    </w:p>
    <w:p w:rsidR="00BA2184" w:rsidRPr="00646641" w:rsidRDefault="00BA2184" w:rsidP="00646641">
      <w:pPr>
        <w:spacing w:line="480" w:lineRule="auto"/>
        <w:rPr>
          <w:rFonts w:ascii="Arial" w:hAnsi="Arial" w:cs="Arial"/>
          <w:sz w:val="22"/>
          <w:szCs w:val="22"/>
        </w:rPr>
      </w:pPr>
      <w:r w:rsidRPr="00646641">
        <w:rPr>
          <w:rFonts w:ascii="Arial" w:hAnsi="Arial" w:cs="Arial"/>
          <w:sz w:val="22"/>
          <w:szCs w:val="22"/>
        </w:rPr>
        <w:t xml:space="preserve">                        Issue four . . . . . . . . . . . . . . . . . . . . . . . . . . . . . . . . . . . . . . . . . . . . .</w:t>
      </w:r>
      <w:r w:rsidR="00DC5E59">
        <w:rPr>
          <w:rFonts w:ascii="Arial" w:hAnsi="Arial" w:cs="Arial"/>
          <w:sz w:val="22"/>
          <w:szCs w:val="22"/>
        </w:rPr>
        <w:t xml:space="preserve"> 28</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 xml:space="preserve">Method . . . . . . . . . . . . . . . . . . . . . . . . . . . . . . . . . . . . . . . . . . . . . </w:t>
      </w:r>
      <w:r w:rsidR="00BA2184" w:rsidRPr="00646641">
        <w:rPr>
          <w:rFonts w:ascii="Arial" w:hAnsi="Arial" w:cs="Arial"/>
          <w:sz w:val="22"/>
          <w:szCs w:val="22"/>
        </w:rPr>
        <w:t>. . . . . . . . . . . . . .</w:t>
      </w:r>
      <w:r w:rsidR="00845643">
        <w:rPr>
          <w:rFonts w:ascii="Arial" w:hAnsi="Arial" w:cs="Arial"/>
          <w:sz w:val="22"/>
          <w:szCs w:val="22"/>
        </w:rPr>
        <w:t xml:space="preserve"> 30</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Participants . . . . . . . . . . . . . . . . . . . . . . . . . . . . . . . . . . . . . . . . . . . . . . .</w:t>
      </w:r>
      <w:r w:rsidR="00BA2184" w:rsidRPr="00646641">
        <w:rPr>
          <w:rFonts w:ascii="Arial" w:hAnsi="Arial" w:cs="Arial"/>
          <w:sz w:val="22"/>
          <w:szCs w:val="22"/>
        </w:rPr>
        <w:t xml:space="preserve"> . . </w:t>
      </w:r>
      <w:r w:rsidR="00845643">
        <w:rPr>
          <w:rFonts w:ascii="Arial" w:hAnsi="Arial" w:cs="Arial"/>
          <w:sz w:val="22"/>
          <w:szCs w:val="22"/>
        </w:rPr>
        <w:t>30</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Ethics . . . . . . . . . . . . . . . . . . . . . . . . . . . . . . . . . . . . . . . . . </w:t>
      </w:r>
      <w:r w:rsidR="00BA2184" w:rsidRPr="00646641">
        <w:rPr>
          <w:rFonts w:ascii="Arial" w:hAnsi="Arial" w:cs="Arial"/>
          <w:sz w:val="22"/>
          <w:szCs w:val="22"/>
        </w:rPr>
        <w:t>. . . . . . . . . . . . .</w:t>
      </w:r>
      <w:r w:rsidR="00845643">
        <w:rPr>
          <w:rFonts w:ascii="Arial" w:hAnsi="Arial" w:cs="Arial"/>
          <w:sz w:val="22"/>
          <w:szCs w:val="22"/>
        </w:rPr>
        <w:t xml:space="preserve"> 31</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Measures . . . . . . . . . . . . . . . . . . . . . . . . . . . . . . . . . . . . . . . . . . . . . . . </w:t>
      </w:r>
      <w:r w:rsidR="00BA2184" w:rsidRPr="00646641">
        <w:rPr>
          <w:rFonts w:ascii="Arial" w:hAnsi="Arial" w:cs="Arial"/>
          <w:sz w:val="22"/>
          <w:szCs w:val="22"/>
        </w:rPr>
        <w:t>. . . .</w:t>
      </w:r>
      <w:r w:rsidR="00845643">
        <w:rPr>
          <w:rFonts w:ascii="Arial" w:hAnsi="Arial" w:cs="Arial"/>
          <w:sz w:val="22"/>
          <w:szCs w:val="22"/>
        </w:rPr>
        <w:t xml:space="preserve"> 31</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Procedure . . . . . . . . . . . . . . . . . . . . . . . . . . . . . . . . . . . . . </w:t>
      </w:r>
      <w:r w:rsidR="00BA2184" w:rsidRPr="00646641">
        <w:rPr>
          <w:rFonts w:ascii="Arial" w:hAnsi="Arial" w:cs="Arial"/>
          <w:sz w:val="22"/>
          <w:szCs w:val="22"/>
        </w:rPr>
        <w:t xml:space="preserve">. . . . . . . . . . . ..  </w:t>
      </w:r>
      <w:r w:rsidR="00DC5E59">
        <w:rPr>
          <w:rFonts w:ascii="Arial" w:hAnsi="Arial" w:cs="Arial"/>
          <w:sz w:val="22"/>
          <w:szCs w:val="22"/>
        </w:rPr>
        <w:t>33</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Design and analysis . . . . . . . . . . . . . . . . . . . . . . . . . . . . . . . . . . . . . . . . . . </w:t>
      </w:r>
      <w:r w:rsidR="00845643">
        <w:rPr>
          <w:rFonts w:ascii="Arial" w:hAnsi="Arial" w:cs="Arial"/>
          <w:sz w:val="22"/>
          <w:szCs w:val="22"/>
        </w:rPr>
        <w:t>34</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one . . . . . . . . . . . . . . . . . . . . . . . . . . . . . . . . </w:t>
      </w:r>
      <w:r w:rsidR="00BA2184" w:rsidRPr="00646641">
        <w:rPr>
          <w:rFonts w:ascii="Arial" w:hAnsi="Arial" w:cs="Arial"/>
          <w:sz w:val="22"/>
          <w:szCs w:val="22"/>
        </w:rPr>
        <w:t xml:space="preserve">. . . . . . . . . . . . . </w:t>
      </w:r>
      <w:r w:rsidR="00845643">
        <w:rPr>
          <w:rFonts w:ascii="Arial" w:hAnsi="Arial" w:cs="Arial"/>
          <w:sz w:val="22"/>
          <w:szCs w:val="22"/>
        </w:rPr>
        <w:t>36</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two . . . . . . . . . . . . . . . . . . . . . . . . . . . . . . . . . . . . . . . . . . . </w:t>
      </w:r>
      <w:r w:rsidR="00BA2184" w:rsidRPr="00646641">
        <w:rPr>
          <w:rFonts w:ascii="Arial" w:hAnsi="Arial" w:cs="Arial"/>
          <w:sz w:val="22"/>
          <w:szCs w:val="22"/>
        </w:rPr>
        <w:t xml:space="preserve">. . </w:t>
      </w:r>
      <w:r w:rsidR="00845643">
        <w:rPr>
          <w:rFonts w:ascii="Arial" w:hAnsi="Arial" w:cs="Arial"/>
          <w:sz w:val="22"/>
          <w:szCs w:val="22"/>
        </w:rPr>
        <w:t>36</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three . . . . . . . . . . . . . . . . . . . . . . . . . . . . . . . . . . . . . . . . . </w:t>
      </w:r>
      <w:r w:rsidR="00BA2184" w:rsidRPr="00646641">
        <w:rPr>
          <w:rFonts w:ascii="Arial" w:hAnsi="Arial" w:cs="Arial"/>
          <w:sz w:val="22"/>
          <w:szCs w:val="22"/>
        </w:rPr>
        <w:t>.. .</w:t>
      </w:r>
      <w:r w:rsidR="00845643">
        <w:rPr>
          <w:rFonts w:ascii="Arial" w:hAnsi="Arial" w:cs="Arial"/>
          <w:sz w:val="22"/>
          <w:szCs w:val="22"/>
        </w:rPr>
        <w:t xml:space="preserve"> 38</w:t>
      </w:r>
    </w:p>
    <w:p w:rsidR="00BA2184" w:rsidRPr="00646641" w:rsidRDefault="00BA2184" w:rsidP="00646641">
      <w:pPr>
        <w:spacing w:line="480" w:lineRule="auto"/>
        <w:rPr>
          <w:rFonts w:ascii="Arial" w:hAnsi="Arial" w:cs="Arial"/>
          <w:sz w:val="22"/>
          <w:szCs w:val="22"/>
        </w:rPr>
      </w:pPr>
      <w:r w:rsidRPr="00646641">
        <w:rPr>
          <w:rFonts w:ascii="Arial" w:hAnsi="Arial" w:cs="Arial"/>
          <w:sz w:val="22"/>
          <w:szCs w:val="22"/>
        </w:rPr>
        <w:t xml:space="preserve">                        Issue four . . . . . . . . . . . . . . . . . . . . . . . . . . . . . . . . . . . . . . . . . .. .</w:t>
      </w:r>
      <w:r w:rsidR="00845643">
        <w:rPr>
          <w:rFonts w:ascii="Arial" w:hAnsi="Arial" w:cs="Arial"/>
          <w:sz w:val="22"/>
          <w:szCs w:val="22"/>
        </w:rPr>
        <w:t xml:space="preserve"> </w:t>
      </w:r>
      <w:r w:rsidR="00243933">
        <w:rPr>
          <w:rFonts w:ascii="Arial" w:hAnsi="Arial" w:cs="Arial"/>
          <w:sz w:val="22"/>
          <w:szCs w:val="22"/>
        </w:rPr>
        <w:t xml:space="preserve">. </w:t>
      </w:r>
      <w:r w:rsidR="00845643">
        <w:rPr>
          <w:rFonts w:ascii="Arial" w:hAnsi="Arial" w:cs="Arial"/>
          <w:sz w:val="22"/>
          <w:szCs w:val="22"/>
        </w:rPr>
        <w:t>38</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 xml:space="preserve">Results . . . . . . . . . . . . . . . . . . . . . . . . . . . . . . . . . . . . . . . . . . . . . . . . . . . </w:t>
      </w:r>
      <w:r w:rsidR="00BA2184" w:rsidRPr="00646641">
        <w:rPr>
          <w:rFonts w:ascii="Arial" w:hAnsi="Arial" w:cs="Arial"/>
          <w:sz w:val="22"/>
          <w:szCs w:val="22"/>
        </w:rPr>
        <w:t>. . . . . . . .</w:t>
      </w:r>
      <w:r w:rsidR="00243933">
        <w:rPr>
          <w:rFonts w:ascii="Arial" w:hAnsi="Arial" w:cs="Arial"/>
          <w:sz w:val="22"/>
          <w:szCs w:val="22"/>
        </w:rPr>
        <w:t xml:space="preserve"> 39</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Issue one . . . . . . . . . . . . . . . . . . . . . . . . . . . . . . . . . . . . . . </w:t>
      </w:r>
      <w:r w:rsidR="00BA2184" w:rsidRPr="00646641">
        <w:rPr>
          <w:rFonts w:ascii="Arial" w:hAnsi="Arial" w:cs="Arial"/>
          <w:sz w:val="22"/>
          <w:szCs w:val="22"/>
        </w:rPr>
        <w:t xml:space="preserve">. . . . . . . . . . . . . </w:t>
      </w:r>
      <w:r w:rsidR="00243933">
        <w:rPr>
          <w:rFonts w:ascii="Arial" w:hAnsi="Arial" w:cs="Arial"/>
          <w:sz w:val="22"/>
          <w:szCs w:val="22"/>
        </w:rPr>
        <w:t>39</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lastRenderedPageBreak/>
        <w:tab/>
        <w:t xml:space="preserve">Issue two . . . . . . . . . . . . . . . . . . . . . . . . . . . . . . . . . . . . . . </w:t>
      </w:r>
      <w:r w:rsidR="00BA2184" w:rsidRPr="00646641">
        <w:rPr>
          <w:rFonts w:ascii="Arial" w:hAnsi="Arial" w:cs="Arial"/>
          <w:sz w:val="22"/>
          <w:szCs w:val="22"/>
        </w:rPr>
        <w:t>. . . . . . . . . . .. .</w:t>
      </w:r>
      <w:r w:rsidR="00243933">
        <w:rPr>
          <w:rFonts w:ascii="Arial" w:hAnsi="Arial" w:cs="Arial"/>
          <w:sz w:val="22"/>
          <w:szCs w:val="22"/>
        </w:rPr>
        <w:t xml:space="preserve"> </w:t>
      </w:r>
      <w:r w:rsidR="00CE7184">
        <w:rPr>
          <w:rFonts w:ascii="Arial" w:hAnsi="Arial" w:cs="Arial"/>
          <w:sz w:val="22"/>
          <w:szCs w:val="22"/>
        </w:rPr>
        <w:t xml:space="preserve">. </w:t>
      </w:r>
      <w:r w:rsidR="00243933">
        <w:rPr>
          <w:rFonts w:ascii="Arial" w:hAnsi="Arial" w:cs="Arial"/>
          <w:sz w:val="22"/>
          <w:szCs w:val="22"/>
        </w:rPr>
        <w:t>42</w:t>
      </w:r>
      <w:r w:rsidR="00BA2184" w:rsidRPr="00646641">
        <w:rPr>
          <w:rFonts w:ascii="Arial" w:hAnsi="Arial" w:cs="Arial"/>
          <w:sz w:val="22"/>
          <w:szCs w:val="22"/>
        </w:rPr>
        <w:t xml:space="preserve"> </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 xml:space="preserve">Issue three . . . . . . . . . . . . . . . . . . . . . . . . . . . . . . . . . . . . . </w:t>
      </w:r>
      <w:r w:rsidR="00BA2184" w:rsidRPr="00646641">
        <w:rPr>
          <w:rFonts w:ascii="Arial" w:hAnsi="Arial" w:cs="Arial"/>
          <w:sz w:val="22"/>
          <w:szCs w:val="22"/>
        </w:rPr>
        <w:t xml:space="preserve">. . . . . . . . . . . .. </w:t>
      </w:r>
      <w:r w:rsidR="00CE7184">
        <w:rPr>
          <w:rFonts w:ascii="Arial" w:hAnsi="Arial" w:cs="Arial"/>
          <w:sz w:val="22"/>
          <w:szCs w:val="22"/>
        </w:rPr>
        <w:t xml:space="preserve">. </w:t>
      </w:r>
      <w:r w:rsidR="00243933">
        <w:rPr>
          <w:rFonts w:ascii="Arial" w:hAnsi="Arial" w:cs="Arial"/>
          <w:sz w:val="22"/>
          <w:szCs w:val="22"/>
        </w:rPr>
        <w:t>46</w:t>
      </w:r>
    </w:p>
    <w:p w:rsidR="00BA2184" w:rsidRPr="00646641" w:rsidRDefault="00BA2184" w:rsidP="00646641">
      <w:pPr>
        <w:spacing w:line="480" w:lineRule="auto"/>
        <w:rPr>
          <w:rFonts w:ascii="Arial" w:hAnsi="Arial" w:cs="Arial"/>
          <w:sz w:val="22"/>
          <w:szCs w:val="22"/>
        </w:rPr>
      </w:pPr>
      <w:r w:rsidRPr="00646641">
        <w:rPr>
          <w:rFonts w:ascii="Arial" w:hAnsi="Arial" w:cs="Arial"/>
          <w:sz w:val="22"/>
          <w:szCs w:val="22"/>
        </w:rPr>
        <w:t xml:space="preserve">            Issue four . . . . . . . . . . . . . . . . . . . . . . . . . . . . . . . . . . . . . . . . . .. . . . . . . .</w:t>
      </w:r>
      <w:r w:rsidR="00243933">
        <w:rPr>
          <w:rFonts w:ascii="Arial" w:hAnsi="Arial" w:cs="Arial"/>
          <w:sz w:val="22"/>
          <w:szCs w:val="22"/>
        </w:rPr>
        <w:t xml:space="preserve"> . </w:t>
      </w:r>
      <w:r w:rsidR="00CE7184">
        <w:rPr>
          <w:rFonts w:ascii="Arial" w:hAnsi="Arial" w:cs="Arial"/>
          <w:sz w:val="22"/>
          <w:szCs w:val="22"/>
        </w:rPr>
        <w:t xml:space="preserve">. </w:t>
      </w:r>
      <w:r w:rsidR="00243933">
        <w:rPr>
          <w:rFonts w:ascii="Arial" w:hAnsi="Arial" w:cs="Arial"/>
          <w:sz w:val="22"/>
          <w:szCs w:val="22"/>
        </w:rPr>
        <w:t>48</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 xml:space="preserve">Discussion . . . . . . . . . . . . . . . . . . . . . . . . . . . . . . . . . . . . . . . . . . . </w:t>
      </w:r>
      <w:r w:rsidR="00BA2184" w:rsidRPr="00646641">
        <w:rPr>
          <w:rFonts w:ascii="Arial" w:hAnsi="Arial" w:cs="Arial"/>
          <w:sz w:val="22"/>
          <w:szCs w:val="22"/>
        </w:rPr>
        <w:t xml:space="preserve">. . . . . . . . . . . . . </w:t>
      </w:r>
      <w:r w:rsidR="00CE7184">
        <w:rPr>
          <w:rFonts w:ascii="Arial" w:hAnsi="Arial" w:cs="Arial"/>
          <w:sz w:val="22"/>
          <w:szCs w:val="22"/>
        </w:rPr>
        <w:t xml:space="preserve">. </w:t>
      </w:r>
      <w:r w:rsidR="00243933">
        <w:rPr>
          <w:rFonts w:ascii="Arial" w:hAnsi="Arial" w:cs="Arial"/>
          <w:sz w:val="22"/>
          <w:szCs w:val="22"/>
        </w:rPr>
        <w:t>53</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General discussion . . . . . . . . . . . . . . . . . . . . . . . . . . . .</w:t>
      </w:r>
      <w:r w:rsidR="003F19CA">
        <w:rPr>
          <w:rFonts w:ascii="Arial" w:hAnsi="Arial" w:cs="Arial"/>
          <w:sz w:val="22"/>
          <w:szCs w:val="22"/>
        </w:rPr>
        <w:t xml:space="preserve"> . . . . . . . . . . . . . .. </w:t>
      </w:r>
      <w:r w:rsidR="00243933">
        <w:rPr>
          <w:rFonts w:ascii="Arial" w:hAnsi="Arial" w:cs="Arial"/>
          <w:sz w:val="22"/>
          <w:szCs w:val="22"/>
        </w:rPr>
        <w:t>.</w:t>
      </w:r>
      <w:r w:rsidR="00CE7184">
        <w:rPr>
          <w:rFonts w:ascii="Arial" w:hAnsi="Arial" w:cs="Arial"/>
          <w:sz w:val="22"/>
          <w:szCs w:val="22"/>
        </w:rPr>
        <w:t xml:space="preserve"> . </w:t>
      </w:r>
      <w:r w:rsidR="00243933">
        <w:rPr>
          <w:rFonts w:ascii="Arial" w:hAnsi="Arial" w:cs="Arial"/>
          <w:sz w:val="22"/>
          <w:szCs w:val="22"/>
        </w:rPr>
        <w:t>53</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Issue one . . . . . . . . . . . . . . . . . . . . . . . . . . . . . .</w:t>
      </w:r>
      <w:r w:rsidR="003F19CA">
        <w:rPr>
          <w:rFonts w:ascii="Arial" w:hAnsi="Arial" w:cs="Arial"/>
          <w:sz w:val="22"/>
          <w:szCs w:val="22"/>
        </w:rPr>
        <w:t xml:space="preserve"> . . . . . . . . . . . . . . .</w:t>
      </w:r>
      <w:r w:rsidR="00243933">
        <w:rPr>
          <w:rFonts w:ascii="Arial" w:hAnsi="Arial" w:cs="Arial"/>
          <w:sz w:val="22"/>
          <w:szCs w:val="22"/>
        </w:rPr>
        <w:t xml:space="preserve"> </w:t>
      </w:r>
      <w:r w:rsidR="00CE7184">
        <w:rPr>
          <w:rFonts w:ascii="Arial" w:hAnsi="Arial" w:cs="Arial"/>
          <w:sz w:val="22"/>
          <w:szCs w:val="22"/>
        </w:rPr>
        <w:t xml:space="preserve">. </w:t>
      </w:r>
      <w:r w:rsidR="00243933">
        <w:rPr>
          <w:rFonts w:ascii="Arial" w:hAnsi="Arial" w:cs="Arial"/>
          <w:sz w:val="22"/>
          <w:szCs w:val="22"/>
        </w:rPr>
        <w:t>55</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two . . . . . . . . . . . . . . . . . . . . . . . . . . . . . . </w:t>
      </w:r>
      <w:r w:rsidR="00243933">
        <w:rPr>
          <w:rFonts w:ascii="Arial" w:hAnsi="Arial" w:cs="Arial"/>
          <w:sz w:val="22"/>
          <w:szCs w:val="22"/>
        </w:rPr>
        <w:t xml:space="preserve">. . . . . . . . . . . . . . . </w:t>
      </w:r>
      <w:r w:rsidR="00CE7184">
        <w:rPr>
          <w:rFonts w:ascii="Arial" w:hAnsi="Arial" w:cs="Arial"/>
          <w:sz w:val="22"/>
          <w:szCs w:val="22"/>
        </w:rPr>
        <w:t xml:space="preserve">. </w:t>
      </w:r>
      <w:r w:rsidR="00243933">
        <w:rPr>
          <w:rFonts w:ascii="Arial" w:hAnsi="Arial" w:cs="Arial"/>
          <w:sz w:val="22"/>
          <w:szCs w:val="22"/>
        </w:rPr>
        <w:t>58</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 xml:space="preserve">Issue three . . . . . . . . . . . . . . . . . . . . . . . . . . . . . . . . . </w:t>
      </w:r>
      <w:r w:rsidR="003F19CA">
        <w:rPr>
          <w:rFonts w:ascii="Arial" w:hAnsi="Arial" w:cs="Arial"/>
          <w:sz w:val="22"/>
          <w:szCs w:val="22"/>
        </w:rPr>
        <w:t xml:space="preserve">. . . . . . . . .. </w:t>
      </w:r>
      <w:r w:rsidR="00243933">
        <w:rPr>
          <w:rFonts w:ascii="Arial" w:hAnsi="Arial" w:cs="Arial"/>
          <w:sz w:val="22"/>
          <w:szCs w:val="22"/>
        </w:rPr>
        <w:t>.</w:t>
      </w:r>
      <w:r w:rsidR="003F19CA">
        <w:rPr>
          <w:rFonts w:ascii="Arial" w:hAnsi="Arial" w:cs="Arial"/>
          <w:sz w:val="22"/>
          <w:szCs w:val="22"/>
        </w:rPr>
        <w:t xml:space="preserve"> </w:t>
      </w:r>
      <w:r w:rsidR="00CE7184">
        <w:rPr>
          <w:rFonts w:ascii="Arial" w:hAnsi="Arial" w:cs="Arial"/>
          <w:sz w:val="22"/>
          <w:szCs w:val="22"/>
        </w:rPr>
        <w:t xml:space="preserve">. </w:t>
      </w:r>
      <w:r w:rsidR="00DC5E59">
        <w:rPr>
          <w:rFonts w:ascii="Arial" w:hAnsi="Arial" w:cs="Arial"/>
          <w:sz w:val="22"/>
          <w:szCs w:val="22"/>
        </w:rPr>
        <w:t>62</w:t>
      </w:r>
    </w:p>
    <w:p w:rsidR="00BA2184" w:rsidRPr="00646641" w:rsidRDefault="00BA2184" w:rsidP="00646641">
      <w:pPr>
        <w:spacing w:line="480" w:lineRule="auto"/>
        <w:rPr>
          <w:rFonts w:ascii="Arial" w:hAnsi="Arial" w:cs="Arial"/>
          <w:sz w:val="22"/>
          <w:szCs w:val="22"/>
        </w:rPr>
      </w:pPr>
      <w:r w:rsidRPr="00646641">
        <w:rPr>
          <w:rFonts w:ascii="Arial" w:hAnsi="Arial" w:cs="Arial"/>
          <w:sz w:val="22"/>
          <w:szCs w:val="22"/>
        </w:rPr>
        <w:tab/>
      </w:r>
      <w:r w:rsidRPr="00646641">
        <w:rPr>
          <w:rFonts w:ascii="Arial" w:hAnsi="Arial" w:cs="Arial"/>
          <w:sz w:val="22"/>
          <w:szCs w:val="22"/>
        </w:rPr>
        <w:tab/>
        <w:t>Issue four . . . . . . . . . . . . . . . . . . . . . . . . . . . . . . . . . . . . . . . . . .. .</w:t>
      </w:r>
      <w:r w:rsidR="00243933">
        <w:rPr>
          <w:rFonts w:ascii="Arial" w:hAnsi="Arial" w:cs="Arial"/>
          <w:sz w:val="22"/>
          <w:szCs w:val="22"/>
        </w:rPr>
        <w:t xml:space="preserve"> . </w:t>
      </w:r>
      <w:r w:rsidR="00CE7184">
        <w:rPr>
          <w:rFonts w:ascii="Arial" w:hAnsi="Arial" w:cs="Arial"/>
          <w:sz w:val="22"/>
          <w:szCs w:val="22"/>
        </w:rPr>
        <w:t xml:space="preserve">. </w:t>
      </w:r>
      <w:r w:rsidR="00243933">
        <w:rPr>
          <w:rFonts w:ascii="Arial" w:hAnsi="Arial" w:cs="Arial"/>
          <w:sz w:val="22"/>
          <w:szCs w:val="22"/>
        </w:rPr>
        <w:t>64</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Further critical evaluation . . . . . . . . . . . . . . . . . . . . . . . .</w:t>
      </w:r>
      <w:r w:rsidR="003F19CA">
        <w:rPr>
          <w:rFonts w:ascii="Arial" w:hAnsi="Arial" w:cs="Arial"/>
          <w:sz w:val="22"/>
          <w:szCs w:val="22"/>
        </w:rPr>
        <w:t xml:space="preserve"> . . . . . . . . . . . . . .. </w:t>
      </w:r>
      <w:r w:rsidR="00CE7184">
        <w:rPr>
          <w:rFonts w:ascii="Arial" w:hAnsi="Arial" w:cs="Arial"/>
          <w:sz w:val="22"/>
          <w:szCs w:val="22"/>
        </w:rPr>
        <w:t xml:space="preserve">. </w:t>
      </w:r>
      <w:r w:rsidR="00243933">
        <w:rPr>
          <w:rFonts w:ascii="Arial" w:hAnsi="Arial" w:cs="Arial"/>
          <w:sz w:val="22"/>
          <w:szCs w:val="22"/>
        </w:rPr>
        <w:t>66</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b/>
        <w:t>Practical applications . . . . . . . . . . . . . . . . . . . . . . . . . . .</w:t>
      </w:r>
      <w:r w:rsidR="003F19CA">
        <w:rPr>
          <w:rFonts w:ascii="Arial" w:hAnsi="Arial" w:cs="Arial"/>
          <w:sz w:val="22"/>
          <w:szCs w:val="22"/>
        </w:rPr>
        <w:t xml:space="preserve"> . . . . . . . . . . . . . . .</w:t>
      </w:r>
      <w:r w:rsidR="00243933">
        <w:rPr>
          <w:rFonts w:ascii="Arial" w:hAnsi="Arial" w:cs="Arial"/>
          <w:sz w:val="22"/>
          <w:szCs w:val="22"/>
        </w:rPr>
        <w:t xml:space="preserve"> </w:t>
      </w:r>
      <w:r w:rsidR="00CE7184">
        <w:rPr>
          <w:rFonts w:ascii="Arial" w:hAnsi="Arial" w:cs="Arial"/>
          <w:sz w:val="22"/>
          <w:szCs w:val="22"/>
        </w:rPr>
        <w:t xml:space="preserve"> </w:t>
      </w:r>
      <w:r w:rsidR="00DC5E59">
        <w:rPr>
          <w:rFonts w:ascii="Arial" w:hAnsi="Arial" w:cs="Arial"/>
          <w:sz w:val="22"/>
          <w:szCs w:val="22"/>
        </w:rPr>
        <w:t>69</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Conclusion . . . . . . . . . . . . . . . . . . . . . . . . . . . . . . . . . . . . . . . . .</w:t>
      </w:r>
      <w:r w:rsidR="003F19CA">
        <w:rPr>
          <w:rFonts w:ascii="Arial" w:hAnsi="Arial" w:cs="Arial"/>
          <w:sz w:val="22"/>
          <w:szCs w:val="22"/>
        </w:rPr>
        <w:t xml:space="preserve"> . . . . . . . . . . . . . . .</w:t>
      </w:r>
      <w:r w:rsidR="00243933">
        <w:rPr>
          <w:rFonts w:ascii="Arial" w:hAnsi="Arial" w:cs="Arial"/>
          <w:sz w:val="22"/>
          <w:szCs w:val="22"/>
        </w:rPr>
        <w:t xml:space="preserve"> </w:t>
      </w:r>
      <w:r w:rsidR="00CE7184">
        <w:rPr>
          <w:rFonts w:ascii="Arial" w:hAnsi="Arial" w:cs="Arial"/>
          <w:sz w:val="22"/>
          <w:szCs w:val="22"/>
        </w:rPr>
        <w:t xml:space="preserve"> </w:t>
      </w:r>
      <w:r w:rsidR="00DC5E59">
        <w:rPr>
          <w:rFonts w:ascii="Arial" w:hAnsi="Arial" w:cs="Arial"/>
          <w:sz w:val="22"/>
          <w:szCs w:val="22"/>
        </w:rPr>
        <w:t>70</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References . . . . . . . . . . . . . . . . . . . . . . . . . . . . . . . . . . . . . . . . .</w:t>
      </w:r>
      <w:r w:rsidR="003F19CA">
        <w:rPr>
          <w:rFonts w:ascii="Arial" w:hAnsi="Arial" w:cs="Arial"/>
          <w:sz w:val="22"/>
          <w:szCs w:val="22"/>
        </w:rPr>
        <w:t xml:space="preserve"> . . . . . . . . . . . . . . .</w:t>
      </w:r>
      <w:r w:rsidR="00CE7184">
        <w:rPr>
          <w:rFonts w:ascii="Arial" w:hAnsi="Arial" w:cs="Arial"/>
          <w:sz w:val="22"/>
          <w:szCs w:val="22"/>
        </w:rPr>
        <w:t xml:space="preserve"> 72</w:t>
      </w:r>
    </w:p>
    <w:p w:rsidR="002A3CE3" w:rsidRPr="00646641" w:rsidRDefault="002A3CE3" w:rsidP="00646641">
      <w:pPr>
        <w:spacing w:line="480" w:lineRule="auto"/>
        <w:rPr>
          <w:rFonts w:ascii="Arial" w:hAnsi="Arial" w:cs="Arial"/>
          <w:sz w:val="22"/>
          <w:szCs w:val="22"/>
        </w:rPr>
      </w:pPr>
      <w:r w:rsidRPr="00646641">
        <w:rPr>
          <w:rFonts w:ascii="Arial" w:hAnsi="Arial" w:cs="Arial"/>
          <w:sz w:val="22"/>
          <w:szCs w:val="22"/>
        </w:rPr>
        <w:t>Appendices . . . . . . . . . . . . . . . . . . . . . . . . . . . . . . . . . . . . . . . . . . . . . . . . . . . . . . . .</w:t>
      </w:r>
      <w:r w:rsidR="00DC5E59">
        <w:rPr>
          <w:rFonts w:ascii="Arial" w:hAnsi="Arial" w:cs="Arial"/>
          <w:sz w:val="22"/>
          <w:szCs w:val="22"/>
        </w:rPr>
        <w:t xml:space="preserve"> 90</w:t>
      </w:r>
    </w:p>
    <w:p w:rsidR="002A3CE3" w:rsidRPr="00646641" w:rsidRDefault="002A3CE3" w:rsidP="00646641">
      <w:pPr>
        <w:spacing w:line="480" w:lineRule="auto"/>
        <w:rPr>
          <w:rFonts w:ascii="Arial" w:hAnsi="Arial" w:cs="Arial"/>
          <w:sz w:val="22"/>
          <w:szCs w:val="22"/>
        </w:rPr>
      </w:pPr>
    </w:p>
    <w:p w:rsidR="002A3CE3" w:rsidRPr="00646641" w:rsidRDefault="002A3CE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415193" w:rsidRPr="00646641" w:rsidRDefault="00415193" w:rsidP="00646641">
      <w:pPr>
        <w:spacing w:line="480" w:lineRule="auto"/>
        <w:rPr>
          <w:rFonts w:ascii="Arial" w:hAnsi="Arial" w:cs="Arial"/>
          <w:sz w:val="22"/>
          <w:szCs w:val="22"/>
        </w:rPr>
      </w:pPr>
    </w:p>
    <w:p w:rsidR="009C7623" w:rsidRDefault="009C7623" w:rsidP="00646641">
      <w:pPr>
        <w:spacing w:line="480" w:lineRule="auto"/>
        <w:rPr>
          <w:rFonts w:ascii="Arial" w:hAnsi="Arial" w:cs="Arial"/>
          <w:sz w:val="22"/>
          <w:szCs w:val="22"/>
        </w:rPr>
      </w:pPr>
    </w:p>
    <w:p w:rsidR="00646641" w:rsidRPr="00646641" w:rsidRDefault="00646641" w:rsidP="00646641">
      <w:pPr>
        <w:spacing w:line="480" w:lineRule="auto"/>
        <w:rPr>
          <w:rFonts w:ascii="Arial" w:hAnsi="Arial" w:cs="Arial"/>
          <w:sz w:val="22"/>
          <w:szCs w:val="22"/>
        </w:rPr>
      </w:pPr>
    </w:p>
    <w:p w:rsidR="00331A86" w:rsidRPr="00646641" w:rsidRDefault="009C7623" w:rsidP="00646641">
      <w:pPr>
        <w:spacing w:line="480" w:lineRule="auto"/>
        <w:rPr>
          <w:rFonts w:ascii="Arial" w:hAnsi="Arial" w:cs="Arial"/>
          <w:b/>
          <w:sz w:val="22"/>
          <w:szCs w:val="22"/>
        </w:rPr>
      </w:pPr>
      <w:r w:rsidRPr="00646641">
        <w:rPr>
          <w:rFonts w:ascii="Arial" w:hAnsi="Arial" w:cs="Arial"/>
          <w:b/>
          <w:sz w:val="22"/>
          <w:szCs w:val="22"/>
        </w:rPr>
        <w:lastRenderedPageBreak/>
        <w:t xml:space="preserve">List of Tables </w:t>
      </w:r>
    </w:p>
    <w:tbl>
      <w:tblPr>
        <w:tblStyle w:val="TableGrid"/>
        <w:tblW w:w="8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1"/>
        <w:gridCol w:w="6686"/>
        <w:gridCol w:w="1041"/>
      </w:tblGrid>
      <w:tr w:rsidR="001D67E9" w:rsidRPr="00646641" w:rsidTr="001D67E9">
        <w:trPr>
          <w:trHeight w:val="572"/>
        </w:trPr>
        <w:tc>
          <w:tcPr>
            <w:tcW w:w="821" w:type="dxa"/>
            <w:tcBorders>
              <w:top w:val="single" w:sz="4" w:space="0" w:color="auto"/>
            </w:tcBorders>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Table </w:t>
            </w:r>
          </w:p>
        </w:tc>
        <w:tc>
          <w:tcPr>
            <w:tcW w:w="6686" w:type="dxa"/>
            <w:tcBorders>
              <w:top w:val="single" w:sz="4" w:space="0" w:color="auto"/>
            </w:tcBorders>
          </w:tcPr>
          <w:p w:rsidR="001D67E9" w:rsidRPr="00646641" w:rsidRDefault="001D67E9" w:rsidP="00646641">
            <w:pPr>
              <w:spacing w:line="480" w:lineRule="auto"/>
              <w:rPr>
                <w:rFonts w:ascii="Arial" w:hAnsi="Arial" w:cs="Arial"/>
                <w:sz w:val="22"/>
                <w:szCs w:val="22"/>
              </w:rPr>
            </w:pPr>
          </w:p>
        </w:tc>
        <w:tc>
          <w:tcPr>
            <w:tcW w:w="1041" w:type="dxa"/>
            <w:tcBorders>
              <w:top w:val="single" w:sz="4" w:space="0" w:color="auto"/>
              <w:left w:val="nil"/>
            </w:tcBorders>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Page</w:t>
            </w:r>
          </w:p>
        </w:tc>
      </w:tr>
      <w:tr w:rsidR="001D67E9" w:rsidRPr="00646641" w:rsidTr="001D67E9">
        <w:trPr>
          <w:trHeight w:val="643"/>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The </w:t>
            </w:r>
            <w:r w:rsidR="003F19CA">
              <w:rPr>
                <w:rFonts w:ascii="Arial" w:hAnsi="Arial" w:cs="Arial"/>
                <w:sz w:val="22"/>
                <w:szCs w:val="22"/>
              </w:rPr>
              <w:t>hypotheses for i</w:t>
            </w:r>
            <w:r w:rsidRPr="00646641">
              <w:rPr>
                <w:rFonts w:ascii="Arial" w:hAnsi="Arial" w:cs="Arial"/>
                <w:sz w:val="22"/>
                <w:szCs w:val="22"/>
              </w:rPr>
              <w:t>ssue one: bystander behaviour, type of bullying and gender/age</w:t>
            </w:r>
            <w:r w:rsidR="003F19CA">
              <w:rPr>
                <w:rFonts w:ascii="Arial" w:hAnsi="Arial" w:cs="Arial"/>
                <w:sz w:val="22"/>
                <w:szCs w:val="22"/>
              </w:rPr>
              <w:t>.</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19</w:t>
            </w:r>
          </w:p>
        </w:tc>
      </w:tr>
      <w:tr w:rsidR="001D67E9" w:rsidRPr="00646641" w:rsidTr="001D67E9">
        <w:trPr>
          <w:trHeight w:val="934"/>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2</w:t>
            </w:r>
          </w:p>
        </w:tc>
        <w:tc>
          <w:tcPr>
            <w:tcW w:w="6686" w:type="dxa"/>
          </w:tcPr>
          <w:p w:rsidR="001D67E9" w:rsidRPr="00646641" w:rsidRDefault="003F19CA" w:rsidP="00646641">
            <w:pPr>
              <w:spacing w:line="480" w:lineRule="auto"/>
              <w:rPr>
                <w:rFonts w:ascii="Arial" w:hAnsi="Arial" w:cs="Arial"/>
                <w:sz w:val="22"/>
                <w:szCs w:val="22"/>
              </w:rPr>
            </w:pPr>
            <w:r>
              <w:rPr>
                <w:rFonts w:ascii="Arial" w:hAnsi="Arial" w:cs="Arial"/>
                <w:sz w:val="22"/>
                <w:szCs w:val="22"/>
              </w:rPr>
              <w:t>The hypotheses for issue two: b</w:t>
            </w:r>
            <w:r w:rsidR="001D67E9" w:rsidRPr="00646641">
              <w:rPr>
                <w:rFonts w:ascii="Arial" w:hAnsi="Arial" w:cs="Arial"/>
                <w:sz w:val="22"/>
                <w:szCs w:val="22"/>
              </w:rPr>
              <w:t>ystander behaviour, victimisation/perpetration and gender</w:t>
            </w:r>
            <w:r>
              <w:rPr>
                <w:rFonts w:ascii="Arial" w:hAnsi="Arial" w:cs="Arial"/>
                <w:sz w:val="22"/>
                <w:szCs w:val="22"/>
              </w:rPr>
              <w:t>.</w:t>
            </w:r>
          </w:p>
        </w:tc>
        <w:tc>
          <w:tcPr>
            <w:tcW w:w="1041" w:type="dxa"/>
            <w:tcBorders>
              <w:left w:val="nil"/>
            </w:tcBorders>
          </w:tcPr>
          <w:p w:rsidR="001D67E9" w:rsidRPr="00646641" w:rsidRDefault="00DC5E59" w:rsidP="00646641">
            <w:pPr>
              <w:spacing w:line="480" w:lineRule="auto"/>
              <w:rPr>
                <w:rFonts w:ascii="Arial" w:hAnsi="Arial" w:cs="Arial"/>
                <w:sz w:val="22"/>
                <w:szCs w:val="22"/>
              </w:rPr>
            </w:pPr>
            <w:r>
              <w:rPr>
                <w:rFonts w:ascii="Arial" w:hAnsi="Arial" w:cs="Arial"/>
                <w:sz w:val="22"/>
                <w:szCs w:val="22"/>
              </w:rPr>
              <w:t>23</w:t>
            </w:r>
          </w:p>
        </w:tc>
      </w:tr>
      <w:tr w:rsidR="001D67E9" w:rsidRPr="00646641" w:rsidTr="001D67E9">
        <w:trPr>
          <w:trHeight w:val="481"/>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3</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hypotheses for issue three: bystanders and empathy</w:t>
            </w:r>
            <w:r w:rsidR="003F19CA">
              <w:rPr>
                <w:rFonts w:ascii="Arial" w:hAnsi="Arial" w:cs="Arial"/>
                <w:sz w:val="22"/>
                <w:szCs w:val="22"/>
              </w:rPr>
              <w:t>.</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27</w:t>
            </w:r>
          </w:p>
        </w:tc>
      </w:tr>
      <w:tr w:rsidR="001D67E9" w:rsidRPr="00646641" w:rsidTr="001D67E9">
        <w:trPr>
          <w:trHeight w:val="544"/>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4</w:t>
            </w:r>
          </w:p>
        </w:tc>
        <w:tc>
          <w:tcPr>
            <w:tcW w:w="6686" w:type="dxa"/>
          </w:tcPr>
          <w:p w:rsidR="001D67E9" w:rsidRPr="00646641" w:rsidRDefault="001D67E9" w:rsidP="00646641">
            <w:pPr>
              <w:pStyle w:val="NormalWeb"/>
              <w:spacing w:before="0" w:beforeAutospacing="0" w:after="0" w:afterAutospacing="0" w:line="480" w:lineRule="auto"/>
              <w:rPr>
                <w:rFonts w:ascii="Arial" w:hAnsi="Arial" w:cs="Arial"/>
                <w:sz w:val="22"/>
                <w:szCs w:val="22"/>
              </w:rPr>
            </w:pPr>
            <w:r w:rsidRPr="00646641">
              <w:rPr>
                <w:rFonts w:ascii="Arial" w:hAnsi="Arial" w:cs="Arial"/>
                <w:sz w:val="22"/>
                <w:szCs w:val="22"/>
              </w:rPr>
              <w:t xml:space="preserve">The hypotheses for issue four: bystanders and severity of bullying. </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30</w:t>
            </w:r>
          </w:p>
        </w:tc>
      </w:tr>
      <w:tr w:rsidR="001D67E9" w:rsidRPr="00646641" w:rsidTr="001D67E9">
        <w:trPr>
          <w:trHeight w:val="986"/>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5</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inter-rater reliability analysis showing the amount/type of questionnaire and the associated Kappa (K) agreement.</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35</w:t>
            </w:r>
          </w:p>
        </w:tc>
      </w:tr>
      <w:tr w:rsidR="001D67E9" w:rsidRPr="00646641" w:rsidTr="001D67E9">
        <w:trPr>
          <w:trHeight w:val="794"/>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6</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A summary of the correlation analyses for issues two and predicted outcome. </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37</w:t>
            </w:r>
          </w:p>
        </w:tc>
      </w:tr>
      <w:tr w:rsidR="001D67E9" w:rsidRPr="00646641" w:rsidTr="001D67E9">
        <w:trPr>
          <w:trHeight w:val="848"/>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7</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A summary of the correlation analyses for issues three and predicted outcome.  </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38</w:t>
            </w:r>
          </w:p>
        </w:tc>
      </w:tr>
      <w:tr w:rsidR="001D67E9" w:rsidRPr="00646641" w:rsidTr="001D67E9">
        <w:trPr>
          <w:trHeight w:val="819"/>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8</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The means (SD) for gender and type of bullying for pupils’ positive bystander behaviour.  </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40</w:t>
            </w:r>
          </w:p>
        </w:tc>
      </w:tr>
      <w:tr w:rsidR="001D67E9" w:rsidRPr="00646641" w:rsidTr="001D67E9">
        <w:trPr>
          <w:trHeight w:val="924"/>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9</w:t>
            </w:r>
          </w:p>
        </w:tc>
        <w:tc>
          <w:tcPr>
            <w:tcW w:w="6686" w:type="dxa"/>
          </w:tcPr>
          <w:p w:rsidR="001D67E9" w:rsidRPr="00646641" w:rsidRDefault="001D67E9" w:rsidP="006E7908">
            <w:pPr>
              <w:spacing w:line="480" w:lineRule="auto"/>
              <w:rPr>
                <w:rFonts w:ascii="Arial" w:hAnsi="Arial" w:cs="Arial"/>
                <w:sz w:val="22"/>
                <w:szCs w:val="22"/>
              </w:rPr>
            </w:pPr>
            <w:r w:rsidRPr="00646641">
              <w:rPr>
                <w:rFonts w:ascii="Arial" w:hAnsi="Arial" w:cs="Arial"/>
                <w:sz w:val="22"/>
                <w:szCs w:val="22"/>
              </w:rPr>
              <w:t>The means (SD) for positive bystander</w:t>
            </w:r>
            <w:r w:rsidR="006E7908">
              <w:rPr>
                <w:rFonts w:ascii="Arial" w:hAnsi="Arial" w:cs="Arial"/>
                <w:sz w:val="22"/>
                <w:szCs w:val="22"/>
              </w:rPr>
              <w:t xml:space="preserve"> behaviour score on traditional/cyber bullying and age.</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42</w:t>
            </w:r>
          </w:p>
        </w:tc>
      </w:tr>
      <w:tr w:rsidR="001D67E9" w:rsidRPr="00646641" w:rsidTr="001D67E9">
        <w:trPr>
          <w:trHeight w:val="634"/>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10</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victimisation/perpetration for traditional/cyber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43</w:t>
            </w:r>
          </w:p>
        </w:tc>
      </w:tr>
      <w:tr w:rsidR="001D67E9" w:rsidRPr="00646641" w:rsidTr="001D67E9">
        <w:trPr>
          <w:trHeight w:val="57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11</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victimisation and positive bystander behaviour scores for traditional/cyber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43</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12</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perpetration and negative bystander behaviour scores for traditional/cyber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44</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lastRenderedPageBreak/>
              <w:t>13</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 xml:space="preserve">The means (SD) </w:t>
            </w:r>
            <w:r w:rsidR="003F19CA">
              <w:rPr>
                <w:rFonts w:ascii="Arial" w:hAnsi="Arial" w:cs="Arial"/>
                <w:sz w:val="22"/>
                <w:szCs w:val="22"/>
              </w:rPr>
              <w:t>for victimisation scores for gender</w:t>
            </w:r>
            <w:r w:rsidRPr="00646641">
              <w:rPr>
                <w:rFonts w:ascii="Arial" w:hAnsi="Arial" w:cs="Arial"/>
                <w:sz w:val="22"/>
                <w:szCs w:val="22"/>
              </w:rPr>
              <w:t xml:space="preserve"> and traditional/cyber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45</w:t>
            </w:r>
          </w:p>
        </w:tc>
      </w:tr>
      <w:tr w:rsidR="001D67E9" w:rsidRPr="00646641" w:rsidTr="001D67E9">
        <w:trPr>
          <w:trHeight w:val="699"/>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14</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w:t>
            </w:r>
            <w:r w:rsidR="003F19CA">
              <w:rPr>
                <w:rFonts w:ascii="Arial" w:hAnsi="Arial" w:cs="Arial"/>
                <w:sz w:val="22"/>
                <w:szCs w:val="22"/>
              </w:rPr>
              <w:t xml:space="preserve"> for perpetration scores for gender</w:t>
            </w:r>
            <w:r w:rsidRPr="00646641">
              <w:rPr>
                <w:rFonts w:ascii="Arial" w:hAnsi="Arial" w:cs="Arial"/>
                <w:sz w:val="22"/>
                <w:szCs w:val="22"/>
              </w:rPr>
              <w:t xml:space="preserve"> and tradition</w:t>
            </w:r>
            <w:r w:rsidR="006E7908">
              <w:rPr>
                <w:rFonts w:ascii="Arial" w:hAnsi="Arial" w:cs="Arial"/>
                <w:sz w:val="22"/>
                <w:szCs w:val="22"/>
              </w:rPr>
              <w:t>al</w:t>
            </w:r>
            <w:r w:rsidRPr="00646641">
              <w:rPr>
                <w:rFonts w:ascii="Arial" w:hAnsi="Arial" w:cs="Arial"/>
                <w:sz w:val="22"/>
                <w:szCs w:val="22"/>
              </w:rPr>
              <w:t>/cyber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46</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15</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perpetration scores and ECTS for traditional/cyber bullying scenarios.</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47</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16</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positive bystander behaviour scores and ECTS for traditional/cyber bulling.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47</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17</w:t>
            </w:r>
          </w:p>
        </w:tc>
        <w:tc>
          <w:tcPr>
            <w:tcW w:w="6686" w:type="dxa"/>
          </w:tcPr>
          <w:p w:rsidR="001D67E9" w:rsidRPr="00646641" w:rsidRDefault="003F19CA" w:rsidP="00646641">
            <w:pPr>
              <w:spacing w:line="480" w:lineRule="auto"/>
              <w:rPr>
                <w:rFonts w:ascii="Arial" w:hAnsi="Arial" w:cs="Arial"/>
                <w:sz w:val="22"/>
                <w:szCs w:val="22"/>
              </w:rPr>
            </w:pPr>
            <w:r>
              <w:rPr>
                <w:rFonts w:ascii="Arial" w:hAnsi="Arial" w:cs="Arial"/>
                <w:sz w:val="22"/>
                <w:szCs w:val="22"/>
              </w:rPr>
              <w:t>The means (SD) for ECTS and gender</w:t>
            </w:r>
            <w:r w:rsidR="001D67E9" w:rsidRPr="00646641">
              <w:rPr>
                <w:rFonts w:ascii="Arial" w:hAnsi="Arial" w:cs="Arial"/>
                <w:sz w:val="22"/>
                <w:szCs w:val="22"/>
              </w:rPr>
              <w:t>.</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48</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18</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levels of severity and traditional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49</w:t>
            </w:r>
          </w:p>
        </w:tc>
      </w:tr>
      <w:tr w:rsidR="001D67E9" w:rsidRPr="00646641" w:rsidTr="001D67E9">
        <w:trPr>
          <w:trHeight w:val="595"/>
        </w:trPr>
        <w:tc>
          <w:tcPr>
            <w:tcW w:w="821"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19</w:t>
            </w:r>
          </w:p>
        </w:tc>
        <w:tc>
          <w:tcPr>
            <w:tcW w:w="6686" w:type="dxa"/>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means (SD) for levels of severity and cyber bullying.</w:t>
            </w:r>
          </w:p>
        </w:tc>
        <w:tc>
          <w:tcPr>
            <w:tcW w:w="1041" w:type="dxa"/>
            <w:tcBorders>
              <w:left w:val="nil"/>
            </w:tcBorders>
          </w:tcPr>
          <w:p w:rsidR="001D67E9" w:rsidRPr="00646641" w:rsidRDefault="00243933" w:rsidP="00646641">
            <w:pPr>
              <w:spacing w:line="480" w:lineRule="auto"/>
              <w:rPr>
                <w:rFonts w:ascii="Arial" w:hAnsi="Arial" w:cs="Arial"/>
                <w:sz w:val="22"/>
                <w:szCs w:val="22"/>
              </w:rPr>
            </w:pPr>
            <w:r>
              <w:rPr>
                <w:rFonts w:ascii="Arial" w:hAnsi="Arial" w:cs="Arial"/>
                <w:sz w:val="22"/>
                <w:szCs w:val="22"/>
              </w:rPr>
              <w:t>50</w:t>
            </w:r>
          </w:p>
        </w:tc>
      </w:tr>
      <w:tr w:rsidR="001D67E9" w:rsidRPr="00646641" w:rsidTr="001D67E9">
        <w:trPr>
          <w:trHeight w:val="595"/>
        </w:trPr>
        <w:tc>
          <w:tcPr>
            <w:tcW w:w="821" w:type="dxa"/>
            <w:tcBorders>
              <w:bottom w:val="single" w:sz="4" w:space="0" w:color="auto"/>
            </w:tcBorders>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20</w:t>
            </w:r>
          </w:p>
        </w:tc>
        <w:tc>
          <w:tcPr>
            <w:tcW w:w="6686" w:type="dxa"/>
            <w:tcBorders>
              <w:bottom w:val="single" w:sz="4" w:space="0" w:color="auto"/>
            </w:tcBorders>
          </w:tcPr>
          <w:p w:rsidR="001D67E9" w:rsidRPr="00646641" w:rsidRDefault="001D67E9" w:rsidP="00646641">
            <w:pPr>
              <w:spacing w:line="480" w:lineRule="auto"/>
              <w:rPr>
                <w:rFonts w:ascii="Arial" w:hAnsi="Arial" w:cs="Arial"/>
                <w:sz w:val="22"/>
                <w:szCs w:val="22"/>
              </w:rPr>
            </w:pPr>
            <w:r w:rsidRPr="00646641">
              <w:rPr>
                <w:rFonts w:ascii="Arial" w:hAnsi="Arial" w:cs="Arial"/>
                <w:sz w:val="22"/>
                <w:szCs w:val="22"/>
              </w:rPr>
              <w:t>The mean</w:t>
            </w:r>
            <w:r w:rsidR="00723426">
              <w:rPr>
                <w:rFonts w:ascii="Arial" w:hAnsi="Arial" w:cs="Arial"/>
                <w:sz w:val="22"/>
                <w:szCs w:val="22"/>
              </w:rPr>
              <w:t>s</w:t>
            </w:r>
            <w:r w:rsidRPr="00646641">
              <w:rPr>
                <w:rFonts w:ascii="Arial" w:hAnsi="Arial" w:cs="Arial"/>
                <w:sz w:val="22"/>
                <w:szCs w:val="22"/>
              </w:rPr>
              <w:t xml:space="preserve"> (SD) of positive bystander behaviour scores for severe traditional and cyber </w:t>
            </w:r>
            <w:r w:rsidR="004A26A2">
              <w:rPr>
                <w:rFonts w:ascii="Arial" w:hAnsi="Arial" w:cs="Arial"/>
                <w:sz w:val="22"/>
                <w:szCs w:val="22"/>
              </w:rPr>
              <w:t xml:space="preserve">bullying </w:t>
            </w:r>
            <w:r w:rsidRPr="00646641">
              <w:rPr>
                <w:rFonts w:ascii="Arial" w:hAnsi="Arial" w:cs="Arial"/>
                <w:sz w:val="22"/>
                <w:szCs w:val="22"/>
              </w:rPr>
              <w:t>scenarios.</w:t>
            </w:r>
          </w:p>
        </w:tc>
        <w:tc>
          <w:tcPr>
            <w:tcW w:w="1041" w:type="dxa"/>
            <w:tcBorders>
              <w:left w:val="nil"/>
              <w:bottom w:val="single" w:sz="4" w:space="0" w:color="auto"/>
            </w:tcBorders>
          </w:tcPr>
          <w:p w:rsidR="001D67E9" w:rsidRPr="00646641" w:rsidRDefault="00DC5E59" w:rsidP="00646641">
            <w:pPr>
              <w:spacing w:line="480" w:lineRule="auto"/>
              <w:rPr>
                <w:rFonts w:ascii="Arial" w:hAnsi="Arial" w:cs="Arial"/>
                <w:sz w:val="22"/>
                <w:szCs w:val="22"/>
              </w:rPr>
            </w:pPr>
            <w:r>
              <w:rPr>
                <w:rFonts w:ascii="Arial" w:hAnsi="Arial" w:cs="Arial"/>
                <w:sz w:val="22"/>
                <w:szCs w:val="22"/>
              </w:rPr>
              <w:t>52</w:t>
            </w:r>
          </w:p>
        </w:tc>
      </w:tr>
    </w:tbl>
    <w:p w:rsidR="001D67E9" w:rsidRPr="00646641" w:rsidRDefault="001D67E9"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Default="009C7623" w:rsidP="00646641">
      <w:pPr>
        <w:spacing w:line="480" w:lineRule="auto"/>
        <w:rPr>
          <w:rFonts w:ascii="Arial" w:hAnsi="Arial" w:cs="Arial"/>
          <w:b/>
          <w:sz w:val="22"/>
          <w:szCs w:val="22"/>
        </w:rPr>
      </w:pPr>
    </w:p>
    <w:p w:rsidR="00646641" w:rsidRPr="00646641" w:rsidRDefault="00646641"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r w:rsidRPr="00646641">
        <w:rPr>
          <w:rFonts w:ascii="Arial" w:hAnsi="Arial" w:cs="Arial"/>
          <w:b/>
          <w:sz w:val="22"/>
          <w:szCs w:val="22"/>
        </w:rPr>
        <w:t xml:space="preserve">List of Figures </w:t>
      </w:r>
    </w:p>
    <w:tbl>
      <w:tblPr>
        <w:tblStyle w:val="TableGrid"/>
        <w:tblW w:w="85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59"/>
        <w:gridCol w:w="6548"/>
        <w:gridCol w:w="1041"/>
      </w:tblGrid>
      <w:tr w:rsidR="009C7623" w:rsidRPr="00646641" w:rsidTr="009C7623">
        <w:trPr>
          <w:trHeight w:val="572"/>
        </w:trPr>
        <w:tc>
          <w:tcPr>
            <w:tcW w:w="959" w:type="dxa"/>
            <w:tcBorders>
              <w:top w:val="single" w:sz="4" w:space="0" w:color="auto"/>
            </w:tcBorders>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 xml:space="preserve">Figure </w:t>
            </w:r>
          </w:p>
        </w:tc>
        <w:tc>
          <w:tcPr>
            <w:tcW w:w="6548" w:type="dxa"/>
            <w:tcBorders>
              <w:top w:val="single" w:sz="4" w:space="0" w:color="auto"/>
            </w:tcBorders>
          </w:tcPr>
          <w:p w:rsidR="009C7623" w:rsidRPr="00646641" w:rsidRDefault="009C7623" w:rsidP="00646641">
            <w:pPr>
              <w:spacing w:line="480" w:lineRule="auto"/>
              <w:rPr>
                <w:rFonts w:ascii="Arial" w:hAnsi="Arial" w:cs="Arial"/>
                <w:sz w:val="22"/>
                <w:szCs w:val="22"/>
              </w:rPr>
            </w:pPr>
          </w:p>
        </w:tc>
        <w:tc>
          <w:tcPr>
            <w:tcW w:w="1041" w:type="dxa"/>
            <w:tcBorders>
              <w:top w:val="single" w:sz="4" w:space="0" w:color="auto"/>
              <w:left w:val="nil"/>
            </w:tcBorders>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Page</w:t>
            </w:r>
          </w:p>
        </w:tc>
      </w:tr>
      <w:tr w:rsidR="009C7623" w:rsidRPr="00646641" w:rsidTr="009C7623">
        <w:trPr>
          <w:trHeight w:val="643"/>
        </w:trPr>
        <w:tc>
          <w:tcPr>
            <w:tcW w:w="959" w:type="dxa"/>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1</w:t>
            </w:r>
          </w:p>
        </w:tc>
        <w:tc>
          <w:tcPr>
            <w:tcW w:w="6548" w:type="dxa"/>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An interaction graph betw</w:t>
            </w:r>
            <w:r w:rsidR="003F19CA">
              <w:rPr>
                <w:rFonts w:ascii="Arial" w:hAnsi="Arial" w:cs="Arial"/>
                <w:sz w:val="22"/>
                <w:szCs w:val="22"/>
              </w:rPr>
              <w:t>een the type of bullying and gender</w:t>
            </w:r>
            <w:r w:rsidRPr="00646641">
              <w:rPr>
                <w:rFonts w:ascii="Arial" w:hAnsi="Arial" w:cs="Arial"/>
                <w:sz w:val="22"/>
                <w:szCs w:val="22"/>
              </w:rPr>
              <w:t xml:space="preserve"> on mean positive bystander behaviour scores.</w:t>
            </w:r>
          </w:p>
        </w:tc>
        <w:tc>
          <w:tcPr>
            <w:tcW w:w="1041" w:type="dxa"/>
            <w:tcBorders>
              <w:left w:val="nil"/>
            </w:tcBorders>
          </w:tcPr>
          <w:p w:rsidR="009C7623" w:rsidRPr="00646641" w:rsidRDefault="00243933" w:rsidP="00646641">
            <w:pPr>
              <w:spacing w:line="480" w:lineRule="auto"/>
              <w:rPr>
                <w:rFonts w:ascii="Arial" w:hAnsi="Arial" w:cs="Arial"/>
                <w:sz w:val="22"/>
                <w:szCs w:val="22"/>
              </w:rPr>
            </w:pPr>
            <w:r>
              <w:rPr>
                <w:rFonts w:ascii="Arial" w:hAnsi="Arial" w:cs="Arial"/>
                <w:sz w:val="22"/>
                <w:szCs w:val="22"/>
              </w:rPr>
              <w:t>41</w:t>
            </w:r>
          </w:p>
        </w:tc>
      </w:tr>
      <w:tr w:rsidR="009C7623" w:rsidRPr="00646641" w:rsidTr="009C7623">
        <w:trPr>
          <w:trHeight w:val="934"/>
        </w:trPr>
        <w:tc>
          <w:tcPr>
            <w:tcW w:w="959" w:type="dxa"/>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2</w:t>
            </w:r>
          </w:p>
        </w:tc>
        <w:tc>
          <w:tcPr>
            <w:tcW w:w="6548" w:type="dxa"/>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The interaction between levels of severity for traditional bullying and mean positive bystander behaviour score</w:t>
            </w:r>
            <w:r w:rsidR="004A26A2">
              <w:rPr>
                <w:rFonts w:ascii="Arial" w:hAnsi="Arial" w:cs="Arial"/>
                <w:sz w:val="22"/>
                <w:szCs w:val="22"/>
              </w:rPr>
              <w:t>s</w:t>
            </w:r>
            <w:r w:rsidRPr="00646641">
              <w:rPr>
                <w:rFonts w:ascii="Arial" w:hAnsi="Arial" w:cs="Arial"/>
                <w:sz w:val="22"/>
                <w:szCs w:val="22"/>
              </w:rPr>
              <w:t xml:space="preserve">.  </w:t>
            </w:r>
          </w:p>
        </w:tc>
        <w:tc>
          <w:tcPr>
            <w:tcW w:w="1041" w:type="dxa"/>
            <w:tcBorders>
              <w:left w:val="nil"/>
            </w:tcBorders>
          </w:tcPr>
          <w:p w:rsidR="009C7623" w:rsidRPr="00646641" w:rsidRDefault="00243933" w:rsidP="00646641">
            <w:pPr>
              <w:spacing w:line="480" w:lineRule="auto"/>
              <w:rPr>
                <w:rFonts w:ascii="Arial" w:hAnsi="Arial" w:cs="Arial"/>
                <w:sz w:val="22"/>
                <w:szCs w:val="22"/>
              </w:rPr>
            </w:pPr>
            <w:r>
              <w:rPr>
                <w:rFonts w:ascii="Arial" w:hAnsi="Arial" w:cs="Arial"/>
                <w:sz w:val="22"/>
                <w:szCs w:val="22"/>
              </w:rPr>
              <w:t>50</w:t>
            </w:r>
          </w:p>
        </w:tc>
      </w:tr>
      <w:tr w:rsidR="009C7623" w:rsidRPr="00646641" w:rsidTr="009C7623">
        <w:trPr>
          <w:trHeight w:val="595"/>
        </w:trPr>
        <w:tc>
          <w:tcPr>
            <w:tcW w:w="959" w:type="dxa"/>
            <w:tcBorders>
              <w:bottom w:val="single" w:sz="4" w:space="0" w:color="auto"/>
            </w:tcBorders>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rPr>
              <w:t>3</w:t>
            </w:r>
          </w:p>
        </w:tc>
        <w:tc>
          <w:tcPr>
            <w:tcW w:w="6548" w:type="dxa"/>
            <w:tcBorders>
              <w:bottom w:val="single" w:sz="4" w:space="0" w:color="auto"/>
            </w:tcBorders>
          </w:tcPr>
          <w:p w:rsidR="009C7623" w:rsidRPr="00646641" w:rsidRDefault="009C7623" w:rsidP="00646641">
            <w:pPr>
              <w:spacing w:line="480" w:lineRule="auto"/>
              <w:rPr>
                <w:rFonts w:ascii="Arial" w:hAnsi="Arial" w:cs="Arial"/>
                <w:sz w:val="22"/>
                <w:szCs w:val="22"/>
              </w:rPr>
            </w:pPr>
            <w:r w:rsidRPr="00646641">
              <w:rPr>
                <w:rFonts w:ascii="Arial" w:hAnsi="Arial" w:cs="Arial"/>
                <w:sz w:val="22"/>
                <w:szCs w:val="22"/>
                <w:lang w:val="en-US"/>
              </w:rPr>
              <w:t>The interaction between levels of severity for cyber bullying and mean positive bystander behavior scores.</w:t>
            </w:r>
          </w:p>
        </w:tc>
        <w:tc>
          <w:tcPr>
            <w:tcW w:w="1041" w:type="dxa"/>
            <w:tcBorders>
              <w:left w:val="nil"/>
              <w:bottom w:val="single" w:sz="4" w:space="0" w:color="auto"/>
            </w:tcBorders>
          </w:tcPr>
          <w:p w:rsidR="009C7623" w:rsidRPr="00646641" w:rsidRDefault="00243933" w:rsidP="00646641">
            <w:pPr>
              <w:spacing w:line="480" w:lineRule="auto"/>
              <w:rPr>
                <w:rFonts w:ascii="Arial" w:hAnsi="Arial" w:cs="Arial"/>
                <w:sz w:val="22"/>
                <w:szCs w:val="22"/>
              </w:rPr>
            </w:pPr>
            <w:r>
              <w:rPr>
                <w:rFonts w:ascii="Arial" w:hAnsi="Arial" w:cs="Arial"/>
                <w:sz w:val="22"/>
                <w:szCs w:val="22"/>
              </w:rPr>
              <w:t>51</w:t>
            </w:r>
          </w:p>
        </w:tc>
      </w:tr>
    </w:tbl>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Pr="00646641" w:rsidRDefault="009C7623" w:rsidP="00646641">
      <w:pPr>
        <w:spacing w:line="48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9C7623" w:rsidRDefault="009C7623" w:rsidP="00415193">
      <w:pPr>
        <w:spacing w:line="360" w:lineRule="auto"/>
        <w:rPr>
          <w:rFonts w:ascii="Arial" w:hAnsi="Arial" w:cs="Arial"/>
          <w:b/>
          <w:sz w:val="22"/>
          <w:szCs w:val="22"/>
        </w:rPr>
      </w:pPr>
    </w:p>
    <w:p w:rsidR="007E1607" w:rsidRDefault="007E1607" w:rsidP="00415193">
      <w:pPr>
        <w:spacing w:line="360" w:lineRule="auto"/>
        <w:rPr>
          <w:rFonts w:ascii="Arial" w:hAnsi="Arial" w:cs="Arial"/>
          <w:b/>
          <w:sz w:val="22"/>
          <w:szCs w:val="22"/>
        </w:rPr>
      </w:pPr>
    </w:p>
    <w:p w:rsidR="00646641" w:rsidRDefault="00646641" w:rsidP="00415193">
      <w:pPr>
        <w:spacing w:line="360" w:lineRule="auto"/>
        <w:rPr>
          <w:rFonts w:ascii="Arial" w:hAnsi="Arial" w:cs="Arial"/>
          <w:b/>
          <w:sz w:val="22"/>
          <w:szCs w:val="22"/>
        </w:rPr>
      </w:pPr>
    </w:p>
    <w:p w:rsidR="007E1607" w:rsidRPr="007236FA" w:rsidRDefault="007E1607" w:rsidP="007236FA">
      <w:pPr>
        <w:spacing w:line="480" w:lineRule="auto"/>
        <w:rPr>
          <w:rFonts w:ascii="Arial" w:hAnsi="Arial"/>
          <w:b/>
          <w:sz w:val="22"/>
          <w:szCs w:val="22"/>
        </w:rPr>
      </w:pPr>
      <w:r w:rsidRPr="007236FA">
        <w:rPr>
          <w:rFonts w:ascii="Arial" w:hAnsi="Arial"/>
          <w:b/>
          <w:sz w:val="22"/>
          <w:szCs w:val="22"/>
        </w:rPr>
        <w:t xml:space="preserve">Abstract </w:t>
      </w:r>
    </w:p>
    <w:p w:rsidR="007E1607" w:rsidRPr="007236FA" w:rsidRDefault="007E1607" w:rsidP="007236FA">
      <w:pPr>
        <w:spacing w:line="480" w:lineRule="auto"/>
        <w:jc w:val="center"/>
        <w:rPr>
          <w:rFonts w:ascii="Arial" w:hAnsi="Arial"/>
          <w:b/>
          <w:sz w:val="22"/>
          <w:szCs w:val="22"/>
        </w:rPr>
      </w:pPr>
    </w:p>
    <w:p w:rsidR="007E1607" w:rsidRPr="007236FA" w:rsidRDefault="007E1607" w:rsidP="007236FA">
      <w:pPr>
        <w:spacing w:line="480" w:lineRule="auto"/>
        <w:rPr>
          <w:rFonts w:ascii="Arial" w:hAnsi="Arial"/>
          <w:sz w:val="22"/>
          <w:szCs w:val="22"/>
        </w:rPr>
      </w:pPr>
      <w:r w:rsidRPr="007236FA">
        <w:rPr>
          <w:rFonts w:ascii="Arial" w:hAnsi="Arial"/>
          <w:sz w:val="22"/>
          <w:szCs w:val="22"/>
        </w:rPr>
        <w:t>The current study aimed to investigate bystander behaviour across traditional and cyber bullying scenarios that changed in severity: mild, moderate and severe. Participant’s victimisation/perpetration and emotional/cognitive traits were also measured and considered in respect to bystander behaviour. A total of 868 adolescent pupils</w:t>
      </w:r>
      <w:r w:rsidR="003F19CA">
        <w:rPr>
          <w:rFonts w:ascii="Arial" w:hAnsi="Arial"/>
          <w:sz w:val="22"/>
          <w:szCs w:val="22"/>
        </w:rPr>
        <w:t>’</w:t>
      </w:r>
      <w:r w:rsidRPr="007236FA">
        <w:rPr>
          <w:rFonts w:ascii="Arial" w:hAnsi="Arial"/>
          <w:sz w:val="22"/>
          <w:szCs w:val="22"/>
        </w:rPr>
        <w:t xml:space="preserve"> (males:</w:t>
      </w:r>
      <w:r w:rsidRPr="003F19CA">
        <w:rPr>
          <w:rFonts w:ascii="Arial" w:hAnsi="Arial"/>
          <w:i/>
          <w:sz w:val="22"/>
          <w:szCs w:val="22"/>
        </w:rPr>
        <w:t xml:space="preserve"> N</w:t>
      </w:r>
      <w:r w:rsidRPr="007236FA">
        <w:rPr>
          <w:rFonts w:ascii="Arial" w:hAnsi="Arial"/>
          <w:sz w:val="22"/>
          <w:szCs w:val="22"/>
        </w:rPr>
        <w:t xml:space="preserve"> = 458, females:  </w:t>
      </w:r>
      <w:r w:rsidRPr="003F19CA">
        <w:rPr>
          <w:rFonts w:ascii="Arial" w:hAnsi="Arial"/>
          <w:i/>
          <w:sz w:val="22"/>
          <w:szCs w:val="22"/>
        </w:rPr>
        <w:t>N</w:t>
      </w:r>
      <w:r w:rsidRPr="007236FA">
        <w:rPr>
          <w:rFonts w:ascii="Arial" w:hAnsi="Arial"/>
          <w:sz w:val="22"/>
          <w:szCs w:val="22"/>
        </w:rPr>
        <w:t xml:space="preserve"> = 410) completed a self-r</w:t>
      </w:r>
      <w:r w:rsidR="004A26A2">
        <w:rPr>
          <w:rFonts w:ascii="Arial" w:hAnsi="Arial"/>
          <w:sz w:val="22"/>
          <w:szCs w:val="22"/>
        </w:rPr>
        <w:t>eport questionnaire comprising</w:t>
      </w:r>
      <w:r w:rsidRPr="007236FA">
        <w:rPr>
          <w:rFonts w:ascii="Arial" w:hAnsi="Arial"/>
          <w:sz w:val="22"/>
          <w:szCs w:val="22"/>
        </w:rPr>
        <w:t xml:space="preserve"> of three hypothetical traditional and cyber </w:t>
      </w:r>
      <w:r w:rsidR="004A26A2">
        <w:rPr>
          <w:rFonts w:ascii="Arial" w:hAnsi="Arial"/>
          <w:sz w:val="22"/>
          <w:szCs w:val="22"/>
        </w:rPr>
        <w:t xml:space="preserve">bullying </w:t>
      </w:r>
      <w:r w:rsidRPr="007236FA">
        <w:rPr>
          <w:rFonts w:ascii="Arial" w:hAnsi="Arial"/>
          <w:sz w:val="22"/>
          <w:szCs w:val="22"/>
        </w:rPr>
        <w:t>scenarios respectively that increased in severity. Victimisation/perpetration and emotional/cognitive trait items were also included within the questionnaire. The findings showed that positive bystander behaviour was higher in cyber compared to traditional bullying, with females showing higher positive bystander behaviours in both traditional and cyber bullying scenarios. No relationship of age was found. A positive relationship was found between victimisation and perpetration experience in both types of bullying, although victimisation experience was not associated with positive bystander behaviour. With the exception of traditional perpetration, cyber perpetration was associated with negative bystander behaviour where males had higher perpetration scores compared to females in both types of bullying. No gender differences on victimisation were found. Findings to support previous literature on empathy were found. It was found that severity did have an effect on bystander behaviour with more severe scenarios leading to positive bystander behaviour in both types of bullying, although no difference between severe traditional or cyber were found. The practical application of the</w:t>
      </w:r>
      <w:r w:rsidR="003F19CA">
        <w:rPr>
          <w:rFonts w:ascii="Arial" w:hAnsi="Arial"/>
          <w:sz w:val="22"/>
          <w:szCs w:val="22"/>
        </w:rPr>
        <w:t>se</w:t>
      </w:r>
      <w:r w:rsidRPr="007236FA">
        <w:rPr>
          <w:rFonts w:ascii="Arial" w:hAnsi="Arial"/>
          <w:sz w:val="22"/>
          <w:szCs w:val="22"/>
        </w:rPr>
        <w:t xml:space="preserve"> findings encourages educators and intervention developers to utilise adolescent’s bystander knowledge to reduce bullying </w:t>
      </w:r>
      <w:r w:rsidR="003F19CA">
        <w:rPr>
          <w:rFonts w:ascii="Arial" w:hAnsi="Arial"/>
          <w:sz w:val="22"/>
          <w:szCs w:val="22"/>
        </w:rPr>
        <w:t>acts in the school environment</w:t>
      </w:r>
      <w:r w:rsidRPr="007236FA">
        <w:rPr>
          <w:rFonts w:ascii="Arial" w:hAnsi="Arial"/>
          <w:sz w:val="22"/>
          <w:szCs w:val="22"/>
        </w:rPr>
        <w:t xml:space="preserve">. Future research should examine the effect of bystander awareness training on adolescent’s positive bystander behaviour across two time periods.  </w:t>
      </w:r>
    </w:p>
    <w:p w:rsidR="007E1607" w:rsidRPr="007236FA" w:rsidRDefault="007E1607" w:rsidP="007236FA">
      <w:pPr>
        <w:spacing w:line="480" w:lineRule="auto"/>
        <w:rPr>
          <w:rFonts w:ascii="Arial" w:hAnsi="Arial" w:cs="Arial"/>
          <w:b/>
          <w:sz w:val="22"/>
          <w:szCs w:val="22"/>
        </w:rPr>
      </w:pPr>
    </w:p>
    <w:p w:rsidR="00415193" w:rsidRDefault="00415193" w:rsidP="007236FA">
      <w:pPr>
        <w:spacing w:line="480" w:lineRule="auto"/>
        <w:rPr>
          <w:rFonts w:ascii="Arial" w:hAnsi="Arial" w:cs="Arial"/>
          <w:b/>
          <w:sz w:val="22"/>
          <w:szCs w:val="22"/>
        </w:rPr>
      </w:pPr>
      <w:r w:rsidRPr="007236FA">
        <w:rPr>
          <w:rFonts w:ascii="Arial" w:hAnsi="Arial" w:cs="Arial"/>
          <w:b/>
          <w:sz w:val="22"/>
          <w:szCs w:val="22"/>
        </w:rPr>
        <w:t xml:space="preserve">Introduction </w:t>
      </w:r>
    </w:p>
    <w:p w:rsidR="00DC2AD0" w:rsidRPr="00DC2AD0" w:rsidRDefault="00DC2AD0" w:rsidP="007236FA">
      <w:pPr>
        <w:spacing w:line="480" w:lineRule="auto"/>
        <w:rPr>
          <w:rFonts w:ascii="Arial" w:hAnsi="Arial" w:cs="Arial"/>
          <w:b/>
          <w:sz w:val="22"/>
          <w:szCs w:val="22"/>
        </w:rPr>
      </w:pPr>
    </w:p>
    <w:p w:rsidR="00415193" w:rsidRPr="007236FA" w:rsidRDefault="00415193" w:rsidP="007236FA">
      <w:pPr>
        <w:spacing w:line="480" w:lineRule="auto"/>
        <w:rPr>
          <w:rFonts w:ascii="Arial" w:hAnsi="Arial" w:cs="Arial"/>
          <w:b/>
          <w:sz w:val="22"/>
          <w:szCs w:val="22"/>
        </w:rPr>
      </w:pPr>
      <w:r w:rsidRPr="007236FA">
        <w:rPr>
          <w:rFonts w:ascii="Arial" w:hAnsi="Arial" w:cs="Arial"/>
          <w:b/>
          <w:sz w:val="22"/>
          <w:szCs w:val="22"/>
        </w:rPr>
        <w:t xml:space="preserve">General background </w:t>
      </w:r>
    </w:p>
    <w:p w:rsidR="00415193" w:rsidRPr="007236FA" w:rsidRDefault="00415193" w:rsidP="007236FA">
      <w:pPr>
        <w:spacing w:line="480" w:lineRule="auto"/>
        <w:rPr>
          <w:rFonts w:ascii="Arial" w:hAnsi="Arial" w:cs="Arial"/>
          <w:b/>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are two </w:t>
      </w:r>
      <w:r w:rsidR="003F19CA">
        <w:rPr>
          <w:rFonts w:ascii="Arial" w:hAnsi="Arial" w:cs="Arial"/>
          <w:sz w:val="22"/>
          <w:szCs w:val="22"/>
        </w:rPr>
        <w:t>m</w:t>
      </w:r>
      <w:r w:rsidRPr="007236FA">
        <w:rPr>
          <w:rFonts w:ascii="Arial" w:hAnsi="Arial" w:cs="Arial"/>
          <w:sz w:val="22"/>
          <w:szCs w:val="22"/>
        </w:rPr>
        <w:t>ain types of bullying: tradition</w:t>
      </w:r>
      <w:r w:rsidR="003F19CA">
        <w:rPr>
          <w:rFonts w:ascii="Arial" w:hAnsi="Arial" w:cs="Arial"/>
          <w:sz w:val="22"/>
          <w:szCs w:val="22"/>
        </w:rPr>
        <w:t>al</w:t>
      </w:r>
      <w:r w:rsidRPr="007236FA">
        <w:rPr>
          <w:rFonts w:ascii="Arial" w:hAnsi="Arial" w:cs="Arial"/>
          <w:sz w:val="22"/>
          <w:szCs w:val="22"/>
        </w:rPr>
        <w:t xml:space="preserve"> and cyber. The act of traditional and cyber bullying both involve a repeated, intentional act of aggression on one or more individuals with intent on harming the victim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"Olweus", "given" : "D", "non-dropping-particle" : "", "parse-names" : false, "suffix" : "" } ], "container-title" : "Social withdrawal, inhibition, and shyness in", "id" : "ITEM-1", "issued" : { "date-parts" : [ [ "1993" ] ] }, "title" : "Victimization by peers: Antecedents and long-term outcomes", "type" : "article-journal" }, "uris" : [ "http://www.mendeley.com/documents/?uuid=fe4698f9-5878-30c9-8c03-a7382b2290d0" ] } ], "mendeley" : { "formattedCitation" : "(Olweus, 1993)", "plainTextFormattedCitation" : "(Olweus, 1993)", "previouslyFormattedCitation" : "(Olweus, 1993)"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(Olweus, 1993)</w:t>
      </w:r>
      <w:r w:rsidRPr="007236FA">
        <w:rPr>
          <w:rFonts w:ascii="Arial" w:hAnsi="Arial" w:cs="Arial"/>
          <w:sz w:val="22"/>
          <w:szCs w:val="22"/>
        </w:rPr>
        <w:fldChar w:fldCharType="end"/>
      </w:r>
      <w:r w:rsidRPr="007236FA">
        <w:rPr>
          <w:rFonts w:ascii="Arial" w:hAnsi="Arial" w:cs="Arial"/>
          <w:sz w:val="22"/>
          <w:szCs w:val="22"/>
        </w:rPr>
        <w:t>. Traditional bullying is the repeated perpetration of physical, verbal or emotional aggressive acts on one ore more individuals resulting in harm to a victim</w:t>
      </w:r>
      <w:r w:rsidR="00693DCB">
        <w:rPr>
          <w:rFonts w:ascii="Arial" w:hAnsi="Arial" w:cs="Arial"/>
          <w:sz w:val="22"/>
          <w:szCs w:val="22"/>
        </w:rPr>
        <w:t xml:space="preserve"> </w:t>
      </w:r>
      <w:r w:rsidR="00693DCB">
        <w:rPr>
          <w:rFonts w:ascii="Arial" w:hAnsi="Arial" w:cs="Arial"/>
          <w:sz w:val="22"/>
          <w:szCs w:val="22"/>
        </w:rPr>
        <w:fldChar w:fldCharType="begin" w:fldLock="1"/>
      </w:r>
      <w:r w:rsidR="00693DCB">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"id" : "ITEM-2", "itemData" : { "author" : [ { "dropping-particle" : "", "family" : "Olweus", "given" : "D", "non-dropping-particle" : "", "parse-names" : false, "suffix" : "" } ], "container-title" : "Social withdrawal, inhibition, and shyness in", "id" : "ITEM-2", "issued" : { "date-parts" : [ [ "1993" ] ] }, "title" : "Victimization by peers: Antecedents and long-term outcomes", "type" : "article-journal" }, "uris" : [ "http://www.mendeley.com/documents/?uuid=fe4698f9-5878-30c9-8c03-a7382b2290d0" ] } ], "mendeley" : { "formattedCitation" : "(Barli\u0144ska, Szuster, &amp; Winiewski, 2013; Olweus, 1993)", "plainTextFormattedCitation" : "(Barli\u0144ska, Szuster, &amp; Winiewski, 2013; Olweus, 1993)", "previouslyFormattedCitation" : "(Barli\u0144ska, Szuster, &amp; Winiewski, 2013; Olweus, 1993)" }, "properties" : { "noteIndex" : 0 }, "schema" : "https://github.com/citation-style-language/schema/raw/master/csl-citation.json" }</w:instrText>
      </w:r>
      <w:r w:rsidR="00693DCB">
        <w:rPr>
          <w:rFonts w:ascii="Arial" w:hAnsi="Arial" w:cs="Arial"/>
          <w:sz w:val="22"/>
          <w:szCs w:val="22"/>
        </w:rPr>
        <w:fldChar w:fldCharType="separate"/>
      </w:r>
      <w:r w:rsidR="00693DCB" w:rsidRPr="00693DCB">
        <w:rPr>
          <w:rFonts w:ascii="Arial" w:hAnsi="Arial" w:cs="Arial"/>
          <w:noProof/>
          <w:sz w:val="22"/>
          <w:szCs w:val="22"/>
        </w:rPr>
        <w:t>(Barlińska, Szuster, &amp; Winiewski, 2013; Olweus, 1993)</w:t>
      </w:r>
      <w:r w:rsidR="00693DCB">
        <w:rPr>
          <w:rFonts w:ascii="Arial" w:hAnsi="Arial" w:cs="Arial"/>
          <w:sz w:val="22"/>
          <w:szCs w:val="22"/>
        </w:rPr>
        <w:fldChar w:fldCharType="end"/>
      </w:r>
      <w:r w:rsidR="003F19CA">
        <w:rPr>
          <w:rFonts w:ascii="Arial" w:hAnsi="Arial" w:cs="Arial"/>
          <w:sz w:val="22"/>
          <w:szCs w:val="22"/>
        </w:rPr>
        <w:t>. On the other hand c</w:t>
      </w:r>
      <w:r w:rsidRPr="007236FA">
        <w:rPr>
          <w:rFonts w:ascii="Arial" w:hAnsi="Arial" w:cs="Arial"/>
          <w:sz w:val="22"/>
          <w:szCs w:val="22"/>
        </w:rPr>
        <w:t xml:space="preserve">yber bullying is a recent form of bullying, caused through the development of modern technology and increased access to the Internet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"mendeley" : { "formattedCitation" : "(Allison &amp; Bussey, 2016)", "plainTextFormattedCitation" : "(Allison &amp; Bussey, 2016)", "previouslyFormattedCitation" : "(Allison &amp; Bussey, 2016)"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(Allison &amp; Bussey, 2016)</w:t>
      </w:r>
      <w:r w:rsidRPr="007236FA">
        <w:rPr>
          <w:rFonts w:ascii="Arial" w:hAnsi="Arial" w:cs="Arial"/>
          <w:sz w:val="22"/>
          <w:szCs w:val="22"/>
        </w:rPr>
        <w:fldChar w:fldCharType="end"/>
      </w:r>
      <w:r w:rsidR="003F19CA">
        <w:rPr>
          <w:rFonts w:ascii="Arial" w:hAnsi="Arial" w:cs="Arial"/>
          <w:sz w:val="22"/>
          <w:szCs w:val="22"/>
        </w:rPr>
        <w:t>. Specifically, c</w:t>
      </w:r>
      <w:r w:rsidRPr="007236FA">
        <w:rPr>
          <w:rFonts w:ascii="Arial" w:hAnsi="Arial" w:cs="Arial"/>
          <w:sz w:val="22"/>
          <w:szCs w:val="22"/>
        </w:rPr>
        <w:t>yber bullying is an intentional aggressive act carried out on one or more individuals using electronic means such as laptops, mobile phones and gaming consoles</w:t>
      </w:r>
      <w:r w:rsidR="00693DCB">
        <w:rPr>
          <w:rFonts w:ascii="Arial" w:hAnsi="Arial" w:cs="Arial"/>
          <w:sz w:val="22"/>
          <w:szCs w:val="22"/>
        </w:rPr>
        <w:t xml:space="preserve"> </w:t>
      </w:r>
      <w:r w:rsidR="00693DCB">
        <w:rPr>
          <w:rFonts w:ascii="Arial" w:hAnsi="Arial" w:cs="Arial"/>
          <w:sz w:val="22"/>
          <w:szCs w:val="22"/>
        </w:rPr>
        <w:fldChar w:fldCharType="begin" w:fldLock="1"/>
      </w:r>
      <w:r w:rsidR="0077079A">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"(Barli\u0144ska et al., 2013)", "plainTextFormattedCitation" : "(Barli\u0144ska et al., 2013)", "previouslyFormattedCitation" : "(Barli\u0144ska et al., 2013)" }, "properties" : { "noteIndex" : 0 }, "schema" : "https://github.com/citation-style-language/schema/raw/master/csl-citation.json" }</w:instrText>
      </w:r>
      <w:r w:rsidR="00693DCB">
        <w:rPr>
          <w:rFonts w:ascii="Arial" w:hAnsi="Arial" w:cs="Arial"/>
          <w:sz w:val="22"/>
          <w:szCs w:val="22"/>
        </w:rPr>
        <w:fldChar w:fldCharType="separate"/>
      </w:r>
      <w:r w:rsidR="00693DCB" w:rsidRPr="00693DCB">
        <w:rPr>
          <w:rFonts w:ascii="Arial" w:hAnsi="Arial" w:cs="Arial"/>
          <w:noProof/>
          <w:sz w:val="22"/>
          <w:szCs w:val="22"/>
        </w:rPr>
        <w:t>(Barlińska et al., 2013)</w:t>
      </w:r>
      <w:r w:rsidR="00693DCB">
        <w:rPr>
          <w:rFonts w:ascii="Arial" w:hAnsi="Arial" w:cs="Arial"/>
          <w:sz w:val="22"/>
          <w:szCs w:val="22"/>
        </w:rPr>
        <w:fldChar w:fldCharType="end"/>
      </w:r>
      <w:r w:rsidRPr="007236FA">
        <w:rPr>
          <w:rFonts w:ascii="Arial" w:hAnsi="Arial" w:cs="Arial"/>
          <w:sz w:val="22"/>
          <w:szCs w:val="22"/>
        </w:rPr>
        <w:t>, although definitions can be inconsistent</w:t>
      </w:r>
      <w:r w:rsidR="0077079A">
        <w:rPr>
          <w:rFonts w:ascii="Arial" w:hAnsi="Arial" w:cs="Arial"/>
          <w:sz w:val="22"/>
          <w:szCs w:val="22"/>
        </w:rPr>
        <w:t xml:space="preserve"> </w:t>
      </w:r>
      <w:r w:rsidR="0077079A">
        <w:rPr>
          <w:rFonts w:ascii="Arial" w:hAnsi="Arial" w:cs="Arial"/>
          <w:sz w:val="22"/>
          <w:szCs w:val="22"/>
        </w:rPr>
        <w:fldChar w:fldCharType="begin" w:fldLock="1"/>
      </w:r>
      <w:r w:rsidR="0077079A">
        <w:rPr>
          <w:rFonts w:ascii="Arial" w:hAnsi="Arial" w:cs="Arial"/>
          <w:sz w:val="22"/>
          <w:szCs w:val="22"/>
        </w:rPr>
        <w:instrText>ADDIN CSL_CITATION { "citationItems" : [ { "id" : "ITEM-1", "itemData" : { "DOI" : "10.1016/j.chb.2011.09.004", "ISSN" : "07475632", "author" : [ { "dropping-particle" : "", "family" : "Law", "given" : "Danielle M.", "non-dropping-particle" : "", "parse-names" : false, "suffix" : "" }, { "dropping-particle" : "", "family" : "Shapka", "given" : "Jennifer D.", "non-dropping-particle" : "", "parse-names" : false, "suffix" : "" }, { "dropping-particle" : "", "family" : "Hymel", "given" : "Shelley", "non-dropping-particle" : "", "parse-names" : false, "suffix" : "" }, { "dropping-particle" : "", "family" : "Olson", "given" : "Brent F.", "non-dropping-particle" : "", "parse-names" : false, "suffix" : "" }, { "dropping-particle" : "", "family" : "Waterhouse", "given" : "Terry", "non-dropping-particle" : "", "parse-names" : false, "suffix" : "" } ], "container-title" : "Computers in Human Behavior", "id" : "ITEM-1", "issue" : "1", "issued" : { "date-parts" : [ [ "2012", "1" ] ] }, "page" : "226-232", "title" : "The changing face of bullying: An empirical comparison between traditional and internet bullying and victimization", "type" : "article-journal", "volume" : "28" }, "uris" : [ "http://www.mendeley.com/documents/?uuid=c5dd8f97-ca65-3b35-b0e1-353b186fd704" ] } ], "mendeley" : { "formattedCitation" : "(Law, Shapka, Hymel, Olson, &amp; Waterhouse, 2012)", "plainTextFormattedCitation" : "(Law, Shapka, Hymel, Olson, &amp; Waterhouse, 2012)", "previouslyFormattedCitation" : "(Law, Shapka, Hymel, Olson, &amp; Waterhouse, 2012)" }, "properties" : { "noteIndex" : 0 }, "schema" : "https://github.com/citation-style-language/schema/raw/master/csl-citation.json" }</w:instrText>
      </w:r>
      <w:r w:rsidR="0077079A">
        <w:rPr>
          <w:rFonts w:ascii="Arial" w:hAnsi="Arial" w:cs="Arial"/>
          <w:sz w:val="22"/>
          <w:szCs w:val="22"/>
        </w:rPr>
        <w:fldChar w:fldCharType="separate"/>
      </w:r>
      <w:r w:rsidR="0077079A" w:rsidRPr="0077079A">
        <w:rPr>
          <w:rFonts w:ascii="Arial" w:hAnsi="Arial" w:cs="Arial"/>
          <w:noProof/>
          <w:sz w:val="22"/>
          <w:szCs w:val="22"/>
        </w:rPr>
        <w:t>(Law, Shapka, Hymel, Olson, &amp; Waterhouse, 2012)</w:t>
      </w:r>
      <w:r w:rsidR="0077079A">
        <w:rPr>
          <w:rFonts w:ascii="Arial" w:hAnsi="Arial" w:cs="Arial"/>
          <w:sz w:val="22"/>
          <w:szCs w:val="22"/>
        </w:rPr>
        <w:fldChar w:fldCharType="end"/>
      </w:r>
      <w:r w:rsidRPr="007236FA">
        <w:rPr>
          <w:rFonts w:ascii="Arial" w:hAnsi="Arial" w:cs="Arial"/>
          <w:sz w:val="22"/>
          <w:szCs w:val="22"/>
        </w:rPr>
        <w:t>. These electronic means allow aggressive acts in an anonymous format, al</w:t>
      </w:r>
      <w:r w:rsidR="003F19CA">
        <w:rPr>
          <w:rFonts w:ascii="Arial" w:hAnsi="Arial" w:cs="Arial"/>
          <w:sz w:val="22"/>
          <w:szCs w:val="22"/>
        </w:rPr>
        <w:t>lowing individuals to carry out acts</w:t>
      </w:r>
      <w:r w:rsidRPr="007236FA">
        <w:rPr>
          <w:rFonts w:ascii="Arial" w:hAnsi="Arial" w:cs="Arial"/>
          <w:sz w:val="22"/>
          <w:szCs w:val="22"/>
        </w:rPr>
        <w:t xml:space="preserve"> of cyber bullying at any time, often with no trace to the perpetrator</w:t>
      </w:r>
      <w:r w:rsidR="0077079A">
        <w:rPr>
          <w:rFonts w:ascii="Arial" w:hAnsi="Arial" w:cs="Arial"/>
          <w:sz w:val="22"/>
          <w:szCs w:val="22"/>
        </w:rPr>
        <w:t xml:space="preserve"> </w:t>
      </w:r>
      <w:r w:rsidR="0077079A">
        <w:rPr>
          <w:rFonts w:ascii="Arial" w:hAnsi="Arial" w:cs="Arial"/>
          <w:sz w:val="22"/>
          <w:szCs w:val="22"/>
        </w:rPr>
        <w:fldChar w:fldCharType="begin" w:fldLock="1"/>
      </w:r>
      <w:r w:rsidR="0077079A">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"(Barli\u0144ska et al., 2013)", "plainTextFormattedCitation" : "(Barli\u0144ska et al., 2013)", "previouslyFormattedCitation" : "(Barli\u0144ska et al., 2013)" }, "properties" : { "noteIndex" : 0 }, "schema" : "https://github.com/citation-style-language/schema/raw/master/csl-citation.json" }</w:instrText>
      </w:r>
      <w:r w:rsidR="0077079A">
        <w:rPr>
          <w:rFonts w:ascii="Arial" w:hAnsi="Arial" w:cs="Arial"/>
          <w:sz w:val="22"/>
          <w:szCs w:val="22"/>
        </w:rPr>
        <w:fldChar w:fldCharType="separate"/>
      </w:r>
      <w:r w:rsidR="0077079A" w:rsidRPr="0077079A">
        <w:rPr>
          <w:rFonts w:ascii="Arial" w:hAnsi="Arial" w:cs="Arial"/>
          <w:noProof/>
          <w:sz w:val="22"/>
          <w:szCs w:val="22"/>
        </w:rPr>
        <w:t>(Barlińska et al., 2013)</w:t>
      </w:r>
      <w:r w:rsidR="0077079A">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In modern society, cyber bullying has been shown to be fairly common in schools and at home with victimisation reports showing 20-40% of adolescents </w:t>
      </w:r>
      <w:r w:rsidR="00F57A45">
        <w:rPr>
          <w:rFonts w:ascii="Arial" w:hAnsi="Arial" w:cs="Arial"/>
          <w:sz w:val="22"/>
          <w:szCs w:val="22"/>
        </w:rPr>
        <w:t>being</w:t>
      </w:r>
      <w:r w:rsidRPr="007236FA">
        <w:rPr>
          <w:rFonts w:ascii="Arial" w:hAnsi="Arial" w:cs="Arial"/>
          <w:sz w:val="22"/>
          <w:szCs w:val="22"/>
        </w:rPr>
        <w:t xml:space="preserve"> cyber bullied at some point in their development </w:t>
      </w:r>
      <w:r w:rsidRPr="007236FA">
        <w:rPr>
          <w:rFonts w:ascii="Arial" w:hAnsi="Arial" w:cs="Arial"/>
          <w:sz w:val="22"/>
          <w:szCs w:val="22"/>
        </w:rPr>
        <w:fldChar w:fldCharType="begin" w:fldLock="1"/>
      </w:r>
      <w:r w:rsidR="00F47B4F">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"DOI" : "10.1111/j.1365-2729.2008.00304.x", "ISSN" : "02664909", "author" : [ { "dropping-particle" : "", "family" : "Sharples", "given" : "M.", "non-dropping-particle" : "", "parse-names" : false, "suffix" : "" }, { "dropping-particle" : "", "family" : "Graber", "given" : "R.", "non-dropping-particle" : "", "parse-names" : false, "suffix" : "" }, { "dropping-particle" : "", "family" : "Harrison", "given" : "C.", "non-dropping-particle" : "", "parse-names" : false, "suffix" : "" }, { "dropping-particle" : "", "family" : "Logan", "given" : "K.", "non-dropping-particle" : "", "parse-names" : false, "suffix" : "" } ], "container-title" : "Journal of Computer Assisted Learning", "id" : "ITEM-2", "issue" : "1", "issued" : { "date-parts" : [ [ "2009", "1", "16" ] ] }, "page" : "70-84", "title" : "E-safety and Web 2.0 for children aged 11-16", "type" : "article-journal", "volume" : "25" }, "uris" : [ "http://www.mendeley.com/documents/?uuid=5dcda75b-f4f6-4a61-b86d-b0b4dffd58ff" ] } ], "mendeley" : { "formattedCitation" : "(Allison &amp; Bussey, 2016; Sharples, Graber, Harrison, &amp; Logan, 2009)", "plainTextFormattedCitation" : "(Allison &amp; Bussey, 2016; Sharples, Graber, Harrison, &amp; Logan, 2009)", "previouslyFormattedCitation" : "(Allison &amp; Bussey, 2016; Sharples, Graber, Harrison, &amp; Logan, 2009)" }, "properties" : { "noteIndex" : 0 }, "schema" : "https://github.com/citation-style-language/schema/raw/master/csl-citation.json" }</w:instrText>
      </w:r>
      <w:r w:rsidRPr="007236FA">
        <w:rPr>
          <w:rFonts w:ascii="Arial" w:hAnsi="Arial" w:cs="Arial"/>
          <w:sz w:val="22"/>
          <w:szCs w:val="22"/>
        </w:rPr>
        <w:fldChar w:fldCharType="separate"/>
      </w:r>
      <w:r w:rsidR="006B56CB" w:rsidRPr="007236FA">
        <w:rPr>
          <w:rFonts w:ascii="Arial" w:hAnsi="Arial" w:cs="Arial"/>
          <w:noProof/>
          <w:sz w:val="22"/>
          <w:szCs w:val="22"/>
        </w:rPr>
        <w:t>(Allison &amp; Bussey, 2016; Sharples, Graber, Harrison, &amp; Logan, 2009)</w:t>
      </w:r>
      <w:r w:rsidRPr="007236FA">
        <w:rPr>
          <w:rFonts w:ascii="Arial" w:hAnsi="Arial" w:cs="Arial"/>
          <w:sz w:val="22"/>
          <w:szCs w:val="22"/>
        </w:rPr>
        <w:fldChar w:fldCharType="end"/>
      </w:r>
      <w:r w:rsidRPr="007236FA">
        <w:rPr>
          <w:rFonts w:ascii="Arial" w:hAnsi="Arial" w:cs="Arial"/>
          <w:sz w:val="22"/>
          <w:szCs w:val="22"/>
        </w:rPr>
        <w:t>. Although similarities between traditional and cyber bullying are present, cyber bullying often leads to greater psychological harm to the victim due to the format creating a greater persuasive meaning</w:t>
      </w:r>
      <w:r w:rsidR="0077079A">
        <w:rPr>
          <w:rFonts w:ascii="Arial" w:hAnsi="Arial" w:cs="Arial"/>
          <w:sz w:val="22"/>
          <w:szCs w:val="22"/>
        </w:rPr>
        <w:t xml:space="preserve"> </w:t>
      </w:r>
      <w:r w:rsidR="0077079A">
        <w:rPr>
          <w:rFonts w:ascii="Arial" w:hAnsi="Arial" w:cs="Arial"/>
          <w:sz w:val="22"/>
          <w:szCs w:val="22"/>
        </w:rPr>
        <w:fldChar w:fldCharType="begin" w:fldLock="1"/>
      </w:r>
      <w:r w:rsidR="00992F8D">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"ITEM-2",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"(Allison &amp; Bussey, 2016; Barli\u0144ska et al., 2013)", "plainTextFormattedCitation" : "(Allison &amp; Bussey, 2016; Barli\u0144ska et al., 2013)", "previouslyFormattedCitation" : "(Allison &amp; Bussey, 2016; Barli\u0144ska et al., 2013)" }, "properties" : { "noteIndex" : 0 }, "schema" : "https://github.com/citation-style-language/schema/raw/master/csl-citation.json" }</w:instrText>
      </w:r>
      <w:r w:rsidR="0077079A">
        <w:rPr>
          <w:rFonts w:ascii="Arial" w:hAnsi="Arial" w:cs="Arial"/>
          <w:sz w:val="22"/>
          <w:szCs w:val="22"/>
        </w:rPr>
        <w:fldChar w:fldCharType="separate"/>
      </w:r>
      <w:r w:rsidR="0077079A" w:rsidRPr="0077079A">
        <w:rPr>
          <w:rFonts w:ascii="Arial" w:hAnsi="Arial" w:cs="Arial"/>
          <w:noProof/>
          <w:sz w:val="22"/>
          <w:szCs w:val="22"/>
        </w:rPr>
        <w:t>(Allison &amp; Bussey, 2016; Barlińska et al., 2013)</w:t>
      </w:r>
      <w:r w:rsidR="0077079A">
        <w:rPr>
          <w:rFonts w:ascii="Arial" w:hAnsi="Arial" w:cs="Arial"/>
          <w:sz w:val="22"/>
          <w:szCs w:val="22"/>
        </w:rPr>
        <w:fldChar w:fldCharType="end"/>
      </w:r>
      <w:r w:rsidRPr="007236FA">
        <w:rPr>
          <w:rFonts w:ascii="Arial" w:hAnsi="Arial" w:cs="Arial"/>
          <w:sz w:val="22"/>
          <w:szCs w:val="22"/>
        </w:rPr>
        <w:t xml:space="preserve">. This type of bullying can further lead to greater repeated incidents as it is less likely to be </w:t>
      </w:r>
      <w:r w:rsidRPr="007236FA">
        <w:rPr>
          <w:rFonts w:ascii="Arial" w:hAnsi="Arial" w:cs="Arial"/>
          <w:sz w:val="22"/>
          <w:szCs w:val="22"/>
        </w:rPr>
        <w:lastRenderedPageBreak/>
        <w:t xml:space="preserve">reported due to the anonymous issue surrounding cyber bullying acts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"author" : [ { "dropping-particle" : "", "family" : "Heirman", "given" : "W", "non-dropping-particle" : "", "parse-names" : false, "suffix" : "" }, { "dropping-particle" : "", "family" : "Walrave", "given" : "M", "non-dropping-particle" : "", "parse-names" : false, "suffix" : "" } ], "container-title" : "Cyberpsychology: Journal of", "id" : "ITEM-2", "issued" : { "date-parts" : [ [ "2008" ] ] }, "title" : "Assessing concerns and issues about the mediation of technology in cyberbullying", "type" : "article-journal" }, "uris" : [ "http://www.mendeley.com/documents/?uuid=1c95b58f-8799-3df6-ba9c-7d755f948d69" ] } ], "mendeley" : { "formattedCitation" : "(Allison &amp; Bussey, 2016; Heirman &amp; Walrave, 2008)", "plainTextFormattedCitation" : "(Allison &amp; Bussey, 2016; Heirman &amp; Walrave, 2008)", "previouslyFormattedCitation" : "(Allison &amp; Bussey, 2016; Heirman &amp; Walrave,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(Allison &amp; Bussey, 2016; Heirman &amp; Walrave, 2008)</w:t>
      </w:r>
      <w:r w:rsidRPr="007236FA">
        <w:rPr>
          <w:rFonts w:ascii="Arial" w:hAnsi="Arial" w:cs="Arial"/>
          <w:sz w:val="22"/>
          <w:szCs w:val="22"/>
        </w:rPr>
        <w:fldChar w:fldCharType="end"/>
      </w:r>
      <w:r w:rsidRPr="007236FA">
        <w:rPr>
          <w:rFonts w:ascii="Arial" w:hAnsi="Arial" w:cs="Arial"/>
          <w:sz w:val="22"/>
          <w:szCs w:val="22"/>
        </w:rPr>
        <w:t>. This therefore leads to difficulty detecting and controlling for cyber bullying in</w:t>
      </w:r>
      <w:r w:rsidR="006B5CC5">
        <w:rPr>
          <w:rFonts w:ascii="Arial" w:hAnsi="Arial" w:cs="Arial"/>
          <w:sz w:val="22"/>
          <w:szCs w:val="22"/>
        </w:rPr>
        <w:t xml:space="preserve"> schools. In terms of prevalence, </w:t>
      </w:r>
      <w:r w:rsidRPr="007236FA">
        <w:rPr>
          <w:rFonts w:ascii="Arial" w:hAnsi="Arial" w:cs="Arial"/>
          <w:sz w:val="22"/>
          <w:szCs w:val="22"/>
        </w:rPr>
        <w:t xml:space="preserve">an analysis of cross sectional telephone interviews revealed that cyber bullying acts had increased by 9% in 2010 compared to 2005 and 2000 data </w:t>
      </w:r>
      <w:r w:rsidRPr="007236FA">
        <w:rPr>
          <w:rFonts w:ascii="Arial" w:hAnsi="Arial" w:cs="Arial"/>
          <w:sz w:val="22"/>
          <w:szCs w:val="22"/>
        </w:rPr>
        <w:fldChar w:fldCharType="begin" w:fldLock="1"/>
      </w:r>
      <w:r w:rsidR="00F47B4F">
        <w:rPr>
          <w:rFonts w:ascii="Arial" w:hAnsi="Arial" w:cs="Arial"/>
          <w:sz w:val="22"/>
          <w:szCs w:val="22"/>
        </w:rPr>
        <w:instrText>ADDIN CSL_CITATION { "citationItems" : [ { "id" : "ITEM-1", "itemData" : { "DOI" : "10.1016/j.jadohealth.2011.09.015", "ISSN" : "1879-1972", "PMID" : "22265114", "abstract" : "PURPOSE: The purpose of this research was to explore the trends in youth reports of unwanted online sexual solicitation, harassment, and exposure to pornography over time.\n\nMETHODS: The study was based on three separate cross-sectional national telephone surveys of approximately 1,500 youth Internet users, aged 10 through 17 years. Data were collected in 2000, 2005, and 2010.\n\nRESULTS AND CONCLUSION: Nine percent of youth reported an unwanted sexual solicitation in 2010. This continued the decline in unwanted sexual solicitations that occurred between 2000 (19%) and 2005 (13%), resulting in a total 50% decrease between 2000 and 2010. Twenty-three percent of youth reported an unwanted exposure to pornography, a decline from 34% in 2005, following an increase between 2000 and 2005 (25% to 34%). However, marking the only trend to show an increase over the past 5 years, 11% of youth reported an online harassment experience, which was an increase from 9% in 2005, and 6% in 2000. Some differences in these trends were noted for subgroups of youth across age, gender, and race. The trends in unwanted experiences online over the past decade identified by three Youth Internet Safety Surveys may contradict impressions that the general population, professionals, and the media have about what is happening. Trends provide evidence for some optimism that protective adaptations to the online environment have been successful; however, online harassment appears to be increasing for youth, particularly girls, and may require additional mobilization.", "author" : [ { "dropping-particle" : "", "family" : "Jones", "given" : "Lisa M", "non-dropping-particle" : "", "parse-names" : false, "suffix" : "" }, { "dropping-particle" : "", "family" : "Mitchell", "given" : "Kimberly J", "non-dropping-particle" : "", "parse-names" : false, "suffix" : "" }, { "dropping-particle" : "", "family" : "Finkelhor", "given" : "David", "non-dropping-particle" : "", "parse-names" : false, "suffix" : "" } ], "container-title" : "The Journal of adolescent health : official publication of the Society for Adolescent Medicine", "id" : "ITEM-1", "issue" : "2", "issued" : { "date-parts" : [ [ "2012", "2" ] ] }, "page" : "179-86", "title" : "Trends in youth internet victimization: findings from three youth internet safety surveys 2000-2010.", "type" : "article-journal", "volume" : "50" }, "uris" : [ "http://www.mendeley.com/documents/?uuid=2aa1c6c2-44e9-4c62-b02e-f15150874db3" ] } ], "mendeley" : { "formattedCitation" : "(L. M. Jones, Mitchell, &amp; Finkelhor, 2012)", "manualFormatting" : "(Jones, Mitchell, &amp; Finkelhor, 2012)", "plainTextFormattedCitation" : "(L. M. Jones, Mitchell, &amp; Finkelhor, 2012)", "previouslyFormattedCitation" : "(L. M. Jones, Mitchell, &amp; Finkelhor, 2012)" }, "properties" : { "noteIndex" : 0 }, "schema" : "https://github.com/citation-style-language/schema/raw/master/csl-citation.json" }</w:instrText>
      </w:r>
      <w:r w:rsidRPr="007236FA">
        <w:rPr>
          <w:rFonts w:ascii="Arial" w:hAnsi="Arial" w:cs="Arial"/>
          <w:sz w:val="22"/>
          <w:szCs w:val="22"/>
        </w:rPr>
        <w:fldChar w:fldCharType="separate"/>
      </w:r>
      <w:r w:rsidR="00F57A45">
        <w:rPr>
          <w:rFonts w:ascii="Arial" w:hAnsi="Arial" w:cs="Arial"/>
          <w:noProof/>
          <w:sz w:val="22"/>
          <w:szCs w:val="22"/>
        </w:rPr>
        <w:t>(</w:t>
      </w:r>
      <w:r w:rsidRPr="007236FA">
        <w:rPr>
          <w:rFonts w:ascii="Arial" w:hAnsi="Arial" w:cs="Arial"/>
          <w:noProof/>
          <w:sz w:val="22"/>
          <w:szCs w:val="22"/>
        </w:rPr>
        <w:t>Jones, Mitchell, &amp; Finkelhor, 2012)</w:t>
      </w:r>
      <w:r w:rsidRPr="007236FA">
        <w:rPr>
          <w:rFonts w:ascii="Arial" w:hAnsi="Arial" w:cs="Arial"/>
          <w:sz w:val="22"/>
          <w:szCs w:val="22"/>
        </w:rPr>
        <w:fldChar w:fldCharType="end"/>
      </w:r>
      <w:r w:rsidRPr="007236FA">
        <w:rPr>
          <w:rFonts w:ascii="Arial" w:hAnsi="Arial" w:cs="Arial"/>
          <w:sz w:val="22"/>
          <w:szCs w:val="22"/>
        </w:rPr>
        <w:t>. A Meta analysis (</w:t>
      </w:r>
      <w:r w:rsidRPr="00F47B4F">
        <w:rPr>
          <w:rFonts w:ascii="Arial" w:hAnsi="Arial" w:cs="Arial"/>
          <w:i/>
          <w:sz w:val="22"/>
          <w:szCs w:val="22"/>
        </w:rPr>
        <w:t>N</w:t>
      </w:r>
      <w:r w:rsidR="006E7908">
        <w:rPr>
          <w:rFonts w:ascii="Arial" w:hAnsi="Arial" w:cs="Arial"/>
          <w:i/>
          <w:sz w:val="22"/>
          <w:szCs w:val="22"/>
        </w:rPr>
        <w:t xml:space="preserve"> </w:t>
      </w:r>
      <w:r w:rsidRPr="007236FA">
        <w:rPr>
          <w:rFonts w:ascii="Arial" w:hAnsi="Arial" w:cs="Arial"/>
          <w:sz w:val="22"/>
          <w:szCs w:val="22"/>
        </w:rPr>
        <w:t>=</w:t>
      </w:r>
      <w:r w:rsidR="006E7908">
        <w:rPr>
          <w:rFonts w:ascii="Arial" w:hAnsi="Arial" w:cs="Arial"/>
          <w:sz w:val="22"/>
          <w:szCs w:val="22"/>
        </w:rPr>
        <w:t xml:space="preserve"> </w:t>
      </w:r>
      <w:r w:rsidRPr="007236FA">
        <w:rPr>
          <w:rFonts w:ascii="Arial" w:hAnsi="Arial" w:cs="Arial"/>
          <w:sz w:val="22"/>
          <w:szCs w:val="22"/>
        </w:rPr>
        <w:t>80) found high prevalence rates for both traditional and cyber bullying acts, although it was found there were higher rates for traditional bullying</w:t>
      </w:r>
      <w:r w:rsidR="00992F8D">
        <w:rPr>
          <w:rFonts w:ascii="Arial" w:hAnsi="Arial" w:cs="Arial"/>
          <w:sz w:val="22"/>
          <w:szCs w:val="22"/>
        </w:rPr>
        <w:t xml:space="preserve"> </w:t>
      </w:r>
      <w:r w:rsidR="00992F8D">
        <w:rPr>
          <w:rFonts w:ascii="Arial" w:hAnsi="Arial" w:cs="Arial"/>
          <w:sz w:val="22"/>
          <w:szCs w:val="22"/>
        </w:rPr>
        <w:fldChar w:fldCharType="begin" w:fldLock="1"/>
      </w:r>
      <w:r w:rsidR="00992F8D">
        <w:rPr>
          <w:rFonts w:ascii="Arial" w:hAnsi="Arial" w:cs="Arial"/>
          <w:sz w:val="22"/>
          <w:szCs w:val="22"/>
        </w:rPr>
        <w:instrText>ADDIN CSL_CITATION { "citationItems" : [ { "id" : "ITEM-1", "itemData" : { "DOI" : "10.1016/j.jadohealth.2014.06.007", "ISSN" : "1054139X", "author" : [ { "dropping-particle" : "", "family" : "Modecki", "given" : "Kathryn L.", "non-dropping-particle" : "", "parse-names" : false, "suffix" : "" }, { "dropping-particle" : "", "family" : "Minchin", "given" : "Jeannie", "non-dropping-particle" : "", "parse-names" : false, "suffix" : "" }, { "dropping-particle" : "", "family" : "Harbaugh", "given" : "Allen G.", "non-dropping-particle" : "", "parse-names" : false, "suffix" : "" }, { "dropping-particle" : "", "family" : "Guerra", "given" : "Nancy G.", "non-dropping-particle" : "", "parse-names" : false, "suffix" : "" }, { "dropping-particle" : "", "family" : "Runions", "given" : "Kevin C.", "non-dropping-particle" : "", "parse-names" : false, "suffix" : "" } ], "container-title" : "Journal of Adolescent Health", "id" : "ITEM-1", "issue" : "5", "issued" : { "date-parts" : [ [ "2014", "11" ] ] }, "page" : "602-611", "title" : "Bullying Prevalence Across Contexts: A Meta-analysis Measuring Cyber and Traditional Bullying", "type" : "article-journal", "volume" : "55" }, "uris" : [ "http://www.mendeley.com/documents/?uuid=80ac92ec-ed00-3333-ad80-bef338084438" ] } ], "mendeley" : { "formattedCitation" : "(Modecki, Minchin, Harbaugh, Guerra, &amp; Runions, 2014)", "plainTextFormattedCitation" : "(Modecki, Minchin, Harbaugh, Guerra, &amp; Runions, 2014)", "previouslyFormattedCitation" : "(Modecki, Minchin, Harbaugh, Guerra, &amp; Runions, 2014)" }, "properties" : { "noteIndex" : 0 }, "schema" : "https://github.com/citation-style-language/schema/raw/master/csl-citation.json" }</w:instrText>
      </w:r>
      <w:r w:rsidR="00992F8D">
        <w:rPr>
          <w:rFonts w:ascii="Arial" w:hAnsi="Arial" w:cs="Arial"/>
          <w:sz w:val="22"/>
          <w:szCs w:val="22"/>
        </w:rPr>
        <w:fldChar w:fldCharType="separate"/>
      </w:r>
      <w:r w:rsidR="00992F8D" w:rsidRPr="00992F8D">
        <w:rPr>
          <w:rFonts w:ascii="Arial" w:hAnsi="Arial" w:cs="Arial"/>
          <w:noProof/>
          <w:sz w:val="22"/>
          <w:szCs w:val="22"/>
        </w:rPr>
        <w:t>(Modecki, Minchin, Harbaugh, Guerra, &amp; Runions, 2014)</w:t>
      </w:r>
      <w:r w:rsidR="00992F8D">
        <w:rPr>
          <w:rFonts w:ascii="Arial" w:hAnsi="Arial" w:cs="Arial"/>
          <w:sz w:val="22"/>
          <w:szCs w:val="22"/>
        </w:rPr>
        <w:fldChar w:fldCharType="end"/>
      </w:r>
      <w:r w:rsidRPr="007236FA">
        <w:rPr>
          <w:rFonts w:ascii="Arial" w:hAnsi="Arial" w:cs="Arial"/>
          <w:sz w:val="22"/>
          <w:szCs w:val="22"/>
        </w:rPr>
        <w:t xml:space="preserve">. On the other hand, due to the discretion of cyber bullying acts resulting from anonymity formats, it is predicted that a prevalence rate of 15% is significantly under the true representational figure </w:t>
      </w:r>
      <w:r w:rsidR="00992F8D">
        <w:rPr>
          <w:rFonts w:ascii="Arial" w:hAnsi="Arial" w:cs="Arial"/>
          <w:sz w:val="22"/>
          <w:szCs w:val="22"/>
        </w:rPr>
        <w:fldChar w:fldCharType="begin" w:fldLock="1"/>
      </w:r>
      <w:r w:rsidR="00992F8D">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"DOI" : "10.1016/j.jadohealth.2014.06.007", "ISSN" : "1054139X", "author" : [ { "dropping-particle" : "", "family" : "Modecki", "given" : "Kathryn L.", "non-dropping-particle" : "", "parse-names" : false, "suffix" : "" }, { "dropping-particle" : "", "family" : "Minchin", "given" : "Jeannie", "non-dropping-particle" : "", "parse-names" : false, "suffix" : "" }, { "dropping-particle" : "", "family" : "Harbaugh", "given" : "Allen G.", "non-dropping-particle" : "", "parse-names" : false, "suffix" : "" }, { "dropping-particle" : "", "family" : "Guerra", "given" : "Nancy G.", "non-dropping-particle" : "", "parse-names" : false, "suffix" : "" }, { "dropping-particle" : "", "family" : "Runions", "given" : "Kevin C.", "non-dropping-particle" : "", "parse-names" : false, "suffix" : "" } ], "container-title" : "Journal of Adolescent Health", "id" : "ITEM-2", "issue" : "5", "issued" : { "date-parts" : [ [ "2014", "11" ] ] }, "page" : "602-611", "title" : "Bullying Prevalence Across Contexts: A Meta-analysis Measuring Cyber and Traditional Bullying", "type" : "article-journal", "volume" : "55" }, "uris" : [ "http://www.mendeley.com/documents/?uuid=80ac92ec-ed00-3333-ad80-bef338084438" ] } ], "mendeley" : { "formattedCitation" : "(Allison &amp; Bussey, 2016; Modecki et al., 2014)", "plainTextFormattedCitation" : "(Allison &amp; Bussey, 2016; Modecki et al., 2014)", "previouslyFormattedCitation" : "(Allison &amp; Bussey, 2016; Modecki et al., 2014)" }, "properties" : { "noteIndex" : 0 }, "schema" : "https://github.com/citation-style-language/schema/raw/master/csl-citation.json" }</w:instrText>
      </w:r>
      <w:r w:rsidR="00992F8D">
        <w:rPr>
          <w:rFonts w:ascii="Arial" w:hAnsi="Arial" w:cs="Arial"/>
          <w:sz w:val="22"/>
          <w:szCs w:val="22"/>
        </w:rPr>
        <w:fldChar w:fldCharType="separate"/>
      </w:r>
      <w:r w:rsidR="00992F8D" w:rsidRPr="00992F8D">
        <w:rPr>
          <w:rFonts w:ascii="Arial" w:hAnsi="Arial" w:cs="Arial"/>
          <w:noProof/>
          <w:sz w:val="22"/>
          <w:szCs w:val="22"/>
        </w:rPr>
        <w:t>(Allison &amp; Bussey, 2016; Modecki et al., 2014)</w:t>
      </w:r>
      <w:r w:rsidR="00992F8D">
        <w:rPr>
          <w:rFonts w:ascii="Arial" w:hAnsi="Arial" w:cs="Arial"/>
          <w:sz w:val="22"/>
          <w:szCs w:val="22"/>
        </w:rPr>
        <w:fldChar w:fldCharType="end"/>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The rapid growth of modern technology has further lead to greater availabili</w:t>
      </w:r>
      <w:r w:rsidR="00F47B4F">
        <w:rPr>
          <w:rFonts w:ascii="Arial" w:hAnsi="Arial" w:cs="Arial"/>
          <w:sz w:val="22"/>
          <w:szCs w:val="22"/>
        </w:rPr>
        <w:t>ty of</w:t>
      </w:r>
      <w:r w:rsidRPr="007236FA">
        <w:rPr>
          <w:rFonts w:ascii="Arial" w:hAnsi="Arial" w:cs="Arial"/>
          <w:sz w:val="22"/>
          <w:szCs w:val="22"/>
        </w:rPr>
        <w:t xml:space="preserve"> the Internet for all groups and ages in society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"Byron", "given" : "T", "non-dropping-particle" : "", "parse-names" : false, "suffix" : "" } ], "id" : "ITEM-1", "issued" : { "date-parts" : [ [ "2008" ] ] }, "title" : "Safer children in a digital world: the report of the Byron Review: be safe, be aware, have fun", "type" : "article-journal" }, "uris" : [ "http://www.mendeley.com/documents/?uuid=069ab4d6-e054-47d4-985f-d82031fa5e6c" ] } ], "mendeley" : { "formattedCitation" : "(Byron, 2008)", "plainTextFormattedCitation" : "(Byron, 2008)", "previouslyFormattedCitation" : "(Byron,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(Byron, 2008)</w:t>
      </w:r>
      <w:r w:rsidRPr="007236FA">
        <w:rPr>
          <w:rFonts w:ascii="Arial" w:hAnsi="Arial" w:cs="Arial"/>
          <w:sz w:val="22"/>
          <w:szCs w:val="22"/>
        </w:rPr>
        <w:fldChar w:fldCharType="end"/>
      </w:r>
      <w:r w:rsidRPr="007236FA">
        <w:rPr>
          <w:rFonts w:ascii="Arial" w:hAnsi="Arial" w:cs="Arial"/>
          <w:sz w:val="22"/>
          <w:szCs w:val="22"/>
        </w:rPr>
        <w:t>. Although the Internet does provide useful materials and satisfaction</w:t>
      </w:r>
      <w:r w:rsidR="00992F8D">
        <w:rPr>
          <w:rFonts w:ascii="Arial" w:hAnsi="Arial" w:cs="Arial"/>
          <w:sz w:val="22"/>
          <w:szCs w:val="22"/>
        </w:rPr>
        <w:t xml:space="preserve"> </w:t>
      </w:r>
      <w:r w:rsidR="00992F8D">
        <w:rPr>
          <w:rFonts w:ascii="Arial" w:hAnsi="Arial" w:cs="Arial"/>
          <w:sz w:val="22"/>
          <w:szCs w:val="22"/>
        </w:rPr>
        <w:fldChar w:fldCharType="begin" w:fldLock="1"/>
      </w:r>
      <w:r w:rsidR="00DE2BF4">
        <w:rPr>
          <w:rFonts w:ascii="Arial" w:hAnsi="Arial" w:cs="Arial"/>
          <w:sz w:val="22"/>
          <w:szCs w:val="22"/>
        </w:rPr>
        <w:instrText>ADDIN CSL_CITATION { "citationItems" : [ { "id" : "ITEM-1", "itemData" : { "ISSN" : "0307-4803", "author" : [ { "dropping-particle" : "", "family" : "Soeters", "given" : "Karen E", "non-dropping-particle" : "", "parse-names" : false, "suffix" : "" }, { "dropping-particle" : "van", "family" : "Schaik", "given" : "Katinka", "non-dropping-particle" : "", "parse-names" : false, "suffix" : "" } ], "container-title" : "New Library World", "id" : "ITEM-1", "issue" : "1/2", "issued" : { "date-parts" : [ [ "2006" ] ] }, "title" : "Children's experiences on the internet", "type" : "article-journal", "volume" : "107" }, "uris" : [ "http://www.mendeley.com/documents/?uuid=5ba49b5f-97b9-376c-abd1-5563d04f9f85" ] } ], "mendeley" : { "formattedCitation" : "(Soeters &amp; Schaik, 2006)", "plainTextFormattedCitation" : "(Soeters &amp; Schaik, 2006)", "previouslyFormattedCitation" : "(Soeters &amp; Schaik, 2006)" }, "properties" : { "noteIndex" : 0 }, "schema" : "https://github.com/citation-style-language/schema/raw/master/csl-citation.json" }</w:instrText>
      </w:r>
      <w:r w:rsidR="00992F8D">
        <w:rPr>
          <w:rFonts w:ascii="Arial" w:hAnsi="Arial" w:cs="Arial"/>
          <w:sz w:val="22"/>
          <w:szCs w:val="22"/>
        </w:rPr>
        <w:fldChar w:fldCharType="separate"/>
      </w:r>
      <w:r w:rsidR="00992F8D" w:rsidRPr="00992F8D">
        <w:rPr>
          <w:rFonts w:ascii="Arial" w:hAnsi="Arial" w:cs="Arial"/>
          <w:noProof/>
          <w:sz w:val="22"/>
          <w:szCs w:val="22"/>
        </w:rPr>
        <w:t>(Soeters &amp; Schaik, 2006)</w:t>
      </w:r>
      <w:r w:rsidR="00992F8D">
        <w:rPr>
          <w:rFonts w:ascii="Arial" w:hAnsi="Arial" w:cs="Arial"/>
          <w:sz w:val="22"/>
          <w:szCs w:val="22"/>
        </w:rPr>
        <w:fldChar w:fldCharType="end"/>
      </w:r>
      <w:r w:rsidRPr="007236FA">
        <w:rPr>
          <w:rFonts w:ascii="Arial" w:hAnsi="Arial" w:cs="Arial"/>
          <w:sz w:val="22"/>
          <w:szCs w:val="22"/>
        </w:rPr>
        <w:t xml:space="preserve">, it can lead to negative self esteem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"10.1111/j.1746-1561.2010.00548.x", "ISSN" : "1746-1561", "PMID" : "21087257", "abstract" : "BACKGROUND: This article examines the relationship between middle school students' experience with cyberbullying and their level of self-esteem. Previous research on traditional bullying among adolescents has found a relatively consistent link between victimization and lower self-esteem, while finding an inconsistent relationship between offending and lower self-esteem. It is therefore important to extend this body of research by determining how bullying augmented through the use of technology (such as computers and cell phones) is linked to differing levels of self-esteem.\n\nMETHODS: During March and April 2007, a random sample of 1963 middle school students (mean age 12.6) from 30 schools in one of the largest school districts in the United States completed a self-report survey of Internet use and cyberbullying experiences.\n\nRESULTS: This work found that students who experienced cyberbullying, both as a victim and an offender, had significantly lower self-esteem than those who had little or no experience with cyberbullying.\n\nCONCLUSIONS: A moderate and statistically significant relationship exists between low self-esteem and experiences with cyberbullying. As such, bullying prevention programs incorporated in school curricula should also include substantive instruction on cyberbullying. Moreover, educators need to intervene in cyberbullying incidents, as failure to do so may impact the ability of students to be successful at school.", "author" : [ { "dropping-particle" : "", "family" : "Patchin", "given" : "Justin W", "non-dropping-particle" : "", "parse-names" : false, "suffix" : "" }, { "dropping-particle" : "", "family" : "Hinduja", "given" : "Sameer", "non-dropping-particle" : "", "parse-names" : false, "suffix" : "" } ], "container-title" : "The Journal of school health", "id" : "ITEM-1", "issue" : "12", "issued" : { "date-parts" : [ [ "2010", "12" ] ] }, "page" : "614-21; quiz 622-4", "title" : "Cyberbullying and self-esteem.", "type" : "article-journal", "volume" : "80" }, "uris" : [ "http://www.mendeley.com/documents/?uuid=53b0156f-4f50-4467-a4e6-96b348f21db5" ] } ], "mendeley" : { "formattedCitation" : "(Patchin &amp; Hinduja, 2010)", "plainTextFormattedCitation" : "(Patchin &amp; Hinduja, 2010)", "previouslyFormattedCitation" : "(Patchin &amp; Hinduja, 2010)"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(Patchin &amp; Hinduja, 2010)</w:t>
      </w:r>
      <w:r w:rsidRPr="007236FA">
        <w:rPr>
          <w:rFonts w:ascii="Arial" w:hAnsi="Arial" w:cs="Arial"/>
          <w:sz w:val="22"/>
          <w:szCs w:val="22"/>
        </w:rPr>
        <w:fldChar w:fldCharType="end"/>
      </w:r>
      <w:r w:rsidRPr="007236FA">
        <w:rPr>
          <w:rFonts w:ascii="Arial" w:hAnsi="Arial" w:cs="Arial"/>
          <w:sz w:val="22"/>
          <w:szCs w:val="22"/>
        </w:rPr>
        <w:t xml:space="preserve"> through harmful acts of cyber interactions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"Heirman", "given" : "W", "non-dropping-particle" : "", "parse-names" : false, "suffix" : "" }, { "dropping-particle" : "", "family" : "Walrave", "given" : "M", "non-dropping-particle" : "", "parse-names" : false, "suffix" : "" } ], "container-title" : "Cyberpsychology: Journal of", "id" : "ITEM-1", "issued" : { "date-parts" : [ [ "2008" ] ] }, "title" : "Assessing concerns and issues about the mediation of technology in cyberbullying", "type" : "article-journal" }, "uris" : [ "http://www.mendeley.com/documents/?uuid=1c95b58f-8799-3df6-ba9c-7d755f948d69" ] }, { "id" : "ITEM-2", "itemData" : { "author" : [ { "dropping-particle" : "", "family" : "Black", "given" : "Michelle", "non-dropping-particle" : "", "parse-names" : false, "suffix" : "" } ], "container-title" : "Doctoral Dissertations", "id" : "ITEM-2", "issued" : { "date-parts" : [ [ "2014" ] ] }, "title" : "Cyberbullying, Bullying, and Victimization among Adolescents: Rates of Occurrence, Internet Use and Relationship to Parenting Styles", "type" : "article" }, "uris" : [ "http://www.mendeley.com/documents/?uuid=c304a7a4-d697-43b8-8fe8-1a18c76b2e83" ] }, { "id" : "ITEM-3", "itemData" : { "DOI" : "10.1027/0044-3409.217.4.182", "ISSN" : "0044-3409", "author" : [ { "dropping-particle" : "", "family" : "Dooley", "given" : "Julian J.", "non-dropping-particle" : "", "parse-names" : false, "suffix" : "" }, { "dropping-particle" : "", "family" : "Py\u017calski", "given" : "Jacek", "non-dropping-particle" : "", "parse-names" : false, "suffix" : "" }, { "dropping-particle" : "", "family" : "Cross", "given" : "Donna", "non-dropping-particle" : "", "parse-names" : false, "suffix" : "" } ], "container-title" : "Zeitschrift f\u00fcr Psychologie / Journal of Psychology", "id" : "ITEM-3", "issue" : "4", "issued" : { "date-parts" : [ [ "2009", "1" ] ] }, "page" : "182-188", "title" : "Cyberbullying Versus Face-to-Face Bullying", "type" : "article-journal", "volume" : "217" }, "uris" : [ "http://www.mendeley.com/documents/?uuid=319fb460-b022-33cd-a1b2-dc6fa44f4fed" ] } ], "mendeley" : { "formattedCitation" : "(Black, 2014; Dooley, Py\u017calski, &amp; Cross, 2009; Heirman &amp; Walrave, 2008)", "plainTextFormattedCitation" : "(Black, 2014; Dooley, Py\u017calski, &amp; Cross, 2009; Heirman &amp; Walrave, 2008)", "previouslyFormattedCitation" : "(Black, 2014; Dooley, Py\u017calski, &amp; Cross, 2009; Heirman &amp; Walrave,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(Black, 2014; Dooley, Pyżalski, &amp; Cross, 2009; Heirman &amp; Walrave, 2008)</w:t>
      </w:r>
      <w:r w:rsidRPr="007236FA">
        <w:rPr>
          <w:rFonts w:ascii="Arial" w:hAnsi="Arial" w:cs="Arial"/>
          <w:sz w:val="22"/>
          <w:szCs w:val="22"/>
        </w:rPr>
        <w:fldChar w:fldCharType="end"/>
      </w:r>
      <w:r w:rsidR="00F47B4F">
        <w:rPr>
          <w:rFonts w:ascii="Arial" w:hAnsi="Arial" w:cs="Arial"/>
          <w:sz w:val="22"/>
          <w:szCs w:val="22"/>
        </w:rPr>
        <w:t>. It is argued c</w:t>
      </w:r>
      <w:r w:rsidRPr="007236FA">
        <w:rPr>
          <w:rFonts w:ascii="Arial" w:hAnsi="Arial" w:cs="Arial"/>
          <w:sz w:val="22"/>
          <w:szCs w:val="22"/>
        </w:rPr>
        <w:t xml:space="preserve">yber bullying is most prevalent in secondary school environments due to adolescents need for self-development, which involves the process of Maslow’s (1954) hierarchy of needs to achieve self-actualisation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"ISBN" : "0060419873", "abstract" : "3rd ed. / rev. by Robert Frager [and others]. Includes indexes. Preface to the third edition -- Preface to the second edition -- Foreword. The influence of Abraham Maslow / Robert Frager -- Introduction -- Maslow's influence -- A short biography -- References -- [ch.] 1. Motivation theory -- 1. Preface to motivation theory -- Holistic approach -- A paradigm for motivational states -- Means and ends -- Unconscious motivation -- Commonality of human desires -- Multiple motivations -- Motivating states -- Satisfactions generate new motivations -- Impossibility of listing drives -- Classifying motivation according to fundamental goals -- Inadequacy of animal data -- Environment -- Integrated action -- Unmotivated behaviors -- Possibility of attainment -- Reality and the unconscious -- Motivation of highest human capacities -- 2. A theory of human motivation -- The basic need hierarchy -- The basic cognitive needs -- Characteristics of the basic needs -- 3. Gratification of basic needs -- Consequences of satisfying a basic need -- Learning and gratification -- Gratification and character formation -- Gratification and health -- Gratification and pathology -- Implications of gratification theory -- Influence of gratification -- 4. Instinct theory reexamined -- The importance of reexamination -- Critique of traditional instinct theory -- Basic needs in instinct theory -- 5. The hierarchy of needs -- Differences between higher and lower needs -- Consequences of a hierarchy of needs -- 6. Unmotivated behavior -- Coping versus expression -- Expressive behaviors. [ch.] 2. Psychopathology and normality -- 7. Origins of pathology -- Deprivation and threat -- Conflict and threat -- Individual definition of threat -- Trauma and illness as threat -- Inhibition of self-actualization as threat -- The source of pathology -- Summary -- 8. Is destructiveness instinctive? -- Animals -- Children -- Anthropology -- Clinical experience -- Endocrinology and genetics -- Theoretical considerations -- Destructiveness : instinctive or learned? -- 9. Psychotherapy as good human relationships -- Psychotherapy and need gratification -- Good human relationships -- The good society -- Professional psychotherapy -- 10. Approaches to normality and health -- Standard concepts -- New concepts -- What we may become -- Inherent human nature -- Differentiating the inherent from the accidental -- Conditions for health -- Environment and personality -- Psychological utopia -- The nature of normal\u2026", "author" : [ { "dropping-particle" : "", "family" : "Maslow", "given" : "Abraham H. (Abraham Harold)", "non-dropping-particle" : "", "parse-names" : false, "suffix" : "" }, { "dropping-particle" : "", "family" : "Frager", "given" : "Robert", "non-dropping-particle" : "", "parse-names" : false, "suffix" : "" } ], "id" : "ITEM-1", "issued" : { "date-parts" : [ [ "1987" ] ] }, "number-of-pages" : "293", "publisher" : "Harper and Row", "title" : "Motivation and personality", "type" : "book" }, "uris" : [ "http://www.mendeley.com/documents/?uuid=f85cbebb-b473-3817-afd1-0f423de1e00a" ] } ], "mendeley" : { "formattedCitation" : "(Maslow &amp; Frager, 1987)", "plainTextFormattedCitation" : "(Maslow &amp; Frager, 1987)", "previouslyFormattedCitation" : "(Maslow &amp; Frager, 1987)"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(Maslow &amp; Frager, 1987)</w:t>
      </w:r>
      <w:r w:rsidRPr="007236FA">
        <w:rPr>
          <w:rFonts w:ascii="Arial" w:hAnsi="Arial" w:cs="Arial"/>
          <w:sz w:val="22"/>
          <w:szCs w:val="22"/>
        </w:rPr>
        <w:fldChar w:fldCharType="end"/>
      </w:r>
      <w:r w:rsidRPr="007236FA">
        <w:rPr>
          <w:rFonts w:ascii="Arial" w:hAnsi="Arial" w:cs="Arial"/>
          <w:sz w:val="22"/>
          <w:szCs w:val="22"/>
        </w:rPr>
        <w:t>. To achieve this</w:t>
      </w:r>
      <w:r w:rsidR="00F47B4F">
        <w:rPr>
          <w:rFonts w:ascii="Arial" w:hAnsi="Arial" w:cs="Arial"/>
          <w:sz w:val="22"/>
          <w:szCs w:val="22"/>
        </w:rPr>
        <w:t>,</w:t>
      </w:r>
      <w:r w:rsidRPr="007236FA">
        <w:rPr>
          <w:rFonts w:ascii="Arial" w:hAnsi="Arial" w:cs="Arial"/>
          <w:sz w:val="22"/>
          <w:szCs w:val="22"/>
        </w:rPr>
        <w:t xml:space="preserve"> adolescents are likely to engage in risk-taking behaviour online, a critical feature of learning in development to achieve self-actualisation</w:t>
      </w:r>
      <w:r w:rsidR="00DE2BF4">
        <w:rPr>
          <w:rFonts w:ascii="Arial" w:hAnsi="Arial" w:cs="Arial"/>
          <w:sz w:val="22"/>
          <w:szCs w:val="22"/>
        </w:rPr>
        <w:t xml:space="preserve"> </w:t>
      </w:r>
      <w:r w:rsidR="00DE2BF4">
        <w:rPr>
          <w:rFonts w:ascii="Arial" w:hAnsi="Arial" w:cs="Arial"/>
          <w:sz w:val="22"/>
          <w:szCs w:val="22"/>
        </w:rPr>
        <w:fldChar w:fldCharType="begin" w:fldLock="1"/>
      </w:r>
      <w:r w:rsidR="00B43371">
        <w:rPr>
          <w:rFonts w:ascii="Arial" w:hAnsi="Arial" w:cs="Arial"/>
          <w:sz w:val="22"/>
          <w:szCs w:val="22"/>
        </w:rPr>
        <w:instrText>ADDIN CSL_CITATION { "citationItems" : [ { "id" : "ITEM-1", "itemData" : { "ISBN" : "1847428827", "abstract" : "Theoretical framework for children's internet use / Sonia Livingstone, Leslie Haddon -- Methodological framework : the EU Kids Online project / Anke G\u00f6rzig -- Cognitive interviewing and responses to EU Kids Online survey questions / Christine Ogan, T\u00fcrkan Karaku\u015f, Engin Kur\u015fun, K\u00fcr\u015fat \u00c7a\u011filtay, Duygu Ka\u015fik\u00e7i -- Which children are fully online? / Ellen Helsper -- Varieties of access and use / Giovanna Mascheroni, Maria Francesca Murru, Anke G\u00f6rzig -- Online opportunities / Pille Pruulmann-Vengerfeldt, Pille Runnel -- Digital skills in the context of media literacy / Nathalie Sonck, Els Kuiper, Jos de Haan -- Between public and private : privacy in social networking sites / Reijo Kupiainen, Annikka Suoninen, Kaarina Nikunen -- Experimenting with the self online : a risky opportunity / Lucyna Kirwil, Yiannis Laouris -- Young Europeans' online environments : a typology of user practices / Uwe Hasebrink -- Bullying / Claudia Lampert, Ver\u00f3nica Donoso -- Sexting : the exchange of sexual messages online among European youth / Sonia Livingstone, Anke G\u00f6rzig -- Pornography / Antonis Rovolis, Liza Tsaliki -- Meeting new contacts online / Monica Barbovschi, Valentina Marinescu, Anca Velicu, Eva Laszlo -- Excessive internet use among European children / David \u0160mahel, Luk\u00e1\u0161 Blinka -- Coping and resilience : children's responses to online risks / Sofie Vandoninck, Leen d'Haenens, Katia Segers -- Agents of mediation and sources of safety awareness : a comparative overview / Dominique Pasquier, Jos\u00e9 Alberto Sim\u00f5es, Elodie Kredens -- The effectiveness of parental mediation / Maialen Garmendia, Carmelo Garitaonandia, Gemma Mart\u00ednez, Miguel \u00c1ngel Casado -- Effectiveness of teachers' and peers' mediation in supporting opportunities and reducing risks online / Veronika Kalmus, Cecilia von Feilitzen, Andra Siibak -- Understanding digital inequality : the interplay between parental socialisation and children's development / Ingrid Paus-Hasebrink, Cristina Ponte, Andrea D\u00fcrager, Joke Bauwens -- Similarities and differences across Europe / Bojana Lobe, Kjartan \u00d3lafsson -- Mobile access : different users, different risks, different consequences? / Gitte Stald, Kjartan \u00d3lafsson -- Explaining vulnerability to risk and harm / Alfredas Laurinavi\u010dius, Rita \u017dukauskien\u0117, Laura Ustinavi\u010di\u016bt\u0117 -- Relating online practices, negative experiences and coping strategies / Bence S\u00e1gv\u00e1ri, Anna Gal\u00e1cz -- Towards a general model of determinants of risk and safety / Sonia Livingstone, Uwe Hasebrink,\u2026", "author" : [ { "dropping-particle" : "", "family" : "Livingstone", "given" : "Sonia M.", "non-dropping-particle" : "", "parse-names" : false, "suffix" : "" }, { "dropping-particle" : "", "family" : "Haddon", "given" : "Leslie.", "non-dropping-particle" : "", "parse-names" : false, "suffix" : "" }, { "dropping-particle" : "", "family" : "G\u00f6rzig", "given" : "Anke", "non-dropping-particle" : "", "parse-names" : false, "suffix" : "" } ], "id" : "ITEM-1", "issued" : { "date-parts" : [ [ "2012" ] ] }, "number-of-pages" : "382", "publisher" : "Policy Press", "title" : "Children, risk and safety on the internet : research and policy challenges in comparative perspective", "type" : "book" }, "uris" : [ "http://www.mendeley.com/documents/?uuid=8c324787-6f79-3780-a00d-1b1446df5daf" ] } ], "mendeley" : { "formattedCitation" : "(S. M. Livingstone, Haddon, &amp; G\u00f6rzig, 2012)", "manualFormatting" : "(Livingstone, Haddon, &amp; G\u00f6rzig, 2012)", "plainTextFormattedCitation" : "(S. M. Livingstone, Haddon, &amp; G\u00f6rzig, 2012)", "previouslyFormattedCitation" : "(S. M. Livingstone, Haddon, &amp; G\u00f6rzig, 2012)" }, "properties" : { "noteIndex" : 0 }, "schema" : "https://github.com/citation-style-language/schema/raw/master/csl-citation.json" }</w:instrText>
      </w:r>
      <w:r w:rsidR="00DE2BF4">
        <w:rPr>
          <w:rFonts w:ascii="Arial" w:hAnsi="Arial" w:cs="Arial"/>
          <w:sz w:val="22"/>
          <w:szCs w:val="22"/>
        </w:rPr>
        <w:fldChar w:fldCharType="separate"/>
      </w:r>
      <w:r w:rsidR="00DE2BF4">
        <w:rPr>
          <w:rFonts w:ascii="Arial" w:hAnsi="Arial" w:cs="Arial"/>
          <w:noProof/>
          <w:sz w:val="22"/>
          <w:szCs w:val="22"/>
        </w:rPr>
        <w:t>(</w:t>
      </w:r>
      <w:r w:rsidR="00DE2BF4" w:rsidRPr="00DE2BF4">
        <w:rPr>
          <w:rFonts w:ascii="Arial" w:hAnsi="Arial" w:cs="Arial"/>
          <w:noProof/>
          <w:sz w:val="22"/>
          <w:szCs w:val="22"/>
        </w:rPr>
        <w:t>Livingstone, Haddon, &amp; Görzig, 2012)</w:t>
      </w:r>
      <w:r w:rsidR="00DE2BF4">
        <w:rPr>
          <w:rFonts w:ascii="Arial" w:hAnsi="Arial" w:cs="Arial"/>
          <w:sz w:val="22"/>
          <w:szCs w:val="22"/>
        </w:rPr>
        <w:fldChar w:fldCharType="end"/>
      </w:r>
      <w:r w:rsidRPr="007236FA">
        <w:rPr>
          <w:rFonts w:ascii="Arial" w:hAnsi="Arial" w:cs="Arial"/>
          <w:sz w:val="22"/>
          <w:szCs w:val="22"/>
        </w:rPr>
        <w:t xml:space="preserve">. There is a notion of a generational digital divide between adults and children, hence explaining the occurrence of cyber incidents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"Byron", "given" : "T", "non-dropping-particle" : "", "parse-names" : false, "suffix" : "" } ], "id" : "ITEM-1", "issued" : { "date-parts" : [ [ "2008" ] ] }, "title" : "Safer children in a digital world: the report of the Byron Review: be safe, be aware, have fun", "type" : "article-journal" }, "uris" : [ "http://www.mendeley.com/documents/?uuid=069ab4d6-e054-47d4-985f-d82031fa5e6c" ] } ], "mendeley" : { "formattedCitation" : "(Byron, 2008)", "plainTextFormattedCitation" : "(Byron, 2008)", "previouslyFormattedCitation" : "(Byron,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(Byron, 2008)</w:t>
      </w:r>
      <w:r w:rsidRPr="007236FA">
        <w:rPr>
          <w:rFonts w:ascii="Arial" w:hAnsi="Arial" w:cs="Arial"/>
          <w:sz w:val="22"/>
          <w:szCs w:val="22"/>
        </w:rPr>
        <w:fldChar w:fldCharType="end"/>
      </w:r>
      <w:r w:rsidRPr="007236FA">
        <w:rPr>
          <w:rFonts w:ascii="Arial" w:hAnsi="Arial" w:cs="Arial"/>
          <w:sz w:val="22"/>
          <w:szCs w:val="22"/>
        </w:rPr>
        <w:t xml:space="preserve">. As adults </w:t>
      </w:r>
      <w:r w:rsidR="00F47B4F">
        <w:rPr>
          <w:rFonts w:ascii="Arial" w:hAnsi="Arial" w:cs="Arial"/>
          <w:sz w:val="22"/>
          <w:szCs w:val="22"/>
        </w:rPr>
        <w:t>have limited experience of technology through their child development</w:t>
      </w:r>
      <w:r w:rsidRPr="007236FA">
        <w:rPr>
          <w:rFonts w:ascii="Arial" w:hAnsi="Arial" w:cs="Arial"/>
          <w:sz w:val="22"/>
          <w:szCs w:val="22"/>
        </w:rPr>
        <w:t xml:space="preserve">, the recent modern technology rise has meant that adults don’t have the necessary skills to assist children to be aware </w:t>
      </w:r>
      <w:r w:rsidRPr="007236FA">
        <w:rPr>
          <w:rFonts w:ascii="Arial" w:hAnsi="Arial" w:cs="Arial"/>
          <w:sz w:val="22"/>
          <w:szCs w:val="22"/>
        </w:rPr>
        <w:lastRenderedPageBreak/>
        <w:t xml:space="preserve">of risks online </w:t>
      </w:r>
      <w:r w:rsidRPr="007236FA">
        <w:rPr>
          <w:rFonts w:ascii="Arial" w:hAnsi="Arial" w:cs="Arial"/>
          <w:sz w:val="22"/>
          <w:szCs w:val="22"/>
        </w:rPr>
        <w:fldChar w:fldCharType="begin" w:fldLock="1"/>
      </w:r>
      <w:r w:rsidR="00B532F7">
        <w:rPr>
          <w:rFonts w:ascii="Arial" w:hAnsi="Arial" w:cs="Arial"/>
          <w:sz w:val="22"/>
          <w:szCs w:val="22"/>
        </w:rPr>
        <w:instrText>ADDIN CSL_CITATION { "citationItems" : [ { "id" : "ITEM-1", "itemData" : { "author" : [ { "dropping-particle" : "", "family" : "Byron", "given" : "T", "non-dropping-particle" : "", "parse-names" : false, "suffix" : "" } ], "id" : "ITEM-1", "issued" : { "date-parts" : [ [ "2008" ] ] }, "title" : "Safer children in a digital world: the report of the Byron Review: be safe, be aware, have fun", "type" : "article-journal" }, "uris" : [ "http://www.mendeley.com/documents/?uuid=069ab4d6-e054-47d4-985f-d82031fa5e6c" ] }, { "id" : "ITEM-2", "itemData" : { "author" : [ { "dropping-particle" : "", "family" : "Slonje", "given" : "R", "non-dropping-particle" : "", "parse-names" : false, "suffix" : "" }, { "dropping-particle" : "", "family" : "Smith", "given" : "PK", "non-dropping-particle" : "", "parse-names" : false, "suffix" : "" }, { "dropping-particle" : "", "family" : "Fris\u00e9n", "given" : "A", "non-dropping-particle" : "", "parse-names" : false, "suffix" : "" } ], "container-title" : "European Journal of Developmental", "id" : "ITEM-2", "issued" : { "date-parts" : [ [ "2016" ] ] }, "title" : "Perceived reasons for the negative impact of cyberbullying and traditional bullying", "type" : "article-journal" }, "uris" : [ "http://www.mendeley.com/documents/?uuid=a77da46d-c0df-30c8-8bf1-73207ac9194e" ] }, { "id" : "ITEM-3", "itemData" : { "DOI" : "10.1016/j.compedu.2011.01.010", "ISSN" : "03601315", "abstract" : "The Internet is an evolving medium that continuously presents new functionalities. Accordingly, also children\u2019s Internet usage changes continuously. This requires being vigilant about related Internet risk behavior and safe Internet use. The present article presents a structured overview of Internet risks and summarizes approaches to foster safe Internet behavior. Based on a long-term cross-sectional study, Internet usage of young children has been researched. The focus is on contact risks and content risks. Based on the analysis of survey data from 10000 children, trends in their (un)safe Internet usage are studied in the years 2005\u20132006, 2007\u20132008, and 2008\u20132009. An Unsafe Internet Usage Index (UIUI) is calculated. The average results point at a rather low level of unsafe Internet usage. But these average results hide between-subject differences and a number of children clearly reflect risky unsafe Internet usage. Also, no consistent reduction in unsafe Internet behavior is being observed over the years. Parental and teacher control hardly increase, and hardly seem to impact the level of unsafe Internet behavior. Considering a number of limitations of the present study, directions for future research are discussed.", "author" : [ { "dropping-particle" : "", "family" : "Valcke", "given" : "M.", "non-dropping-particle" : "", "parse-names" : false, "suffix" : "" }, { "dropping-particle" : "", "family" : "Wever", "given" : "B.", "non-dropping-particle" : "De", "parse-names" : false, "suffix" : "" }, { "dropping-particle" : "", "family" : "Keer", "given" : "H.", "non-dropping-particle" : "Van", "parse-names" : false, "suffix" : "" }, { "dropping-particle" : "", "family" : "Schellens", "given" : "T.", "non-dropping-particle" : "", "parse-names" : false, "suffix" : "" } ], "container-title" : "Computers &amp; Education", "id" : "ITEM-3", "issue" : "1", "issued" : { "date-parts" : [ [ "2011", "8" ] ] }, "page" : "1292-1305", "title" : "Long-term study of safe Internet use of young children", "type" : "article-journal", "volume" : "57" }, "uris" : [ "http://www.mendeley.com/documents/?uuid=dff1c0fd-71d4-4829-a967-f0f7d76fce60" ] } ], "mendeley" : { "formattedCitation" : "(Byron, 2008; R Slonje, Smith, &amp; Fris\u00e9n, 2016; Valcke, De Wever, Van Keer, &amp; Schellens, 2011)", "manualFormatting" : "(Byron, 2008; Slonje, Smith, &amp; Fris\u00e9n, 2016; Valcke, De Wever, Van Keer, &amp; Schellens, 2011)", "plainTextFormattedCitation" : "(Byron, 2008; R Slonje, Smith, &amp; Fris\u00e9n, 2016; Valcke, De Wever, Van Keer, &amp; Schellens, 2011)", "previouslyFormattedCitation" : "(Byron, 2008; R Slonje, Smith, &amp; Fris\u00e9n, 2016; Valcke, De Wever, Van Keer, &amp; Schellens, 2011)" }, "properties" : { "noteIndex" : 0 }, "schema" : "https://github.com/citation-style-language/schema/raw/master/csl-citation.json" }</w:instrText>
      </w:r>
      <w:r w:rsidRPr="007236FA">
        <w:rPr>
          <w:rFonts w:ascii="Arial" w:hAnsi="Arial" w:cs="Arial"/>
          <w:sz w:val="22"/>
          <w:szCs w:val="22"/>
        </w:rPr>
        <w:fldChar w:fldCharType="separate"/>
      </w:r>
      <w:r w:rsidR="006C3319">
        <w:rPr>
          <w:rFonts w:ascii="Arial" w:hAnsi="Arial" w:cs="Arial"/>
          <w:noProof/>
          <w:sz w:val="22"/>
          <w:szCs w:val="22"/>
        </w:rPr>
        <w:t xml:space="preserve">(Byron, 2008; </w:t>
      </w:r>
      <w:r w:rsidR="00F47B4F" w:rsidRPr="00F47B4F">
        <w:rPr>
          <w:rFonts w:ascii="Arial" w:hAnsi="Arial" w:cs="Arial"/>
          <w:noProof/>
          <w:sz w:val="22"/>
          <w:szCs w:val="22"/>
        </w:rPr>
        <w:t>Slonje, Sm</w:t>
      </w:r>
      <w:r w:rsidR="006C3319">
        <w:rPr>
          <w:rFonts w:ascii="Arial" w:hAnsi="Arial" w:cs="Arial"/>
          <w:noProof/>
          <w:sz w:val="22"/>
          <w:szCs w:val="22"/>
        </w:rPr>
        <w:t xml:space="preserve">ith, &amp; Frisén, 2016; Valcke, De </w:t>
      </w:r>
      <w:r w:rsidR="00F47B4F" w:rsidRPr="00F47B4F">
        <w:rPr>
          <w:rFonts w:ascii="Arial" w:hAnsi="Arial" w:cs="Arial"/>
          <w:noProof/>
          <w:sz w:val="22"/>
          <w:szCs w:val="22"/>
        </w:rPr>
        <w:t>Wever, Van Keer, &amp; Schellens, 2011)</w:t>
      </w:r>
      <w:r w:rsidRPr="007236FA">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The literature has clearly shown that an increase in Internet availability has lead to children and adolescents coming into contact with online risks, hence leading to</w:t>
      </w:r>
      <w:r w:rsidR="006C3319">
        <w:rPr>
          <w:rFonts w:ascii="Arial" w:hAnsi="Arial" w:cs="Arial"/>
          <w:sz w:val="22"/>
          <w:szCs w:val="22"/>
        </w:rPr>
        <w:t xml:space="preserve"> a vulnerability of</w:t>
      </w:r>
      <w:r w:rsidRPr="007236FA">
        <w:rPr>
          <w:rFonts w:ascii="Arial" w:hAnsi="Arial" w:cs="Arial"/>
          <w:sz w:val="22"/>
          <w:szCs w:val="22"/>
        </w:rPr>
        <w:t xml:space="preserve"> cyber bullying incidence</w:t>
      </w:r>
      <w:r w:rsidR="006C3319">
        <w:rPr>
          <w:rFonts w:ascii="Arial" w:hAnsi="Arial" w:cs="Arial"/>
          <w:sz w:val="22"/>
          <w:szCs w:val="22"/>
        </w:rPr>
        <w:t>s</w:t>
      </w:r>
      <w:r w:rsidRPr="007236FA">
        <w:rPr>
          <w:rFonts w:ascii="Arial" w:hAnsi="Arial" w:cs="Arial"/>
          <w:sz w:val="22"/>
          <w:szCs w:val="22"/>
        </w:rPr>
        <w:t xml:space="preserve">. However it is important that traditional bullying remains a focus in research as its been shown over 70% of adolescents will experience a form of traditional bullying during </w:t>
      </w:r>
      <w:r w:rsidR="00B532F7">
        <w:rPr>
          <w:rFonts w:ascii="Arial" w:hAnsi="Arial" w:cs="Arial"/>
          <w:sz w:val="22"/>
          <w:szCs w:val="22"/>
        </w:rPr>
        <w:t xml:space="preserve">their time at secondary school </w:t>
      </w:r>
      <w:r w:rsidR="00B532F7">
        <w:rPr>
          <w:rFonts w:ascii="Arial" w:hAnsi="Arial" w:cs="Arial"/>
          <w:sz w:val="22"/>
          <w:szCs w:val="22"/>
        </w:rPr>
        <w:fldChar w:fldCharType="begin" w:fldLock="1"/>
      </w:r>
      <w:r w:rsidR="00B532F7">
        <w:rPr>
          <w:rFonts w:ascii="Arial" w:hAnsi="Arial" w:cs="Arial"/>
          <w:sz w:val="22"/>
          <w:szCs w:val="22"/>
        </w:rPr>
        <w:instrText>ADDIN CSL_CITATION { "citationItems" : [ { "id" : "ITEM-1", "itemData" : { "DOI" : "10.1177/0907568215595095", "ISSN" : "0907-5682", "author" : [ { "dropping-particle" : "", "family" : "Brinkman", "given" : "B. G.", "non-dropping-particle" : "", "parse-names" : false, "suffix" : "" }, { "dropping-particle" : "", "family" : "Manning", "given" : "L.", "non-dropping-particle" : "", "parse-names" : false, "suffix" : "" } ], "container-title" : "Childhood", "id" : "ITEM-1", "issue" : "2", "issued" : { "date-parts" : [ [ "2016", "5", "1" ] ] }, "page" : "221-235", "title" : "Childrens intended responses to gender-based bullying as targets and bystanders", "type" : "article-journal", "volume" : "23" }, "uris" : [ "http://www.mendeley.com/documents/?uuid=ee906131-d3ea-3a8d-8bac-183e903beb0a" ] } ], "mendeley" : { "formattedCitation" : "(Brinkman &amp; Manning, 2016)", "plainTextFormattedCitation" : "(Brinkman &amp; Manning, 2016)", "previouslyFormattedCitation" : "(Brinkman &amp; Manning, 2016)" }, "properties" : { "noteIndex" : 0 }, "schema" : "https://github.com/citation-style-language/schema/raw/master/csl-citation.json" }</w:instrText>
      </w:r>
      <w:r w:rsidR="00B532F7">
        <w:rPr>
          <w:rFonts w:ascii="Arial" w:hAnsi="Arial" w:cs="Arial"/>
          <w:sz w:val="22"/>
          <w:szCs w:val="22"/>
        </w:rPr>
        <w:fldChar w:fldCharType="separate"/>
      </w:r>
      <w:r w:rsidR="00B532F7" w:rsidRPr="00B532F7">
        <w:rPr>
          <w:rFonts w:ascii="Arial" w:hAnsi="Arial" w:cs="Arial"/>
          <w:noProof/>
          <w:sz w:val="22"/>
          <w:szCs w:val="22"/>
        </w:rPr>
        <w:t>(Brinkman &amp; Manning, 2016)</w:t>
      </w:r>
      <w:r w:rsidR="00B532F7">
        <w:rPr>
          <w:rFonts w:ascii="Arial" w:hAnsi="Arial" w:cs="Arial"/>
          <w:sz w:val="22"/>
          <w:szCs w:val="22"/>
        </w:rPr>
        <w:fldChar w:fldCharType="end"/>
      </w:r>
      <w:r w:rsidRPr="007236FA">
        <w:rPr>
          <w:rFonts w:ascii="Arial" w:hAnsi="Arial" w:cs="Arial"/>
          <w:sz w:val="22"/>
          <w:szCs w:val="22"/>
        </w:rPr>
        <w:t xml:space="preserve">. Due to the common occurrence of cyber incidences </w:t>
      </w:r>
      <w:r w:rsidR="00B532F7">
        <w:rPr>
          <w:rFonts w:ascii="Arial" w:hAnsi="Arial" w:cs="Arial"/>
          <w:sz w:val="22"/>
          <w:szCs w:val="22"/>
        </w:rPr>
        <w:fldChar w:fldCharType="begin" w:fldLock="1"/>
      </w:r>
      <w:r w:rsidR="00B532F7">
        <w:rPr>
          <w:rFonts w:ascii="Arial" w:hAnsi="Arial" w:cs="Arial"/>
          <w:sz w:val="22"/>
          <w:szCs w:val="22"/>
        </w:rPr>
        <w:instrText>ADDIN CSL_CITATION { "citationItems" : [ { "id" : "ITEM-1", "itemData" : { "DOI" : "10.1016/j.avb.2015.05.016", "ISSN" : "13591789", "abstract" : "This paper uses a social\u2013ecological conceptual framework to integrate theoretically and empirically derived risk and protective factors that potentially mediate adolescents' cyberbullying perpetration, such as involvement in offline bullying perpetration, empathic responsiveness and moral disengagement. This conceptual framework considers the mutual interaction of these factors at the levels of the individual, family, peers, and the community, and particularly via the online context. It also considers how young people's use of the Internet such as their contacts and where they spend time, also interrelates with these levels of influence. These mediators were targeted together via a whole-school intervention called Cyber Friendly Schools (CFS) and tested in a large, three-year randomised group intervention trial. While the CFS findings suggest the combined whole-school response to the mediators was somewhat effective, the study wasn't able to determine the relative contribution of the levels of influence to reducing cyberbullying. While acknowledging the preliminary nature of this framework, it is a starting point for an empirical and theoretical discussion related to the inclusion of online contexts in social ecological models, and how the perpetration of cyberbullying is a behaviour where this context has a dynamic influence.", "author" : [ { "dropping-particle" : "", "family" : "Cross", "given" : "Donna", "non-dropping-particle" : "", "parse-names" : false, "suffix" : "" }, { "dropping-particle" : "", "family" : "Barnes", "given" : "Amy", "non-dropping-particle" : "", "parse-names" : false, "suffix" : "" }, { "dropping-particle" : "", "family" : "Papageorgiou", "given" : "Alana", "non-dropping-particle" : "", "parse-names" : false, "suffix" : "" }, { "dropping-particle" : "", "family" : "Hadwen", "given" : "Kate", "non-dropping-particle" : "", "parse-names" : false, "suffix" : "" }, { "dropping-particle" : "", "family" : "Hearn", "given" : "Lydia", "non-dropping-particle" : "", "parse-names" : false, "suffix" : "" }, { "dropping-particle" : "", "family" : "Lester", "given" : "Leanne", "non-dropping-particle" : "", "parse-names" : false, "suffix" : "" } ], "container-title" : "Aggression and Violent Behavior", "id" : "ITEM-1", "issued" : { "date-parts" : [ [ "2015", "7" ] ] }, "page" : "109-117", "title" : "A social\u2013ecological framework for understanding and reducing cyberbullying behaviours", "type" : "article-journal", "volume" : "23" }, "uris" : [ "http://www.mendeley.com/documents/?uuid=e3b94c60-d40b-43ec-bccf-64029748f060" ] }, { "id" : "ITEM-2", "itemData" : { "DOI" : "10.1027/0044-3409.217.4.205", "ISSN" : "0044-3409", "abstract" : "We investigated the co-occurrence of traditional bullying, cyberbullying, traditional victimization, and cybervictimization, and analyzed whether students belonging to particular groups of bullies (e.g., traditional, cyber, or both), victims (e.g., traditional, cyber, or both), and bully-victims differed regarding adjustment. Seven hundred sixty-one adolescents (49% boys) aged 14\u201319 years (M = 15.6 years) were surveyed. More students than expected by chance were totally uninvolved, more students were traditional bully-victims, and more students were combined bully-victims (traditional and cyber). The highest risks for poor adjustment (high scores in reactive and instrumental aggression, depressive, and somatic symptoms) were observed in students who were identified as combined bully-victims (traditional and cyber). In addition gender differences were examined.", "author" : [ { "dropping-particle" : "", "family" : "Gradinger", "given" : "Petra", "non-dropping-particle" : "", "parse-names" : false, "suffix" : "" }, { "dropping-particle" : "", "family" : "Strohmeier", "given" : "Dagmar", "non-dropping-particle" : "", "parse-names" : false, "suffix" : "" }, { "dropping-particle" : "", "family" : "Spiel", "given" : "Christiane", "non-dropping-particle" : "", "parse-names" : false, "suffix" : "" } ], "container-title" : "Zeitschrift f\u00fcr Psychologie / Journal of Psychology", "id" : "ITEM-2", "issue" : "4", "issued" : { "date-parts" : [ [ "2009", "1", "26" ] ] }, "language" : "en", "page" : "205-213", "publisher" : "Hogrefe Publishing", "title" : "Traditional Bullying and Cyberbullying", "type" : "article-journal", "volume" : "217" }, "uris" : [ "http://www.mendeley.com/documents/?uuid=e41e0f18-5ff1-4155-bf87-38f39bd5a8a8" ] } ], "mendeley" : { "formattedCitation" : "(Cross et al., 2015; Gradinger, Strohmeier, &amp; Spiel, 2009)", "plainTextFormattedCitation" : "(Cross et al., 2015; Gradinger, Strohmeier, &amp; Spiel, 2009)", "previouslyFormattedCitation" : "(Cross et al., 2015; Gradinger, Strohmeier, &amp; Spiel, 2009)" }, "properties" : { "noteIndex" : 0 }, "schema" : "https://github.com/citation-style-language/schema/raw/master/csl-citation.json" }</w:instrText>
      </w:r>
      <w:r w:rsidR="00B532F7">
        <w:rPr>
          <w:rFonts w:ascii="Arial" w:hAnsi="Arial" w:cs="Arial"/>
          <w:sz w:val="22"/>
          <w:szCs w:val="22"/>
        </w:rPr>
        <w:fldChar w:fldCharType="separate"/>
      </w:r>
      <w:r w:rsidR="00B532F7" w:rsidRPr="00B532F7">
        <w:rPr>
          <w:rFonts w:ascii="Arial" w:hAnsi="Arial" w:cs="Arial"/>
          <w:noProof/>
          <w:sz w:val="22"/>
          <w:szCs w:val="22"/>
        </w:rPr>
        <w:t>(Cross et al., 2015; Gradinger, Strohmeier, &amp; Spiel, 2009)</w:t>
      </w:r>
      <w:r w:rsidR="00B532F7">
        <w:rPr>
          <w:rFonts w:ascii="Arial" w:hAnsi="Arial" w:cs="Arial"/>
          <w:sz w:val="22"/>
          <w:szCs w:val="22"/>
        </w:rPr>
        <w:fldChar w:fldCharType="end"/>
      </w:r>
      <w:r w:rsidRPr="007236FA">
        <w:rPr>
          <w:rFonts w:ascii="Arial" w:hAnsi="Arial" w:cs="Arial"/>
          <w:sz w:val="22"/>
          <w:szCs w:val="22"/>
        </w:rPr>
        <w:t xml:space="preserve"> and traditional bullying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"10.1037/a0020149", "ISSN" : "1939-1560", "author" : [ { "dropping-particle" : "", "family" : "Cook", "given" : "Clayton R.", "non-dropping-particle" : "", "parse-names" : false, "suffix" : "" }, { "dropping-particle" : "", "family" : "Williams", "given" : "Kirk R.", "non-dropping-particle" : "", "parse-names" : false, "suffix" : "" }, { "dropping-particle" : "", "family" : "Guerra", "given" : "Nancy G.", "non-dropping-particle" : "", "parse-names" : false, "suffix" : "" }, { "dropping-particle" : "", "family" : "Kim", "given" : "Tia E.", "non-dropping-particle" : "", "parse-names" : false, "suffix" : "" }, { "dropping-particle" : "", "family" : "Sadek", "given" : "Shelly", "non-dropping-particle" : "", "parse-names" : false, "suffix" : "" } ], "container-title" : "School Psychology Quarterly", "id" : "ITEM-1", "issue" : "2", "issued" : { "date-parts" : [ [ "2010" ] ] }, "page" : "65-83", "title" : "Predictors of bullying and victimization in childhood and adolescence: A meta-analytic investigation.", "type" : "article-journal", "volume" : "25" }, "uris" : [ "http://www.mendeley.com/documents/?uuid=9d5d4a36-5ac2-3206-8465-ac0503257839" ] } ], "mendeley" : { "formattedCitation" : "(Cook, Williams, Guerra, Kim, &amp; Sadek, 2010)", "plainTextFormattedCitation" : "(Cook, Williams, Guerra, Kim, &amp; Sadek, 2010)", "previouslyFormattedCitation" : "(Cook, Williams, Guerra, Kim, &amp; Sadek, 2010)"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(Cook, Williams, Guerra, Kim, &amp; Sadek, 2010)</w:t>
      </w:r>
      <w:r w:rsidRPr="007236FA">
        <w:rPr>
          <w:rFonts w:ascii="Arial" w:hAnsi="Arial" w:cs="Arial"/>
          <w:sz w:val="22"/>
          <w:szCs w:val="22"/>
        </w:rPr>
        <w:fldChar w:fldCharType="end"/>
      </w:r>
      <w:r w:rsidRPr="007236FA">
        <w:rPr>
          <w:rFonts w:ascii="Arial" w:hAnsi="Arial" w:cs="Arial"/>
          <w:sz w:val="22"/>
          <w:szCs w:val="22"/>
        </w:rPr>
        <w:t>, chil</w:t>
      </w:r>
      <w:r w:rsidR="00F47B4F">
        <w:rPr>
          <w:rFonts w:ascii="Arial" w:hAnsi="Arial" w:cs="Arial"/>
          <w:sz w:val="22"/>
          <w:szCs w:val="22"/>
        </w:rPr>
        <w:t xml:space="preserve">dren and adolescents </w:t>
      </w:r>
      <w:r w:rsidRPr="007236FA">
        <w:rPr>
          <w:rFonts w:ascii="Arial" w:hAnsi="Arial" w:cs="Arial"/>
          <w:sz w:val="22"/>
          <w:szCs w:val="22"/>
        </w:rPr>
        <w:t xml:space="preserve">experience negative psychological wellbeing </w:t>
      </w:r>
      <w:r w:rsidRPr="007236FA">
        <w:rPr>
          <w:rFonts w:ascii="Arial" w:hAnsi="Arial" w:cs="Arial"/>
          <w:sz w:val="22"/>
          <w:szCs w:val="22"/>
        </w:rPr>
        <w:fldChar w:fldCharType="begin" w:fldLock="1"/>
      </w:r>
      <w:r w:rsidR="00B43371">
        <w:rPr>
          <w:rFonts w:ascii="Arial" w:hAnsi="Arial" w:cs="Arial"/>
          <w:sz w:val="22"/>
          <w:szCs w:val="22"/>
        </w:rPr>
        <w:instrText>ADDIN CSL_CITATION { "citationItems" : [ { "id" : "ITEM-1", "itemData" : { "DOI" : "10.1080/13575279.2011.621888", "ISSN" : "1357-5279", "abstract" : "This paper uses data from the 2009 Kids\u2019 Life and Times Survey, involving 3657 children aged 10 or 11 years old in Northern Ireland. The survey indicated high levels of use of Internet applications, including social-networking sites and online games. Using the KIDSCREEN-27 instrument, the data indicate that the use of social-networking sites and online games is related to poorer psychological well-being among girls, but not boys. Boys and girls who experience \u201ccyberbullying\u201d have poorer psychological well-being. This association between psychological well-being and some Internet applications merits more attention in future research and policy development.", "author" : [ { "dropping-particle" : "", "family" : "Devine", "given" : "Paula", "non-dropping-particle" : "", "parse-names" : false, "suffix" : "" }, { "dropping-particle" : "", "family" : "Lloyd", "given" : "Katrina", "non-dropping-particle" : "", "parse-names" : false, "suffix" : "" } ], "container-title" : "Child Care in Practice", "id" : "ITEM-1", "issue" : "1", "issued" : { "date-parts" : [ [ "2012", "1", "7" ] ] }, "language" : "en", "page" : "5-22", "publisher" : "Taylor &amp; Francis Group", "title" : "Internet Use and Psychological Well-being among 10-year-old and 11-year-old Children", "type" : "article-journal", "volume" : "18" }, "uris" : [ "http://www.mendeley.com/documents/?uuid=4e8ac366-d97b-428d-813f-d2c280580eca" ] }, { "id" : "ITEM-2", "itemData" : { "DOI" : "10.1348/000709906X171046", "ISSN" : "0007-0998", "PMID" : "17971286", "abstract" : "BACKGROUND: The experiences of peer-victimization and bullying are often treated empirically as though they are conceptually indistinct. Both involve repeated aggression, but definitions of bullying additionally emphasize the importance of aggressor intent and imbalance of power between the aggressor and the victim (Olweus, 1978; Whitney &amp; Smith, 1993).\n\nAIMS: The present study aimed to examine the extent to which peer-victimization and bullying are empirically similar.\n\nSAMPLE: The sample comprised 1,429 pupils (50.2% male) aged between 8 and 13 years attending mainstream Scottish schools.\n\nMETHODS: Self-report questionnaire assessing peer-victimization and bullying, coping strategy use (WCCL: Hunter, 2000), situational appraisal and depressive symptomatology (Birleson, 1981).\n\nRESULTS: Almost one-third (30.7%) of pupils reported experiencing peer-victimization, and of these 38.1% (11.7% of whole sample) were categorized as victims of bullying. Victims of bullying perceived higher levels of threat and lower levels of perceived control. They also reported using more Wishful Thinking and Social Support coping strategies, but did not differ on Problem Focused coping. Bullied pupils also reported higher levels of depressive symptomatology.\n\nCONCLUSIONS: Peer-victimization and bullying appear to be qualitatively different experiences for children and adolescents, with bullying being the more serious phenomenon.", "author" : [ { "dropping-particle" : "", "family" : "Hunter", "given" : "Simon C", "non-dropping-particle" : "", "parse-names" : false, "suffix" : "" }, { "dropping-particle" : "", "family" : "Boyle", "given" : "James M E", "non-dropping-particle" : "", "parse-names" : false, "suffix" : "" }, { "dropping-particle" : "", "family" : "Warden", "given" : "David", "non-dropping-particle" : "", "parse-names" : false, "suffix" : "" } ], "container-title" : "The British journal of educational psychology", "id" : "ITEM-2", "issue" : "Pt 4", "issued" : { "date-parts" : [ [ "2007", "12" ] ] }, "page" : "797-810", "title" : "Perceptions and correlates of peer-victimization and bullying.", "type" : "article-journal", "volume" : "77" }, "uris" : [ "http://www.mendeley.com/documents/?uuid=58424fc7-e495-4403-adb1-657d22750420" ] }, { "id" : "ITEM-3", "itemData" : { "DOI" : "10.1111/jcpp.12197", "ISSN" : "1469-7610", "PMID" : "24438579", "abstract" : "AIMS AND SCOPE: The usage of mobile phones and the internet by young people has increased rapidly in the past decade, approaching saturation by middle childhood in developed countries. Besides many benefits, online content, contact or conduct can be associated with risk of harm; most research has examined whether aggressive or sexual harms result from this. We examine the nature and prevalence of such risks, and evaluate the evidence regarding the factors that increase or protect against harm resulting from such risks, so as to inform the academic and practitioner knowledge base. We also identify the conceptual and methodological challenges encountered in this relatively new body of research, and highlight the pressing research gaps.\n\nMETHODS: Given the pace of change in the market for communication technologies, we review research published since 2008. Following a thorough bibliographic search of literature from the key disciplines (psychology, sociology, education, media studies and computing sciences), the review concentrates on recent, high quality empirical studies, contextualizing these within an overview of the field.\n\nFINDINGS: Risks of cyberbullying, contact with strangers, sexual messaging ('sexting') and pornography generally affect fewer than one in five adolescents. Prevalence estimates vary according to definition and measurement, but do not appear to be rising substantially with increasing access to mobile and online technologies, possibly because these technologies pose no additional risk to offline behaviour, or because any risks are offset by a commensurate growth in safety awareness and initiatives. While not all online risks result in self-reported harm, a range of adverse emotional and psychosocial consequences is revealed by longitudinal studies. Useful for identifying which children are more vulnerable than others, evidence reveals several risk factors: personality factors (sensation-seeking, low self-esteem, psychological difficulties), social factors (lack of parental support, peer norms) and digital factors (online practices, digital skills, specific online sites).\n\nCONCLUSIONS: Mobile and online risks are increasingly intertwined with pre-existing (offline) risks in children's lives. Research gaps, as well as implications for practitioners, are identified. The challenge is now to examine the relations among different risks, and to build on the risk and protective factors identified to design effective interventions.", "author" : [ { "dropping-particle" : "", "family" : "Livingstone", "given" : "Sonia", "non-dropping-particle" : "", "parse-names" : false, "suffix" : "" }, { "dropping-particle" : "", "family" : "Smith", "given" : "Peter K", "non-dropping-particle" : "", "parse-names" : false, "suffix" : "" } ], "container-title" : "Journal of child psychology and psychiatry, and allied disciplines", "id" : "ITEM-3", "issue" : "6", "issued" : { "date-parts" : [ [ "2014", "6" ] ] }, "page" : "635-54", "title" : "Annual research review: Harms experienced by child users of online and mobile technologies: the nature, prevalence and management of sexual and aggressive risks in the digital age.", "type" : "article-journal", "volume" : "55" }, "uris" : [ "http://www.mendeley.com/documents/?uuid=ef8cad41-5664-4a80-8b68-7b27b92a4dcd" ] } ], "mendeley" : { "formattedCitation" : "(Devine &amp; Lloyd, 2012; Hunter, Boyle, &amp; Warden, 2007; S. Livingstone &amp; Smith, 2014)", "manualFormatting" : "(Devine &amp; Lloyd, 2012; Hunter, Boyle, &amp; Warden, 2007; Livingstone &amp; Smith, 2014)", "plainTextFormattedCitation" : "(Devine &amp; Lloyd, 2012; Hunter, Boyle, &amp; Warden, 2007; S. Livingstone &amp; Smith, 2014)", "previouslyFormattedCitation" : "(Devine &amp; Lloyd, 2012; Hunter, Boyle, &amp; Warden, 2007; S. Livingstone &amp; Smith, 2014)" }, "properties" : { "noteIndex" : 0 }, "schema" : "https://github.com/citation-style-language/schema/raw/master/csl-citation.json" }</w:instrText>
      </w:r>
      <w:r w:rsidRPr="007236FA">
        <w:rPr>
          <w:rFonts w:ascii="Arial" w:hAnsi="Arial" w:cs="Arial"/>
          <w:sz w:val="22"/>
          <w:szCs w:val="22"/>
        </w:rPr>
        <w:fldChar w:fldCharType="separate"/>
      </w:r>
      <w:r w:rsidR="00DE2BF4" w:rsidRPr="00DE2BF4">
        <w:rPr>
          <w:rFonts w:ascii="Arial" w:hAnsi="Arial" w:cs="Arial"/>
          <w:noProof/>
          <w:sz w:val="22"/>
          <w:szCs w:val="22"/>
        </w:rPr>
        <w:t>(Devine &amp; Lloyd, 2012; Hu</w:t>
      </w:r>
      <w:r w:rsidR="00943B78">
        <w:rPr>
          <w:rFonts w:ascii="Arial" w:hAnsi="Arial" w:cs="Arial"/>
          <w:noProof/>
          <w:sz w:val="22"/>
          <w:szCs w:val="22"/>
        </w:rPr>
        <w:t xml:space="preserve">nter, Boyle, &amp; Warden, 2007; </w:t>
      </w:r>
      <w:r w:rsidR="00DE2BF4" w:rsidRPr="00DE2BF4">
        <w:rPr>
          <w:rFonts w:ascii="Arial" w:hAnsi="Arial" w:cs="Arial"/>
          <w:noProof/>
          <w:sz w:val="22"/>
          <w:szCs w:val="22"/>
        </w:rPr>
        <w:t>Livingstone &amp; Smith, 2014)</w:t>
      </w:r>
      <w:r w:rsidRPr="007236FA">
        <w:rPr>
          <w:rFonts w:ascii="Arial" w:hAnsi="Arial" w:cs="Arial"/>
          <w:sz w:val="22"/>
          <w:szCs w:val="22"/>
        </w:rPr>
        <w:fldChar w:fldCharType="end"/>
      </w:r>
      <w:r w:rsidRPr="007236FA">
        <w:rPr>
          <w:rFonts w:ascii="Arial" w:hAnsi="Arial" w:cs="Arial"/>
          <w:sz w:val="22"/>
          <w:szCs w:val="22"/>
        </w:rPr>
        <w:t>. Therefore it is important to consider bullying from a theoretical perspective.  The ecological system by Bronfenbrenner (1993) can be applied to the notion of bullying. This involves the microsystem and mesosyetm. Firstly, the microsystem involves the adolescents surrounding factors such as family, friends, school and social interactions</w:t>
      </w:r>
      <w:r w:rsidR="00F47B4F">
        <w:rPr>
          <w:rFonts w:ascii="Arial" w:hAnsi="Arial" w:cs="Arial"/>
          <w:sz w:val="22"/>
          <w:szCs w:val="22"/>
        </w:rPr>
        <w:t xml:space="preserve"> </w:t>
      </w:r>
      <w:r w:rsidR="00F47B4F">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"Bronfenbrenner", "given" : "U", "non-dropping-particle" : "", "parse-names" : false, "suffix" : "" } ], "container-title" : "Development in context: Acting and thinking", "id" : "ITEM-1", "issued" : { "date-parts" : [ [ "1993" ] ] }, "title" : "The ecology of cognitive development: Research models and fugitive findings", "type" : "article-journal" }, "uris" : [ "http://www.mendeley.com/documents/?uuid=ee77d919-6727-333a-aa77-e61d9522d844" ] } ], "mendeley" : { "formattedCitation" : "(Bronfenbrenner, 1993)", "plainTextFormattedCitation" : "(Bronfenbrenner, 1993)", "previouslyFormattedCitation" : "(Bronfenbrenner, 1993)" }, "properties" : { "noteIndex" : 0 }, "schema" : "https://github.com/citation-style-language/schema/raw/master/csl-citation.json" }</w:instrText>
      </w:r>
      <w:r w:rsidR="00F47B4F">
        <w:rPr>
          <w:rFonts w:ascii="Arial" w:hAnsi="Arial" w:cs="Arial"/>
          <w:sz w:val="22"/>
          <w:szCs w:val="22"/>
        </w:rPr>
        <w:fldChar w:fldCharType="separate"/>
      </w:r>
      <w:r w:rsidR="00F47B4F" w:rsidRPr="00F47B4F">
        <w:rPr>
          <w:rFonts w:ascii="Arial" w:hAnsi="Arial" w:cs="Arial"/>
          <w:noProof/>
          <w:sz w:val="22"/>
          <w:szCs w:val="22"/>
        </w:rPr>
        <w:t>(Bronfenbrenner, 1993)</w:t>
      </w:r>
      <w:r w:rsidR="00F47B4F">
        <w:rPr>
          <w:rFonts w:ascii="Arial" w:hAnsi="Arial" w:cs="Arial"/>
          <w:sz w:val="22"/>
          <w:szCs w:val="22"/>
        </w:rPr>
        <w:fldChar w:fldCharType="end"/>
      </w:r>
      <w:r w:rsidRPr="007236FA">
        <w:rPr>
          <w:rFonts w:ascii="Arial" w:hAnsi="Arial" w:cs="Arial"/>
          <w:sz w:val="22"/>
          <w:szCs w:val="22"/>
        </w:rPr>
        <w:t>. The mesosytem is focused on the interaction between two or more micro systems. In terms of bullying, this theory would argue that bullying occurs due to the interaction within two or more microsystems</w:t>
      </w:r>
      <w:r w:rsidR="006E7908">
        <w:rPr>
          <w:rFonts w:ascii="Arial" w:hAnsi="Arial" w:cs="Arial"/>
          <w:sz w:val="22"/>
          <w:szCs w:val="22"/>
        </w:rPr>
        <w:t xml:space="preserve"> in the school environment</w:t>
      </w:r>
      <w:r w:rsidRPr="007236FA">
        <w:rPr>
          <w:rFonts w:ascii="Arial" w:hAnsi="Arial" w:cs="Arial"/>
          <w:sz w:val="22"/>
          <w:szCs w:val="22"/>
        </w:rPr>
        <w:t xml:space="preserv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"Bronfenbrenner", "given" : "U", "non-dropping-particle" : "", "parse-names" : false, "suffix" : "" } ], "container-title" : "Development in context: Acting and thinking", "id" : "ITEM-1", "issued" : { "date-parts" : [ [ "1993" ] ] }, "title" : "The ecology of cognitive development: Research models and fugitive findings", "type" : "article-journal" }, "uris" : [ "http://www.mendeley.com/documents/?uuid=ee77d919-6727-333a-aa77-e61d9522d844" ] } ], "mendeley" : { "formattedCitation" : "(Bronfenbrenner, 1993)", "plainTextFormattedCitation" : "(Bronfenbrenner, 1993)", "previouslyFormattedCitation" : "(Bronfenbrenner, 1993)"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(Bronfenbrenner, 1993)</w:t>
      </w:r>
      <w:r w:rsidRPr="007236FA">
        <w:rPr>
          <w:rFonts w:ascii="Arial" w:hAnsi="Arial" w:cs="Arial"/>
          <w:sz w:val="22"/>
          <w:szCs w:val="22"/>
        </w:rPr>
        <w:fldChar w:fldCharType="end"/>
      </w:r>
      <w:r w:rsidRPr="007236FA">
        <w:rPr>
          <w:rFonts w:ascii="Arial" w:hAnsi="Arial" w:cs="Arial"/>
          <w:sz w:val="22"/>
          <w:szCs w:val="22"/>
        </w:rPr>
        <w:t xml:space="preserve">. The background literature presented has highlighted how traditional and cyber bullying acts have continued to grow in a modern world, especially in the case of cyber bullying with 92% of adolescents coming into contact with cyber related material </w:t>
      </w:r>
      <w:r w:rsidRPr="007236FA">
        <w:rPr>
          <w:rFonts w:ascii="Arial" w:hAnsi="Arial" w:cs="Arial"/>
          <w:sz w:val="22"/>
          <w:szCs w:val="22"/>
        </w:rPr>
        <w:fldChar w:fldCharType="begin" w:fldLock="1"/>
      </w:r>
      <w:r w:rsidR="00B43371">
        <w:rPr>
          <w:rFonts w:ascii="Arial" w:hAnsi="Arial" w:cs="Arial"/>
          <w:sz w:val="22"/>
          <w:szCs w:val="22"/>
        </w:rPr>
        <w:instrText>ADDIN CSL_CITATION { "citationItems" : [ { "id" : "ITEM-1", "itemData" : { "abstract" : "Executive summary. UK Children Go Online (UKCGO) aims to offer a rigorous and timely investigation of 9-19 year olds\u2019 use of the internet. The project balances an assessment of online risks and opportunities in order to contribute to developing academic debates and policy frameworks for children and young people\u2019s internet use. This report presents the main project findings and recommendations. These are based on a national UK survey conducted face to face with 1,511 children and young people aged 9-19, together with a survey administered to 906 of their parents, and a series of focus group interviews and observations focusing on children\u2019s use of the internet.", "author" : [ { "dropping-particle" : "", "family" : "Livingstone", "given" : "Sonia", "non-dropping-particle" : "", "parse-names" : false, "suffix" : "" }, { "dropping-particle" : "", "family" : "Bober", "given" : "Magdalena", "non-dropping-particle" : "", "parse-names" : false, "suffix" : "" } ], "id" : "ITEM-1", "issued" : { "date-parts" : [ [ "2005", "4", "28" ] ] }, "language" : "en", "publisher" : "London School of Economics and Political Science", "title" : "UK Children Go Online : final report of key project findings", "type" : "article" }, "uris" : [ "http://www.mendeley.com/documents/?uuid=ceccfe06-5380-49e5-a1f8-7bd9fcf934e8" ] } ], "mendeley" : { "formattedCitation" : "(S. Livingstone &amp; Bober, 2005)", "manualFormatting" : "(Livingstone &amp; Bober, 2005)", "plainTextFormattedCitation" : "(S. Livingstone &amp; Bober, 2005)", "previouslyFormattedCitation" : "(S. Livingstone &amp; Bober, 2005)" }, "properties" : { "noteIndex" : 0 }, "schema" : "https://github.com/citation-style-language/schema/raw/master/csl-citation.json" }</w:instrText>
      </w:r>
      <w:r w:rsidRPr="007236FA">
        <w:rPr>
          <w:rFonts w:ascii="Arial" w:hAnsi="Arial" w:cs="Arial"/>
          <w:sz w:val="22"/>
          <w:szCs w:val="22"/>
        </w:rPr>
        <w:fldChar w:fldCharType="separate"/>
      </w:r>
      <w:r w:rsidR="00943B78">
        <w:rPr>
          <w:rFonts w:ascii="Arial" w:hAnsi="Arial" w:cs="Arial"/>
          <w:noProof/>
          <w:sz w:val="22"/>
          <w:szCs w:val="22"/>
        </w:rPr>
        <w:t>(</w:t>
      </w:r>
      <w:r w:rsidR="00DE2BF4" w:rsidRPr="00DE2BF4">
        <w:rPr>
          <w:rFonts w:ascii="Arial" w:hAnsi="Arial" w:cs="Arial"/>
          <w:noProof/>
          <w:sz w:val="22"/>
          <w:szCs w:val="22"/>
        </w:rPr>
        <w:t>Livingstone &amp; Bober, 2005)</w:t>
      </w:r>
      <w:r w:rsidRPr="007236FA">
        <w:rPr>
          <w:rFonts w:ascii="Arial" w:hAnsi="Arial" w:cs="Arial"/>
          <w:sz w:val="22"/>
          <w:szCs w:val="22"/>
        </w:rPr>
        <w:fldChar w:fldCharType="end"/>
      </w:r>
      <w:r w:rsidRPr="007236FA">
        <w:rPr>
          <w:rFonts w:ascii="Arial" w:hAnsi="Arial" w:cs="Arial"/>
          <w:sz w:val="22"/>
          <w:szCs w:val="22"/>
        </w:rPr>
        <w:t xml:space="preserve">. </w:t>
      </w:r>
    </w:p>
    <w:p w:rsidR="00C75B60" w:rsidRDefault="00C75B6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lastRenderedPageBreak/>
        <w:t xml:space="preserve">This background literature provides significant rationale to consider traditional and cyber bullying scenarios. As bystanders play a critical role in the facilitation and intervention regarding bullying, literature regarding bystander responses will now be considered.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t>Issue one: bystander behaviour, type of bullying and gender/age</w:t>
      </w:r>
    </w:p>
    <w:p w:rsidR="00415193" w:rsidRPr="007236FA" w:rsidRDefault="00415193" w:rsidP="007236FA">
      <w:pPr>
        <w:pStyle w:val="NormalWeb"/>
        <w:spacing w:before="0" w:beforeAutospacing="0" w:after="0" w:afterAutospacing="0" w:line="480" w:lineRule="auto"/>
        <w:rPr>
          <w:rFonts w:ascii="Arial" w:hAnsi="Arial" w:cs="Arial"/>
          <w:b/>
          <w:sz w:val="22"/>
          <w:szCs w:val="22"/>
          <w:u w:val="single"/>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A bystander is a term used to describe one or more individuals that w</w:t>
      </w:r>
      <w:r w:rsidR="00B532F7">
        <w:rPr>
          <w:rFonts w:ascii="Arial" w:hAnsi="Arial" w:cs="Arial"/>
          <w:sz w:val="22"/>
          <w:szCs w:val="22"/>
        </w:rPr>
        <w:t xml:space="preserve">itnesses a traditional or cyber </w:t>
      </w:r>
      <w:r w:rsidRPr="007236FA">
        <w:rPr>
          <w:rFonts w:ascii="Arial" w:hAnsi="Arial" w:cs="Arial"/>
          <w:sz w:val="22"/>
          <w:szCs w:val="22"/>
        </w:rPr>
        <w:t>bullying scenario</w:t>
      </w:r>
      <w:r w:rsidR="00B43371">
        <w:rPr>
          <w:rFonts w:ascii="Arial" w:hAnsi="Arial" w:cs="Arial"/>
          <w:sz w:val="22"/>
          <w:szCs w:val="22"/>
        </w:rPr>
        <w:t xml:space="preserve"> </w:t>
      </w:r>
      <w:r w:rsidR="00B43371">
        <w:rPr>
          <w:rFonts w:ascii="Arial" w:hAnsi="Arial" w:cs="Arial"/>
          <w:sz w:val="22"/>
          <w:szCs w:val="22"/>
        </w:rPr>
        <w:fldChar w:fldCharType="begin" w:fldLock="1"/>
      </w:r>
      <w:r w:rsidR="00B43371">
        <w:rPr>
          <w:rFonts w:ascii="Arial" w:hAnsi="Arial" w:cs="Arial"/>
          <w:sz w:val="22"/>
          <w:szCs w:val="22"/>
        </w:rPr>
        <w:instrText>ADDIN CSL_CITATION { "citationItems" : [ { "id" : "ITEM-1", "itemData" : { "DOI" : "10.1016/j.chb.2013.10.036", "ISSN" : "07475632",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"Computers in Human Behavior", "id" : "ITEM-1", "issued" : { "date-parts" : [ [ "2014", "2" ] ] }, "page" : "259-271", "title" : "Cyberbullying on social network sites. An experimental study into bystanders\u2019 behavioural intentions to help the victim or reinforce the bully", "type" : "article-journal", "volume" : "31" }, "uris" : [ "http://www.mendeley.com/documents/?uuid=8a900083-04b1-364f-8994-95064033d08c" ] } ], "mendeley" : { "formattedCitation" : "(Sara Bastiaensens et al., 2014)", "manualFormatting" : "(Bastiaensens et al., 2014)", "plainTextFormattedCitation" : "(Sara Bastiaensens et al., 2014)", "previouslyFormattedCitation" : "(Sara Bastiaensens et al., 2014)" }, "properties" : { "noteIndex" : 0 }, "schema" : "https://github.com/citation-style-language/schema/raw/master/csl-citation.json" }</w:instrText>
      </w:r>
      <w:r w:rsidR="00B43371">
        <w:rPr>
          <w:rFonts w:ascii="Arial" w:hAnsi="Arial" w:cs="Arial"/>
          <w:sz w:val="22"/>
          <w:szCs w:val="22"/>
        </w:rPr>
        <w:fldChar w:fldCharType="separate"/>
      </w:r>
      <w:r w:rsidR="00B43371">
        <w:rPr>
          <w:rFonts w:ascii="Arial" w:hAnsi="Arial" w:cs="Arial"/>
          <w:noProof/>
          <w:sz w:val="22"/>
          <w:szCs w:val="22"/>
        </w:rPr>
        <w:t>(</w:t>
      </w:r>
      <w:r w:rsidR="00B43371" w:rsidRPr="00B43371">
        <w:rPr>
          <w:rFonts w:ascii="Arial" w:hAnsi="Arial" w:cs="Arial"/>
          <w:noProof/>
          <w:sz w:val="22"/>
          <w:szCs w:val="22"/>
        </w:rPr>
        <w:t>Bastiaensens et al., 2014)</w:t>
      </w:r>
      <w:r w:rsidR="00B43371">
        <w:rPr>
          <w:rFonts w:ascii="Arial" w:hAnsi="Arial" w:cs="Arial"/>
          <w:sz w:val="22"/>
          <w:szCs w:val="22"/>
        </w:rPr>
        <w:fldChar w:fldCharType="end"/>
      </w:r>
      <w:r w:rsidR="004A6703">
        <w:rPr>
          <w:rFonts w:ascii="Arial" w:hAnsi="Arial" w:cs="Arial"/>
          <w:sz w:val="22"/>
          <w:szCs w:val="22"/>
        </w:rPr>
        <w:t>. How the individual</w:t>
      </w:r>
      <w:r w:rsidRPr="007236FA">
        <w:rPr>
          <w:rFonts w:ascii="Arial" w:hAnsi="Arial" w:cs="Arial"/>
          <w:sz w:val="22"/>
          <w:szCs w:val="22"/>
        </w:rPr>
        <w:t xml:space="preserve"> respond</w:t>
      </w:r>
      <w:r w:rsidR="004A6703">
        <w:rPr>
          <w:rFonts w:ascii="Arial" w:hAnsi="Arial" w:cs="Arial"/>
          <w:sz w:val="22"/>
          <w:szCs w:val="22"/>
        </w:rPr>
        <w:t>s</w:t>
      </w:r>
      <w:r w:rsidRPr="007236FA">
        <w:rPr>
          <w:rFonts w:ascii="Arial" w:hAnsi="Arial" w:cs="Arial"/>
          <w:sz w:val="22"/>
          <w:szCs w:val="22"/>
        </w:rPr>
        <w:t xml:space="preserve"> to the situation is referred to </w:t>
      </w:r>
      <w:r w:rsidR="004A6703">
        <w:rPr>
          <w:rFonts w:ascii="Arial" w:hAnsi="Arial" w:cs="Arial"/>
          <w:sz w:val="22"/>
          <w:szCs w:val="22"/>
        </w:rPr>
        <w:t xml:space="preserve">as </w:t>
      </w:r>
      <w:r w:rsidRPr="007236FA">
        <w:rPr>
          <w:rFonts w:ascii="Arial" w:hAnsi="Arial" w:cs="Arial"/>
          <w:sz w:val="22"/>
          <w:szCs w:val="22"/>
        </w:rPr>
        <w:t>the bystander response. These bystanders can react in two independent processes: negative and positive. The negative bystander response is used to describe individuals that witness an act of bullying and react negatively to the situation, which will result in continued or further harm to the victim from the perpetrator</w:t>
      </w:r>
      <w:r w:rsidR="00B43371">
        <w:rPr>
          <w:rFonts w:ascii="Arial" w:hAnsi="Arial" w:cs="Arial"/>
          <w:sz w:val="22"/>
          <w:szCs w:val="22"/>
        </w:rPr>
        <w:t xml:space="preserve"> </w:t>
      </w:r>
      <w:r w:rsidR="00B43371">
        <w:rPr>
          <w:rFonts w:ascii="Arial" w:hAnsi="Arial" w:cs="Arial"/>
          <w:sz w:val="22"/>
          <w:szCs w:val="22"/>
        </w:rPr>
        <w:fldChar w:fldCharType="begin" w:fldLock="1"/>
      </w:r>
      <w:r w:rsidR="00B43371">
        <w:rPr>
          <w:rFonts w:ascii="Arial" w:hAnsi="Arial" w:cs="Arial"/>
          <w:sz w:val="22"/>
          <w:szCs w:val="22"/>
        </w:rPr>
        <w:instrText>ADDIN CSL_CITATION { "citationItems" : [ { "id" : "ITEM-1", "itemData" : { "DOI" : "10.1016/j.chb.2013.10.036", "ISSN" : "07475632",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"Computers in Human Behavior", "id" : "ITEM-1", "issued" : { "date-parts" : [ [ "2014", "2" ] ] }, "page" : "259-271", "title" : "Cyberbullying on social network sites. An experimental study into bystanders\u2019 behavioural intentions to help the victim or reinforce the bully", "type" : "article-journal", "volume" : "31" }, "uris" : [ "http://www.mendeley.com/documents/?uuid=8a900083-04b1-364f-8994-95064033d08c" ] }, { "id" : "ITEM-2", "itemData" : { "DOI" : "10.1080/03637751.2015.1044256", "ISSN" : "0363-7751", "author" : [ { "dropping-particle" : "", "family" : "Brody", "given" : "Nicholas", "non-dropping-particle" : "", "parse-names" : false, "suffix" : "" }, { "dropping-particle" : "", "family" : "Vangelisti", "given" : "Anita L.", "non-dropping-particle" : "", "parse-names" : false, "suffix" : "" } ], "container-title" : "Communication Monographs", "id" : "ITEM-2", "issue" : "1", "issued" : { "date-parts" : [ [ "2016", "1", "2" ] ] }, "page" : "94-119", "title" : "Bystander Intervention in Cyberbullying", "type" : "article-journal", "volume" : "83" }, "uris" : [ "http://www.mendeley.com/documents/?uuid=1f647095-fd3a-335e-8b0a-cf3c82218034" ] } ], "mendeley" : { "formattedCitation" : "(Sara Bastiaensens et al., 2014; Brody &amp; Vangelisti, 2016)", "manualFormatting" : "(Bastiaensens et al., 2014; Brody &amp; Vangelisti, 2016)", "plainTextFormattedCitation" : "(Sara Bastiaensens et al., 2014; Brody &amp; Vangelisti, 2016)", "previouslyFormattedCitation" : "(Sara Bastiaensens et al., 2014; Brody &amp; Vangelisti, 2016)" }, "properties" : { "noteIndex" : 0 }, "schema" : "https://github.com/citation-style-language/schema/raw/master/csl-citation.json" }</w:instrText>
      </w:r>
      <w:r w:rsidR="00B43371">
        <w:rPr>
          <w:rFonts w:ascii="Arial" w:hAnsi="Arial" w:cs="Arial"/>
          <w:sz w:val="22"/>
          <w:szCs w:val="22"/>
        </w:rPr>
        <w:fldChar w:fldCharType="separate"/>
      </w:r>
      <w:r w:rsidR="00B43371">
        <w:rPr>
          <w:rFonts w:ascii="Arial" w:hAnsi="Arial" w:cs="Arial"/>
          <w:noProof/>
          <w:sz w:val="22"/>
          <w:szCs w:val="22"/>
        </w:rPr>
        <w:t>(</w:t>
      </w:r>
      <w:r w:rsidR="00B43371" w:rsidRPr="00B43371">
        <w:rPr>
          <w:rFonts w:ascii="Arial" w:hAnsi="Arial" w:cs="Arial"/>
          <w:noProof/>
          <w:sz w:val="22"/>
          <w:szCs w:val="22"/>
        </w:rPr>
        <w:t>Bastiaensens et al., 2014; Brody &amp; Vangelisti, 2016)</w:t>
      </w:r>
      <w:r w:rsidR="00B43371">
        <w:rPr>
          <w:rFonts w:ascii="Arial" w:hAnsi="Arial" w:cs="Arial"/>
          <w:sz w:val="22"/>
          <w:szCs w:val="22"/>
        </w:rPr>
        <w:fldChar w:fldCharType="end"/>
      </w:r>
      <w:r w:rsidRPr="007236FA">
        <w:rPr>
          <w:rFonts w:ascii="Arial" w:hAnsi="Arial" w:cs="Arial"/>
          <w:sz w:val="22"/>
          <w:szCs w:val="22"/>
        </w:rPr>
        <w:t>. This could include ignoring the situation or encouraging/reinforcing the perpetrator. On the other hand, positive bystander responses would include seeking help from a peer/adult, intervening to stop the situation or providing emotional support to the victim</w:t>
      </w:r>
      <w:r w:rsidR="00B43371">
        <w:rPr>
          <w:rFonts w:ascii="Arial" w:hAnsi="Arial" w:cs="Arial"/>
          <w:sz w:val="22"/>
          <w:szCs w:val="22"/>
        </w:rPr>
        <w:t xml:space="preserve"> </w:t>
      </w:r>
      <w:r w:rsidR="00B43371">
        <w:rPr>
          <w:rFonts w:ascii="Arial" w:hAnsi="Arial" w:cs="Arial"/>
          <w:sz w:val="22"/>
          <w:szCs w:val="22"/>
        </w:rPr>
        <w:fldChar w:fldCharType="begin" w:fldLock="1"/>
      </w:r>
      <w:r w:rsidR="00B43371">
        <w:rPr>
          <w:rFonts w:ascii="Arial" w:hAnsi="Arial" w:cs="Arial"/>
          <w:sz w:val="22"/>
          <w:szCs w:val="22"/>
        </w:rPr>
        <w:instrText>ADDIN CSL_CITATION { "citationItems" : [ { "id" : "ITEM-1", "itemData" : { "DOI" : "10.1016/j.chb.2013.10.036", "ISSN" : "07475632",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"Computers in Human Behavior", "id" : "ITEM-1", "issued" : { "date-parts" : [ [ "2014", "2" ] ] }, "page" : "259-271", "title" : "Cyberbullying on social network sites. An experimental study into bystanders\u2019 behavioural intentions to help the victim or reinforce the bully", "type" : "article-journal", "volume" : "31" }, "uris" : [ "http://www.mendeley.com/documents/?uuid=8a900083-04b1-364f-8994-95064033d08c" ] }, { "id" : "ITEM-2", "itemData" : { "DOI" : "10.1080/03637751.2015.1044256", "ISSN" : "0363-7751", "author" : [ { "dropping-particle" : "", "family" : "Brody", "given" : "Nicholas", "non-dropping-particle" : "", "parse-names" : false, "suffix" : "" }, { "dropping-particle" : "", "family" : "Vangelisti", "given" : "Anita L.", "non-dropping-particle" : "", "parse-names" : false, "suffix" : "" } ], "container-title" : "Communication Monographs", "id" : "ITEM-2", "issue" : "1", "issued" : { "date-parts" : [ [ "2016", "1", "2" ] ] }, "page" : "94-119", "title" : "Bystander Intervention in Cyberbullying", "type" : "article-journal", "volume" : "83" }, "uris" : [ "http://www.mendeley.com/documents/?uuid=1f647095-fd3a-335e-8b0a-cf3c82218034" ] } ], "mendeley" : { "formattedCitation" : "(Sara Bastiaensens et al., 2014; Brody &amp; Vangelisti, 2016)", "manualFormatting" : "(Bastiaensens et al., 2014; Brody &amp; Vangelisti, 2016)", "plainTextFormattedCitation" : "(Sara Bastiaensens et al., 2014; Brody &amp; Vangelisti, 2016)", "previouslyFormattedCitation" : "(Sara Bastiaensens et al., 2014; Brody &amp; Vangelisti, 2016)" }, "properties" : { "noteIndex" : 0 }, "schema" : "https://github.com/citation-style-language/schema/raw/master/csl-citation.json" }</w:instrText>
      </w:r>
      <w:r w:rsidR="00B43371">
        <w:rPr>
          <w:rFonts w:ascii="Arial" w:hAnsi="Arial" w:cs="Arial"/>
          <w:sz w:val="22"/>
          <w:szCs w:val="22"/>
        </w:rPr>
        <w:fldChar w:fldCharType="separate"/>
      </w:r>
      <w:r w:rsidR="00B43371">
        <w:rPr>
          <w:rFonts w:ascii="Arial" w:hAnsi="Arial" w:cs="Arial"/>
          <w:noProof/>
          <w:sz w:val="22"/>
          <w:szCs w:val="22"/>
        </w:rPr>
        <w:t>(</w:t>
      </w:r>
      <w:r w:rsidR="00B43371" w:rsidRPr="00B43371">
        <w:rPr>
          <w:rFonts w:ascii="Arial" w:hAnsi="Arial" w:cs="Arial"/>
          <w:noProof/>
          <w:sz w:val="22"/>
          <w:szCs w:val="22"/>
        </w:rPr>
        <w:t>Bastiaensens et al., 2014; Brody &amp; Vangelisti, 2016)</w:t>
      </w:r>
      <w:r w:rsidR="00B43371">
        <w:rPr>
          <w:rFonts w:ascii="Arial" w:hAnsi="Arial" w:cs="Arial"/>
          <w:sz w:val="22"/>
          <w:szCs w:val="22"/>
        </w:rPr>
        <w:fldChar w:fldCharType="end"/>
      </w:r>
      <w:r w:rsidRPr="007236FA">
        <w:rPr>
          <w:rFonts w:ascii="Arial" w:hAnsi="Arial" w:cs="Arial"/>
          <w:sz w:val="22"/>
          <w:szCs w:val="22"/>
        </w:rPr>
        <w:t xml:space="preserve">. The literature has established that bystanders play a critical role when they witness acts and forms of bullying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"Cowie", "given" : "Helen", "non-dropping-particle" : "", "parse-names" : false, "suffix" : "" } ], "container-title" : "International Journal of Emotional Education", "id" : "ITEM-1", "issue" : "1", "issued" : { "date-parts" : [ [ "2014" ] ] }, "title" : "Understanding the Role of Bystanders and Peer Support in School Bullying", "type" : "article-journal", "volume" : "6" }, "uris" : [ "http://www.mendeley.com/documents/?uuid=b5e8dbfc-081e-3924-8a6c-9841c61e220a" ] } ], "mendeley" : { "formattedCitation" : "(Cowie, 2014)", "plainTextFormattedCitation" : "(Cowie, 2014)", "previouslyFormattedCitation" : "(Cowie, 2014)"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(Cowie, 2014)</w:t>
      </w:r>
      <w:r w:rsidRPr="007236FA">
        <w:rPr>
          <w:rFonts w:ascii="Arial" w:hAnsi="Arial" w:cs="Arial"/>
          <w:sz w:val="22"/>
          <w:szCs w:val="22"/>
        </w:rPr>
        <w:fldChar w:fldCharType="end"/>
      </w:r>
      <w:r w:rsidRPr="007236FA">
        <w:rPr>
          <w:rFonts w:ascii="Arial" w:hAnsi="Arial" w:cs="Arial"/>
          <w:sz w:val="22"/>
          <w:szCs w:val="22"/>
        </w:rPr>
        <w:t>. Reacting in a way that provides support and help for the victim can increase feelings of self-esteem whereas ignoring an act due to severity or lack of personal responsibility can lead to feelings of social shame and injustice</w:t>
      </w:r>
      <w:r w:rsidR="00B43371">
        <w:rPr>
          <w:rFonts w:ascii="Arial" w:hAnsi="Arial" w:cs="Arial"/>
          <w:sz w:val="22"/>
          <w:szCs w:val="22"/>
        </w:rPr>
        <w:t xml:space="preserve"> </w:t>
      </w:r>
      <w:r w:rsidR="00B43371">
        <w:rPr>
          <w:rFonts w:ascii="Arial" w:hAnsi="Arial" w:cs="Arial"/>
          <w:sz w:val="22"/>
          <w:szCs w:val="22"/>
        </w:rPr>
        <w:fldChar w:fldCharType="begin" w:fldLock="1"/>
      </w:r>
      <w:r w:rsidR="008036FF">
        <w:rPr>
          <w:rFonts w:ascii="Arial" w:hAnsi="Arial" w:cs="Arial"/>
          <w:sz w:val="22"/>
          <w:szCs w:val="22"/>
        </w:rPr>
        <w:instrText>ADDIN CSL_CITATION { "citationItems" : [ { "id" : "ITEM-1", "itemData" : { "DOI" : "10.1016/j.chb.2013.10.036", "ISSN" : "07475632",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"Computers in Human Behavior", "id" : "ITEM-1", "issued" : { "date-parts" : [ [ "2014", "2" ] ] }, "page" : "259-271", "title" : "Cyberbullying on social network sites. An experimental study into bystanders\u2019 behavioural intentions to help the victim or reinforce the bully", "type" : "article-journal", "volume" : "31" }, "uris" : [ "http://www.mendeley.com/documents/?uuid=8a900083-04b1-364f-8994-95064033d08c" ] }, { "id" : "ITEM-2", "itemData" : { "author" : [ { "dropping-particle" : "", "family" : "Cowie", "given" : "Helen", "non-dropping-particle" : "", "parse-names" : false, "suffix" : "" } ], "container-title" : "International Journal of Emotional Education", "id" : "ITEM-2", "issue" : "1", "issued" : { "date-parts" : [ [ "2014" ] ] }, "title" : "Understanding the Role of Bystanders and Peer Support in School Bullying", "type" : "article-journal", "volume" : "6" }, "uris" : [ "http://www.mendeley.com/documents/?uuid=b5e8dbfc-081e-3924-8a6c-9841c61e220a" ] } ], "mendeley" : { "formattedCitation" : "(Sara Bastiaensens et al., 2014; Cowie, 2014)", "manualFormatting" : "(Bastiaensens et al., 2014; Cowie, 2014)", "plainTextFormattedCitation" : "(Sara Bastiaensens et al., 2014; Cowie, 2014)", "previouslyFormattedCitation" : "(Sara Bastiaensens et al., 2014; Cowie, 2014)" }, "properties" : { "noteIndex" : 0 }, "schema" : "https://github.com/citation-style-language/schema/raw/master/csl-citation.json" }</w:instrText>
      </w:r>
      <w:r w:rsidR="00B43371">
        <w:rPr>
          <w:rFonts w:ascii="Arial" w:hAnsi="Arial" w:cs="Arial"/>
          <w:sz w:val="22"/>
          <w:szCs w:val="22"/>
        </w:rPr>
        <w:fldChar w:fldCharType="separate"/>
      </w:r>
      <w:r w:rsidR="00B43371">
        <w:rPr>
          <w:rFonts w:ascii="Arial" w:hAnsi="Arial" w:cs="Arial"/>
          <w:noProof/>
          <w:sz w:val="22"/>
          <w:szCs w:val="22"/>
        </w:rPr>
        <w:t>(</w:t>
      </w:r>
      <w:r w:rsidR="00B43371" w:rsidRPr="00B43371">
        <w:rPr>
          <w:rFonts w:ascii="Arial" w:hAnsi="Arial" w:cs="Arial"/>
          <w:noProof/>
          <w:sz w:val="22"/>
          <w:szCs w:val="22"/>
        </w:rPr>
        <w:t>Bastiaensens et al., 2014; Cowie, 2014)</w:t>
      </w:r>
      <w:r w:rsidR="00B43371">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DC2AD0"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Previous research conducted an observation of bullying in the playground revealed that bullying occurred in over 90% of cases identified whereby it was noted peers were more likely to intervene compared to adults, although this was notably due to lack of adults presence in the playground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"Craig", "given" : "WM", "non-dropping-particle" : "", "parse-names" : false, "suffix" : "" }, { "dropping-particle" : "", "family" : "Pepler", "given" : "DJ", "non-dropping-particle" : "", "parse-names" : false, "suffix" : "" } ], "container-title" : "Canadian Journal of School Psychology", "id" : "ITEM-1", "issued" : { "date-parts" : [ [ "1998" ] ] }, "title" : "Observations of bullying and victimization in the school yard", "type" : "article-journal" }, "uris" : [ "http://www.mendeley.com/documents/?uuid=5f87b8f0-7693-4e4f-b237-72ad23a3a8b3" ] } ], "mendeley" : { "formattedCitation" : "(Craig &amp; Pepler, 1998)", "plainTextFormattedCitation" : "(Craig &amp; Pepler, 1998)", "previouslyFormattedCitation" : "(Craig &amp; Pepler, 1998)"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(Craig &amp; Pepler, 1998)</w:t>
      </w:r>
      <w:r w:rsidRPr="007236FA">
        <w:rPr>
          <w:rFonts w:ascii="Arial" w:hAnsi="Arial" w:cs="Arial"/>
          <w:sz w:val="22"/>
          <w:szCs w:val="22"/>
        </w:rPr>
        <w:fldChar w:fldCharType="end"/>
      </w:r>
      <w:r w:rsidRPr="007236FA">
        <w:rPr>
          <w:rFonts w:ascii="Arial" w:hAnsi="Arial" w:cs="Arial"/>
          <w:sz w:val="22"/>
          <w:szCs w:val="22"/>
        </w:rPr>
        <w:t xml:space="preserve">. It has been shown that over 97% of </w:t>
      </w:r>
      <w:r w:rsidRPr="007236FA">
        <w:rPr>
          <w:rFonts w:ascii="Arial" w:hAnsi="Arial" w:cs="Arial"/>
          <w:sz w:val="22"/>
          <w:szCs w:val="22"/>
        </w:rPr>
        <w:lastRenderedPageBreak/>
        <w:t xml:space="preserve">secondary school pupils will witness a traditional or cyber bullying act, highlighting the importance of bystander responses in these situations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"Rigby", "given" : "K", "non-dropping-particle" : "", "parse-names" : false, "suffix" : "" }, { "dropping-particle" : "", "family" : "Johnson", "given" : "B", "non-dropping-particle" : "", "parse-names" : false, "suffix" : "" } ], "container-title" : "Pastoral Care in Education", "id" : "ITEM-1", "issued" : { "date-parts" : [ [ "2005" ] ] }, "title" : "Student bystanders in Australian schools", "type" : "article-journal" }, "uris" : [ "http://www.mendeley.com/documents/?uuid=113c7796-23cc-3330-986e-214488aa249b" ] } ], "mendeley" : { "formattedCitation" : "(Rigby &amp; Johnson, 2005)", "plainTextFormattedCitation" : "(Rigby &amp; Johnson, 2005)", "previouslyFormattedCitation" : "(Rigby &amp; Johnson, 2005)"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(Rigby &amp; Johnson, 2005)</w:t>
      </w:r>
      <w:r w:rsidRPr="007236FA">
        <w:rPr>
          <w:rFonts w:ascii="Arial" w:hAnsi="Arial" w:cs="Arial"/>
          <w:sz w:val="22"/>
          <w:szCs w:val="22"/>
        </w:rPr>
        <w:fldChar w:fldCharType="end"/>
      </w:r>
      <w:r w:rsidRPr="007236FA">
        <w:rPr>
          <w:rFonts w:ascii="Arial" w:hAnsi="Arial" w:cs="Arial"/>
          <w:sz w:val="22"/>
          <w:szCs w:val="22"/>
        </w:rPr>
        <w:t>.  Recent research using interviews</w:t>
      </w:r>
      <w:r w:rsidR="004A6703">
        <w:rPr>
          <w:rFonts w:ascii="Arial" w:hAnsi="Arial" w:cs="Arial"/>
          <w:sz w:val="22"/>
          <w:szCs w:val="22"/>
        </w:rPr>
        <w:t xml:space="preserve"> on 24 secondary school pupils, </w:t>
      </w:r>
      <w:r w:rsidRPr="007236FA">
        <w:rPr>
          <w:rFonts w:ascii="Arial" w:hAnsi="Arial" w:cs="Arial"/>
          <w:sz w:val="22"/>
          <w:szCs w:val="22"/>
        </w:rPr>
        <w:t xml:space="preserve">compared </w:t>
      </w:r>
      <w:r w:rsidR="004A6703">
        <w:rPr>
          <w:rFonts w:ascii="Arial" w:hAnsi="Arial" w:cs="Arial"/>
          <w:sz w:val="22"/>
          <w:szCs w:val="22"/>
        </w:rPr>
        <w:t xml:space="preserve">the bystander response </w:t>
      </w:r>
      <w:r w:rsidRPr="007236FA">
        <w:rPr>
          <w:rFonts w:ascii="Arial" w:hAnsi="Arial" w:cs="Arial"/>
          <w:sz w:val="22"/>
          <w:szCs w:val="22"/>
        </w:rPr>
        <w:t xml:space="preserve">between traditional bullying and online bullying acts </w:t>
      </w:r>
      <w:r w:rsidRPr="007236FA">
        <w:rPr>
          <w:rFonts w:ascii="Arial" w:hAnsi="Arial" w:cs="Arial"/>
          <w:sz w:val="22"/>
          <w:szCs w:val="22"/>
        </w:rPr>
        <w:fldChar w:fldCharType="begin" w:fldLock="1"/>
      </w:r>
      <w:r w:rsidR="00A200DE">
        <w:rPr>
          <w:rFonts w:ascii="Arial" w:hAnsi="Arial" w:cs="Arial"/>
          <w:sz w:val="22"/>
          <w:szCs w:val="22"/>
        </w:rPr>
        <w:instrText>ADDIN CSL_CITATION { "citationItems" : [ { "id" : "ITEM-1",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"ITEM-1", "issued" : { "date-parts" : [ [ "2016" ] ] }, "title" : "Adolescent bystanders' perspectives of aggression in the online versus school environments", "type" : "article-journal" }, "uris" : [ "http://www.mendeley.com/documents/?uuid=5a434924-de05-3c76-ac1f-a87db462a4d3" ] } ], "mendeley" : { "formattedCitation" : "(Patterson, Allan, &amp; Cross, 2016)", "manualFormatting" : "(Patterson, Allan, &amp; Cross, 2016)", "plainTextFormattedCitation" : "(Patterson, Allan, &amp; Cross, 2016)", "previouslyFormattedCitation" : "(Patterson, Allan, &amp; Cross, 2016)" }, "properties" : { "noteIndex" : 0 }, "schema" : "https://github.com/citation-style-language/schema/raw/master/csl-citation.json" }</w:instrText>
      </w:r>
      <w:r w:rsidRPr="007236FA">
        <w:rPr>
          <w:rFonts w:ascii="Arial" w:hAnsi="Arial" w:cs="Arial"/>
          <w:sz w:val="22"/>
          <w:szCs w:val="22"/>
        </w:rPr>
        <w:fldChar w:fldCharType="separate"/>
      </w:r>
      <w:r w:rsidR="00B532F7" w:rsidRPr="00B532F7">
        <w:rPr>
          <w:rFonts w:ascii="Arial" w:hAnsi="Arial" w:cs="Arial"/>
          <w:noProof/>
          <w:sz w:val="22"/>
          <w:szCs w:val="22"/>
        </w:rPr>
        <w:t>(</w:t>
      </w:r>
      <w:r w:rsidR="00A56D26">
        <w:rPr>
          <w:rFonts w:ascii="Arial" w:hAnsi="Arial" w:cs="Arial"/>
          <w:noProof/>
          <w:sz w:val="22"/>
          <w:szCs w:val="22"/>
        </w:rPr>
        <w:t>Patterson et al., 2016</w:t>
      </w:r>
      <w:r w:rsidR="00B532F7" w:rsidRPr="00B532F7">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Across the interviews two main themes emerged: physical and authority. In terms of the physical theme it was revealed bystanders are more likely to intervene when there was a presence of physical movements and eye contact compared to online situations, which are easier to ignore</w:t>
      </w:r>
      <w:r w:rsidR="00A200DE">
        <w:rPr>
          <w:rFonts w:ascii="Arial" w:hAnsi="Arial" w:cs="Arial"/>
          <w:sz w:val="22"/>
          <w:szCs w:val="22"/>
        </w:rPr>
        <w:t xml:space="preserve"> </w:t>
      </w:r>
      <w:r w:rsidR="00A200DE">
        <w:rPr>
          <w:rFonts w:ascii="Arial" w:hAnsi="Arial" w:cs="Arial"/>
          <w:sz w:val="22"/>
          <w:szCs w:val="22"/>
        </w:rPr>
        <w:fldChar w:fldCharType="begin" w:fldLock="1"/>
      </w:r>
      <w:r w:rsidR="00A200DE">
        <w:rPr>
          <w:rFonts w:ascii="Arial" w:hAnsi="Arial" w:cs="Arial"/>
          <w:sz w:val="22"/>
          <w:szCs w:val="22"/>
        </w:rPr>
        <w:instrText>ADDIN CSL_CITATION { "citationItems" : [ { "id" : "ITEM-1",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"ITEM-1", "issued" : { "date-parts" : [ [ "2016" ] ] }, "title" : "Adolescent bystanders' perspectives of aggression in the online versus school environments", "type" : "article-journal" }, "uris" : [ "http://www.mendeley.com/documents/?uuid=5a434924-de05-3c76-ac1f-a87db462a4d3" ] } ], "mendeley" : { "formattedCitation" : "(Patterson et al., 2016)", "plainTextFormattedCitation" : "(Patterson et al., 2016)", "previouslyFormattedCitation" : "(Patterson et al., 2016)" }, "properties" : { "noteIndex" : 0 }, "schema" : "https://github.com/citation-style-language/schema/raw/master/csl-citation.json" }</w:instrText>
      </w:r>
      <w:r w:rsidR="00A200DE">
        <w:rPr>
          <w:rFonts w:ascii="Arial" w:hAnsi="Arial" w:cs="Arial"/>
          <w:sz w:val="22"/>
          <w:szCs w:val="22"/>
        </w:rPr>
        <w:fldChar w:fldCharType="separate"/>
      </w:r>
      <w:r w:rsidR="00A200DE" w:rsidRPr="00A200DE">
        <w:rPr>
          <w:rFonts w:ascii="Arial" w:hAnsi="Arial" w:cs="Arial"/>
          <w:noProof/>
          <w:sz w:val="22"/>
          <w:szCs w:val="22"/>
        </w:rPr>
        <w:t>(Patterson et al., 2016)</w:t>
      </w:r>
      <w:r w:rsidR="00A200DE">
        <w:rPr>
          <w:rFonts w:ascii="Arial" w:hAnsi="Arial" w:cs="Arial"/>
          <w:sz w:val="22"/>
          <w:szCs w:val="22"/>
        </w:rPr>
        <w:fldChar w:fldCharType="end"/>
      </w:r>
      <w:r w:rsidRPr="007236FA">
        <w:rPr>
          <w:rFonts w:ascii="Arial" w:hAnsi="Arial" w:cs="Arial"/>
          <w:sz w:val="22"/>
          <w:szCs w:val="22"/>
        </w:rPr>
        <w:t xml:space="preserve">. Furthermore, the authority theme revealed that online bullying lacks the presence of teachers, rules and witnesses, hence allowing an easier format for perpetrators to use aggression to target victims </w:t>
      </w:r>
      <w:r w:rsidRPr="007236FA">
        <w:rPr>
          <w:rFonts w:ascii="Arial" w:hAnsi="Arial" w:cs="Arial"/>
          <w:sz w:val="22"/>
          <w:szCs w:val="22"/>
        </w:rPr>
        <w:fldChar w:fldCharType="begin" w:fldLock="1"/>
      </w:r>
      <w:r w:rsidR="00A200DE">
        <w:rPr>
          <w:rFonts w:ascii="Arial" w:hAnsi="Arial" w:cs="Arial"/>
          <w:sz w:val="22"/>
          <w:szCs w:val="22"/>
        </w:rPr>
        <w:instrText>ADDIN CSL_CITATION { "citationItems" : [ { "id" : "ITEM-1",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"ITEM-1", "issued" : { "date-parts" : [ [ "2016" ] ] }, "title" : "Adolescent bystanders' perspectives of aggression in the online versus school environments", "type" : "article-journal" }, "uris" : [ "http://www.mendeley.com/documents/?uuid=5a434924-de05-3c76-ac1f-a87db462a4d3" ] } ], "mendeley" : { "formattedCitation" : "(Patterson et al., 2016)", "manualFormatting" : "(Patterson et al., 2016)", "plainTextFormattedCitation" : "(Patterson et al., 2016)", "previouslyFormattedCitation" : "(Patterson et al., 2016)" }, "properties" : { "noteIndex" : 0 }, "schema" : "https://github.com/citation-style-language/schema/raw/master/csl-citation.json" }</w:instrText>
      </w:r>
      <w:r w:rsidRPr="007236FA">
        <w:rPr>
          <w:rFonts w:ascii="Arial" w:hAnsi="Arial" w:cs="Arial"/>
          <w:sz w:val="22"/>
          <w:szCs w:val="22"/>
        </w:rPr>
        <w:fldChar w:fldCharType="separate"/>
      </w:r>
      <w:r w:rsidR="00A200DE">
        <w:rPr>
          <w:rFonts w:ascii="Arial" w:hAnsi="Arial" w:cs="Arial"/>
          <w:noProof/>
          <w:sz w:val="22"/>
          <w:szCs w:val="22"/>
        </w:rPr>
        <w:t>(Patterson et al., 2016</w:t>
      </w:r>
      <w:r w:rsidR="00B532F7" w:rsidRPr="00B532F7">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xml:space="preserve">. </w:t>
      </w:r>
    </w:p>
    <w:p w:rsidR="00DC2AD0" w:rsidRDefault="00DC2AD0" w:rsidP="007236FA">
      <w:pPr>
        <w:pStyle w:val="NormalWeb"/>
        <w:spacing w:before="0" w:beforeAutospacing="0" w:after="0" w:afterAutospacing="0" w:line="480" w:lineRule="auto"/>
        <w:rPr>
          <w:rFonts w:ascii="Arial" w:hAnsi="Arial" w:cs="Arial"/>
          <w:sz w:val="22"/>
          <w:szCs w:val="22"/>
        </w:rPr>
      </w:pPr>
    </w:p>
    <w:p w:rsidR="00415193" w:rsidRPr="007236FA" w:rsidRDefault="003131A0"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On the other hand it has been argued that bystanders are more likely to show positive bystander responses through cyber bullying compared to traditional due to the cues available in an online format allows for an easier ability to intervene to stop the act </w:t>
      </w:r>
      <w:r w:rsidRPr="007236FA">
        <w:rPr>
          <w:rFonts w:ascii="Arial" w:hAnsi="Arial" w:cs="Arial"/>
          <w:sz w:val="22"/>
          <w:szCs w:val="22"/>
        </w:rPr>
        <w:fldChar w:fldCharType="begin" w:fldLock="1"/>
      </w:r>
      <w:r w:rsidR="008036FF">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"id" : "ITEM-2", "itemData" : { "DOI" : "10.1080/0144929X.2014.983979", "ISSN" : "0144-929X",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"Behaviour &amp; Information Technology", "id" : "ITEM-2", "issue" : "4", "issued" : { "date-parts" : [ [ "2015", "4", "3" ] ] }, "page" : "425-435", "title" : "\u2018Can I afford to help?\u2019 How affordances of communication modalities guide bystanders' helping intentions towards harassment on social network sites", "type" : "article-journal", "volume" : "34" }, "uris" : [ "http://www.mendeley.com/documents/?uuid=e3320c53-be56-3468-aae0-66f8dbdcb8d0" ] } ], "mendeley" : { "formattedCitation" : "(S Bastiaensens, Vandebosch, &amp; Poels, 2014; Sara Bastiaensens et al., 2015)", "manualFormatting" : "(Bastiaensens et al., 2014, 2015)", "plainTextFormattedCitation" : "(S Bastiaensens, Vandebosch, &amp; Poels, 2014; Sara Bastiaensens et al., 2015)", "previouslyFormattedCitation" : "(S Bastiaensens, Vandebosch, &amp; Poels, 2014; Sara Bastiaensens et al., 2015)" }, "properties" : { "noteIndex" : 0 }, "schema" : "https://github.com/citation-style-language/schema/raw/master/csl-citation.json" }</w:instrText>
      </w:r>
      <w:r w:rsidRPr="007236FA">
        <w:rPr>
          <w:rFonts w:ascii="Arial" w:hAnsi="Arial" w:cs="Arial"/>
          <w:sz w:val="22"/>
          <w:szCs w:val="22"/>
        </w:rPr>
        <w:fldChar w:fldCharType="separate"/>
      </w:r>
      <w:r w:rsidR="004A6703">
        <w:rPr>
          <w:rFonts w:ascii="Arial" w:hAnsi="Arial" w:cs="Arial"/>
          <w:noProof/>
          <w:sz w:val="22"/>
          <w:szCs w:val="22"/>
        </w:rPr>
        <w:t>(Bastiaensens et al., 20</w:t>
      </w:r>
      <w:r w:rsidR="00EB11B8">
        <w:rPr>
          <w:rFonts w:ascii="Arial" w:hAnsi="Arial" w:cs="Arial"/>
          <w:noProof/>
          <w:sz w:val="22"/>
          <w:szCs w:val="22"/>
        </w:rPr>
        <w:t>14, 2015</w:t>
      </w:r>
      <w:r w:rsidRPr="007236FA">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xml:space="preserve">. Therefore, due to the absence of peer-group pressure in traditional formats, bystanders feel more comfortable and able to provide positive bystander responses to help the victim </w:t>
      </w:r>
      <w:r w:rsidRPr="007236FA">
        <w:rPr>
          <w:rFonts w:ascii="Arial" w:hAnsi="Arial" w:cs="Arial"/>
          <w:sz w:val="22"/>
          <w:szCs w:val="22"/>
        </w:rPr>
        <w:fldChar w:fldCharType="begin" w:fldLock="1"/>
      </w:r>
      <w:r w:rsidR="006B56CB" w:rsidRPr="007236FA">
        <w:rPr>
          <w:rFonts w:ascii="Arial" w:hAnsi="Arial" w:cs="Arial"/>
          <w:sz w:val="22"/>
          <w:szCs w:val="22"/>
        </w:rPr>
        <w:instrText>ADDIN CSL_CITATION { "citationItems" : [ { "id" : "ITEM-1", "itemData" : { "DOI" : "10.1007/s10964-012-9902-4", "ISSN" : "1573-6601", "PMID" : "23296318", "abstract" : "Cyberbullying is a problem affecting a meaningful proportion of youth as they embrace online communication and interaction. Research has identified a number of real-world negative ramifications for both the targets and those who bully. During adolescence, many behavioral choices are influenced and conditioned by the role of major socializing agents, including friends, family, and adults at school. The purpose of this study was to determine the extent to which peers, parents, and educators influence the cyberbullying behaviors of adolescents. To explore this question, data were analyzed from a random sample of approximately 4,400 sixth through twelfth grade students (49% female; 63% nonwhite) from thirty-three schools in one large school district in the southern United States. Results indicate that cyberbullying offending is associated with perceptions of peers behaving similarly, and the likelihood of sanction by adults. Specifically, youth who believed that many of their friends were involved in bullying and cyberbullying were themselves more likely to report cyberbullying behaviors. At the same time, respondents who believed that the adults in their life would punish them for cyberbullying were less likely to participate. Implications for schools and families are discussed with the goal of mitigating this behavior and its negative outcomes among adolescent populations.", "author" : [ { "dropping-particle" : "", "family" : "Hinduja", "given" : "Sameer", "non-dropping-particle" : "", "parse-names" : false, "suffix" : "" }, { "dropping-particle" : "", "family" : "Patchin", "given" : "Justin W", "non-dropping-particle" : "", "parse-names" : false, "suffix" : "" } ], "container-title" : "Journal of youth and adolescence", "id" : "ITEM-1", "issue" : "5", "issued" : { "date-parts" : [ [ "2013", "5" ] ] }, "page" : "711-22", "title" : "Social influences on cyberbullying behaviors among middle and high school students.", "type" : "article-journal", "volume" : "42" }, "uris" : [ "http://www.mendeley.com/documents/?uuid=4dce2f73-39d9-4ef5-8785-fbf40368bb9b" ] }, { "id" : "ITEM-2", "itemData" : { "DOI" : "10.1027/0044-3409.217.4.182", "ISSN" : "0044-3409", "author" : [ { "dropping-particle" : "", "family" : "Dooley", "given" : "Julian J.", "non-dropping-particle" : "", "parse-names" : false, "suffix" : "" }, { "dropping-particle" : "", "family" : "Py\u017calski", "given" : "Jacek", "non-dropping-particle" : "", "parse-names" : false, "suffix" : "" }, { "dropping-particle" : "", "family" : "Cross", "given" : "Donna", "non-dropping-particle" : "", "parse-names" : false, "suffix" : "" } ], "container-title" : "Zeitschrift f\u00fcr Psychologie / Journal of Psychology", "id" : "ITEM-2", "issue" : "4", "issued" : { "date-parts" : [ [ "2009", "1" ] ] }, "page" : "182-188", "title" : "Cyberbullying Versus Face-to-Face Bullying", "type" : "article-journal", "volume" : "217" }, "uris" : [ "http://www.mendeley.com/documents/?uuid=319fb460-b022-33cd-a1b2-dc6fa44f4fed" ] } ], "mendeley" : { "formattedCitation" : "(Dooley et al., 2009; Hinduja &amp; Patchin, 2013)", "plainTextFormattedCitation" : "(Dooley et al., 2009; Hinduja &amp; Patchin, 2013)", "previouslyFormattedCitation" : "(Dooley et al., 2009; Hinduja &amp; Patchin,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(Dooley et al., 2009; Hinduja &amp; Patchin, 2013)</w:t>
      </w:r>
      <w:r w:rsidRPr="007236FA">
        <w:rPr>
          <w:rFonts w:ascii="Arial" w:hAnsi="Arial" w:cs="Arial"/>
          <w:sz w:val="22"/>
          <w:szCs w:val="22"/>
        </w:rPr>
        <w:fldChar w:fldCharType="end"/>
      </w:r>
      <w:r w:rsidRPr="007236FA">
        <w:rPr>
          <w:rFonts w:ascii="Arial" w:hAnsi="Arial" w:cs="Arial"/>
          <w:sz w:val="22"/>
          <w:szCs w:val="22"/>
        </w:rPr>
        <w:t xml:space="preserve">. </w:t>
      </w:r>
      <w:r w:rsidR="00415193" w:rsidRPr="007236FA">
        <w:rPr>
          <w:rFonts w:ascii="Arial" w:hAnsi="Arial" w:cs="Arial"/>
          <w:sz w:val="22"/>
          <w:szCs w:val="22"/>
        </w:rPr>
        <w:t>This literature provides rationale for the current study to compare traditional and cyber bullying scenarios in relation to bystander responses</w:t>
      </w:r>
      <w:r w:rsidR="00187A27">
        <w:rPr>
          <w:rFonts w:ascii="Arial" w:hAnsi="Arial" w:cs="Arial"/>
          <w:sz w:val="22"/>
          <w:szCs w:val="22"/>
        </w:rPr>
        <w:t>. Based on the findings by Bastiaensens et al</w:t>
      </w:r>
      <w:r w:rsidR="003A75A9">
        <w:rPr>
          <w:rFonts w:ascii="Arial" w:hAnsi="Arial" w:cs="Arial"/>
          <w:sz w:val="22"/>
          <w:szCs w:val="22"/>
        </w:rPr>
        <w:t>.</w:t>
      </w:r>
      <w:r w:rsidR="00187A27">
        <w:rPr>
          <w:rFonts w:ascii="Arial" w:hAnsi="Arial" w:cs="Arial"/>
          <w:sz w:val="22"/>
          <w:szCs w:val="22"/>
        </w:rPr>
        <w:t>, (20</w:t>
      </w:r>
      <w:r w:rsidR="00A200DE">
        <w:rPr>
          <w:rFonts w:ascii="Arial" w:hAnsi="Arial" w:cs="Arial"/>
          <w:sz w:val="22"/>
          <w:szCs w:val="22"/>
        </w:rPr>
        <w:t>14</w:t>
      </w:r>
      <w:r w:rsidR="00187A27">
        <w:rPr>
          <w:rFonts w:ascii="Arial" w:hAnsi="Arial" w:cs="Arial"/>
          <w:sz w:val="22"/>
          <w:szCs w:val="22"/>
        </w:rPr>
        <w:t xml:space="preserve">), Dooley et al (2009) and Hinduja and Patchin (2013), </w:t>
      </w:r>
      <w:r w:rsidR="00415193" w:rsidRPr="007236FA">
        <w:rPr>
          <w:rFonts w:ascii="Arial" w:hAnsi="Arial" w:cs="Arial"/>
          <w:sz w:val="22"/>
          <w:szCs w:val="22"/>
        </w:rPr>
        <w:t xml:space="preserve">it is hypothesised that there will be </w:t>
      </w:r>
      <w:r w:rsidR="004A6703">
        <w:rPr>
          <w:rFonts w:ascii="Arial" w:hAnsi="Arial" w:cs="Arial"/>
          <w:sz w:val="22"/>
          <w:szCs w:val="22"/>
        </w:rPr>
        <w:t xml:space="preserve">higher </w:t>
      </w:r>
      <w:r w:rsidR="00415193" w:rsidRPr="007236FA">
        <w:rPr>
          <w:rFonts w:ascii="Arial" w:hAnsi="Arial" w:cs="Arial"/>
          <w:sz w:val="22"/>
          <w:szCs w:val="22"/>
        </w:rPr>
        <w:t>positive bysta</w:t>
      </w:r>
      <w:r w:rsidR="006E7908">
        <w:rPr>
          <w:rFonts w:ascii="Arial" w:hAnsi="Arial" w:cs="Arial"/>
          <w:sz w:val="22"/>
          <w:szCs w:val="22"/>
        </w:rPr>
        <w:t xml:space="preserve">nder responses in cyber </w:t>
      </w:r>
      <w:r w:rsidR="006E7908" w:rsidRPr="007236FA">
        <w:rPr>
          <w:rFonts w:ascii="Arial" w:hAnsi="Arial" w:cs="Arial"/>
          <w:sz w:val="22"/>
          <w:szCs w:val="22"/>
        </w:rPr>
        <w:t>compared</w:t>
      </w:r>
      <w:r w:rsidR="00367842" w:rsidRPr="007236FA">
        <w:rPr>
          <w:rFonts w:ascii="Arial" w:hAnsi="Arial" w:cs="Arial"/>
          <w:sz w:val="22"/>
          <w:szCs w:val="22"/>
        </w:rPr>
        <w:t xml:space="preserve"> to traditional bullying scenarios.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It is clear that bystanders play an important role in the outcome of bullying situations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"Jones", "given" : "LM", "non-dropping-particle" : "", "parse-names" : false, "suffix" : "" }, { "dropping-particle" : "", "family" : "Mitchell", "given" : "KJ", "non-dropping-particle" : "", "parse-names" : false, "suffix" : "" }, { "dropping-particle" : "", "family" : "Turner", "given" : "HA", "non-dropping-particle" : "", "parse-names" : false, "suffix" : "" } ], "container-title" : "Journal of youth and adolescence", "id" : "ITEM-1", "issued" : { "date-parts" : [ [ "2015" ] ] }, "title" : "Victim reports of bystander reactions to in-person and online peer harassment: a national survey of adolescents", "type" : "article-journal" }, "uris" : [ "http://www.mendeley.com/documents/?uuid=33a2f761-2db5-3bac-be67-59285c8f9b8c" ] }, { "id" : "ITEM-2", "itemData" : { "DOI" : "10.1100/2011/531474", "ISSN" : "1537-744X", "PMID" : "22194663", "abstract" : "School bullying has become an explicit, burgeoning problem challenging the healthy development of children and adolescents in Hong Kong. Many bullying prevention and intervention programs focus on victims and bullies, with bystanders treated as either nonexistent or irrelevant. This paper asserts that bystanders actually play pivotal roles in deciding whether the bullying process and dynamics are benign or adversarial. Bystanders' own abilities and characteristics often influence how they respond to victims and bullies. \"P.A.T.H.S. to Adulthood: A Jockey Club Youth Enhancement Scheme\" (P.A.T.H.S. = Positive Adolescent Training through Holistic Social Programmes) is an evidence-based positive youth development program which shows that primary intervention programs have constructive impacts on junior secondary school students' beliefs and behavior. This paper asserts that intrapsychic qualities, namely identity, self-efficacy, and self-determination, greatly influence how bystanders react in school bullying situations. The paper also explains how classroom-based educational programs based on the P.A.T.H.S. model have been designed to help junior secondary school students strengthen these characteristics, so that they can be constructive bystanders when they encounter school bullying.", "author" : [ { "dropping-particle" : "", "family" : "Tsang", "given" : "Sandra K M", "non-dropping-particle" : "", "parse-names" : false, "suffix" : "" }, { "dropping-particle" : "", "family" : "Hui", "given" : "Eadaoin K P", "non-dropping-particle" : "", "parse-names" : false, "suffix" : "" }, { "dropping-particle" : "", "family" : "Law", "given" : "Bella C M", "non-dropping-particle" : "", "parse-names" : false, "suffix" : "" } ], "container-title" : "TheScientificWorldJournal", "id" : "ITEM-2", "issued" : { "date-parts" : [ [ "2011" ] ] }, "page" : "2278-86", "title" : "Bystander position taking in school bullying: the role of positive identity, self-efficacy, and self-determination.", "type" : "article-journal", "volume" : "11" }, "uris" : [ "http://www.mendeley.com/documents/?uuid=a82e43cd-164c-3700-b1c3-53d940a0e480" ] } ], "mendeley" : { "formattedCitation" : "(L. Jones, Mitchell, &amp; Turner, 2015; Tsang, Hui, &amp; Law, 2011)", "manualFormatting" : "(Jones, Mitchell, &amp; Turner, 2015; Tsang, Hui, &amp; Law, 2011)", "plainTextFormattedCitation" : "(L. Jones, Mitchell, &amp; Turner, 2015; Tsang, Hui, &amp; Law, 2011)", "previouslyFormattedCitation" : "(L. Jones, Mitchell, &amp; Turner, 2015; Tsang, Hui, &amp; Law, 2011)" }, "properties" : { "noteIndex" : 0 }, "schema" : "https://github.com/citation-style-language/schema/raw/master/csl-citation.json" }</w:instrText>
      </w:r>
      <w:r w:rsidRPr="007236FA">
        <w:rPr>
          <w:rFonts w:ascii="Arial" w:hAnsi="Arial" w:cs="Arial"/>
          <w:sz w:val="22"/>
          <w:szCs w:val="22"/>
        </w:rPr>
        <w:fldChar w:fldCharType="separate"/>
      </w:r>
      <w:r w:rsidR="004A6703">
        <w:rPr>
          <w:rFonts w:ascii="Arial" w:hAnsi="Arial" w:cs="Arial"/>
          <w:noProof/>
          <w:sz w:val="22"/>
          <w:szCs w:val="22"/>
        </w:rPr>
        <w:t>(</w:t>
      </w:r>
      <w:r w:rsidRPr="007236FA">
        <w:rPr>
          <w:rFonts w:ascii="Arial" w:hAnsi="Arial" w:cs="Arial"/>
          <w:noProof/>
          <w:sz w:val="22"/>
          <w:szCs w:val="22"/>
        </w:rPr>
        <w:t>Jones, Mitchell, &amp; Turner, 2015; Tsang, Hui, &amp; Law, 2011)</w:t>
      </w:r>
      <w:r w:rsidRPr="007236FA">
        <w:rPr>
          <w:rFonts w:ascii="Arial" w:hAnsi="Arial" w:cs="Arial"/>
          <w:sz w:val="22"/>
          <w:szCs w:val="22"/>
        </w:rPr>
        <w:fldChar w:fldCharType="end"/>
      </w:r>
      <w:r w:rsidRPr="007236FA">
        <w:rPr>
          <w:rFonts w:ascii="Arial" w:hAnsi="Arial" w:cs="Arial"/>
          <w:sz w:val="22"/>
          <w:szCs w:val="22"/>
        </w:rPr>
        <w:t xml:space="preserve">, where bystanders can adopt </w:t>
      </w:r>
      <w:r w:rsidRPr="007236FA">
        <w:rPr>
          <w:rFonts w:ascii="Arial" w:hAnsi="Arial" w:cs="Arial"/>
          <w:sz w:val="22"/>
          <w:szCs w:val="22"/>
        </w:rPr>
        <w:lastRenderedPageBreak/>
        <w:t xml:space="preserve">positive help seeking behaviour </w:t>
      </w:r>
      <w:r w:rsidRPr="007236FA">
        <w:rPr>
          <w:rFonts w:ascii="Arial" w:hAnsi="Arial" w:cs="Arial"/>
          <w:sz w:val="22"/>
          <w:szCs w:val="22"/>
        </w:rPr>
        <w:fldChar w:fldCharType="begin" w:fldLock="1"/>
      </w:r>
      <w:r w:rsidR="00284CD3">
        <w:rPr>
          <w:rFonts w:ascii="Arial" w:hAnsi="Arial" w:cs="Arial"/>
          <w:sz w:val="22"/>
          <w:szCs w:val="22"/>
        </w:rPr>
        <w:instrText>ADDIN CSL_CITATION { "citationItems" : [ { "id" : "ITEM-1", "itemData" : { "author" : [ { "dropping-particle" : "", "family" : "P\u00f6yh\u00f6nen", "given" : "V", "non-dropping-particle" : "", "parse-names" : false, "suffix" : "" }, { "dropping-particle" : "", "family" : "Juvonen", "given" : "J", "non-dropping-particle" : "", "parse-names" : false, "suffix" : "" }, { "dropping-particle" : "", "family" : "Salmivalli", "given" : "C", "non-dropping-particle" : "", "parse-names" : false, "suffix" : "" } ], "container-title" : "Social Development", "id" : "ITEM-1", "issued" : { "date-parts" : [ [ "2012" ] ] }, "title" : "Standing up for the victim, siding with the bully or standing by? Bystander responses in bullying situations", "type" : "article-journal" }, "uris" : [ "http://www.mendeley.com/documents/?uuid=daf09752-b83f-30d8-af1a-b138f6b07c6b" ] }, { "id" : "ITEM-2", "itemData" : { "ISSN" : "0926-9630", "PMID" : "22954829", "abstract" : "This study explores behavioural determinants of defending behaviour in cyberbullying incidents. Three focus groups were conducted with youngsters aged 12-16 y. Major themes that were found as important behavioural determinants to defend the victim were a low moral disengagement, that the victim is an in-group member and that the bystander is popular. Bystanders preferred to handle cyberbullying offline and in person, and comforting the victim was considered more feasible than facing the bully. With a high peer acceptance of passive bystanding and lack of parental support for defending behaviour, youngsters do not receive much encouragement from their environment to exhibit defending behaviour towards victims. These preliminary results suggest befriending and peer support interventions hold promise, as well as environmental interventions with parents and teachers. These first results will need to be confirmed in more in-depth analyses and in quantitative research.", "author" : [ { "dropping-particle" : "", "family" : "Desmet", "given" : "Ann", "non-dropping-particle" : "", "parse-names" : false, "suffix" : "" }, { "dropping-particle" : "", "family" : "Bastiaensens", "given" : "Sara", "non-dropping-particle" : "", "parse-names" : false, "suffix" : "" }, { "dropping-particle" : "", "family" : "Cleemput", "given" : "Katrien", "non-dropping-particle" : "Van", "parse-names" : false, "suffix" : "" }, { "dropping-particle" : "", "family" : "Poels", "given" : "Karolien", "non-dropping-particle" : "", "parse-names" : false, "suffix" : "" }, { "dropping-particle" : "", "family" : "Vandebosch", "given" : "Heidi", "non-dropping-particle" : "", "parse-names" : false, "suffix" : "" }, { "dropping-particle" : "", "family" : "Bourdeaudhuij", "given" : "Ilse", "non-dropping-particle" : "De", "parse-names" : false, "suffix" : "" } ], "container-title" : "Studies in health technology and informatics", "id" : "ITEM-2", "issued" : { "date-parts" : [ [ "2012" ] ] }, "page" : "58-63", "title" : "Mobilizing bystanders of cyberbullying: an exploratory study into behavioural determinants of defending the victim.", "type" : "article-journal", "volume" : "181" }, "uris" : [ "http://www.mendeley.com/documents/?uuid=3e245cbe-2cbb-3f3c-86c2-71db50b0fc4d" ] }, { "id" : "ITEM-3", "itemData" : { "DOI" : "10.1089/cyber.2013.0027", "ISSN" : "2152-2723", "PMID" : "24359305", "abstract" : "This study explores behavioral determinants of self-reported cyberbullying bystander behavior from a behavioral change theoretical perspective, to provide levers for interventions. Nine focus groups were conducted with 61 young adolescents (aged 12-16 years, 52% girls). Assertive defending, reporting to others, providing advice, and seeking support were the most mentioned behaviors. Self-reported bystander behavior heavily depended on contextual factors, and should not be considered a fixed participant role. Bystanders preferred to handle cyberbullying offline and in person, and comforting the victim was considered more feasible than facing the bully. Most prevailing behavioral determinants to defend or support the victim were low moral disengagement, that the victim is an ingroup member, and that the bystander is popular. Youngsters felt they received little encouragement from their environment to perform positive bystanding behavior, since peers have a high acceptance for not defending and perceived parental support for defending behavior is largely lacking. These results suggest multilevel models for cyberbullying research, and interventions are needed. With much previous research into cyberbullying insufficiently founded in theoretical models, the employed framework of the Integrative Model and Social Cognitive Theory may inspire future studies into bystander behavior.", "author" : [ { "dropping-particle" : "", "family" : "DeSmet", "given" : "Ann", "non-dropping-particle" : "", "parse-names" : false, "suffix" : "" }, { "dropping-particle" : "", "family" : "Veldeman", "given" : "Charlene", "non-dropping-particle" : "", "parse-names" : false, "suffix" : "" }, { "dropping-particle" : "", "family" : "Poels", "given" : "Karolien", "non-dropping-particle" : "", "parse-names" : false, "suffix" : "" }, { "dropping-particle" : "", "family" : "Bastiaensens", "given" : "Sara", "non-dropping-particle" : "", "parse-names" : false, "suffix" : "" }, { "dropping-particle" : "", "family" : "Cleemput", "given" : "Katrien", "non-dropping-particle" : "Van", "parse-names" : false, "suffix" : "" }, { "dropping-particle" : "", "family" : "Vandebosch", "given" : "Heidi", "non-dropping-particle" : "", "parse-names" : false, "suffix" : "" }, { "dropping-particle" : "", "family" : "Bourdeaudhuij", "given" : "Ilse", "non-dropping-particle" : "De", "parse-names" : false, "suffix" : "" } ], "container-title" : "Cyberpsychology, behavior and social networking", "id" : "ITEM-3", "issue" : "4", "issued" : { "date-parts" : [ [ "2014", "4" ] ] }, "page" : "207-15", "title" : "Determinants of self-reported bystander behavior in cyberbullying incidents amongst adolescents.", "type" : "article-journal", "volume" : "17" }, "uris" : [ "http://www.mendeley.com/documents/?uuid=fbcc7626-c741-363e-b045-4c0d556e640c" ] }, { "id" : "ITEM-4", "itemData" : { "DOI" : "10.1016/j.lindif.2016.03.003", "ISSN" : "10416080", "author" : [ { "dropping-particle" : "", "family" : "Erreygers", "given" : "Sara", "non-dropping-particle" : "", "parse-names" : false, "suffix" : "" }, { "dropping-particle" : "", "family" : "Pabian", "given" : "Sara", "non-dropping-particle" : "", "parse-names" : false, "suffix" : "" }, { "dropping-particle" : "", "family" : "Vandebosch", "given" : "Heidi", "non-dropping-particle" : "", "parse-names" : false, "suffix" : "" }, { "dropping-particle" : "", "family" : "Baillien", "given" : "Elfi", "non-dropping-particle" : "", "parse-names" : false, "suffix" : "" } ], "container-title" : "Learning and Individual Differences", "id" : "ITEM-4", "issued" : { "date-parts" : [ [ "2016", "5" ] ] }, "page" : "61-67", "title" : "Helping behavior among adolescent bystanders of cyberbullying: The role of impulsivity", "type" : "article-journal", "volume" : "48" }, "uris" : [ "http://www.mendeley.com/documents/?uuid=170240e5-5a82-361c-90c8-8b1e394600c1" ] } ], "mendeley" : { "formattedCitation" : "(Desmet et al., 2012; DeSmet et al., 2014; Erreygers, Pabian, Vandebosch, &amp; Baillien, 2016; P\u00f6yh\u00f6nen, Juvonen, &amp; Salmivalli, 2012)", "plainTextFormattedCitation" : "(Desmet et al., 2012; DeSmet et al., 2014; Erreygers, Pabian, Vandebosch, &amp; Baillien, 2016; P\u00f6yh\u00f6nen, Juvonen, &amp; Salmivalli, 2012)", "previouslyFormattedCitation" : "(Desmet et al., 2012; DeSmet et al., 2014; Erreygers, Pabian, Vandebosch, &amp; Baillien, 2016; P\u00f6yh\u00f6nen, Juvonen, &amp; Salmivalli, 2012)" }, "properties" : { "noteIndex" : 0 }, "schema" : "https://github.com/citation-style-language/schema/raw/master/csl-citation.json" }</w:instrText>
      </w:r>
      <w:r w:rsidRPr="007236FA">
        <w:rPr>
          <w:rFonts w:ascii="Arial" w:hAnsi="Arial" w:cs="Arial"/>
          <w:sz w:val="22"/>
          <w:szCs w:val="22"/>
        </w:rPr>
        <w:fldChar w:fldCharType="separate"/>
      </w:r>
      <w:r w:rsidR="003C45AE" w:rsidRPr="003C45AE">
        <w:rPr>
          <w:rFonts w:ascii="Arial" w:hAnsi="Arial" w:cs="Arial"/>
          <w:noProof/>
          <w:sz w:val="22"/>
          <w:szCs w:val="22"/>
        </w:rPr>
        <w:t>(Desmet et al., 2012; DeSmet et al., 2014; Erreygers, Pabian, Vandebosch, &amp; Baillien, 2016; Pöyhönen, Juvonen, &amp; Salmivalli, 2012)</w:t>
      </w:r>
      <w:r w:rsidRPr="007236FA">
        <w:rPr>
          <w:rFonts w:ascii="Arial" w:hAnsi="Arial" w:cs="Arial"/>
          <w:sz w:val="22"/>
          <w:szCs w:val="22"/>
        </w:rPr>
        <w:fldChar w:fldCharType="end"/>
      </w:r>
      <w:r w:rsidRPr="007236FA">
        <w:rPr>
          <w:rFonts w:ascii="Arial" w:hAnsi="Arial" w:cs="Arial"/>
          <w:sz w:val="22"/>
          <w:szCs w:val="22"/>
        </w:rPr>
        <w:t xml:space="preserve">, or negative passive responses by ignoring the situation or encouraging the bully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"Li", "given" : "Q", "non-dropping-particle" : "", "parse-names" : false, "suffix" : "" } ], "container-title" : "Journal of Aggression, Maltreatment &amp; Trauma", "id" : "ITEM-1", "issued" : { "date-parts" : [ [ "2010" ] ] }, "title" : "Cyberbullying in high schools: A study of students' behaviors and beliefs about this new phenomenon", "type" : "article-journal" }, "uris" : [ "http://www.mendeley.com/documents/?uuid=6077f259-e240-41b1-b26e-fdf4f8b239c0" ] }, { "id" : "ITEM-2", "itemData" : { "author" : [ { "dropping-particle" : "", "family" : "Holfeld", "given" : "B", "non-dropping-particle" : "", "parse-names" : false, "suffix" : "" } ], "container-title" : "Computers in Human Behavior", "id" : "ITEM-2", "issued" : { "date-parts" : [ [ "2014" ] ] }, "title" : "Perceptions and attributions of bystanders to cyber bullying", "type" : "article-journal" }, "uris" : [ "http://www.mendeley.com/documents/?uuid=4687a850-cd94-3a37-b534-11af41aabd7d" ] } ], "mendeley" : { "formattedCitation" : "(Holfeld, 2014; Li, 2010)", "plainTextFormattedCitation" : "(Holfeld, 2014; Li, 2010)", "previouslyFormattedCitation" : "(Holfeld, 2014; Li, 2010)"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(Holfeld, 2014; Li, 2010)</w:t>
      </w:r>
      <w:r w:rsidRPr="007236FA">
        <w:rPr>
          <w:rFonts w:ascii="Arial" w:hAnsi="Arial" w:cs="Arial"/>
          <w:sz w:val="22"/>
          <w:szCs w:val="22"/>
        </w:rPr>
        <w:fldChar w:fldCharType="end"/>
      </w:r>
      <w:r w:rsidRPr="007236FA">
        <w:rPr>
          <w:rFonts w:ascii="Arial" w:hAnsi="Arial" w:cs="Arial"/>
          <w:sz w:val="22"/>
          <w:szCs w:val="22"/>
        </w:rPr>
        <w:t xml:space="preserve">. Although there is significant cross-cultural application for bystander behaviour </w:t>
      </w:r>
      <w:r w:rsidRPr="007236FA">
        <w:rPr>
          <w:rFonts w:ascii="Arial" w:hAnsi="Arial" w:cs="Arial"/>
          <w:sz w:val="22"/>
          <w:szCs w:val="22"/>
        </w:rPr>
        <w:fldChar w:fldCharType="begin" w:fldLock="1"/>
      </w:r>
      <w:r w:rsidR="00A200DE">
        <w:rPr>
          <w:rFonts w:ascii="Arial" w:hAnsi="Arial" w:cs="Arial"/>
          <w:sz w:val="22"/>
          <w:szCs w:val="22"/>
        </w:rPr>
        <w:instrText>ADDIN CSL_CITATION { "citationItems" : [ { "id" : "ITEM-1", "itemData" : { "DOI" : "10.1111/j.1467-9507.2011.00651.x", "ISSN" : "0961205X", "author" : [ { "dropping-particle" : "", "family" : "Pozzoli", "given" : "Tiziana", "non-dropping-particle" : "", "parse-names" : false, "suffix" : "" }, { "dropping-particle" : "", "family" : "Ang", "given" : "Rebecca P.", "non-dropping-particle" : "", "parse-names" : false, "suffix" : "" }, { "dropping-particle" : "", "family" : "Gini", "given" : "Gianluca", "non-dropping-particle" : "", "parse-names" : false, "suffix" : "" } ], "container-title" : "Social Development", "id" : "ITEM-1", "issue" : "4", "issued" : { "date-parts" : [ [ "2012", "11" ] ] }, "page" : "686-703", "title" : "Bystanders' Reactions to Bullying: A Cross-cultural Analysis of Personal Correlates Among Italian and Singaporean Students", "type" : "article-journal", "volume" : "21" }, "uris" : [ "http://www.mendeley.com/documents/?uuid=61552950-42f8-3ee7-a4e2-a53db186f247" ] } ], "mendeley" : { "formattedCitation" : "(Tiziana Pozzoli, Ang, &amp; Gini, 2012)", "manualFormatting" : "(Pozzoli, Ang, &amp; Gini, 2012)", "plainTextFormattedCitation" : "(Tiziana Pozzoli, Ang, &amp; Gini, 2012)", "previouslyFormattedCitation" : "(Tiziana Pozzoli, Ang, &amp; Gini, 2012)" }, "properties" : { "noteIndex" : 0 }, "schema" : "https://github.com/citation-style-language/schema/raw/master/csl-citation.json" }</w:instrText>
      </w:r>
      <w:r w:rsidRPr="007236FA">
        <w:rPr>
          <w:rFonts w:ascii="Arial" w:hAnsi="Arial" w:cs="Arial"/>
          <w:sz w:val="22"/>
          <w:szCs w:val="22"/>
        </w:rPr>
        <w:fldChar w:fldCharType="separate"/>
      </w:r>
      <w:r w:rsidR="00A200DE">
        <w:rPr>
          <w:rFonts w:ascii="Arial" w:hAnsi="Arial" w:cs="Arial"/>
          <w:noProof/>
          <w:sz w:val="22"/>
          <w:szCs w:val="22"/>
        </w:rPr>
        <w:t>(</w:t>
      </w:r>
      <w:r w:rsidRPr="007236FA">
        <w:rPr>
          <w:rFonts w:ascii="Arial" w:hAnsi="Arial" w:cs="Arial"/>
          <w:noProof/>
          <w:sz w:val="22"/>
          <w:szCs w:val="22"/>
        </w:rPr>
        <w:t>Pozzoli, Ang, &amp; Gini, 2012)</w:t>
      </w:r>
      <w:r w:rsidRPr="007236FA">
        <w:rPr>
          <w:rFonts w:ascii="Arial" w:hAnsi="Arial" w:cs="Arial"/>
          <w:sz w:val="22"/>
          <w:szCs w:val="22"/>
        </w:rPr>
        <w:fldChar w:fldCharType="end"/>
      </w:r>
      <w:r w:rsidRPr="007236FA">
        <w:rPr>
          <w:rFonts w:ascii="Arial" w:hAnsi="Arial" w:cs="Arial"/>
          <w:sz w:val="22"/>
          <w:szCs w:val="22"/>
        </w:rPr>
        <w:t xml:space="preserve">, bystander responses can be dependant on individual characteristics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"DOI" : "10.1177/0272431612440172", "ISSN" : "0272-4316", "author" : [ { "dropping-particle" : "", "family" : "Pozzoli", "given" : "T.", "non-dropping-particle" : "", "parse-names" : false, "suffix" : "" }, { "dropping-particle" : "", "family" : "Gini", "given" : "G.", "non-dropping-particle" : "", "parse-names" : false, "suffix" : "" } ], "container-title" : "The Journal of Early Adolescence", "id" : "ITEM-1", "issue" : "3", "issued" : { "date-parts" : [ [ "2013", "4", "1" ] ] }, "page" : "315-340", "publisher" : "SAGE Publications", "title" : "Why Do Bystanders of Bullying Help or Not? A Multidimensional Model", "type" : "article-journal", "volume" : "33" }, "uris" : [ "http://www.mendeley.com/documents/?uuid=a4952c8f-f672-3068-a763-6e6a2fd12cfd" ] } ], "mendeley" : { "formattedCitation" : "(T. Pozzoli &amp; Gini, 2013)", "manualFormatting" : "(Pozzoli &amp; Gini, 2013)", "plainTextFormattedCitation" : "(T. Pozzoli &amp; Gini, 2013)", "previouslyFormattedCitation" : "(T. Pozzoli &amp; Gini, 2013)" }, "properties" : { "noteIndex" : 0 }, "schema" : "https://github.com/citation-style-language/schema/raw/master/csl-citation.json" }</w:instrText>
      </w:r>
      <w:r w:rsidRPr="007236FA">
        <w:rPr>
          <w:rFonts w:ascii="Arial" w:hAnsi="Arial" w:cs="Arial"/>
          <w:sz w:val="22"/>
          <w:szCs w:val="22"/>
        </w:rPr>
        <w:fldChar w:fldCharType="separate"/>
      </w:r>
      <w:r w:rsidR="004A6703">
        <w:rPr>
          <w:rFonts w:ascii="Arial" w:hAnsi="Arial" w:cs="Arial"/>
          <w:noProof/>
          <w:sz w:val="22"/>
          <w:szCs w:val="22"/>
        </w:rPr>
        <w:t>(</w:t>
      </w:r>
      <w:r w:rsidRPr="007236FA">
        <w:rPr>
          <w:rFonts w:ascii="Arial" w:hAnsi="Arial" w:cs="Arial"/>
          <w:noProof/>
          <w:sz w:val="22"/>
          <w:szCs w:val="22"/>
        </w:rPr>
        <w:t>Pozzoli &amp; Gini, 2013)</w:t>
      </w:r>
      <w:r w:rsidRPr="007236FA">
        <w:rPr>
          <w:rFonts w:ascii="Arial" w:hAnsi="Arial" w:cs="Arial"/>
          <w:sz w:val="22"/>
          <w:szCs w:val="22"/>
        </w:rPr>
        <w:fldChar w:fldCharType="end"/>
      </w:r>
      <w:r w:rsidRPr="007236FA">
        <w:rPr>
          <w:rFonts w:ascii="Arial" w:hAnsi="Arial" w:cs="Arial"/>
          <w:sz w:val="22"/>
          <w:szCs w:val="22"/>
        </w:rPr>
        <w:t xml:space="preserve">, peer group presence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"10.1007/s10802-013-9770-8", "ISSN" : "0091-0627", "author" : [ { "dropping-particle" : "", "family" : "Howard", "given" : "Anne M.", "non-dropping-particle" : "", "parse-names" : false, "suffix" : "" }, { "dropping-particle" : "", "family" : "Landau", "given" : "Steven", "non-dropping-particle" : "", "parse-names" : false, "suffix" : "" }, { "dropping-particle" : "", "family" : "Pryor", "given" : "John B.", "non-dropping-particle" : "", "parse-names" : false, "suffix" : "" } ], "container-title" : "Journal of Abnormal Child Psychology", "id" : "ITEM-1", "issue" : "2", "issued" : { "date-parts" : [ [ "2014", "2", "26" ] ] }, "page" : "265-276", "title" : "Peer Bystanders to Bullying: Who Wants to Play with the Victim?", "type" : "article-journal", "volume" : "42" }, "uris" : [ "http://www.mendeley.com/documents/?uuid=4a671abc-1530-3e58-ac42-3a002b273755" ] } ], "mendeley" : { "formattedCitation" : "(Howard, Landau, &amp; Pryor, 2014)", "plainTextFormattedCitation" : "(Howard, Landau, &amp; Pryor, 2014)", "previouslyFormattedCitation" : "(Howard, Landau, &amp; Pryor, 2014)"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(Howard, Landau, &amp; Pryor, 2014)</w:t>
      </w:r>
      <w:r w:rsidRPr="007236FA">
        <w:rPr>
          <w:rFonts w:ascii="Arial" w:hAnsi="Arial" w:cs="Arial"/>
          <w:sz w:val="22"/>
          <w:szCs w:val="22"/>
        </w:rPr>
        <w:fldChar w:fldCharType="end"/>
      </w:r>
      <w:r w:rsidRPr="007236FA">
        <w:rPr>
          <w:rFonts w:ascii="Arial" w:hAnsi="Arial" w:cs="Arial"/>
          <w:sz w:val="22"/>
          <w:szCs w:val="22"/>
        </w:rPr>
        <w:t xml:space="preserve">, victim gender/age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"Gini", "given" : "G", "non-dropping-particle" : "", "parse-names" : false, "suffix" : "" }, { "dropping-particle" : "", "family" : "Pozzoli", "given" : "T", "non-dropping-particle" : "", "parse-names" : false, "suffix" : "" }, { "dropping-particle" : "", "family" : "Borghi", "given" : "F", "non-dropping-particle" : "", "parse-names" : false, "suffix" : "" }, { "dropping-particle" : "", "family" : "Franzoni", "given" : "L", "non-dropping-particle" : "", "parse-names" : false, "suffix" : "" } ], "container-title" : "Journal of School Psychology", "id" : "ITEM-1", "issued" : { "date-parts" : [ [ "2008" ] ] }, "title" : "The role of bystanders in students' perception of bullying and sense of safety", "type" : "article-journal" }, "uris" : [ "http://www.mendeley.com/documents/?uuid=3d8360b2-c181-32ad-a88c-99c2a2f0f3c1" ] } ], "mendeley" : { "formattedCitation" : "(Gini, Pozzoli, Borghi, &amp; Franzoni, 2008)", "plainTextFormattedCitation" : "(Gini, Pozzoli, Borghi, &amp; Franzoni, 2008)", "previouslyFormattedCitation" : "(Gini, Pozzoli, Borghi, &amp; Franzoni,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(Gini, Pozzoli, Borghi, &amp; Franzoni, 2008)</w:t>
      </w:r>
      <w:r w:rsidRPr="007236FA">
        <w:rPr>
          <w:rFonts w:ascii="Arial" w:hAnsi="Arial" w:cs="Arial"/>
          <w:sz w:val="22"/>
          <w:szCs w:val="22"/>
        </w:rPr>
        <w:fldChar w:fldCharType="end"/>
      </w:r>
      <w:r w:rsidRPr="007236FA">
        <w:rPr>
          <w:rFonts w:ascii="Arial" w:hAnsi="Arial" w:cs="Arial"/>
          <w:sz w:val="22"/>
          <w:szCs w:val="22"/>
        </w:rPr>
        <w:t xml:space="preserve"> and social capital in the form of social status within school environments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"10.1007/s10964-015-0338-5", "ISSN" : "0047-2891", "author" : [ { "dropping-particle" : "", "family" : "Evans", "given" : "Caroline B. R.", "non-dropping-particle" : "", "parse-names" : false, "suffix" : "" }, { "dropping-particle" : "", "family" : "Smokowski", "given" : "Paul R.", "non-dropping-particle" : "", "parse-names" : false, "suffix" : "" } ], "container-title" : "Journal of Youth and Adolescence", "id" : "ITEM-1", "issue" : "12", "issued" : { "date-parts" : [ [ "2015", "12", "7" ] ] }, "page" : "2289-2307", "title" : "Prosocial Bystander Behavior in Bullying Dynamics: Assessing the Impact of Social Capital", "type" : "article-journal", "volume" : "44" }, "uris" : [ "http://www.mendeley.com/documents/?uuid=625f8b28-76e1-3a5e-b9b3-a17d9838484d" ] } ], "mendeley" : { "formattedCitation" : "(Evans &amp; Smokowski, 2015)", "plainTextFormattedCitation" : "(Evans &amp; Smokowski, 2015)", "previouslyFormattedCitation" : "(Evans &amp; Smokowski,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(Evans &amp; Smokowski, 2015)</w:t>
      </w:r>
      <w:r w:rsidRPr="007236FA">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pStyle w:val="NormalWeb"/>
        <w:spacing w:before="0" w:beforeAutospacing="0" w:after="0" w:afterAutospacing="0" w:line="480" w:lineRule="auto"/>
        <w:rPr>
          <w:rFonts w:ascii="Arial" w:hAnsi="Arial" w:cs="Arial"/>
          <w:b/>
          <w:sz w:val="22"/>
          <w:szCs w:val="22"/>
          <w:u w:val="single"/>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An analysis of 622 secondary school pupils found that gender did </w:t>
      </w:r>
      <w:r w:rsidR="004A6703">
        <w:rPr>
          <w:rFonts w:ascii="Arial" w:hAnsi="Arial" w:cs="Arial"/>
          <w:sz w:val="22"/>
          <w:szCs w:val="22"/>
        </w:rPr>
        <w:t>influence</w:t>
      </w:r>
      <w:r w:rsidRPr="007236FA">
        <w:rPr>
          <w:rFonts w:ascii="Arial" w:hAnsi="Arial" w:cs="Arial"/>
          <w:sz w:val="22"/>
          <w:szCs w:val="22"/>
        </w:rPr>
        <w:t xml:space="preserve"> bystander behaviours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"mendeley" : { "formattedCitation" : "(Cao &amp; Lin, 2015)", "plainTextFormattedCitation" : "(Cao &amp; Lin, 2015)", "previouslyFormattedCitation" : "(Cao &amp; Lin,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(Cao &amp; Lin, 2015)</w:t>
      </w:r>
      <w:r w:rsidRPr="007236FA">
        <w:rPr>
          <w:rFonts w:ascii="Arial" w:hAnsi="Arial" w:cs="Arial"/>
          <w:sz w:val="22"/>
          <w:szCs w:val="22"/>
        </w:rPr>
        <w:fldChar w:fldCharType="end"/>
      </w:r>
      <w:r w:rsidR="004A6703">
        <w:rPr>
          <w:rFonts w:ascii="Arial" w:hAnsi="Arial" w:cs="Arial"/>
          <w:sz w:val="22"/>
          <w:szCs w:val="22"/>
        </w:rPr>
        <w:t xml:space="preserve">. It was found that </w:t>
      </w:r>
      <w:r w:rsidRPr="007236FA">
        <w:rPr>
          <w:rFonts w:ascii="Arial" w:hAnsi="Arial" w:cs="Arial"/>
          <w:sz w:val="22"/>
          <w:szCs w:val="22"/>
        </w:rPr>
        <w:t xml:space="preserve">when witnessing a cyber bullying act, females compared to males would use positive bystander </w:t>
      </w:r>
      <w:r w:rsidR="004A6703">
        <w:rPr>
          <w:rFonts w:ascii="Arial" w:hAnsi="Arial" w:cs="Arial"/>
          <w:sz w:val="22"/>
          <w:szCs w:val="22"/>
        </w:rPr>
        <w:t>behaviour</w:t>
      </w:r>
      <w:r w:rsidRPr="007236FA">
        <w:rPr>
          <w:rFonts w:ascii="Arial" w:hAnsi="Arial" w:cs="Arial"/>
          <w:sz w:val="22"/>
          <w:szCs w:val="22"/>
        </w:rPr>
        <w:t xml:space="preserve"> whereas boys were more likely to use negative bystander behaviour by ignoring the situation or reinforcing the bully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"Baldry", "given" : "AC", "non-dropping-particle" : "", "parse-names" : false, "suffix" : "" }, { "dropping-particle" : "", "family" : "Farrington", "given" : "DP", "non-dropping-particle" : "", "parse-names" : false, "suffix" : "" } ], "container-title" : "Social Psychology of Education", "id" : "ITEM-2", "issued" : { "date-parts" : [ [ "2005" ] ] }, "title" : "Protective factors as moderators of risk factors in adolescence bullying", "type" : "article-journal" }, "uris" : [ "http://www.mendeley.com/documents/?uuid=a73de6b6-fe68-35a6-beb9-050dd6462378" ] } ], "mendeley" : { "formattedCitation" : "(Baldry &amp; Farrington, 2005; Cao &amp; Lin, 2015)", "plainTextFormattedCitation" : "(Baldry &amp; Farrington, 2005; Cao &amp; Lin, 2015)", "previouslyFormattedCitation" : "(Baldry &amp; Farrington, 2005; Cao &amp; Lin,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(Baldry &amp; Farrington, 2005; Cao &amp; Lin, 2015)</w:t>
      </w:r>
      <w:r w:rsidRPr="007236FA">
        <w:rPr>
          <w:rFonts w:ascii="Arial" w:hAnsi="Arial" w:cs="Arial"/>
          <w:sz w:val="22"/>
          <w:szCs w:val="22"/>
        </w:rPr>
        <w:fldChar w:fldCharType="end"/>
      </w:r>
      <w:r w:rsidRPr="007236FA">
        <w:rPr>
          <w:rFonts w:ascii="Arial" w:hAnsi="Arial" w:cs="Arial"/>
          <w:sz w:val="22"/>
          <w:szCs w:val="22"/>
        </w:rPr>
        <w:t xml:space="preserve">. In a sample of 225 secondary school pupils, bystander </w:t>
      </w:r>
      <w:r w:rsidR="004A6703">
        <w:rPr>
          <w:rFonts w:ascii="Arial" w:hAnsi="Arial" w:cs="Arial"/>
          <w:sz w:val="22"/>
          <w:szCs w:val="22"/>
        </w:rPr>
        <w:t>behaviour was</w:t>
      </w:r>
      <w:r w:rsidRPr="007236FA">
        <w:rPr>
          <w:rFonts w:ascii="Arial" w:hAnsi="Arial" w:cs="Arial"/>
          <w:sz w:val="22"/>
          <w:szCs w:val="22"/>
        </w:rPr>
        <w:t xml:space="preserve"> examined using hypothetical bullying scenarios and the Peer Relations Questionnaire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"abstract" : "The current study investigated the types and effectiveness of strategies", "author" : [ { "dropping-particle" : "", "family" : "Hochman", "given" : "Faren", "non-dropping-particle" : "", "parse-names" : false, "suffix" : "" } ], "id" : "ITEM-1",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"mendeley" : { "formattedCitation" : "(Hochman, n.d.)", "manualFormatting" : "(Hochman, 2013)", "plainTextFormattedCitation" : "(Hochman, n.d.)", "previouslyFormattedCitation" : "(Hochman, n.d.)" }, "properties" : { "noteIndex" : 0 }, "schema" : "https://github.com/citation-style-language/schema/raw/master/csl-citation.json" }</w:instrText>
      </w:r>
      <w:r w:rsidRPr="007236FA">
        <w:rPr>
          <w:rFonts w:ascii="Arial" w:hAnsi="Arial" w:cs="Arial"/>
          <w:sz w:val="22"/>
          <w:szCs w:val="22"/>
        </w:rPr>
        <w:fldChar w:fldCharType="separate"/>
      </w:r>
      <w:r w:rsidR="004A6703">
        <w:rPr>
          <w:rFonts w:ascii="Arial" w:hAnsi="Arial" w:cs="Arial"/>
          <w:noProof/>
          <w:sz w:val="22"/>
          <w:szCs w:val="22"/>
        </w:rPr>
        <w:t>(Hochman, 2013</w:t>
      </w:r>
      <w:r w:rsidRPr="007236FA">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In terms of gender it w</w:t>
      </w:r>
      <w:r w:rsidR="004A6703">
        <w:rPr>
          <w:rFonts w:ascii="Arial" w:hAnsi="Arial" w:cs="Arial"/>
          <w:sz w:val="22"/>
          <w:szCs w:val="22"/>
        </w:rPr>
        <w:t>as noticed that females provide higher levels of</w:t>
      </w:r>
      <w:r w:rsidRPr="007236FA">
        <w:rPr>
          <w:rFonts w:ascii="Arial" w:hAnsi="Arial" w:cs="Arial"/>
          <w:sz w:val="22"/>
          <w:szCs w:val="22"/>
        </w:rPr>
        <w:t xml:space="preserve"> help seeking behaviour strategies compared to males, although males still exhibited positive bystander behaviour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"abstract" : "The current study investigated the types and effectiveness of strategies", "author" : [ { "dropping-particle" : "", "family" : "Hochman", "given" : "Faren", "non-dropping-particle" : "", "parse-names" : false, "suffix" : "" } ], "id" : "ITEM-1",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"id" : "ITEM-2", "itemData" : { "abstract" : "Prior research has shown that the majority of youth have witnessed cyberbullying or digital abuse in one form or another, and that a few stand up for the victims (upstanders), but most do not (bystanders). What is less clear are the distinct thinking processes through which youth ultimately decide to be upstanders or bystanders. Drawing on 41 interviews with 10\u201314 year olds (tweens), I analyze responses to two hypothetical scenarios involving digital abuse. The analysis explores the relationship between how one thinks and how one acts. I found that upstanders are more likely than bystanders to think through a scenario using high-order moral reasoning processes like disinterested perspective-taking. I discuss these findings as they fall along demographic lines of gender, age, and school environment, and include implications for educators.", "author" : [ { "dropping-particle" : "", "family" : "Graeff", "given" : "Erhardt", "non-dropping-particle" : "", "parse-names" : false, "suffix" : "" }, { "dropping-particle" : "", "family" : "Gardner", "given" : "Howard", "non-dropping-particle" : "", "parse-names" : false, "suffix" : "" } ], "id" : "ITEM-2", "issued" : { "date-parts" : [ [ "2012" ] ] }, "title" : "GoodWork\u00ae Project Report Series, Number 76 Tweens, Cyberbullying, and Moral Reasoning: Separating the Upstanders from the Bystanders", "type" : "article-journal" }, "uris" : [ "http://www.mendeley.com/documents/?uuid=262d4ca9-0c9f-3701-b157-35d65872b5a0" ] } ], "mendeley" : { "formattedCitation" : "(Graeff &amp; Gardner, 2012; Hochman, n.d.)", "manualFormatting" : "(Graeff &amp; Gardner, 2012; Hochman, 2013)", "plainTextFormattedCitation" : "(Graeff &amp; Gardner, 2012; Hochman, n.d.)", "previouslyFormattedCitation" : "(Graeff &amp; Gardner, 2012; Hochman, n.d.)"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(Graef</w:t>
      </w:r>
      <w:r w:rsidR="004A6703">
        <w:rPr>
          <w:rFonts w:ascii="Arial" w:hAnsi="Arial" w:cs="Arial"/>
          <w:noProof/>
          <w:sz w:val="22"/>
          <w:szCs w:val="22"/>
        </w:rPr>
        <w:t>f &amp; Gardner, 2012; Hochman, 2013</w:t>
      </w:r>
      <w:r w:rsidRPr="007236FA">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On the other hand, there is inconsistent support for this notion</w:t>
      </w:r>
      <w:r w:rsidR="00307E28">
        <w:rPr>
          <w:rFonts w:ascii="Arial" w:hAnsi="Arial" w:cs="Arial"/>
          <w:sz w:val="22"/>
          <w:szCs w:val="22"/>
        </w:rPr>
        <w:t xml:space="preserve"> </w:t>
      </w:r>
      <w:r w:rsidR="00307E28">
        <w:rPr>
          <w:rFonts w:ascii="Arial" w:hAnsi="Arial" w:cs="Arial"/>
          <w:sz w:val="22"/>
          <w:szCs w:val="22"/>
        </w:rPr>
        <w:fldChar w:fldCharType="begin" w:fldLock="1"/>
      </w:r>
      <w:r w:rsidR="003C45AE">
        <w:rPr>
          <w:rFonts w:ascii="Arial" w:hAnsi="Arial" w:cs="Arial"/>
          <w:sz w:val="22"/>
          <w:szCs w:val="22"/>
        </w:rPr>
        <w:instrText>ADDIN CSL_CITATION { "citationItems" : [ { "id" : "ITEM-1", "itemData" : { "DOI" : "10.1177/0829573509357553", "ISSN" : "0829-5735", "author" : [ { "dropping-particle" : "", "family" : "Trach", "given" : "J.", "non-dropping-particle" : "", "parse-names" : false, "suffix" : "" }, { "dropping-particle" : "", "family" : "Hymel", "given" : "S.", "non-dropping-particle" : "", "parse-names" : false, "suffix" : "" }, { "dropping-particle" : "", "family" : "Waterhouse", "given" : "T.", "non-dropping-particle" : "", "parse-names" : false, "suffix" : "" }, { "dropping-particle" : "", "family" : "Neale", "given" : "K.", "non-dropping-particle" : "", "parse-names" : false, "suffix" : "" } ], "container-title" : "Canadian Journal of School Psychology", "id" : "ITEM-1", "issue" : "1", "issued" : { "date-parts" : [ [ "2010", "3", "1" ] ] }, "page" : "114-130", "publisher" : "SAGE Publications", "title" : "Bystander Responses to School Bullying: A Cross-Sectional Investigation of Grade and Sex Differences", "type" : "article-journal", "volume" : "25" }, "uris" : [ "http://www.mendeley.com/documents/?uuid=c2006d34-9430-3b84-8da3-cc31121922c1" ] } ], "mendeley" : { "formattedCitation" : "(Trach, Hymel, Waterhouse, &amp; Neale, 2010)", "plainTextFormattedCitation" : "(Trach, Hymel, Waterhouse, &amp; Neale, 2010)", "previouslyFormattedCitation" : "(Trach, Hymel, Waterhouse, &amp; Neale, 2010)" }, "properties" : { "noteIndex" : 0 }, "schema" : "https://github.com/citation-style-language/schema/raw/master/csl-citation.json" }</w:instrText>
      </w:r>
      <w:r w:rsidR="00307E28">
        <w:rPr>
          <w:rFonts w:ascii="Arial" w:hAnsi="Arial" w:cs="Arial"/>
          <w:sz w:val="22"/>
          <w:szCs w:val="22"/>
        </w:rPr>
        <w:fldChar w:fldCharType="separate"/>
      </w:r>
      <w:r w:rsidR="00307E28" w:rsidRPr="00307E28">
        <w:rPr>
          <w:rFonts w:ascii="Arial" w:hAnsi="Arial" w:cs="Arial"/>
          <w:noProof/>
          <w:sz w:val="22"/>
          <w:szCs w:val="22"/>
        </w:rPr>
        <w:t>(Trach, Hymel, Waterhouse, &amp; Neale, 2010)</w:t>
      </w:r>
      <w:r w:rsidR="00307E28">
        <w:rPr>
          <w:rFonts w:ascii="Arial" w:hAnsi="Arial" w:cs="Arial"/>
          <w:sz w:val="22"/>
          <w:szCs w:val="22"/>
        </w:rPr>
        <w:fldChar w:fldCharType="end"/>
      </w:r>
      <w:r w:rsidRPr="007236FA">
        <w:rPr>
          <w:rFonts w:ascii="Arial" w:hAnsi="Arial" w:cs="Arial"/>
          <w:sz w:val="22"/>
          <w:szCs w:val="22"/>
        </w:rPr>
        <w:t xml:space="preserve">, with gender showing little effects on bystander </w:t>
      </w:r>
      <w:r w:rsidR="004A6703">
        <w:rPr>
          <w:rFonts w:ascii="Arial" w:hAnsi="Arial" w:cs="Arial"/>
          <w:sz w:val="22"/>
          <w:szCs w:val="22"/>
        </w:rPr>
        <w:t>behaviour</w:t>
      </w:r>
      <w:r w:rsidRPr="007236FA">
        <w:rPr>
          <w:rFonts w:ascii="Arial" w:hAnsi="Arial" w:cs="Arial"/>
          <w:sz w:val="22"/>
          <w:szCs w:val="22"/>
        </w:rPr>
        <w:t xml:space="preserve">, as indicated through a Meta analysis involving 172 studies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"Eagly", "given" : "AH", "non-dropping-particle" : "", "parse-names" : false, "suffix" : "" }, { "dropping-particle" : "", "family" : "Crowley", "given" : "M", "non-dropping-particle" : "", "parse-names" : false, "suffix" : "" } ], "container-title" : "Psychological bulletin", "id" : "ITEM-1", "issued" : { "date-parts" : [ [ "1986" ] ] }, "title" : "Gender and helping behavior: A meta-analytic review of the social psychological literature.", "type" : "article-journal" }, "uris" : [ "http://www.mendeley.com/documents/?uuid=654f157c-52ed-3dff-9699-97f46509b2e7" ] } ], "mendeley" : { "formattedCitation" : "(Eagly &amp; Crowley, 1986)", "plainTextFormattedCitation" : "(Eagly &amp; Crowley, 1986)", "previouslyFormattedCitation" : "(Eagly &amp; Crowley, 1986)"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(Eagly &amp; Crowley, 1986)</w:t>
      </w:r>
      <w:r w:rsidRPr="007236FA">
        <w:rPr>
          <w:rFonts w:ascii="Arial" w:hAnsi="Arial" w:cs="Arial"/>
          <w:sz w:val="22"/>
          <w:szCs w:val="22"/>
        </w:rPr>
        <w:fldChar w:fldCharType="end"/>
      </w:r>
      <w:r w:rsidRPr="007236FA">
        <w:rPr>
          <w:rFonts w:ascii="Arial" w:hAnsi="Arial" w:cs="Arial"/>
          <w:sz w:val="22"/>
          <w:szCs w:val="22"/>
        </w:rPr>
        <w:t>. Overall it was found that males and females did provide effective behavioural solutions to the scenarios but failed to address effective solutions according to different types of bullying</w:t>
      </w:r>
      <w:r w:rsidR="00A200DE">
        <w:rPr>
          <w:rFonts w:ascii="Arial" w:hAnsi="Arial" w:cs="Arial"/>
          <w:sz w:val="22"/>
          <w:szCs w:val="22"/>
        </w:rPr>
        <w:t xml:space="preserve"> </w:t>
      </w:r>
      <w:r w:rsidR="00A200DE">
        <w:rPr>
          <w:rFonts w:ascii="Arial" w:hAnsi="Arial" w:cs="Arial"/>
          <w:sz w:val="22"/>
          <w:szCs w:val="22"/>
        </w:rPr>
        <w:fldChar w:fldCharType="begin" w:fldLock="1"/>
      </w:r>
      <w:r w:rsidR="00CA1F31">
        <w:rPr>
          <w:rFonts w:ascii="Arial" w:hAnsi="Arial" w:cs="Arial"/>
          <w:sz w:val="22"/>
          <w:szCs w:val="22"/>
        </w:rPr>
        <w:instrText>ADDIN CSL_CITATION { "citationItems" : [ { "id" : "ITEM-1", "itemData" : { "author" : [ { "dropping-particle" : "", "family" : "Eagly", "given" : "AH", "non-dropping-particle" : "", "parse-names" : false, "suffix" : "" }, { "dropping-particle" : "", "family" : "Crowley", "given" : "M", "non-dropping-particle" : "", "parse-names" : false, "suffix" : "" } ], "container-title" : "Psychological bulletin", "id" : "ITEM-1", "issued" : { "date-parts" : [ [ "1986" ] ] }, "title" : "Gender and helping behavior: A meta-analytic review of the social psychological literature.", "type" : "article-journal" }, "uris" : [ "http://www.mendeley.com/documents/?uuid=654f157c-52ed-3dff-9699-97f46509b2e7" ] }, { "id" : "ITEM-2", "itemData" : { "abstract" : "The current study investigated the types and effectiveness of strategies", "author" : [ { "dropping-particle" : "", "family" : "Hochman", "given" : "Faren", "non-dropping-particle" : "", "parse-names" : false, "suffix" : "" } ], "id" : "ITEM-2",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"mendeley" : { "formattedCitation" : "(Eagly &amp; Crowley, 1986; Hochman, n.d.)", "manualFormatting" : "(Eagly &amp; Crowley, 1986; Hochman, 2013)", "plainTextFormattedCitation" : "(Eagly &amp; Crowley, 1986; Hochman, n.d.)", "previouslyFormattedCitation" : "(Eagly &amp; Crowley, 1986; Hochman, n.d.)" }, "properties" : { "noteIndex" : 0 }, "schema" : "https://github.com/citation-style-language/schema/raw/master/csl-citation.json" }</w:instrText>
      </w:r>
      <w:r w:rsidR="00A200DE">
        <w:rPr>
          <w:rFonts w:ascii="Arial" w:hAnsi="Arial" w:cs="Arial"/>
          <w:sz w:val="22"/>
          <w:szCs w:val="22"/>
        </w:rPr>
        <w:fldChar w:fldCharType="separate"/>
      </w:r>
      <w:r w:rsidR="00A200DE" w:rsidRPr="00A200DE">
        <w:rPr>
          <w:rFonts w:ascii="Arial" w:hAnsi="Arial" w:cs="Arial"/>
          <w:noProof/>
          <w:sz w:val="22"/>
          <w:szCs w:val="22"/>
        </w:rPr>
        <w:t>(Eagl</w:t>
      </w:r>
      <w:r w:rsidR="00A200DE">
        <w:rPr>
          <w:rFonts w:ascii="Arial" w:hAnsi="Arial" w:cs="Arial"/>
          <w:noProof/>
          <w:sz w:val="22"/>
          <w:szCs w:val="22"/>
        </w:rPr>
        <w:t>y &amp; Crowley, 1986; Hochman, 2013</w:t>
      </w:r>
      <w:r w:rsidR="00A200DE" w:rsidRPr="00A200DE">
        <w:rPr>
          <w:rFonts w:ascii="Arial" w:hAnsi="Arial" w:cs="Arial"/>
          <w:noProof/>
          <w:sz w:val="22"/>
          <w:szCs w:val="22"/>
        </w:rPr>
        <w:t>)</w:t>
      </w:r>
      <w:r w:rsidR="00A200DE">
        <w:rPr>
          <w:rFonts w:ascii="Arial" w:hAnsi="Arial" w:cs="Arial"/>
          <w:sz w:val="22"/>
          <w:szCs w:val="22"/>
        </w:rPr>
        <w:fldChar w:fldCharType="end"/>
      </w:r>
      <w:r w:rsidRPr="007236FA">
        <w:rPr>
          <w:rFonts w:ascii="Arial" w:hAnsi="Arial" w:cs="Arial"/>
          <w:sz w:val="22"/>
          <w:szCs w:val="22"/>
        </w:rPr>
        <w:t xml:space="preserve">. This highlights how educators need to address this issue in the classroom by providing more </w:t>
      </w:r>
      <w:r w:rsidRPr="007236FA">
        <w:rPr>
          <w:rFonts w:ascii="Arial" w:hAnsi="Arial" w:cs="Arial"/>
          <w:sz w:val="22"/>
          <w:szCs w:val="22"/>
        </w:rPr>
        <w:lastRenderedPageBreak/>
        <w:t xml:space="preserve">bullying awareness lessons and providing </w:t>
      </w:r>
      <w:r w:rsidR="00F91259">
        <w:rPr>
          <w:rFonts w:ascii="Arial" w:hAnsi="Arial" w:cs="Arial"/>
          <w:sz w:val="22"/>
          <w:szCs w:val="22"/>
        </w:rPr>
        <w:t xml:space="preserve">resources </w:t>
      </w:r>
      <w:r w:rsidRPr="007236FA">
        <w:rPr>
          <w:rFonts w:ascii="Arial" w:hAnsi="Arial" w:cs="Arial"/>
          <w:sz w:val="22"/>
          <w:szCs w:val="22"/>
        </w:rPr>
        <w:t>and materials to help pupils</w:t>
      </w:r>
      <w:r w:rsidR="006E7908">
        <w:rPr>
          <w:rFonts w:ascii="Arial" w:hAnsi="Arial" w:cs="Arial"/>
          <w:sz w:val="22"/>
          <w:szCs w:val="22"/>
        </w:rPr>
        <w:t>’</w:t>
      </w:r>
      <w:r w:rsidRPr="007236FA">
        <w:rPr>
          <w:rFonts w:ascii="Arial" w:hAnsi="Arial" w:cs="Arial"/>
          <w:sz w:val="22"/>
          <w:szCs w:val="22"/>
        </w:rPr>
        <w:t xml:space="preserve"> understand how to respond to a variety of hypothetical situations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"abstract" : "The current study investigated the types and effectiveness of strategies", "author" : [ { "dropping-particle" : "", "family" : "Hochman", "given" : "Faren", "non-dropping-particle" : "", "parse-names" : false, "suffix" : "" } ], "id" : "ITEM-1",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"mendeley" : { "formattedCitation" : "(Hochman, n.d.)", "manualFormatting" : "(Hochman, 2013)", "plainTextFormattedCitation" : "(Hochman, n.d.)", "previouslyFormattedCitation" : "(Hochman, n.d.)" }, "properties" : { "noteIndex" : 0 }, "schema" : "https://github.com/citation-style-language/schema/raw/master/csl-citation.json" }</w:instrText>
      </w:r>
      <w:r w:rsidRPr="007236FA">
        <w:rPr>
          <w:rFonts w:ascii="Arial" w:hAnsi="Arial" w:cs="Arial"/>
          <w:sz w:val="22"/>
          <w:szCs w:val="22"/>
        </w:rPr>
        <w:fldChar w:fldCharType="separate"/>
      </w:r>
      <w:r w:rsidR="00F91259">
        <w:rPr>
          <w:rFonts w:ascii="Arial" w:hAnsi="Arial" w:cs="Arial"/>
          <w:noProof/>
          <w:sz w:val="22"/>
          <w:szCs w:val="22"/>
        </w:rPr>
        <w:t>(Hochman, 2013</w:t>
      </w:r>
      <w:r w:rsidRPr="007236FA">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In a sample of 236 pupils</w:t>
      </w:r>
      <w:r w:rsidR="00F91259">
        <w:rPr>
          <w:rFonts w:ascii="Arial" w:hAnsi="Arial" w:cs="Arial"/>
          <w:sz w:val="22"/>
          <w:szCs w:val="22"/>
        </w:rPr>
        <w:t>’</w:t>
      </w:r>
      <w:r w:rsidRPr="007236FA">
        <w:rPr>
          <w:rFonts w:ascii="Arial" w:hAnsi="Arial" w:cs="Arial"/>
          <w:sz w:val="22"/>
          <w:szCs w:val="22"/>
        </w:rPr>
        <w:t xml:space="preserve"> between primary and secondary school environments it </w:t>
      </w:r>
      <w:r w:rsidR="00A200DE">
        <w:rPr>
          <w:rFonts w:ascii="Arial" w:hAnsi="Arial" w:cs="Arial"/>
          <w:sz w:val="22"/>
          <w:szCs w:val="22"/>
        </w:rPr>
        <w:t>was found that, in response to</w:t>
      </w:r>
      <w:r w:rsidRPr="007236FA">
        <w:rPr>
          <w:rFonts w:ascii="Arial" w:hAnsi="Arial" w:cs="Arial"/>
          <w:sz w:val="22"/>
          <w:szCs w:val="22"/>
        </w:rPr>
        <w:t xml:space="preserve"> hypothetical verbal bullying scenario’s, pupils</w:t>
      </w:r>
      <w:r w:rsidR="006E7908">
        <w:rPr>
          <w:rFonts w:ascii="Arial" w:hAnsi="Arial" w:cs="Arial"/>
          <w:sz w:val="22"/>
          <w:szCs w:val="22"/>
        </w:rPr>
        <w:t>’</w:t>
      </w:r>
      <w:r w:rsidRPr="007236FA">
        <w:rPr>
          <w:rFonts w:ascii="Arial" w:hAnsi="Arial" w:cs="Arial"/>
          <w:sz w:val="22"/>
          <w:szCs w:val="22"/>
        </w:rPr>
        <w:t xml:space="preserve"> would adopt positive bystander behaviour to intervene or seek help from an adult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"Innes", "given" : "N", "non-dropping-particle" : "", "parse-names" : false, "suffix" : "" } ], "id" : "ITEM-1", "issued" : { "date-parts" : [ [ "2010" ] ] }, "title" : "The Role of Bystanders in School Bullying: Factors Influencing Students' Intentions to Intervene When Bystanders to Hypothetical Bullying Scenarios", "type" : "article-journal" }, "uris" : [ "http://www.mendeley.com/documents/?uuid=6d30ac59-7cbb-31b2-9dc6-7700c573c894" ] } ], "mendeley" : { "formattedCitation" : "(Innes, 2010)", "plainTextFormattedCitation" : "(Innes, 2010)", "previouslyFormattedCitation" : "(Innes, 2010)"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(Innes, 2010)</w:t>
      </w:r>
      <w:r w:rsidRPr="007236FA">
        <w:rPr>
          <w:rFonts w:ascii="Arial" w:hAnsi="Arial" w:cs="Arial"/>
          <w:sz w:val="22"/>
          <w:szCs w:val="22"/>
        </w:rPr>
        <w:fldChar w:fldCharType="end"/>
      </w:r>
      <w:r w:rsidRPr="007236FA">
        <w:rPr>
          <w:rFonts w:ascii="Arial" w:hAnsi="Arial" w:cs="Arial"/>
          <w:sz w:val="22"/>
          <w:szCs w:val="22"/>
        </w:rPr>
        <w:t>. Research considering the effect</w:t>
      </w:r>
      <w:r w:rsidR="00F91259">
        <w:rPr>
          <w:rFonts w:ascii="Arial" w:hAnsi="Arial" w:cs="Arial"/>
          <w:sz w:val="22"/>
          <w:szCs w:val="22"/>
        </w:rPr>
        <w:t xml:space="preserve"> of gender</w:t>
      </w:r>
      <w:r w:rsidRPr="007236FA">
        <w:rPr>
          <w:rFonts w:ascii="Arial" w:hAnsi="Arial" w:cs="Arial"/>
          <w:sz w:val="22"/>
          <w:szCs w:val="22"/>
        </w:rPr>
        <w:t xml:space="preserve"> found that females compared to males were more likely to adopt positive bystander behaviour, especially younger pupils</w:t>
      </w:r>
      <w:r w:rsidR="006E7908">
        <w:rPr>
          <w:rFonts w:ascii="Arial" w:hAnsi="Arial" w:cs="Arial"/>
          <w:sz w:val="22"/>
          <w:szCs w:val="22"/>
        </w:rPr>
        <w:t>’</w:t>
      </w:r>
      <w:r w:rsidRPr="007236FA">
        <w:rPr>
          <w:rFonts w:ascii="Arial" w:hAnsi="Arial" w:cs="Arial"/>
          <w:sz w:val="22"/>
          <w:szCs w:val="22"/>
        </w:rPr>
        <w:t xml:space="preserv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"Gini", "given" : "G", "non-dropping-particle" : "", "parse-names" : false, "suffix" : "" }, { "dropping-particle" : "", "family" : "Pozzoli", "given" : "T", "non-dropping-particle" : "", "parse-names" : false, "suffix" : "" }, { "dropping-particle" : "", "family" : "Borghi", "given" : "F", "non-dropping-particle" : "", "parse-names" : false, "suffix" : "" }, { "dropping-particle" : "", "family" : "Franzoni", "given" : "L", "non-dropping-particle" : "", "parse-names" : false, "suffix" : "" } ], "container-title" : "Journal of School Psychology", "id" : "ITEM-1", "issued" : { "date-parts" : [ [ "2008" ] ] }, "title" : "The role of bystanders in students' perception of bullying and sense of safety", "type" : "article-journal" }, "uris" : [ "http://www.mendeley.com/documents/?uuid=3d8360b2-c181-32ad-a88c-99c2a2f0f3c1" ] } ], "mendeley" : { "formattedCitation" : "(Gini et al., 2008)", "plainTextFormattedCitation" : "(Gini et al., 2008)", "previouslyFormattedCitation" : "(Gini et al., 2008)"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(Gini et al., 2008)</w:t>
      </w:r>
      <w:r w:rsidRPr="007236FA">
        <w:rPr>
          <w:rFonts w:ascii="Arial" w:hAnsi="Arial" w:cs="Arial"/>
          <w:sz w:val="22"/>
          <w:szCs w:val="22"/>
        </w:rPr>
        <w:fldChar w:fldCharType="end"/>
      </w:r>
      <w:r w:rsidRPr="007236FA">
        <w:rPr>
          <w:rFonts w:ascii="Arial" w:hAnsi="Arial" w:cs="Arial"/>
          <w:sz w:val="22"/>
          <w:szCs w:val="22"/>
        </w:rPr>
        <w:t xml:space="preserve">. The literature strongly supports the notion that females are more likely to adopt positive bystander responses </w:t>
      </w:r>
      <w:r w:rsidRPr="007236FA">
        <w:rPr>
          <w:rFonts w:ascii="Arial" w:hAnsi="Arial" w:cs="Arial"/>
          <w:sz w:val="22"/>
          <w:szCs w:val="22"/>
        </w:rPr>
        <w:fldChar w:fldCharType="begin" w:fldLock="1"/>
      </w:r>
      <w:r w:rsidR="00F60914">
        <w:rPr>
          <w:rFonts w:ascii="Arial" w:hAnsi="Arial" w:cs="Arial"/>
          <w:sz w:val="22"/>
          <w:szCs w:val="22"/>
        </w:rPr>
        <w:instrText>ADDIN CSL_CITATION { "citationItems" : [ { "id" : "ITEM-1", "itemData" : { "DOI" : "10.1177/0143034306064547", "ISSN" : "0143-0343", "author" : [ { "dropping-particle" : "", "family" : "Li", "given" : "Q.", "non-dropping-particle" : "", "parse-names" : false, "suffix" : "" } ], "container-title" : "School Psychology International", "id" : "ITEM-1", "issue" : "2", "issued" : { "date-parts" : [ [ "2006", "5", "1" ] ] }, "page" : "157-170", "publisher" : "SAGE Publications", "title" : "Cyberbullying in Schools: A Research of Gender Differences", "type" : "article-journal", "volume" : "27" }, "uris" : [ "http://www.mendeley.com/documents/?uuid=36405e0c-06eb-3f4b-8584-6b6f332e25e6" ] }, { "id" : "ITEM-2", "itemData" : { "author" : [ { "dropping-particle" : "", "family" : "Baldry", "given" : "AC", "non-dropping-particle" : "", "parse-names" : false, "suffix" : "" }, { "dropping-particle" : "", "family" : "Farrington", "given" : "DP", "non-dropping-particle" : "", "parse-names" : false, "suffix" : "" } ], "container-title" : "Social Psychology of Education", "id" : "ITEM-2", "issued" : { "date-parts" : [ [ "2005" ] ] }, "title" : "Protective factors as moderators of risk factors in adolescence bullying", "type" : "article-journal" }, "uris" : [ "http://www.mendeley.com/documents/?uuid=a73de6b6-fe68-35a6-beb9-050dd6462378" ] }, { "id" : "ITEM-3", "itemData" : { "author" : [ { "dropping-particle" : "", "family" : "Forsberg", "given" : "C", "non-dropping-particle" : "", "parse-names" : false, "suffix" : "" }, { "dropping-particle" : "", "family" : "Wood", "given" : "L", "non-dropping-particle" : "", "parse-names" : false, "suffix" : "" }, { "dropping-particle" : "", "family" : "Smith", "given" : "J", "non-dropping-particle" : "", "parse-names" : false, "suffix" : "" }, { "dropping-particle" : "", "family" : "Varjas", "given" : "K", "non-dropping-particle" : "", "parse-names" : false, "suffix" : "" }, { "dropping-particle" : "", "family" : "Jungert", "given" : "T", "non-dropping-particle" : "", "parse-names" : false, "suffix" : "" } ], "id" : "ITEM-3", "issued" : { "date-parts" : [ [ "2016" ] ] }, "title" : "Students' views of factors affecting their bystander behaviors in response to school bullying: A cross-collaborative conceptual qualitative analysis", "type" : "article-journal" }, "uris" : [ "http://www.mendeley.com/documents/?uuid=ed749f9b-7ce2-3eca-b528-6d078707b3c8" ] }, { "id" : "ITEM-4", "itemData" : { "author" : [ { "dropping-particle" : "", "family" : "Cowie", "given" : "Helen", "non-dropping-particle" : "", "parse-names" : false, "suffix" : "" } ], "container-title" : "International Journal of Emotional Education", "id" : "ITEM-4", "issue" : "1", "issued" : { "date-parts" : [ [ "2014" ] ] }, "title" : "Understanding the Role of Bystanders and Peer Support in School Bullying", "type" : "article-journal", "volume" : "6" }, "uris" : [ "http://www.mendeley.com/documents/?uuid=b5e8dbfc-081e-3924-8a6c-9841c61e220a" ] } ], "mendeley" : { "formattedCitation" : "(Baldry &amp; Farrington, 2005; Cowie, 2014; C Forsberg, Wood, Smith, Varjas, &amp; Jungert, 2016; Li, 2006)", "plainTextFormattedCitation" : "(Baldry &amp; Farrington, 2005; Cowie, 2014; C Forsberg, Wood, Smith, Varjas, &amp; Jungert, 2016; Li, 2006)", "previouslyFormattedCitation" : "(Baldry &amp; Farrington, 2005; Cowie, 2014; C Forsberg, Wood, Smith, Varjas, &amp; Jungert, 2016; Li, 2006)" }, "properties" : { "noteIndex" : 0 }, "schema" : "https://github.com/citation-style-language/schema/raw/master/csl-citation.json" }</w:instrText>
      </w:r>
      <w:r w:rsidRPr="007236FA">
        <w:rPr>
          <w:rFonts w:ascii="Arial" w:hAnsi="Arial" w:cs="Arial"/>
          <w:sz w:val="22"/>
          <w:szCs w:val="22"/>
        </w:rPr>
        <w:fldChar w:fldCharType="separate"/>
      </w:r>
      <w:r w:rsidR="001E51DF" w:rsidRPr="001E51DF">
        <w:rPr>
          <w:rFonts w:ascii="Arial" w:hAnsi="Arial" w:cs="Arial"/>
          <w:noProof/>
          <w:sz w:val="22"/>
          <w:szCs w:val="22"/>
        </w:rPr>
        <w:t>(Baldry &amp; Farrington, 2005; Cowie, 2014; C Forsberg, Wood, Smith, Varjas, &amp; Jungert, 2016; Li, 2006)</w:t>
      </w:r>
      <w:r w:rsidRPr="007236FA">
        <w:rPr>
          <w:rFonts w:ascii="Arial" w:hAnsi="Arial" w:cs="Arial"/>
          <w:sz w:val="22"/>
          <w:szCs w:val="22"/>
        </w:rPr>
        <w:fldChar w:fldCharType="end"/>
      </w:r>
      <w:r w:rsidRPr="007236FA">
        <w:rPr>
          <w:rFonts w:ascii="Arial" w:hAnsi="Arial" w:cs="Arial"/>
          <w:sz w:val="22"/>
          <w:szCs w:val="22"/>
        </w:rPr>
        <w:t xml:space="preserve">, therefore this provides strong rationale for the current study to consider gender and age </w:t>
      </w:r>
      <w:r w:rsidR="00F91259">
        <w:rPr>
          <w:rFonts w:ascii="Arial" w:hAnsi="Arial" w:cs="Arial"/>
          <w:sz w:val="22"/>
          <w:szCs w:val="22"/>
        </w:rPr>
        <w:t>when examining</w:t>
      </w:r>
      <w:r w:rsidRPr="007236FA">
        <w:rPr>
          <w:rFonts w:ascii="Arial" w:hAnsi="Arial" w:cs="Arial"/>
          <w:sz w:val="22"/>
          <w:szCs w:val="22"/>
        </w:rPr>
        <w:t xml:space="preserve"> </w:t>
      </w:r>
      <w:r w:rsidR="00F91259">
        <w:rPr>
          <w:rFonts w:ascii="Arial" w:hAnsi="Arial" w:cs="Arial"/>
          <w:sz w:val="22"/>
          <w:szCs w:val="22"/>
        </w:rPr>
        <w:t>pupils bystander behaviour.</w:t>
      </w:r>
      <w:r w:rsidRPr="007236FA">
        <w:rPr>
          <w:rFonts w:ascii="Arial" w:hAnsi="Arial" w:cs="Arial"/>
          <w:sz w:val="22"/>
          <w:szCs w:val="22"/>
        </w:rPr>
        <w:t xml:space="preserve"> </w:t>
      </w:r>
      <w:r w:rsidR="00187A27">
        <w:rPr>
          <w:rFonts w:ascii="Arial" w:hAnsi="Arial" w:cs="Arial"/>
          <w:sz w:val="22"/>
          <w:szCs w:val="22"/>
        </w:rPr>
        <w:t>Previous findings leads to hypothesise</w:t>
      </w:r>
      <w:r w:rsidRPr="007236FA">
        <w:rPr>
          <w:rFonts w:ascii="Arial" w:hAnsi="Arial" w:cs="Arial"/>
          <w:sz w:val="22"/>
          <w:szCs w:val="22"/>
        </w:rPr>
        <w:t xml:space="preserve"> that females are more likely to show positive bystander responses compared to males in both traditional </w:t>
      </w:r>
      <w:r w:rsidR="00187A27">
        <w:rPr>
          <w:rFonts w:ascii="Arial" w:hAnsi="Arial" w:cs="Arial"/>
          <w:sz w:val="22"/>
          <w:szCs w:val="22"/>
        </w:rPr>
        <w:fldChar w:fldCharType="begin" w:fldLock="1"/>
      </w:r>
      <w:r w:rsidR="002E7046">
        <w:rPr>
          <w:rFonts w:ascii="Arial" w:hAnsi="Arial" w:cs="Arial"/>
          <w:sz w:val="22"/>
          <w:szCs w:val="22"/>
        </w:rPr>
        <w:instrText>ADDIN CSL_CITATION { "citationItems" : [ { "id" : "ITEM-1", "itemData" : { "abstract" : "Prior research has shown that the majority of youth have witnessed cyberbullying or digital abuse in one form or another, and that a few stand up for the victims (upstanders), but most do not (bystanders). What is less clear are the distinct thinking processes through which youth ultimately decide to be upstanders or bystanders. Drawing on 41 interviews with 10\u201314 year olds (tweens), I analyze responses to two hypothetical scenarios involving digital abuse. The analysis explores the relationship between how one thinks and how one acts. I found that upstanders are more likely than bystanders to think through a scenario using high-order moral reasoning processes like disinterested perspective-taking. I discuss these findings as they fall along demographic lines of gender, age, and school environment, and include implications for educators.", "author" : [ { "dropping-particle" : "", "family" : "Graeff", "given" : "Erhardt", "non-dropping-particle" : "", "parse-names" : false, "suffix" : "" }, { "dropping-particle" : "", "family" : "Gardner", "given" : "Howard", "non-dropping-particle" : "", "parse-names" : false, "suffix" : "" } ], "id" : "ITEM-1", "issued" : { "date-parts" : [ [ "2012" ] ] }, "title" : "GoodWork\u00ae Project Report Series, Number 76 Tweens, Cyberbullying, and Moral Reasoning: Separating the Upstanders from the Bystanders", "type" : "article-journal" }, "uris" : [ "http://www.mendeley.com/documents/?uuid=262d4ca9-0c9f-3701-b157-35d65872b5a0" ] }, { "id" : "ITEM-2", "itemData" : { "abstract" : "The current study investigated the types and effectiveness of strategies", "author" : [ { "dropping-particle" : "", "family" : "Hochman", "given" : "Faren", "non-dropping-particle" : "", "parse-names" : false, "suffix" : "" } ], "id" : "ITEM-2",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"mendeley" : { "formattedCitation" : "(Graeff &amp; Gardner, 2012; Hochman, n.d.)", "manualFormatting" : "(Graeff &amp; Gardner, 2012; Hochman, 2013)", "plainTextFormattedCitation" : "(Graeff &amp; Gardner, 2012; Hochman, n.d.)", "previouslyFormattedCitation" : "(Graeff &amp; Gardner, 2012; Hochman, n.d.)" }, "properties" : { "noteIndex" : 0 }, "schema" : "https://github.com/citation-style-language/schema/raw/master/csl-citation.json" }</w:instrText>
      </w:r>
      <w:r w:rsidR="00187A27">
        <w:rPr>
          <w:rFonts w:ascii="Arial" w:hAnsi="Arial" w:cs="Arial"/>
          <w:sz w:val="22"/>
          <w:szCs w:val="22"/>
        </w:rPr>
        <w:fldChar w:fldCharType="separate"/>
      </w:r>
      <w:r w:rsidR="00187A27" w:rsidRPr="00187A27">
        <w:rPr>
          <w:rFonts w:ascii="Arial" w:hAnsi="Arial" w:cs="Arial"/>
          <w:noProof/>
          <w:sz w:val="22"/>
          <w:szCs w:val="22"/>
        </w:rPr>
        <w:t>(Graef</w:t>
      </w:r>
      <w:r w:rsidR="00187A27">
        <w:rPr>
          <w:rFonts w:ascii="Arial" w:hAnsi="Arial" w:cs="Arial"/>
          <w:noProof/>
          <w:sz w:val="22"/>
          <w:szCs w:val="22"/>
        </w:rPr>
        <w:t>f &amp; Gardner, 2012; Hochman, 2013</w:t>
      </w:r>
      <w:r w:rsidR="00187A27" w:rsidRPr="00187A27">
        <w:rPr>
          <w:rFonts w:ascii="Arial" w:hAnsi="Arial" w:cs="Arial"/>
          <w:noProof/>
          <w:sz w:val="22"/>
          <w:szCs w:val="22"/>
        </w:rPr>
        <w:t>)</w:t>
      </w:r>
      <w:r w:rsidR="00187A27">
        <w:rPr>
          <w:rFonts w:ascii="Arial" w:hAnsi="Arial" w:cs="Arial"/>
          <w:sz w:val="22"/>
          <w:szCs w:val="22"/>
        </w:rPr>
        <w:fldChar w:fldCharType="end"/>
      </w:r>
      <w:r w:rsidR="00187A27">
        <w:rPr>
          <w:rFonts w:ascii="Arial" w:hAnsi="Arial" w:cs="Arial"/>
          <w:sz w:val="22"/>
          <w:szCs w:val="22"/>
        </w:rPr>
        <w:t xml:space="preserve"> </w:t>
      </w:r>
      <w:r w:rsidRPr="007236FA">
        <w:rPr>
          <w:rFonts w:ascii="Arial" w:hAnsi="Arial" w:cs="Arial"/>
          <w:sz w:val="22"/>
          <w:szCs w:val="22"/>
        </w:rPr>
        <w:t>and cyber bullying</w:t>
      </w:r>
      <w:r w:rsidR="002E7046">
        <w:rPr>
          <w:rFonts w:ascii="Arial" w:hAnsi="Arial" w:cs="Arial"/>
          <w:sz w:val="22"/>
          <w:szCs w:val="22"/>
        </w:rPr>
        <w:t xml:space="preserve"> </w:t>
      </w:r>
      <w:r w:rsidR="002E7046">
        <w:rPr>
          <w:rFonts w:ascii="Arial" w:hAnsi="Arial" w:cs="Arial"/>
          <w:sz w:val="22"/>
          <w:szCs w:val="22"/>
        </w:rPr>
        <w:fldChar w:fldCharType="begin" w:fldLock="1"/>
      </w:r>
      <w:r w:rsidR="00927B84">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"Baldry", "given" : "AC", "non-dropping-particle" : "", "parse-names" : false, "suffix" : "" }, { "dropping-particle" : "", "family" : "Farrington", "given" : "DP", "non-dropping-particle" : "", "parse-names" : false, "suffix" : "" } ], "container-title" : "Social Psychology of Education", "id" : "ITEM-2", "issued" : { "date-parts" : [ [ "2005" ] ] }, "title" : "Protective factors as moderators of risk factors in adolescence bullying", "type" : "article-journal" }, "uris" : [ "http://www.mendeley.com/documents/?uuid=a73de6b6-fe68-35a6-beb9-050dd6462378" ] } ], "mendeley" : { "formattedCitation" : "(Baldry &amp; Farrington, 2005; Cao &amp; Lin, 2015)", "plainTextFormattedCitation" : "(Baldry &amp; Farrington, 2005; Cao &amp; Lin, 2015)", "previouslyFormattedCitation" : "(Baldry &amp; Farrington, 2005; Cao &amp; Lin, 2015)" }, "properties" : { "noteIndex" : 0 }, "schema" : "https://github.com/citation-style-language/schema/raw/master/csl-citation.json" }</w:instrText>
      </w:r>
      <w:r w:rsidR="002E7046">
        <w:rPr>
          <w:rFonts w:ascii="Arial" w:hAnsi="Arial" w:cs="Arial"/>
          <w:sz w:val="22"/>
          <w:szCs w:val="22"/>
        </w:rPr>
        <w:fldChar w:fldCharType="separate"/>
      </w:r>
      <w:r w:rsidR="002E7046" w:rsidRPr="002E7046">
        <w:rPr>
          <w:rFonts w:ascii="Arial" w:hAnsi="Arial" w:cs="Arial"/>
          <w:noProof/>
          <w:sz w:val="22"/>
          <w:szCs w:val="22"/>
        </w:rPr>
        <w:t>(Baldry &amp; Farrington, 2005; Cao &amp; Lin, 2015)</w:t>
      </w:r>
      <w:r w:rsidR="002E7046">
        <w:rPr>
          <w:rFonts w:ascii="Arial" w:hAnsi="Arial" w:cs="Arial"/>
          <w:sz w:val="22"/>
          <w:szCs w:val="22"/>
        </w:rPr>
        <w:fldChar w:fldCharType="end"/>
      </w:r>
      <w:r w:rsidRPr="007236FA">
        <w:rPr>
          <w:rFonts w:ascii="Arial" w:hAnsi="Arial" w:cs="Arial"/>
          <w:sz w:val="22"/>
          <w:szCs w:val="22"/>
        </w:rPr>
        <w:t xml:space="preserve"> scenarios. As research into age has shown inconsistent support with older pupils</w:t>
      </w:r>
      <w:r w:rsidR="006E7908">
        <w:rPr>
          <w:rFonts w:ascii="Arial" w:hAnsi="Arial" w:cs="Arial"/>
          <w:sz w:val="22"/>
          <w:szCs w:val="22"/>
        </w:rPr>
        <w:t>’</w:t>
      </w:r>
      <w:r w:rsidRPr="007236FA">
        <w:rPr>
          <w:rFonts w:ascii="Arial" w:hAnsi="Arial" w:cs="Arial"/>
          <w:sz w:val="22"/>
          <w:szCs w:val="22"/>
        </w:rPr>
        <w:t xml:space="preserve"> showing greater positive bystander responses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"10.1111/j.1467-9507.2011.00627.x", "ISSN" : "0961205X", "author" : [ { "dropping-particle" : "", "family" : "Rock", "given" : "Patrick F.", "non-dropping-particle" : "", "parse-names" : false, "suffix" : "" }, { "dropping-particle" : "", "family" : "Baird", "given" : "Jodie A.", "non-dropping-particle" : "", "parse-names" : false, "suffix" : "" } ], "container-title" : "Social Development", "id" : "ITEM-1", "issue" : "2", "issued" : { "date-parts" : [ [ "2012", "5" ] ] }, "page" : "414-424", "title" : "Tell the Teacher or Tell the Bully off: Children's Strategy Production for Bystanders to Bullying", "type" : "article-journal", "volume" : "21" }, "uris" : [ "http://www.mendeley.com/documents/?uuid=dd9e3183-addd-3bf7-8d0c-6704e1ab161e" ] }, { "id" : "ITEM-2", "itemData" : { "DOI" : "10.1016/j.childyouth.2011.08.032", "ISSN" : "01907409", "abstract" : "OBJECTIVES\nThe purpose of the current study was to examine the frequency of cyber bullying among youth by distinguishing among the three categories of involvement in cyber bullying: victims, bullies, and bully\u2013victims, to compare these to a fourth category of students who are not involved in the three categories of cyber bullying and to explore the factors that contribute to involvement in cyber bullying. \n\nMETHOD\nThis study utilized a large and diverse sample of 2186 middle and high school students, who completed self report questionnaires during class time. We performed a Multinomial Logistic Regression to examine the relationship between the cyber bullying categories and our independent variables (gender, age, technology use, parental involvement and safety). \n\nRESULTS\nOver 30% of the students in this study identified as involved in cyber bullying, as victims or perpetrators, and one in four of the students (25.7%) reported having been involved in cyber bullying as both bully and victim during the previous three months. Students who were involved in cyber bullying were more likely than others to report perpetration of violence toward peers, to use computers for more hours a day, and to give their password to friends. Other risk factors, such as gender, age and safety, were found to be specific only for one category of cyber bullying. \n\nCONCLUSION\nThe findings revealed that students are highly involved in cyber bullying. Several unique characteristics emerged regarding the frequency and risk factors of students' involvement in cyber bullying. In traditional bullying the category of bully\u2013victims represents the smallest and most vulnerable group of children, whereas in the current study the bully\u2013victims category emerged as common. In addition, females were more likely than males to be bully\u2013victims, in contrast to research on traditional bullying, in which more males than females are typically involved as bully\u2013victims. In addition, several risk factors were common among the three groups of children, including the amount of hours per day students use the computer, and giving passwords to a friend. These results point to the need for further examination and to focus on the risk factors for students' cyber bullying involvement in each of the three categories.", "author" : [ { "dropping-particle" : "", "family" : "Mishna", "given" : "Faye", "non-dropping-particle" : "", "parse-names" : false, "suffix" : "" }, { "dropping-particle" : "", "family" : "Khoury-Kassabri", "given" : "Mona", "non-dropping-particle" : "", "parse-names" : false, "suffix" : "" }, { "dropping-particle" : "", "family" : "Gadalla", "given" : "Tahany", "non-dropping-particle" : "", "parse-names" : false, "suffix" : "" }, { "dropping-particle" : "", "family" : "Daciuk", "given" : "Joanne", "non-dropping-particle" : "", "parse-names" : false, "suffix" : "" } ], "container-title" : "Children and Youth Services Review", "id" : "ITEM-2", "issue" : "1", "issued" : { "date-parts" : [ [ "2012", "1" ] ] }, "page" : "63-70", "title" : "Risk factors for involvement in cyber bullying: Victims, bullies and bully\u2013victims", "type" : "article-journal", "volume" : "34" }, "uris" : [ "http://www.mendeley.com/documents/?uuid=fc0e6f8a-d8c1-498b-8dae-e542fa027b04" ] } ], "mendeley" : { "formattedCitation" : "(Mishna, Khoury-Kassabri, Gadalla, &amp; Daciuk, 2012; Rock &amp; Baird, 2012)", "plainTextFormattedCitation" : "(Mishna, Khoury-Kassabri, Gadalla, &amp; Daciuk, 2012; Rock &amp; Baird, 2012)", "previouslyFormattedCitation" : "(Mishna, Khoury-Kassabri, Gadalla, &amp; Daciuk, 2012; Rock &amp; Baird, 2012)"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(Mishna, Khoury-Kassabri, Gadalla, &amp; Daciuk, 2012; Rock &amp; Baird, 2012)</w:t>
      </w:r>
      <w:r w:rsidRPr="007236FA">
        <w:rPr>
          <w:rFonts w:ascii="Arial" w:hAnsi="Arial" w:cs="Arial"/>
          <w:sz w:val="22"/>
          <w:szCs w:val="22"/>
        </w:rPr>
        <w:fldChar w:fldCharType="end"/>
      </w:r>
      <w:r w:rsidRPr="007236FA">
        <w:rPr>
          <w:rFonts w:ascii="Arial" w:hAnsi="Arial" w:cs="Arial"/>
          <w:sz w:val="22"/>
          <w:szCs w:val="22"/>
        </w:rPr>
        <w:t xml:space="preserve"> as well as younger </w:t>
      </w:r>
      <w:r w:rsidR="006E7908">
        <w:rPr>
          <w:rFonts w:ascii="Arial" w:hAnsi="Arial" w:cs="Arial"/>
          <w:sz w:val="22"/>
          <w:szCs w:val="22"/>
        </w:rPr>
        <w:t xml:space="preserve">pupils’ </w:t>
      </w:r>
      <w:r w:rsidRPr="007236FA">
        <w:rPr>
          <w:rFonts w:ascii="Arial" w:hAnsi="Arial" w:cs="Arial"/>
          <w:sz w:val="22"/>
          <w:szCs w:val="22"/>
        </w:rPr>
        <w:fldChar w:fldCharType="begin" w:fldLock="1"/>
      </w:r>
      <w:r w:rsidR="00307E28">
        <w:rPr>
          <w:rFonts w:ascii="Arial" w:hAnsi="Arial" w:cs="Arial"/>
          <w:sz w:val="22"/>
          <w:szCs w:val="22"/>
        </w:rPr>
        <w:instrText>ADDIN CSL_CITATION { "citationItems" : [ { "id" : "ITEM-1", "itemData" : { "DOI" : "10.1177/0829573509357553", "ISSN" : "0829-5735", "author" : [ { "dropping-particle" : "", "family" : "Trach", "given" : "J.", "non-dropping-particle" : "", "parse-names" : false, "suffix" : "" }, { "dropping-particle" : "", "family" : "Hymel", "given" : "S.", "non-dropping-particle" : "", "parse-names" : false, "suffix" : "" }, { "dropping-particle" : "", "family" : "Waterhouse", "given" : "T.", "non-dropping-particle" : "", "parse-names" : false, "suffix" : "" }, { "dropping-particle" : "", "family" : "Neale", "given" : "K.", "non-dropping-particle" : "", "parse-names" : false, "suffix" : "" } ], "container-title" : "Canadian Journal of School Psychology", "id" : "ITEM-1", "issue" : "1", "issued" : { "date-parts" : [ [ "2010", "3", "1" ] ] }, "page" : "114-130", "publisher" : "SAGE Publications", "title" : "Bystander Responses to School Bullying: A Cross-Sectional Investigation of Grade and Sex Differences", "type" : "article-journal", "volume" : "25" }, "uris" : [ "http://www.mendeley.com/documents/?uuid=c2006d34-9430-3b84-8da3-cc31121922c1" ] } ], "mendeley" : { "formattedCitation" : "(Trach et al., 2010)", "plainTextFormattedCitation" : "(Trach et al., 2010)", "previouslyFormattedCitation" : "(Trach et al., 2010)"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(Trach et al., 2010)</w:t>
      </w:r>
      <w:r w:rsidRPr="007236FA">
        <w:rPr>
          <w:rFonts w:ascii="Arial" w:hAnsi="Arial" w:cs="Arial"/>
          <w:sz w:val="22"/>
          <w:szCs w:val="22"/>
        </w:rPr>
        <w:fldChar w:fldCharType="end"/>
      </w:r>
      <w:r w:rsidRPr="007236FA">
        <w:rPr>
          <w:rFonts w:ascii="Arial" w:hAnsi="Arial" w:cs="Arial"/>
          <w:sz w:val="22"/>
          <w:szCs w:val="22"/>
        </w:rPr>
        <w:t xml:space="preserve"> it is hypothesised that</w:t>
      </w:r>
      <w:r w:rsidR="00F91259">
        <w:rPr>
          <w:rFonts w:ascii="Arial" w:hAnsi="Arial" w:cs="Arial"/>
          <w:sz w:val="22"/>
          <w:szCs w:val="22"/>
        </w:rPr>
        <w:t xml:space="preserve"> there will be a correlation between</w:t>
      </w:r>
      <w:r w:rsidRPr="007236FA">
        <w:rPr>
          <w:rFonts w:ascii="Arial" w:hAnsi="Arial" w:cs="Arial"/>
          <w:sz w:val="22"/>
          <w:szCs w:val="22"/>
        </w:rPr>
        <w:t xml:space="preserve"> age </w:t>
      </w:r>
      <w:r w:rsidR="00F91259">
        <w:rPr>
          <w:rFonts w:ascii="Arial" w:hAnsi="Arial" w:cs="Arial"/>
          <w:sz w:val="22"/>
          <w:szCs w:val="22"/>
        </w:rPr>
        <w:t>and</w:t>
      </w:r>
      <w:r w:rsidRPr="007236FA">
        <w:rPr>
          <w:rFonts w:ascii="Arial" w:hAnsi="Arial" w:cs="Arial"/>
          <w:sz w:val="22"/>
          <w:szCs w:val="22"/>
        </w:rPr>
        <w:t xml:space="preserve"> positive bystander behaviour for traditional and cyber bullying scenarios. </w:t>
      </w:r>
    </w:p>
    <w:p w:rsidR="00415193" w:rsidRPr="007236FA" w:rsidRDefault="00415193" w:rsidP="007236FA">
      <w:pPr>
        <w:spacing w:line="480" w:lineRule="auto"/>
        <w:rPr>
          <w:rFonts w:ascii="Arial" w:hAnsi="Arial" w:cs="Arial"/>
          <w:sz w:val="22"/>
          <w:szCs w:val="22"/>
        </w:rPr>
      </w:pPr>
    </w:p>
    <w:p w:rsidR="00C75B60"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Using a total of approximately 2000 pupils across 16 schools, </w:t>
      </w:r>
      <w:r w:rsidR="00F91259">
        <w:rPr>
          <w:rFonts w:ascii="Arial" w:hAnsi="Arial" w:cs="Arial"/>
          <w:sz w:val="22"/>
          <w:szCs w:val="22"/>
        </w:rPr>
        <w:t xml:space="preserve">research </w:t>
      </w:r>
      <w:r w:rsidRPr="007236FA">
        <w:rPr>
          <w:rFonts w:ascii="Arial" w:hAnsi="Arial" w:cs="Arial"/>
          <w:sz w:val="22"/>
          <w:szCs w:val="22"/>
        </w:rPr>
        <w:t xml:space="preserve">found that positive bystander responses </w:t>
      </w:r>
      <w:r w:rsidR="00F91259">
        <w:rPr>
          <w:rFonts w:ascii="Arial" w:hAnsi="Arial" w:cs="Arial"/>
          <w:sz w:val="22"/>
          <w:szCs w:val="22"/>
        </w:rPr>
        <w:t>enhanced</w:t>
      </w:r>
      <w:r w:rsidRPr="007236FA">
        <w:rPr>
          <w:rFonts w:ascii="Arial" w:hAnsi="Arial" w:cs="Arial"/>
          <w:sz w:val="22"/>
          <w:szCs w:val="22"/>
        </w:rPr>
        <w:t xml:space="preserve"> positive sense of social justice whereas negative bystander behaviour resulted due to low levels of empathy, moral disengagement and victimisation/perpetration experience</w:t>
      </w:r>
      <w:r w:rsidR="003C45AE">
        <w:rPr>
          <w:rFonts w:ascii="Arial" w:hAnsi="Arial" w:cs="Arial"/>
          <w:sz w:val="22"/>
          <w:szCs w:val="22"/>
        </w:rPr>
        <w:t xml:space="preserve"> </w:t>
      </w:r>
      <w:r w:rsidR="003C45AE">
        <w:rPr>
          <w:rFonts w:ascii="Arial" w:hAnsi="Arial" w:cs="Arial"/>
          <w:sz w:val="22"/>
          <w:szCs w:val="22"/>
        </w:rPr>
        <w:fldChar w:fldCharType="begin" w:fldLock="1"/>
      </w:r>
      <w:r w:rsidR="00284CD3">
        <w:rPr>
          <w:rFonts w:ascii="Arial" w:hAnsi="Arial" w:cs="Arial"/>
          <w:sz w:val="22"/>
          <w:szCs w:val="22"/>
        </w:rPr>
        <w:instrText>ADDIN CSL_CITATION { "citationItems" : [ { "id" : "ITEM-1", "itemData" : { "DOI" : "10.1016/j.chb.2015.12.051", "ISSN" : "07475632", "author" : [ { "dropping-particle" : "", "family" : "DeSmet", "given" : "Ann", "non-dropping-particle" : "", "parse-names" : false, "suffix" : "" }, { "dropping-particle" : "", "family" : "Bastiaensens", "given" : "Sara", "non-dropping-particle" : "", "parse-names" : false, "suffix" : "" }, { "dropping-particle" : "", "family" : "Cleemput", "given" : "Katrien", "non-dropping-particle" : "Van", "parse-names" : false, "suffix" : "" }, { "dropping-particle" : "", "family" : "Poels", "given" : "Karolien", "non-dropping-particle" : "", "parse-names" : false, "suffix" : "" }, { "dropping-particle" : "", "family" : "Vandebosch", "given" : "Heidi", "non-dropping-particle" : "", "parse-names" : false, "suffix" : "" }, { "dropping-particle" : "", "family" : "Cardon", "given" : "Greet", "non-dropping-particle" : "", "parse-names" : false, "suffix" : "" }, { "dropping-particle" : "", "family" : "Bourdeaudhuij", "given" : "Ilse", "non-dropping-particle" : "De", "parse-names" : false, "suffix" : "" } ], "container-title" : "Computers in Human Behavior", "id" : "ITEM-1", "issued" : { "date-parts" : [ [ "2016", "4" ] ] }, "page" : "398-415", "title" : "Deciding whether to look after them, to like it, or leave it: A multidimensional analysis of predictors of positive and negative bystander behavior in cyberbullying among adolescents", "type" : "article-journal", "volume" : "57" }, "uris" : [ "http://www.mendeley.com/documents/?uuid=2262ad96-178e-3bb7-881f-86a1b09050a8" ] } ], "mendeley" : { "formattedCitation" : "(DeSmet et al., 2016)", "plainTextFormattedCitation" : "(DeSmet et al., 2016)", "previouslyFormattedCitation" : "(DeSmet et al., 2016)" }, "properties" : { "noteIndex" : 0 }, "schema" : "https://github.com/citation-style-language/schema/raw/master/csl-citation.json" }</w:instrText>
      </w:r>
      <w:r w:rsidR="003C45AE">
        <w:rPr>
          <w:rFonts w:ascii="Arial" w:hAnsi="Arial" w:cs="Arial"/>
          <w:sz w:val="22"/>
          <w:szCs w:val="22"/>
        </w:rPr>
        <w:fldChar w:fldCharType="separate"/>
      </w:r>
      <w:r w:rsidR="003C45AE" w:rsidRPr="003C45AE">
        <w:rPr>
          <w:rFonts w:ascii="Arial" w:hAnsi="Arial" w:cs="Arial"/>
          <w:noProof/>
          <w:sz w:val="22"/>
          <w:szCs w:val="22"/>
        </w:rPr>
        <w:t>(DeSmet et al., 2016)</w:t>
      </w:r>
      <w:r w:rsidR="003C45AE">
        <w:rPr>
          <w:rFonts w:ascii="Arial" w:hAnsi="Arial" w:cs="Arial"/>
          <w:sz w:val="22"/>
          <w:szCs w:val="22"/>
        </w:rPr>
        <w:fldChar w:fldCharType="end"/>
      </w:r>
      <w:r w:rsidRPr="007236FA">
        <w:rPr>
          <w:rFonts w:ascii="Arial" w:hAnsi="Arial" w:cs="Arial"/>
          <w:sz w:val="22"/>
          <w:szCs w:val="22"/>
        </w:rPr>
        <w:t xml:space="preserve">. This provides further rationale to consider the literature on victimisation/perpetration and </w:t>
      </w:r>
      <w:r w:rsidRPr="007236FA">
        <w:rPr>
          <w:rFonts w:ascii="Arial" w:hAnsi="Arial" w:cs="Arial"/>
          <w:sz w:val="22"/>
          <w:szCs w:val="22"/>
        </w:rPr>
        <w:lastRenderedPageBreak/>
        <w:t xml:space="preserve">empathy in relation to bystander behaviour. The hypotheses for issue one are presented in Table 1 below: </w:t>
      </w:r>
    </w:p>
    <w:p w:rsidR="00415193" w:rsidRPr="007236FA" w:rsidRDefault="00415193" w:rsidP="007236FA">
      <w:pPr>
        <w:pStyle w:val="NormalWeb"/>
        <w:spacing w:before="0" w:beforeAutospacing="0" w:after="0" w:afterAutospacing="0" w:line="480" w:lineRule="auto"/>
        <w:rPr>
          <w:rFonts w:ascii="Arial" w:hAnsi="Arial" w:cs="Arial"/>
          <w:sz w:val="22"/>
          <w:szCs w:val="22"/>
          <w:vertAlign w:val="superscript"/>
        </w:rPr>
      </w:pPr>
      <w:r w:rsidRPr="007236FA">
        <w:rPr>
          <w:rFonts w:ascii="Arial" w:hAnsi="Arial" w:cs="Arial"/>
          <w:sz w:val="22"/>
          <w:szCs w:val="22"/>
          <w:vertAlign w:val="superscript"/>
        </w:rPr>
        <w:t xml:space="preserve">Table 1: The hypotheses for issue one: bystander behaviour, </w:t>
      </w:r>
      <w:r w:rsidR="00F91259">
        <w:rPr>
          <w:rFonts w:ascii="Arial" w:hAnsi="Arial" w:cs="Arial"/>
          <w:sz w:val="22"/>
          <w:szCs w:val="22"/>
          <w:vertAlign w:val="superscript"/>
        </w:rPr>
        <w:t xml:space="preserve">type of bullying and gender/age.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7119"/>
      </w:tblGrid>
      <w:tr w:rsidR="00415193" w:rsidRPr="007236FA" w:rsidTr="00415193">
        <w:trPr>
          <w:trHeight w:val="273"/>
        </w:trPr>
        <w:tc>
          <w:tcPr>
            <w:tcW w:w="88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Hypotheses</w:t>
            </w:r>
          </w:p>
        </w:tc>
        <w:tc>
          <w:tcPr>
            <w:tcW w:w="412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p>
        </w:tc>
      </w:tr>
      <w:tr w:rsidR="00415193" w:rsidRPr="007236FA" w:rsidTr="00415193">
        <w:trPr>
          <w:trHeight w:val="58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higher positive bystander behaviour score in cyber </w:t>
            </w:r>
            <w:r w:rsidR="003131A0" w:rsidRPr="007236FA">
              <w:rPr>
                <w:rFonts w:ascii="Arial" w:hAnsi="Arial" w:cs="Arial"/>
                <w:sz w:val="22"/>
                <w:szCs w:val="22"/>
              </w:rPr>
              <w:t xml:space="preserve">compared to traditional </w:t>
            </w:r>
            <w:r w:rsidRPr="007236FA">
              <w:rPr>
                <w:rFonts w:ascii="Arial" w:hAnsi="Arial" w:cs="Arial"/>
                <w:sz w:val="22"/>
                <w:szCs w:val="22"/>
              </w:rPr>
              <w:t xml:space="preserve">bullying scenarios. </w:t>
            </w:r>
          </w:p>
        </w:tc>
      </w:tr>
      <w:tr w:rsidR="00415193" w:rsidRPr="007236FA" w:rsidTr="00415193">
        <w:trPr>
          <w:trHeight w:val="25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2.a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Females will score a higher positive bystander behaviour score compared to males in traditional bullying scenarios.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2.b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Females will score a higher positive bystander behaviour score compared to males in cyber bullying scenarios.</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3.a</w:t>
            </w:r>
          </w:p>
        </w:tc>
        <w:tc>
          <w:tcPr>
            <w:tcW w:w="4120" w:type="pct"/>
          </w:tcPr>
          <w:p w:rsidR="00415193" w:rsidRPr="007236FA" w:rsidRDefault="00187A27" w:rsidP="007236FA">
            <w:pPr>
              <w:spacing w:line="480" w:lineRule="auto"/>
              <w:rPr>
                <w:rFonts w:ascii="Arial" w:hAnsi="Arial" w:cs="Arial"/>
                <w:sz w:val="22"/>
                <w:szCs w:val="22"/>
              </w:rPr>
            </w:pPr>
            <w:r>
              <w:rPr>
                <w:rFonts w:ascii="Arial" w:hAnsi="Arial" w:cs="Arial"/>
                <w:sz w:val="22"/>
                <w:szCs w:val="22"/>
              </w:rPr>
              <w:t>A</w:t>
            </w:r>
            <w:r w:rsidR="00415193" w:rsidRPr="007236FA">
              <w:rPr>
                <w:rFonts w:ascii="Arial" w:hAnsi="Arial" w:cs="Arial"/>
                <w:sz w:val="22"/>
                <w:szCs w:val="22"/>
              </w:rPr>
              <w:t xml:space="preserve"> </w:t>
            </w:r>
            <w:r w:rsidR="004A7D72">
              <w:rPr>
                <w:rFonts w:ascii="Arial" w:hAnsi="Arial" w:cs="Arial"/>
                <w:sz w:val="22"/>
                <w:szCs w:val="22"/>
              </w:rPr>
              <w:t xml:space="preserve">point biserial </w:t>
            </w:r>
            <w:r w:rsidR="00415193" w:rsidRPr="007236FA">
              <w:rPr>
                <w:rFonts w:ascii="Arial" w:hAnsi="Arial" w:cs="Arial"/>
                <w:sz w:val="22"/>
                <w:szCs w:val="22"/>
              </w:rPr>
              <w:t xml:space="preserve">correlation </w:t>
            </w:r>
            <w:r>
              <w:rPr>
                <w:rFonts w:ascii="Arial" w:hAnsi="Arial" w:cs="Arial"/>
                <w:sz w:val="22"/>
                <w:szCs w:val="22"/>
              </w:rPr>
              <w:t xml:space="preserve">will show a correlation </w:t>
            </w:r>
            <w:r w:rsidR="00415193" w:rsidRPr="007236FA">
              <w:rPr>
                <w:rFonts w:ascii="Arial" w:hAnsi="Arial" w:cs="Arial"/>
                <w:sz w:val="22"/>
                <w:szCs w:val="22"/>
              </w:rPr>
              <w:t xml:space="preserve">between age and positive bystander behaviour scores in traditional bullying scenarios. </w:t>
            </w:r>
          </w:p>
        </w:tc>
      </w:tr>
      <w:tr w:rsidR="00415193" w:rsidRPr="007236FA" w:rsidTr="00415193">
        <w:trPr>
          <w:trHeight w:val="273"/>
        </w:trPr>
        <w:tc>
          <w:tcPr>
            <w:tcW w:w="880" w:type="pct"/>
            <w:tcBorders>
              <w:bottom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3.b</w:t>
            </w:r>
          </w:p>
        </w:tc>
        <w:tc>
          <w:tcPr>
            <w:tcW w:w="4120" w:type="pct"/>
            <w:tcBorders>
              <w:bottom w:val="single" w:sz="4" w:space="0" w:color="auto"/>
            </w:tcBorders>
          </w:tcPr>
          <w:p w:rsidR="00415193" w:rsidRPr="007236FA" w:rsidRDefault="00187A27" w:rsidP="007236FA">
            <w:pPr>
              <w:spacing w:line="480" w:lineRule="auto"/>
              <w:rPr>
                <w:rFonts w:ascii="Arial" w:hAnsi="Arial" w:cs="Arial"/>
                <w:sz w:val="22"/>
                <w:szCs w:val="22"/>
              </w:rPr>
            </w:pPr>
            <w:r>
              <w:rPr>
                <w:rFonts w:ascii="Arial" w:hAnsi="Arial" w:cs="Arial"/>
                <w:sz w:val="22"/>
                <w:szCs w:val="22"/>
              </w:rPr>
              <w:t>A point biserial</w:t>
            </w:r>
            <w:r w:rsidR="00415193" w:rsidRPr="007236FA">
              <w:rPr>
                <w:rFonts w:ascii="Arial" w:hAnsi="Arial" w:cs="Arial"/>
                <w:sz w:val="22"/>
                <w:szCs w:val="22"/>
              </w:rPr>
              <w:t xml:space="preserve"> correlation</w:t>
            </w:r>
            <w:r>
              <w:rPr>
                <w:rFonts w:ascii="Arial" w:hAnsi="Arial" w:cs="Arial"/>
                <w:sz w:val="22"/>
                <w:szCs w:val="22"/>
              </w:rPr>
              <w:t xml:space="preserve"> will show a correlation</w:t>
            </w:r>
            <w:r w:rsidR="00415193" w:rsidRPr="007236FA">
              <w:rPr>
                <w:rFonts w:ascii="Arial" w:hAnsi="Arial" w:cs="Arial"/>
                <w:sz w:val="22"/>
                <w:szCs w:val="22"/>
              </w:rPr>
              <w:t xml:space="preserve"> between age and positive bystander behaviour scores in cyber bullying scenarios.</w:t>
            </w:r>
          </w:p>
        </w:tc>
      </w:tr>
    </w:tbl>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t>Issue two: bystander behaviour, victimisation/perpetration and gender</w:t>
      </w:r>
    </w:p>
    <w:p w:rsidR="00415193" w:rsidRPr="007236FA" w:rsidRDefault="00415193" w:rsidP="007236FA">
      <w:pPr>
        <w:pStyle w:val="NormalWeb"/>
        <w:spacing w:before="0" w:beforeAutospacing="0" w:after="0" w:afterAutospacing="0" w:line="480" w:lineRule="auto"/>
        <w:rPr>
          <w:rFonts w:ascii="Arial" w:hAnsi="Arial" w:cs="Arial"/>
          <w:b/>
          <w:i/>
          <w:sz w:val="22"/>
          <w:szCs w:val="22"/>
          <w:u w:val="single"/>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Victims and perpetrators form the bullying dyad</w:t>
      </w:r>
      <w:r w:rsidR="0048126D">
        <w:rPr>
          <w:rFonts w:ascii="Arial" w:hAnsi="Arial" w:cs="Arial"/>
          <w:sz w:val="22"/>
          <w:szCs w:val="22"/>
        </w:rPr>
        <w:t>,</w:t>
      </w:r>
      <w:r w:rsidRPr="007236FA">
        <w:rPr>
          <w:rFonts w:ascii="Arial" w:hAnsi="Arial" w:cs="Arial"/>
          <w:sz w:val="22"/>
          <w:szCs w:val="22"/>
        </w:rPr>
        <w:t xml:space="preserve"> whereby victims represent the subject that is targeted, receiving harm from the bullying act compared to perpetrators that act as the subject initiating the harmful act, either face to face or online</w:t>
      </w:r>
      <w:r w:rsidR="00284CD3">
        <w:rPr>
          <w:rFonts w:ascii="Arial" w:hAnsi="Arial" w:cs="Arial"/>
          <w:sz w:val="22"/>
          <w:szCs w:val="22"/>
        </w:rPr>
        <w:t xml:space="preserve"> </w:t>
      </w:r>
      <w:r w:rsidR="00284CD3">
        <w:rPr>
          <w:rFonts w:ascii="Arial" w:hAnsi="Arial" w:cs="Arial"/>
          <w:sz w:val="22"/>
          <w:szCs w:val="22"/>
        </w:rPr>
        <w:fldChar w:fldCharType="begin" w:fldLock="1"/>
      </w:r>
      <w:r w:rsidR="00284CD3">
        <w:rPr>
          <w:rFonts w:ascii="Arial" w:hAnsi="Arial" w:cs="Arial"/>
          <w:sz w:val="22"/>
          <w:szCs w:val="22"/>
        </w:rPr>
        <w:instrText>ADDIN CSL_CITATION { "citationItems" : [ { "id" : "ITEM-1", "itemData" : { "DOI" : "10.1080/13632752.2012.704316", "ISSN" : "1363-2752", "author" : [ { "dropping-particle" : "", "family" : "Campbell", "given" : "Marilyn", "non-dropping-particle" : "", "parse-names" : false, "suffix" : "" }, { "dropping-particle" : "", "family" : "Spears", "given" : "Barbara", "non-dropping-particle" : "", "parse-names" : false, "suffix" : "" }, { "dropping-particle" : "", "family" : "Slee", "given" : "Phillip", "non-dropping-particle" : "", "parse-names" : false, "suffix" : "" }, { "dropping-particle" : "", "family" : "Butler", "given" : "Des", "non-dropping-particle" : "", "parse-names" : false, "suffix" : "" }, { "dropping-particle" : "", "family" : "Kift", "given" : "Sally", "non-dropping-particle" : "", "parse-names" : false, "suffix" : "" } ], "container-title" : "Emotional and Behavioural Difficulties", "id" : "ITEM-1", "issue" : "3-4", "issued" : { "date-parts" : [ [ "2012", "9" ] ] }, "page" : "389-401", "title" : "Victims\u2019 perceptions of traditional and cyberbullying, and the psychosocial correlates of their victimisation", "type" : "article-journal", "volume" : "17" }, "uris" : [ "http://www.mendeley.com/documents/?uuid=5098faa6-e6b0-30a6-8fcf-42f6a3a05605" ] }, { "id" : "ITEM-2", "itemData" : { "author" : [ { "dropping-particle" : "", "family" : "Olweus", "given" : "D", "non-dropping-particle" : "", "parse-names" : false, "suffix" : "" } ], "container-title" : "Social withdrawal, inhibition, and shyness in", "id" : "ITEM-2", "issued" : { "date-parts" : [ [ "1993" ] ] }, "title" : "Victimization by peers: Antecedents and long-term outcomes", "type" : "article-journal" }, "uris" : [ "http://www.mendeley.com/documents/?uuid=fe4698f9-5878-30c9-8c03-a7382b2290d0" ] } ], "mendeley" : { "formattedCitation" : "(Marilyn Campbell, Spears, Slee, Butler, &amp; Kift, 2012; Olweus, 1993)", "manualFormatting" : "(Campbell, Spears, Slee, Butler, &amp; Kift, 2012; Olweus, 1993)", "plainTextFormattedCitation" : "(Marilyn Campbell, Spears, Slee, Butler, &amp; Kift, 2012; Olweus, 1993)", "previouslyFormattedCitation" : "(Marilyn Campbell, Spears, Slee, Butler, &amp; Kift, 2012; Olweus, 1993)" }, "properties" : { "noteIndex" : 0 }, "schema" : "https://github.com/citation-style-language/schema/raw/master/csl-citation.json" }</w:instrText>
      </w:r>
      <w:r w:rsidR="00284CD3">
        <w:rPr>
          <w:rFonts w:ascii="Arial" w:hAnsi="Arial" w:cs="Arial"/>
          <w:sz w:val="22"/>
          <w:szCs w:val="22"/>
        </w:rPr>
        <w:fldChar w:fldCharType="separate"/>
      </w:r>
      <w:r w:rsidR="00284CD3">
        <w:rPr>
          <w:rFonts w:ascii="Arial" w:hAnsi="Arial" w:cs="Arial"/>
          <w:noProof/>
          <w:sz w:val="22"/>
          <w:szCs w:val="22"/>
        </w:rPr>
        <w:t>(</w:t>
      </w:r>
      <w:r w:rsidR="00284CD3" w:rsidRPr="00284CD3">
        <w:rPr>
          <w:rFonts w:ascii="Arial" w:hAnsi="Arial" w:cs="Arial"/>
          <w:noProof/>
          <w:sz w:val="22"/>
          <w:szCs w:val="22"/>
        </w:rPr>
        <w:t>Campbell, Spears, Slee, Butler, &amp; Kift, 2012; Olweus, 1993)</w:t>
      </w:r>
      <w:r w:rsidR="00284CD3">
        <w:rPr>
          <w:rFonts w:ascii="Arial" w:hAnsi="Arial" w:cs="Arial"/>
          <w:sz w:val="22"/>
          <w:szCs w:val="22"/>
        </w:rPr>
        <w:fldChar w:fldCharType="end"/>
      </w:r>
      <w:r w:rsidRPr="007236FA">
        <w:rPr>
          <w:rFonts w:ascii="Arial" w:hAnsi="Arial" w:cs="Arial"/>
          <w:sz w:val="22"/>
          <w:szCs w:val="22"/>
        </w:rPr>
        <w:t xml:space="preserve">. Adolescents are the group that </w:t>
      </w:r>
      <w:r w:rsidR="0048126D">
        <w:rPr>
          <w:rFonts w:ascii="Arial" w:hAnsi="Arial" w:cs="Arial"/>
          <w:sz w:val="22"/>
          <w:szCs w:val="22"/>
        </w:rPr>
        <w:t xml:space="preserve">are </w:t>
      </w:r>
      <w:r w:rsidRPr="007236FA">
        <w:rPr>
          <w:rFonts w:ascii="Arial" w:hAnsi="Arial" w:cs="Arial"/>
          <w:sz w:val="22"/>
          <w:szCs w:val="22"/>
        </w:rPr>
        <w:t xml:space="preserve">most likely to be a victim or perpetrator of traditional or cyber bullying compared to children and young adults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"10.1016/j.chc.2005.02.003", "ISBN" : "9781416026730", "ISSN" : "1056-4993", "PMID" : "15936666", "abstract" : "This article examines how the Internet has entered children's lives and notes some of its potential positive and negative influences on children. Although the Internet's effects on a given child vary based on each child's characteristics and how the child uses the Internet, adults still must have a fundamental understanding of these general potentials. An awareness of the hazards inherent to children's Internet use is essential for all who work with children so they can apply preventive measures and help keep children safe. Whether a child uses the Internet and how a child uses the Internet significantly impact the Internet's influence on him or her. A child's personality and developmental needs also inevitably modify the Internet's influence on him or her.", "author" : [ { "dropping-particle" : "", "family" : "Bremer", "given" : "Jennifer", "non-dropping-particle" : "", "parse-names" : false, "suffix" : "" } ], "container-title" : "Child and adolescent psychiatric clinics of North America", "id" : "ITEM-1", "issue" : "3", "issued" : { "date-parts" : [ [ "2005", "7" ] ] }, "page" : "405-28, viii", "title" : "The internet and children: advantages and disadvantages.", "type" : "article-journal", "volume" : "14" }, "uris" : [ "http://www.mendeley.com/documents/?uuid=6e802e47-c278-4275-8662-491a8b91ed1e" ] } ], "mendeley" : { "formattedCitation" : "(Bremer, 2005)", "plainTextFormattedCitation" : "(Bremer, 2005)", "previouslyFormattedCitation" : "(Bremer, 2005)"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(Bremer, 2005)</w:t>
      </w:r>
      <w:r w:rsidRPr="007236FA">
        <w:rPr>
          <w:rFonts w:ascii="Arial" w:hAnsi="Arial" w:cs="Arial"/>
          <w:sz w:val="22"/>
          <w:szCs w:val="22"/>
        </w:rPr>
        <w:fldChar w:fldCharType="end"/>
      </w:r>
      <w:r w:rsidRPr="007236FA">
        <w:rPr>
          <w:rFonts w:ascii="Arial" w:hAnsi="Arial" w:cs="Arial"/>
          <w:sz w:val="22"/>
          <w:szCs w:val="22"/>
        </w:rPr>
        <w:t>, which has been shown to be consistent in secondary school pupils aged 11-16</w:t>
      </w:r>
      <w:r w:rsidR="006E7908">
        <w:rPr>
          <w:rFonts w:ascii="Arial" w:hAnsi="Arial" w:cs="Arial"/>
          <w:sz w:val="22"/>
          <w:szCs w:val="22"/>
        </w:rPr>
        <w:t>,</w:t>
      </w:r>
      <w:r w:rsidRPr="007236FA">
        <w:rPr>
          <w:rFonts w:ascii="Arial" w:hAnsi="Arial" w:cs="Arial"/>
          <w:sz w:val="22"/>
          <w:szCs w:val="22"/>
        </w:rPr>
        <w:t xml:space="preserve"> hence providing rationale for the current study to investigate pupils in secondary schools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"Tokunaga", "given" : "RS", "non-dropping-particle" : "", "parse-names" : false, "suffix" : "" } ], "container-title" : "Computers in human behavior", "id" : "ITEM-1", "issued" : { "date-parts" : [ [ "2010" ] ] }, "title" : "Following you home from school: A critical review and synthesis of research on cyberbullying victimization", "type" : "article-journal" }, "uris" : [ "http://www.mendeley.com/documents/?uuid=6fcd62bd-8a28-3f7d-9a96-3130e3b56ae1" ] }, { "id" : "ITEM-2", "itemData" : { "author" : [ { "dropping-particle" : "", "family" : "Williams", "given" : "KR", "non-dropping-particle" : "", "parse-names" : false, "suffix" : "" }, { "dropping-particle" : "", "family" : "Guerra", "given" : "NG", "non-dropping-particle" : "", "parse-names" : false, "suffix" : "" } ], "container-title" : "Journal of adolescent health", "id" : "ITEM-2", "issued" : { "date-parts" : [ [ "2007" ] ] }, "title" : "Prevalence and predictors of internet bullying", "type" : "article-journal" }, "uris" : [ "http://www.mendeley.com/documents/?uuid=e7ca1161-fd1a-3e71-ab78-b3802dd72456" ] }, { "id" : "ITEM-3", "itemData" : { "author" : [ { "dropping-particle" : "", "family" : "Hasekiu", "given" : "F", "non-dropping-particle" : "", "parse-names" : false, "suffix" : "" } ], "container-title" : "Mediterranean Journal of Social Sciences", "id" : "ITEM-3", "issued" : { "date-parts" : [ [ "2013" ] ] }, "title" : "Age's Differences at Bullying's Acts in School Age", "type" : "article-journal" }, "uris" : [ "http://www.mendeley.com/documents/?uuid=abb37165-5caf-340f-8f46-7046a02342c2" ] }, { "id" : "ITEM-4", "itemData" : { "DOI" : "10.1002/pits.20404", "ISSN" : "00333085", "author" : [ { "dropping-particle" : "", "family" : "Flaspohler", "given" : "Paul D.", "non-dropping-particle" : "", "parse-names" : false, "suffix" : "" }, { "dropping-particle" : "", "family" : "Elfstrom", "given" : "Jennifer L.", "non-dropping-particle" : "", "parse-names" : false, "suffix" : "" }, { "dropping-particle" : "", "family" : "Vanderzee", "given" : "Karin L.", "non-dropping-particle" : "", "parse-names" : false, "suffix" : "" }, { "dropping-particle" : "", "family" : "Sink", "given" : "Holli E.", "non-dropping-particle" : "", "parse-names" : false, "suffix" : "" }, { "dropping-particle" : "", "family" : "Birchmeier", "given" : "Zachary", "non-dropping-particle" : "", "parse-names" : false, "suffix" : "" } ], "container-title" : "Psychology in the Schools", "id" : "ITEM-4", "issue" : "7", "issued" : { "date-parts" : [ [ "2009", "8" ] ] }, "page" : "636-649", "title" : "Stand by me: The effects of peer and teacher support in mitigating the impact of bullying on quality of life", "type" : "article-journal", "volume" : "46" }, "uris" : [ "http://www.mendeley.com/documents/?uuid=ebc7e5f6-68a1-338b-90c1-316b13065269" ] } ], "mendeley" : { "formattedCitation" : "(Flaspohler, Elfstrom, Vanderzee, Sink, &amp; Birchmeier, 2009; Hasekiu, 2013; Tokunaga, 2010; Williams &amp; Guerra, 2007)", "plainTextFormattedCitation" : "(Flaspohler, Elfstrom, Vanderzee, Sink, &amp; Birchmeier, 2009; Hasekiu, 2013; Tokunaga, 2010; Williams &amp; Guerra, 2007)", "previouslyFormattedCitation" : "(Flaspohler, Elfstrom, Vanderzee, Sink, &amp; Birchmeier, 2009; Hasekiu, 2013; Tokunaga, 2010; Williams &amp; Guerra, 2007)"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(Flaspohler, Elfstrom, Vanderzee, Sink, &amp; Birchmeier, 2009; Hasekiu, 2013; Tokunaga, 2010; Williams &amp; Guerra, 2007)</w:t>
      </w:r>
      <w:r w:rsidRPr="007236FA">
        <w:rPr>
          <w:rFonts w:ascii="Arial" w:hAnsi="Arial" w:cs="Arial"/>
          <w:sz w:val="22"/>
          <w:szCs w:val="22"/>
        </w:rPr>
        <w:fldChar w:fldCharType="end"/>
      </w:r>
      <w:r w:rsidRPr="007236FA">
        <w:rPr>
          <w:rFonts w:ascii="Arial" w:hAnsi="Arial" w:cs="Arial"/>
          <w:sz w:val="22"/>
          <w:szCs w:val="22"/>
        </w:rPr>
        <w:t xml:space="preserve">. </w:t>
      </w:r>
    </w:p>
    <w:p w:rsidR="00C75B60"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lastRenderedPageBreak/>
        <w:t xml:space="preserve">Victimisation experience leads to lower self-esteem and greater negative reactions within peer groups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"Menesini", "given" : "E", "non-dropping-particle" : "", "parse-names" : false, "suffix" : "" }, { "dropping-particle" : "", "family" : "Modena", "given" : "M", "non-dropping-particle" : "", "parse-names" : false, "suffix" : "" }, { "dropping-particle" : "", "family" : "Tani", "given" : "F", "non-dropping-particle" : "", "parse-names" : false, "suffix" : "" } ], "container-title" : "The Journal of genetic psychology", "id" : "ITEM-2", "issued" : { "date-parts" : [ [ "2009" ] ] }, "title" : "Bullying and victimization in adolescence: Concurrent and stable roles and psychological health symptoms", "type" : "article-journal" }, "uris" : [ "http://www.mendeley.com/documents/?uuid=aa36486c-d2d8-398d-8d75-e007cec3d9e5" ] } ], "mendeley" : { "formattedCitation" : "(Cao &amp; Lin, 2015; Menesini, Modena, &amp; Tani, 2009)", "plainTextFormattedCitation" : "(Cao &amp; Lin, 2015; Menesini, Modena, &amp; Tani, 2009)", "previouslyFormattedCitation" : "(Cao &amp; Lin, 2015; Menesini, Modena, &amp; Tani, 2009)"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(Cao &amp; Lin, 2015; Menesini, Modena, &amp; Tani, 2009)</w:t>
      </w:r>
      <w:r w:rsidRPr="007236FA">
        <w:rPr>
          <w:rFonts w:ascii="Arial" w:hAnsi="Arial" w:cs="Arial"/>
          <w:sz w:val="22"/>
          <w:szCs w:val="22"/>
        </w:rPr>
        <w:fldChar w:fldCharType="end"/>
      </w:r>
      <w:r w:rsidRPr="007236FA">
        <w:rPr>
          <w:rFonts w:ascii="Arial" w:hAnsi="Arial" w:cs="Arial"/>
          <w:sz w:val="22"/>
          <w:szCs w:val="22"/>
        </w:rPr>
        <w:t>. An analysis into victimisation experience from traditional and cyber incidences revealed that traditional victims often feel greater negative impact on their lives whereas cyber victims reveal a greater sense of social isolation</w:t>
      </w:r>
      <w:r w:rsidR="00284CD3">
        <w:rPr>
          <w:rFonts w:ascii="Arial" w:hAnsi="Arial" w:cs="Arial"/>
          <w:sz w:val="22"/>
          <w:szCs w:val="22"/>
        </w:rPr>
        <w:t xml:space="preserve"> </w:t>
      </w:r>
      <w:r w:rsidR="00284CD3">
        <w:rPr>
          <w:rFonts w:ascii="Arial" w:hAnsi="Arial" w:cs="Arial"/>
          <w:sz w:val="22"/>
          <w:szCs w:val="22"/>
        </w:rPr>
        <w:fldChar w:fldCharType="begin" w:fldLock="1"/>
      </w:r>
      <w:r w:rsidR="00284CD3">
        <w:rPr>
          <w:rFonts w:ascii="Arial" w:hAnsi="Arial" w:cs="Arial"/>
          <w:sz w:val="22"/>
          <w:szCs w:val="22"/>
        </w:rPr>
        <w:instrText>ADDIN CSL_CITATION { "citationItems" : [ { "id" : "ITEM-1", "itemData" : { "DOI" : "10.1080/13632752.2012.704316", "ISSN" : "1363-2752", "author" : [ { "dropping-particle" : "", "family" : "Campbell", "given" : "Marilyn", "non-dropping-particle" : "", "parse-names" : false, "suffix" : "" }, { "dropping-particle" : "", "family" : "Spears", "given" : "Barbara", "non-dropping-particle" : "", "parse-names" : false, "suffix" : "" }, { "dropping-particle" : "", "family" : "Slee", "given" : "Phillip", "non-dropping-particle" : "", "parse-names" : false, "suffix" : "" }, { "dropping-particle" : "", "family" : "Butler", "given" : "Des", "non-dropping-particle" : "", "parse-names" : false, "suffix" : "" }, { "dropping-particle" : "", "family" : "Kift", "given" : "Sally", "non-dropping-particle" : "", "parse-names" : false, "suffix" : "" } ], "container-title" : "Emotional and Behavioural Difficulties", "id" : "ITEM-1", "issue" : "3-4", "issued" : { "date-parts" : [ [ "2012", "9" ] ] }, "page" : "389-401", "title" : "Victims\u2019 perceptions of traditional and cyberbullying, and the psychosocial correlates of their victimisation", "type" : "article-journal", "volume" : "17" }, "uris" : [ "http://www.mendeley.com/documents/?uuid=5098faa6-e6b0-30a6-8fcf-42f6a3a05605" ] }, { "id" : "ITEM-2", "itemData" : { "author" : [ { "dropping-particle" : "", "family" : "Cao", "given" : "B", "non-dropping-particle" : "", "parse-names" : false, "suffix" : "" }, { "dropping-particle" : "", "family" : "Lin", "given" : "WY", "non-dropping-particle" : "", "parse-names" : false, "suffix" : "" } ], "container-title" : "Computers in Human Behavior", "id" : "ITEM-2", "issued" : { "date-parts" : [ [ "2015" ] ] }, "title" : "How do victims react to cyberbullying on social networking sites? The influence of previous cyberbullying victimization experiences", "type" : "article-journal" }, "uris" : [ "http://www.mendeley.com/documents/?uuid=79fabaa4-5e7f-362d-abd9-9f564cccf75e" ] } ], "mendeley" : { "formattedCitation" : "(Marilyn Campbell et al., 2012; Cao &amp; Lin, 2015)", "manualFormatting" : "(Campbell et al., 2012; Cao &amp; Lin, 2015)", "plainTextFormattedCitation" : "(Marilyn Campbell et al., 2012; Cao &amp; Lin, 2015)", "previouslyFormattedCitation" : "(Marilyn Campbell et al., 2012; Cao &amp; Lin, 2015)" }, "properties" : { "noteIndex" : 0 }, "schema" : "https://github.com/citation-style-language/schema/raw/master/csl-citation.json" }</w:instrText>
      </w:r>
      <w:r w:rsidR="00284CD3">
        <w:rPr>
          <w:rFonts w:ascii="Arial" w:hAnsi="Arial" w:cs="Arial"/>
          <w:sz w:val="22"/>
          <w:szCs w:val="22"/>
        </w:rPr>
        <w:fldChar w:fldCharType="separate"/>
      </w:r>
      <w:r w:rsidR="00284CD3">
        <w:rPr>
          <w:rFonts w:ascii="Arial" w:hAnsi="Arial" w:cs="Arial"/>
          <w:noProof/>
          <w:sz w:val="22"/>
          <w:szCs w:val="22"/>
        </w:rPr>
        <w:t>(</w:t>
      </w:r>
      <w:r w:rsidR="00284CD3" w:rsidRPr="00284CD3">
        <w:rPr>
          <w:rFonts w:ascii="Arial" w:hAnsi="Arial" w:cs="Arial"/>
          <w:noProof/>
          <w:sz w:val="22"/>
          <w:szCs w:val="22"/>
        </w:rPr>
        <w:t>Campbell et al., 2012; Cao &amp; Lin, 2015)</w:t>
      </w:r>
      <w:r w:rsidR="00284CD3">
        <w:rPr>
          <w:rFonts w:ascii="Arial" w:hAnsi="Arial" w:cs="Arial"/>
          <w:sz w:val="22"/>
          <w:szCs w:val="22"/>
        </w:rPr>
        <w:fldChar w:fldCharType="end"/>
      </w:r>
      <w:r w:rsidRPr="007236FA">
        <w:rPr>
          <w:rFonts w:ascii="Arial" w:hAnsi="Arial" w:cs="Arial"/>
          <w:sz w:val="22"/>
          <w:szCs w:val="22"/>
        </w:rPr>
        <w:t>. This highlights the negative implications of both traditional and cyber bullying acts, hence rationale for the current study to include both types of bullying when looking at the bystander response</w:t>
      </w:r>
      <w:r w:rsidR="00284CD3">
        <w:rPr>
          <w:rFonts w:ascii="Arial" w:hAnsi="Arial" w:cs="Arial"/>
          <w:sz w:val="22"/>
          <w:szCs w:val="22"/>
        </w:rPr>
        <w:t xml:space="preserve"> </w:t>
      </w:r>
      <w:r w:rsidR="00284CD3">
        <w:rPr>
          <w:rFonts w:ascii="Arial" w:hAnsi="Arial" w:cs="Arial"/>
          <w:sz w:val="22"/>
          <w:szCs w:val="22"/>
        </w:rPr>
        <w:fldChar w:fldCharType="begin" w:fldLock="1"/>
      </w:r>
      <w:r w:rsidR="003D2171">
        <w:rPr>
          <w:rFonts w:ascii="Arial" w:hAnsi="Arial" w:cs="Arial"/>
          <w:sz w:val="22"/>
          <w:szCs w:val="22"/>
        </w:rPr>
        <w:instrText>ADDIN CSL_CITATION { "citationItems" : [ { "id" : "ITEM-1", "itemData" : { "DOI" : "10.1080/13632752.2012.704316", "ISSN" : "1363-2752", "author" : [ { "dropping-particle" : "", "family" : "Campbell", "given" : "Marilyn", "non-dropping-particle" : "", "parse-names" : false, "suffix" : "" }, { "dropping-particle" : "", "family" : "Spears", "given" : "Barbara", "non-dropping-particle" : "", "parse-names" : false, "suffix" : "" }, { "dropping-particle" : "", "family" : "Slee", "given" : "Phillip", "non-dropping-particle" : "", "parse-names" : false, "suffix" : "" }, { "dropping-particle" : "", "family" : "Butler", "given" : "Des", "non-dropping-particle" : "", "parse-names" : false, "suffix" : "" }, { "dropping-particle" : "", "family" : "Kift", "given" : "Sally", "non-dropping-particle" : "", "parse-names" : false, "suffix" : "" } ], "container-title" : "Emotional and Behavioural Difficulties", "id" : "ITEM-1", "issue" : "3-4", "issued" : { "date-parts" : [ [ "2012", "9" ] ] }, "page" : "389-401", "title" : "Victims\u2019 perceptions of traditional and cyberbullying, and the psychosocial correlates of their victimisation", "type" : "article-journal", "volume" : "17" }, "uris" : [ "http://www.mendeley.com/documents/?uuid=5098faa6-e6b0-30a6-8fcf-42f6a3a05605" ] } ], "mendeley" : { "formattedCitation" : "(Marilyn Campbell et al., 2012)", "manualFormatting" : "(Campbell et al., 2012)", "plainTextFormattedCitation" : "(Marilyn Campbell et al., 2012)", "previouslyFormattedCitation" : "(Marilyn Campbell et al., 2012)" }, "properties" : { "noteIndex" : 0 }, "schema" : "https://github.com/citation-style-language/schema/raw/master/csl-citation.json" }</w:instrText>
      </w:r>
      <w:r w:rsidR="00284CD3">
        <w:rPr>
          <w:rFonts w:ascii="Arial" w:hAnsi="Arial" w:cs="Arial"/>
          <w:sz w:val="22"/>
          <w:szCs w:val="22"/>
        </w:rPr>
        <w:fldChar w:fldCharType="separate"/>
      </w:r>
      <w:r w:rsidR="00284CD3">
        <w:rPr>
          <w:rFonts w:ascii="Arial" w:hAnsi="Arial" w:cs="Arial"/>
          <w:noProof/>
          <w:sz w:val="22"/>
          <w:szCs w:val="22"/>
        </w:rPr>
        <w:t>(</w:t>
      </w:r>
      <w:r w:rsidR="00284CD3" w:rsidRPr="00284CD3">
        <w:rPr>
          <w:rFonts w:ascii="Arial" w:hAnsi="Arial" w:cs="Arial"/>
          <w:noProof/>
          <w:sz w:val="22"/>
          <w:szCs w:val="22"/>
        </w:rPr>
        <w:t>Campbell et al., 2012)</w:t>
      </w:r>
      <w:r w:rsidR="00284CD3">
        <w:rPr>
          <w:rFonts w:ascii="Arial" w:hAnsi="Arial" w:cs="Arial"/>
          <w:sz w:val="22"/>
          <w:szCs w:val="22"/>
        </w:rPr>
        <w:fldChar w:fldCharType="end"/>
      </w:r>
      <w:r w:rsidRPr="007236FA">
        <w:rPr>
          <w:rFonts w:ascii="Arial" w:hAnsi="Arial" w:cs="Arial"/>
          <w:sz w:val="22"/>
          <w:szCs w:val="22"/>
        </w:rPr>
        <w:t xml:space="preserve">. </w:t>
      </w:r>
    </w:p>
    <w:p w:rsidR="00C75B60" w:rsidRDefault="00C75B6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Research using 1,880 pupils within a secondary school environment in China considered the relationship between victimisation and perpetration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"mendeley" : { "formattedCitation" : "(Chan &amp; Wong, 2015)", "plainTextFormattedCitation" : "(Chan &amp; Wong, 2015)", "previouslyFormattedCitation" : "(Chan &amp; Wong,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(Chan &amp; Wong, 2015)</w:t>
      </w:r>
      <w:r w:rsidRPr="007236FA">
        <w:rPr>
          <w:rFonts w:ascii="Arial" w:hAnsi="Arial" w:cs="Arial"/>
          <w:sz w:val="22"/>
          <w:szCs w:val="22"/>
        </w:rPr>
        <w:fldChar w:fldCharType="end"/>
      </w:r>
      <w:r w:rsidRPr="007236FA">
        <w:rPr>
          <w:rFonts w:ascii="Arial" w:hAnsi="Arial" w:cs="Arial"/>
          <w:sz w:val="22"/>
          <w:szCs w:val="22"/>
        </w:rPr>
        <w:t xml:space="preserve">. </w:t>
      </w:r>
      <w:r w:rsidR="002E7046">
        <w:rPr>
          <w:rFonts w:ascii="Arial" w:hAnsi="Arial" w:cs="Arial"/>
          <w:sz w:val="22"/>
          <w:szCs w:val="22"/>
        </w:rPr>
        <w:t xml:space="preserve">The large sample size, providing greater power to detect a difference in gender, found that </w:t>
      </w:r>
      <w:r w:rsidRPr="007236FA">
        <w:rPr>
          <w:rFonts w:ascii="Arial" w:hAnsi="Arial" w:cs="Arial"/>
          <w:sz w:val="22"/>
          <w:szCs w:val="22"/>
        </w:rPr>
        <w:t>males are more likely to be perpetrators of traditiona</w:t>
      </w:r>
      <w:r w:rsidR="002E7046">
        <w:rPr>
          <w:rFonts w:ascii="Arial" w:hAnsi="Arial" w:cs="Arial"/>
          <w:sz w:val="22"/>
          <w:szCs w:val="22"/>
        </w:rPr>
        <w:t>l bullying compared to females</w:t>
      </w:r>
      <w:r w:rsidRPr="007236FA">
        <w:rPr>
          <w:rFonts w:ascii="Arial" w:hAnsi="Arial" w:cs="Arial"/>
          <w:sz w:val="22"/>
          <w:szCs w:val="22"/>
        </w:rPr>
        <w:t xml:space="preserv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"mendeley" : { "formattedCitation" : "(Chan &amp; Wong, 2015)", "plainTextFormattedCitation" : "(Chan &amp; Wong, 2015)", "previouslyFormattedCitation" : "(Chan &amp; Wong,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(Chan &amp; Wong, 2015)</w:t>
      </w:r>
      <w:r w:rsidRPr="007236FA">
        <w:rPr>
          <w:rFonts w:ascii="Arial" w:hAnsi="Arial" w:cs="Arial"/>
          <w:sz w:val="22"/>
          <w:szCs w:val="22"/>
        </w:rPr>
        <w:fldChar w:fldCharType="end"/>
      </w:r>
      <w:r w:rsidRPr="007236FA">
        <w:rPr>
          <w:rFonts w:ascii="Arial" w:hAnsi="Arial" w:cs="Arial"/>
          <w:sz w:val="22"/>
          <w:szCs w:val="22"/>
        </w:rPr>
        <w:t>. The results revealed significant overlap between these two experiences whereby it was found pupils</w:t>
      </w:r>
      <w:r w:rsidR="006E7908">
        <w:rPr>
          <w:rFonts w:ascii="Arial" w:hAnsi="Arial" w:cs="Arial"/>
          <w:sz w:val="22"/>
          <w:szCs w:val="22"/>
        </w:rPr>
        <w:t>’</w:t>
      </w:r>
      <w:r w:rsidRPr="007236FA">
        <w:rPr>
          <w:rFonts w:ascii="Arial" w:hAnsi="Arial" w:cs="Arial"/>
          <w:sz w:val="22"/>
          <w:szCs w:val="22"/>
        </w:rPr>
        <w:t xml:space="preserve"> that had been victims of bullying, were significantly more likely to act as a perpetrator of traditional bullying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"mendeley" : { "formattedCitation" : "(Chan &amp; Wong, 2015)", "plainTextFormattedCitation" : "(Chan &amp; Wong, 2015)", "previouslyFormattedCitation" : "(Chan &amp; Wong,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(Chan &amp; Wong, 2015)</w:t>
      </w:r>
      <w:r w:rsidRPr="007236FA">
        <w:rPr>
          <w:rFonts w:ascii="Arial" w:hAnsi="Arial" w:cs="Arial"/>
          <w:sz w:val="22"/>
          <w:szCs w:val="22"/>
        </w:rPr>
        <w:fldChar w:fldCharType="end"/>
      </w:r>
      <w:r w:rsidRPr="007236FA">
        <w:rPr>
          <w:rFonts w:ascii="Arial" w:hAnsi="Arial" w:cs="Arial"/>
          <w:sz w:val="22"/>
          <w:szCs w:val="22"/>
        </w:rPr>
        <w:t xml:space="preserve">. Furthermore this relationship was found to be consistent in the opposite direction, showing previous perpetration experience leading to victimisation experience. This highlights the importance of this experience when considering bullying in a secondary school environment and has provided an insight into a unique overlap between the two factors, with consistent evidence across the literature </w:t>
      </w:r>
      <w:r w:rsidRPr="007236FA">
        <w:rPr>
          <w:rFonts w:ascii="Arial" w:hAnsi="Arial" w:cs="Arial"/>
          <w:sz w:val="22"/>
          <w:szCs w:val="22"/>
        </w:rPr>
        <w:fldChar w:fldCharType="begin" w:fldLock="1"/>
      </w:r>
      <w:r w:rsidR="00621225">
        <w:rPr>
          <w:rFonts w:ascii="Arial" w:hAnsi="Arial" w:cs="Arial"/>
          <w:sz w:val="22"/>
          <w:szCs w:val="22"/>
        </w:rPr>
        <w:instrText>ADDIN CSL_CITATION { "citationItems" : [ { "id" : "ITEM-1", "itemData" : { "ISSN" : "0279-6015", "author" : [ { "dropping-particle" : "", "family" : "Espelage", "given" : "Dorothy L", "non-dropping-particle" : "", "parse-names" : false, "suffix" : "" }, { "dropping-particle" : "", "family" : "Swearer", "given" : "Susan M", "non-dropping-particle" : "", "parse-names" : false, "suffix" : "" } ], "container-title" : "School Psychology Review", "id" : "ITEM-1", "issue" : "3", "issued" : { "date-parts" : [ [ "2003" ] ] }, "title" : "Research on school bullying and victimization: What have we learned and where do we go from here?", "type" : "article-journal", "volume" : "32" }, "uris" : [ "http://www.mendeley.com/documents/?uuid=ec59bfa7-417d-361a-8568-c80fd3453976" ] }, { "id" : "ITEM-2", "itemData" : { "DOI" : "10.1016/j.childyouth.2011.08.032", "ISSN" : "01907409", "abstract" : "OBJECTIVES\nThe purpose of the current study was to examine the frequency of cyber bullying among youth by distinguishing among the three categories of involvement in cyber bullying: victims, bullies, and bully\u2013victims, to compare these to a fourth category of students who are not involved in the three categories of cyber bullying and to explore the factors that contribute to involvement in cyber bullying. \n\nMETHOD\nThis study utilized a large and diverse sample of 2186 middle and high school students, who completed self report questionnaires during class time. We performed a Multinomial Logistic Regression to examine the relationship between the cyber bullying categories and our independent variables (gender, age, technology use, parental involvement and safety). \n\nRESULTS\nOver 30% of the students in this study identified as involved in cyber bullying, as victims or perpetrators, and one in four of the students (25.7%) reported having been involved in cyber bullying as both bully and victim during the previous three months. Students who were involved in cyber bullying were more likely than others to report perpetration of violence toward peers, to use computers for more hours a day, and to give their password to friends. Other risk factors, such as gender, age and safety, were found to be specific only for one category of cyber bullying. \n\nCONCLUSION\nThe findings revealed that students are highly involved in cyber bullying. Several unique characteristics emerged regarding the frequency and risk factors of students' involvement in cyber bullying. In traditional bullying the category of bully\u2013victims represents the smallest and most vulnerable group of children, whereas in the current study the bully\u2013victims category emerged as common. In addition, females were more likely than males to be bully\u2013victims, in contrast to research on traditional bullying, in which more males than females are typically involved as bully\u2013victims. In addition, several risk factors were common among the three groups of children, including the amount of hours per day students use the computer, and giving passwords to a friend. These results point to the need for further examination and to focus on the risk factors for students' cyber bullying involvement in each of the three categories.", "author" : [ { "dropping-particle" : "", "family" : "Mishna", "given" : "Faye", "non-dropping-particle" : "", "parse-names" : false, "suffix" : "" }, { "dropping-particle" : "", "family" : "Khoury-Kassabri", "given" : "Mona", "non-dropping-particle" : "", "parse-names" : false, "suffix" : "" }, { "dropping-particle" : "", "family" : "Gadalla", "given" : "Tahany", "non-dropping-particle" : "", "parse-names" : false, "suffix" : "" }, { "dropping-particle" : "", "family" : "Daciuk", "given" : "Joanne", "non-dropping-particle" : "", "parse-names" : false, "suffix" : "" } ], "container-title" : "Children and Youth Services Review", "id" : "ITEM-2", "issue" : "1", "issued" : { "date-parts" : [ [ "2012", "1" ] ] }, "page" : "63-70", "title" : "Risk factors for involvement in cyber bullying: Victims, bullies and bully\u2013victims", "type" : "article-journal", "volume" : "34" }, "uris" : [ "http://www.mendeley.com/documents/?uuid=fc0e6f8a-d8c1-498b-8dae-e542fa027b04" ] }, { "id" : "ITEM-3", "itemData" : { "ISSN" : "0090-0036", "author" : [ { "dropping-particle" : "", "family" : "Rice", "given" : "Eric", "non-dropping-particle" : "", "parse-names" : false, "suffix" : "" }, { "dropping-particle" : "", "family" : "Petering", "given" : "Robin", "non-dropping-particle" : "", "parse-names" : false, "suffix" : "" }, { "dropping-particle" : "", "family" : "Rhoades", "given" : "Harmony", "non-dropping-particle" : "", "parse-names" : false, "suffix" : "" }, { "dropping-particle" : "", "family" : "Winetrobe", "given" : "Hailey", "non-dropping-particle" : "", "parse-names" : false, "suffix" : "" } ], "container-title" : "American Journal of Public Health", "id" : "ITEM-3", "issue" : "3", "issued" : { "date-parts" : [ [ "2015" ] ] }, "title" : "Cyberbullying Perpetration and Victimization Among Middle-School Students", "type" : "article-journal", "volume" : "105" }, "uris" : [ "http://www.mendeley.com/documents/?uuid=677e8511-1cc6-3e3a-9d51-62b81bfc60b6" ] }, { "id" : "ITEM-4", "itemData" : { "DOI" : "10.1111/j.1532-7795.2011.00764.x", "ISSN" : "10508392", "author" : [ { "dropping-particle" : "", "family" : "Jose", "given" : "Paul E.", "non-dropping-particle" : "", "parse-names" : false, "suffix" : "" }, { "dropping-particle" : "", "family" : "Kljakovic", "given" : "Moja", "non-dropping-particle" : "", "parse-names" : false, "suffix" : "" }, { "dropping-particle" : "", "family" : "Scheib", "given" : "Emma", "non-dropping-particle" : "", "parse-names" : false, "suffix" : "" }, { "dropping-particle" : "", "family" : "Notter", "given" : "Olivia", "non-dropping-particle" : "", "parse-names" : false, "suffix" : "" } ], "container-title" : "Journal of Research on Adolescence", "id" : "ITEM-4", "issue" : "2", "issued" : { "date-parts" : [ [ "2012", "6" ] ] }, "page" : "301-309", "title" : "The Joint Development of Traditional Bullying and Victimization With Cyber Bullying and Victimization in Adolescence", "type" : "article-journal", "volume" : "22" }, "uris" : [ "http://www.mendeley.com/documents/?uuid=ea8499bb-7e5c-320a-88d4-830264e1248d" ] } ], "mendeley" : { "formattedCitation" : "(Espelage &amp; Swearer, 2003; Jose, Kljakovic, Scheib, &amp; Notter, 2012; Mishna et al., 2012; Rice, Petering, Rhoades, &amp; Winetrobe, 2015)", "plainTextFormattedCitation" : "(Espelage &amp; Swearer, 2003; Jose, Kljakovic, Scheib, &amp; Notter, 2012; Mishna et al., 2012; Rice, Petering, Rhoades, &amp; Winetrobe, 2015)", "previouslyFormattedCitation" : "(Espelage &amp; Swearer, 2003; Jose, Kljakovic, Scheib, &amp; Notter, 2012; Mishna et al., 2012; Rice, Petering, Rhoades, &amp; Winetrobe, 2015)" }, "properties" : { "noteIndex" : 0 }, "schema" : "https://github.com/citation-style-language/schema/raw/master/csl-citation.json" }</w:instrText>
      </w:r>
      <w:r w:rsidRPr="007236FA">
        <w:rPr>
          <w:rFonts w:ascii="Arial" w:hAnsi="Arial" w:cs="Arial"/>
          <w:sz w:val="22"/>
          <w:szCs w:val="22"/>
        </w:rPr>
        <w:fldChar w:fldCharType="separate"/>
      </w:r>
      <w:r w:rsidR="003D2171" w:rsidRPr="003D2171">
        <w:rPr>
          <w:rFonts w:ascii="Arial" w:hAnsi="Arial" w:cs="Arial"/>
          <w:noProof/>
          <w:sz w:val="22"/>
          <w:szCs w:val="22"/>
        </w:rPr>
        <w:t>(Espelage &amp; Swearer, 2003; Jose, Kljakovic, Scheib, &amp; Notter, 2012; Mishna et al., 2012; Rice, Petering, Rhoades, &amp; Winetrobe, 2015)</w:t>
      </w:r>
      <w:r w:rsidRPr="007236FA">
        <w:rPr>
          <w:rFonts w:ascii="Arial" w:hAnsi="Arial" w:cs="Arial"/>
          <w:sz w:val="22"/>
          <w:szCs w:val="22"/>
        </w:rPr>
        <w:fldChar w:fldCharType="end"/>
      </w:r>
      <w:r w:rsidR="0048126D">
        <w:rPr>
          <w:rFonts w:ascii="Arial" w:hAnsi="Arial" w:cs="Arial"/>
          <w:sz w:val="22"/>
          <w:szCs w:val="22"/>
        </w:rPr>
        <w:t>.</w:t>
      </w:r>
      <w:r w:rsidRPr="007236FA">
        <w:rPr>
          <w:rFonts w:ascii="Arial" w:hAnsi="Arial" w:cs="Arial"/>
          <w:sz w:val="22"/>
          <w:szCs w:val="22"/>
        </w:rPr>
        <w:t xml:space="preserve"> Therefore, this provides rationale for the current study to measure previous victimisation and perpetration experience. </w:t>
      </w:r>
    </w:p>
    <w:p w:rsidR="00C75B60" w:rsidRDefault="00C75B6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lastRenderedPageBreak/>
        <w:t xml:space="preserve">Considering Facebook use of 1,676 pupils aged 13-17, bullying victimisation was examined using quantitative questionnaire data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"10.1016/j.chb.2012.07.014", "ISSN" : "07475632", "abstract" : "This study examines the phenomenon of cyberbullying on Facebook and how it is related to school bullying among secondary school students in Singapore, aged 13\u201317. We also focus on generic use of Facebook and risky Facebook behaviors as the predictors of cyberbullying and victimization on Facebook. 1676 secondary students, from two secondary schools, participated in a pen and paper survey. The findings show that the intensity of Facebook use and engagement in risky Facebook behaviors were related to Facebook victimization and Facebook bullying, respectively. Moderately strong positive relationships between school bullying and Facebook bullying, as well as between school victimization and Facebook victimization, were also uncovered.", "author" : [ { "dropping-particle" : "", "family" : "Kwan", "given" : "Grace Chi En", "non-dropping-particle" : "", "parse-names" : false, "suffix" : "" }, { "dropping-particle" : "", "family" : "Skoric", "given" : "Marko M.", "non-dropping-particle" : "", "parse-names" : false, "suffix" : "" } ], "container-title" : "Computers in Human Behavior", "id" : "ITEM-1", "issue" : "1", "issued" : { "date-parts" : [ [ "2013", "1" ] ] }, "page" : "16-25", "title" : "Facebook bullying: An extension of battles in school", "type" : "article-journal", "volume" : "29" }, "uris" : [ "http://www.mendeley.com/documents/?uuid=7bb02e98-1364-4810-8532-a3d8d0b8d518" ] } ], "mendeley" : { "formattedCitation" : "(Kwan &amp; Skoric, 2013)", "plainTextFormattedCitation" : "(Kwan &amp; Skoric, 2013)", "previouslyFormattedCitation" : "(Kwan &amp; Skoric,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(Kwan &amp; Skoric, 2013)</w:t>
      </w:r>
      <w:r w:rsidRPr="007236FA">
        <w:rPr>
          <w:rFonts w:ascii="Arial" w:hAnsi="Arial" w:cs="Arial"/>
          <w:sz w:val="22"/>
          <w:szCs w:val="22"/>
        </w:rPr>
        <w:fldChar w:fldCharType="end"/>
      </w:r>
      <w:r w:rsidRPr="007236FA">
        <w:rPr>
          <w:rFonts w:ascii="Arial" w:hAnsi="Arial" w:cs="Arial"/>
          <w:sz w:val="22"/>
          <w:szCs w:val="22"/>
        </w:rPr>
        <w:t xml:space="preserve">. The findings uncovered that traditional victimisation was a positive predictor of Facebook victimisation, which was also true for bullying perpetration. This highlights that previous victimisation/perpetration experience in traditional bullying is likely to be a positive indicator of similar experience in a cyber-bullying context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"10.1016/j.chb.2012.07.014", "ISSN" : "07475632", "abstract" : "This study examines the phenomenon of cyberbullying on Facebook and how it is related to school bullying among secondary school students in Singapore, aged 13\u201317. We also focus on generic use of Facebook and risky Facebook behaviors as the predictors of cyberbullying and victimization on Facebook. 1676 secondary students, from two secondary schools, participated in a pen and paper survey. The findings show that the intensity of Facebook use and engagement in risky Facebook behaviors were related to Facebook victimization and Facebook bullying, respectively. Moderately strong positive relationships between school bullying and Facebook bullying, as well as between school victimization and Facebook victimization, were also uncovered.", "author" : [ { "dropping-particle" : "", "family" : "Kwan", "given" : "Grace Chi En", "non-dropping-particle" : "", "parse-names" : false, "suffix" : "" }, { "dropping-particle" : "", "family" : "Skoric", "given" : "Marko M.", "non-dropping-particle" : "", "parse-names" : false, "suffix" : "" } ], "container-title" : "Computers in Human Behavior", "id" : "ITEM-1", "issue" : "1", "issued" : { "date-parts" : [ [ "2013", "1" ] ] }, "page" : "16-25", "title" : "Facebook bullying: An extension of battles in school", "type" : "article-journal", "volume" : "29" }, "uris" : [ "http://www.mendeley.com/documents/?uuid=7bb02e98-1364-4810-8532-a3d8d0b8d518" ] } ], "mendeley" : { "formattedCitation" : "(Kwan &amp; Skoric, 2013)", "plainTextFormattedCitation" : "(Kwan &amp; Skoric, 2013)", "previouslyFormattedCitation" : "(Kwan &amp; Skoric,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(Kwan &amp; Skoric, 2013)</w:t>
      </w:r>
      <w:r w:rsidRPr="007236FA">
        <w:rPr>
          <w:rFonts w:ascii="Arial" w:hAnsi="Arial" w:cs="Arial"/>
          <w:sz w:val="22"/>
          <w:szCs w:val="22"/>
        </w:rPr>
        <w:fldChar w:fldCharType="end"/>
      </w:r>
      <w:r w:rsidRPr="007236FA">
        <w:rPr>
          <w:rFonts w:ascii="Arial" w:hAnsi="Arial" w:cs="Arial"/>
          <w:sz w:val="22"/>
          <w:szCs w:val="22"/>
        </w:rPr>
        <w:t>. The practical application of this research encourages parents and educators to take an active role in observing victimised pupils</w:t>
      </w:r>
      <w:r w:rsidR="006E7908">
        <w:rPr>
          <w:rFonts w:ascii="Arial" w:hAnsi="Arial" w:cs="Arial"/>
          <w:sz w:val="22"/>
          <w:szCs w:val="22"/>
        </w:rPr>
        <w:t>’</w:t>
      </w:r>
      <w:r w:rsidRPr="007236FA">
        <w:rPr>
          <w:rFonts w:ascii="Arial" w:hAnsi="Arial" w:cs="Arial"/>
          <w:sz w:val="22"/>
          <w:szCs w:val="22"/>
        </w:rPr>
        <w:t xml:space="preserve"> at home/school and implement greater steps to prevent online victimisation. Taking into consideration a theoretical perspective, Gouldner (1960), using the principle of reciprocity, would argue that if individuals have had previous experience of victimisation, they are likely to react in the same way to other people, by using their social shame and negative behaviour to commit perpetrating acts of bullying or negative bystander behaviour when witnessing acts of bullying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"Gouldner", "given" : "AW", "non-dropping-particle" : "", "parse-names" : false, "suffix" : "" } ], "container-title" : "American sociological review", "id" : "ITEM-1", "issued" : { "date-parts" : [ [ "1960" ] ] }, "title" : "The norm of reciprocity: A preliminary statement", "type" : "article-journal" }, "uris" : [ "http://www.mendeley.com/documents/?uuid=c559e928-df4f-3bbe-962f-0952fc664e15" ] } ], "mendeley" : { "formattedCitation" : "(Gouldner, 1960)", "plainTextFormattedCitation" : "(Gouldner, 1960)", "previouslyFormattedCitation" : "(Gouldner, 1960)"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(Gouldner, 1960)</w:t>
      </w:r>
      <w:r w:rsidRPr="007236FA">
        <w:rPr>
          <w:rFonts w:ascii="Arial" w:hAnsi="Arial" w:cs="Arial"/>
          <w:sz w:val="22"/>
          <w:szCs w:val="22"/>
        </w:rPr>
        <w:fldChar w:fldCharType="end"/>
      </w:r>
      <w:r w:rsidRPr="007236FA">
        <w:rPr>
          <w:rFonts w:ascii="Arial" w:hAnsi="Arial" w:cs="Arial"/>
          <w:sz w:val="22"/>
          <w:szCs w:val="22"/>
        </w:rPr>
        <w:t xml:space="preserve">. Therefore, under this principle, previous traditional or cyber victims are likely to be future/current traditional or cyber perpetrators due to their experience and negative intention to repeat their own experience on others. </w:t>
      </w:r>
    </w:p>
    <w:p w:rsidR="00415193" w:rsidRPr="007236FA" w:rsidRDefault="00415193" w:rsidP="007236FA">
      <w:pPr>
        <w:spacing w:line="480" w:lineRule="auto"/>
        <w:rPr>
          <w:rFonts w:ascii="Arial" w:hAnsi="Arial" w:cs="Arial"/>
          <w:sz w:val="22"/>
          <w:szCs w:val="22"/>
        </w:rPr>
      </w:pPr>
    </w:p>
    <w:p w:rsidR="00415193" w:rsidRDefault="00415193" w:rsidP="007236FA">
      <w:pPr>
        <w:spacing w:line="480" w:lineRule="auto"/>
        <w:rPr>
          <w:rFonts w:ascii="Arial" w:hAnsi="Arial" w:cs="Arial"/>
          <w:sz w:val="22"/>
          <w:szCs w:val="22"/>
        </w:rPr>
      </w:pPr>
      <w:r w:rsidRPr="007236FA">
        <w:rPr>
          <w:rFonts w:ascii="Arial" w:hAnsi="Arial" w:cs="Arial"/>
          <w:sz w:val="22"/>
          <w:szCs w:val="22"/>
        </w:rPr>
        <w:t xml:space="preserve">In support of this notion, previous research has shown that previous victims tended to react negatively to their bullying experience, which leads to perpetration, possibly due to social shame and personal revenge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"Menesini", "given" : "E", "non-dropping-particle" : "", "parse-names" : false, "suffix" : "" }, { "dropping-particle" : "", "family" : "Modena", "given" : "M", "non-dropping-particle" : "", "parse-names" : false, "suffix" : "" }, { "dropping-particle" : "", "family" : "Tani", "given" : "F", "non-dropping-particle" : "", "parse-names" : false, "suffix" : "" } ], "container-title" : "The Journal of genetic psychology", "id" : "ITEM-2", "issued" : { "date-parts" : [ [ "2009" ] ] }, "title" : "Bullying and victimization in adolescence: Concurrent and stable roles and psychological health symptoms", "type" : "article-journal" }, "uris" : [ "http://www.mendeley.com/documents/?uuid=aa36486c-d2d8-398d-8d75-e007cec3d9e5" ] } ], "mendeley" : { "formattedCitation" : "(Cao &amp; Lin, 2015; Menesini et al., 2009)", "plainTextFormattedCitation" : "(Cao &amp; Lin, 2015; Menesini et al., 2009)", "previouslyFormattedCitation" : "(Cao &amp; Lin, 2015; Menesini et al., 2009)"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(Cao &amp; Lin, 2015; Menesini et al., 2009)</w:t>
      </w:r>
      <w:r w:rsidRPr="007236FA">
        <w:rPr>
          <w:rFonts w:ascii="Arial" w:hAnsi="Arial" w:cs="Arial"/>
          <w:sz w:val="22"/>
          <w:szCs w:val="22"/>
        </w:rPr>
        <w:fldChar w:fldCharType="end"/>
      </w:r>
      <w:r w:rsidRPr="007236FA">
        <w:rPr>
          <w:rFonts w:ascii="Arial" w:hAnsi="Arial" w:cs="Arial"/>
          <w:sz w:val="22"/>
          <w:szCs w:val="22"/>
        </w:rPr>
        <w:t xml:space="preserve">. The online format will enable previous victims of traditional bullying to use the anonymity of online social media to engage in bullying perpetration behaviour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"10.1016/j.avb.2015.05.016", "ISSN" : "13591789", "abstract" : "This paper uses a social\u2013ecological conceptual framework to integrate theoretically and empirically derived risk and protective factors that potentially mediate adolescents' cyberbullying perpetration, such as involvement in offline bullying perpetration, empathic responsiveness and moral disengagement. This conceptual framework considers the mutual interaction of these factors at the levels of the individual, family, peers, and the community, and particularly via the online context. It also considers how young people's use of the Internet such as their contacts and where they spend time, also interrelates with these levels of influence. These mediators were targeted together via a whole-school intervention called Cyber Friendly Schools (CFS) and tested in a large, three-year randomised group intervention trial. While the CFS findings suggest the combined whole-school response to the mediators was somewhat effective, the study wasn't able to determine the relative contribution of the levels of influence to reducing cyberbullying. While acknowledging the preliminary nature of this framework, it is a starting point for an empirical and theoretical discussion related to the inclusion of online contexts in social ecological models, and how the perpetration of cyberbullying is a behaviour where this context has a dynamic influence.", "author" : [ { "dropping-particle" : "", "family" : "Cross", "given" : "Donna", "non-dropping-particle" : "", "parse-names" : false, "suffix" : "" }, { "dropping-particle" : "", "family" : "Barnes", "given" : "Amy", "non-dropping-particle" : "", "parse-names" : false, "suffix" : "" }, { "dropping-particle" : "", "family" : "Papageorgiou", "given" : "Alana", "non-dropping-particle" : "", "parse-names" : false, "suffix" : "" }, { "dropping-particle" : "", "family" : "Hadwen", "given" : "Kate", "non-dropping-particle" : "", "parse-names" : false, "suffix" : "" }, { "dropping-particle" : "", "family" : "Hearn", "given" : "Lydia", "non-dropping-particle" : "", "parse-names" : false, "suffix" : "" }, { "dropping-particle" : "", "family" : "Lester", "given" : "Leanne", "non-dropping-particle" : "", "parse-names" : false, "suffix" : "" } ], "container-title" : "Aggression and Violent Behavior", "id" : "ITEM-1", "issued" : { "date-parts" : [ [ "2015", "7" ] ] }, "page" : "109-117", "title" : "A social\u2013ecological framework for understanding and reducing cyberbullying behaviours", "type" : "article-journal", "volume" : "23" }, "uris" : [ "http://www.mendeley.com/documents/?uuid=e3b94c60-d40b-43ec-bccf-64029748f060" ] } ], "mendeley" : { "formattedCitation" : "(Cross et al., 2015)", "plainTextFormattedCitation" : "(Cross et al., 2015)", "previouslyFormattedCitation" : "(Cross et al.,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(Cross et al., 2015)</w:t>
      </w:r>
      <w:r w:rsidRPr="007236FA">
        <w:rPr>
          <w:rFonts w:ascii="Arial" w:hAnsi="Arial" w:cs="Arial"/>
          <w:sz w:val="22"/>
          <w:szCs w:val="22"/>
        </w:rPr>
        <w:fldChar w:fldCharType="end"/>
      </w:r>
      <w:r w:rsidRPr="007236FA">
        <w:rPr>
          <w:rFonts w:ascii="Arial" w:hAnsi="Arial" w:cs="Arial"/>
          <w:sz w:val="22"/>
          <w:szCs w:val="22"/>
        </w:rPr>
        <w:t>. This notion has been consistent across the literature, where victimisation experience lead</w:t>
      </w:r>
      <w:r w:rsidR="006E7908">
        <w:rPr>
          <w:rFonts w:ascii="Arial" w:hAnsi="Arial" w:cs="Arial"/>
          <w:sz w:val="22"/>
          <w:szCs w:val="22"/>
        </w:rPr>
        <w:t>s</w:t>
      </w:r>
      <w:r w:rsidRPr="007236FA">
        <w:rPr>
          <w:rFonts w:ascii="Arial" w:hAnsi="Arial" w:cs="Arial"/>
          <w:sz w:val="22"/>
          <w:szCs w:val="22"/>
        </w:rPr>
        <w:t xml:space="preserve"> to social rejection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"10.1007/s10964-012-9903-3", "ISSN" : "1573-6601", "PMID" : "23299177", "abstract" : "Adolescents experience various forms of strain in their lives that may contribute jointly to their engagement in cyber aggression. However, little attention has been given to this idea. To address this gap in the literature, the present longitudinal study examined the moderating influence of peer rejection on the relationship between cyber victimization at Time 1 (T1) and subsequent cyber aggression at Time 2 (T2; 6\u00a0months later) among 261 (150 girls) 6th, 7th, and 8th graders. Our findings indicated that both peer rejection and cyber victimization were related to T2 peer-nominated and self-reported cyber aggression, both relational and verbal, after controlling for gender and T1 cyber aggression. Furthermore, T1 cyber victimization was related more strongly to T2 peer-nominated and self-reported cyber aggression at higher levels of T1 peer rejection. These results extend previous findings regarding the relationship between peer rejection and face-to-face aggressive behaviors to the cyber context. In addition, our findings underscore the importance of utilizing multiple methods, such as peer-nomination and self-report, to assess cyber aggression in a school setting.", "author" : [ { "dropping-particle" : "", "family" : "Wright", "given" : "Michelle F", "non-dropping-particle" : "", "parse-names" : false, "suffix" : "" }, { "dropping-particle" : "", "family" : "Li", "given" : "Yan", "non-dropping-particle" : "", "parse-names" : false, "suffix" : "" } ], "container-title" : "Journal of youth and adolescence", "id" : "ITEM-1", "issue" : "5", "issued" : { "date-parts" : [ [ "2013", "5" ] ] }, "page" : "662-74", "title" : "The association between cyber victimization and subsequent cyber aggression: the moderating effect of peer rejection.", "type" : "article-journal", "volume" : "42" }, "uris" : [ "http://www.mendeley.com/documents/?uuid=205bc15d-b9d4-473e-aa24-e3de70d9fb27" ] } ], "mendeley" : { "formattedCitation" : "(Wright &amp; Li, 2013)", "plainTextFormattedCitation" : "(Wright &amp; Li, 2013)", "previouslyFormattedCitation" : "(Wright &amp; Li,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(Wright &amp; Li, 2013)</w:t>
      </w:r>
      <w:r w:rsidRPr="007236FA">
        <w:rPr>
          <w:rFonts w:ascii="Arial" w:hAnsi="Arial" w:cs="Arial"/>
          <w:sz w:val="22"/>
          <w:szCs w:val="22"/>
        </w:rPr>
        <w:fldChar w:fldCharType="end"/>
      </w:r>
      <w:r w:rsidRPr="007236FA">
        <w:rPr>
          <w:rFonts w:ascii="Arial" w:hAnsi="Arial" w:cs="Arial"/>
          <w:sz w:val="22"/>
          <w:szCs w:val="22"/>
        </w:rPr>
        <w:t xml:space="preserve"> and social anxiety </w:t>
      </w:r>
      <w:r w:rsidRPr="007236FA">
        <w:rPr>
          <w:rFonts w:ascii="Arial" w:hAnsi="Arial" w:cs="Arial"/>
          <w:sz w:val="22"/>
          <w:szCs w:val="22"/>
        </w:rPr>
        <w:fldChar w:fldCharType="begin" w:fldLock="1"/>
      </w:r>
      <w:r w:rsidR="00621225">
        <w:rPr>
          <w:rFonts w:ascii="Arial" w:hAnsi="Arial" w:cs="Arial"/>
          <w:sz w:val="22"/>
          <w:szCs w:val="22"/>
        </w:rPr>
        <w:instrText>ADDIN CSL_CITATION { "citationItems" : [ { "id" : "ITEM-1", "itemData" : { "DOI" : "10.1007/s10964-015-0259-3", "ISSN" : "1573-6601", "PMID" : "25687265", "abstract" : "Previous research has suggested that social anxiety is associated with victimization and perpetration of (cyber)bullying. The direction and causality of this relationship has not yet been empirically supported for both traditional and cyberbullying involvement. This study examined short-term longitudinal associations between feelings of social anxiety and involvement in traditional bullying and cyberbullying among 2128 adolescents aged 10-17 (56.6\u00a0% girls). A cross-lagged panel analysis provided evidence for the contribution of social anxiety to later victimization of bullying, both on- and off-line. The possibility of a reciprocal relationship was also examined, although it was not supported. Furthermore, longitudinal bidirectional relationships between social anxiety and the perpetration of bullying were investigated. Only one significant longitudinal association was found: the perpetration of traditional bullying predicted subsequent higher levels of social anxiety. The implications of these findings are discussed.", "author" : [ { "dropping-particle" : "", "family" : "Pabian", "given" : "Sara", "non-dropping-particle" : "", "parse-names" : false, "suffix" : "" }, { "dropping-particle" : "", "family" : "Vandebosch", "given" : "Heidi", "non-dropping-particle" : "", "parse-names" : false, "suffix" : "" } ], "container-title" : "Journal of youth and adolescence", "id" : "ITEM-1", "issue" : "2", "issued" : { "date-parts" : [ [ "2016", "2" ] ] }, "page" : "328-39", "title" : "An Investigation of Short-Term Longitudinal Associations Between Social Anxiety and Victimization and Perpetration of Traditional Bullying and Cyberbullying.", "type" : "article-journal", "volume" : "45" }, "uris" : [ "http://www.mendeley.com/documents/?uuid=d83dc949-7afe-44a9-b844-3a2a706dfb8b" ] }, { "id" : "ITEM-2", "itemData" : { "DOI" : "10.1111/j.1469-7610.2007.01846.x", "ISSN" : "1469-7610", "PMID" : "18363945", "abstract" : "BACKGROUND: Cyberbullying describes bullying using mobile phones and the internet. Most previous studies have focused on the prevalence of text message and email bullying.\n\nMETHODS: Two surveys with pupils aged 11-16 years: (1) 92 pupils from 14 schools, supplemented by focus groups; (2) 533 pupils from 5 schools, to assess the generalisability of findings from the first study, and investigate relationships of cyberbullying to general internet use. Both studies differentiated cyberbullying inside and outside of school, and 7 media of cyberbullying.\n\nRESULTS: Both studies found cyberbullying less frequent than traditional bullying, but appreciable, and reported more outside of school than inside. Phone call and text message bullying were most prevalent, with instant messaging bullying in the second study; their impact was perceived as comparable to traditional bullying. Mobile phone/video clip bullying, while rarer, was perceived to have more negative impact. Age and gender differences varied between the two studies. Study 1 found that most cyberbullying was done by one or a few students, usually from the same year group. It often just lasted about a week, but sometimes much longer. The second study found that being a cybervictim, but not a cyberbully, correlated with internet use; many cybervictims were traditional 'bully-victims'. Pupils recommended blocking/avoiding messages, and telling someone, as the best coping strategies; but many cybervictims had told nobody about it.\n\nCONCLUSIONS: Cyberbullying is an important new kind of bullying, with some different characteristics from traditional bullying. Much happens outside school. Implications for research and practical action are discussed.", "author" : [ { "dropping-particle" : "", "family" : "Smith", "given" : "Peter K", "non-dropping-particle" : "", "parse-names" : false, "suffix" : "" }, { "dropping-particle" : "", "family" : "Mahdavi", "given" : "Jess", "non-dropping-particle" : "", "parse-names" : false, "suffix" : "" }, { "dropping-particle" : "", "family" : "Carvalho", "given" : "Manuel", "non-dropping-particle" : "", "parse-names" : false, "suffix" : "" }, { "dropping-particle" : "", "family" : "Fisher", "given" : "Sonja", "non-dropping-particle" : "", "parse-names" : false, "suffix" : "" }, { "dropping-particle" : "", "family" : "Russell", "given" : "Shanette", "non-dropping-particle" : "", "parse-names" : false, "suffix" : "" }, { "dropping-particle" : "", "family" : "Tippett", "given" : "Neil", "non-dropping-particle" : "", "parse-names" : false, "suffix" : "" } ], "container-title" : "Journal of child psychology and psychiatry, and allied disciplines", "id" : "ITEM-2", "issue" : "4", "issued" : { "date-parts" : [ [ "2008", "4" ] ] }, "page" : "376-85", "title" : "Cyberbullying: its nature and impact in secondary school pupils.", "type" : "article-journal", "volume" : "49" }, "uris" : [ "http://www.mendeley.com/documents/?uuid=64cfcf69-a5c4-4d21-9843-3248ef3f3818" ] } ], "mendeley" : { "formattedCitation" : "(Sara Pabian &amp; Vandebosch, 2016; Smith et al., 2008)", "manualFormatting" : "(Pabian &amp; Vandebosch, 2016a; Smith et al., 2008)", "plainTextFormattedCitation" : "(Sara Pabian &amp; Vandebosch, 2016; Smith et al., 2008)", "previouslyFormattedCitation" : "(Sara Pabian &amp; Vandebosch, 2016; Smith et al., 2008)" }, "properties" : { "noteIndex" : 0 }, "schema" : "https://github.com/citation-style-language/schema/raw/master/csl-citation.json" }</w:instrText>
      </w:r>
      <w:r w:rsidRPr="007236FA">
        <w:rPr>
          <w:rFonts w:ascii="Arial" w:hAnsi="Arial" w:cs="Arial"/>
          <w:sz w:val="22"/>
          <w:szCs w:val="22"/>
        </w:rPr>
        <w:fldChar w:fldCharType="separate"/>
      </w:r>
      <w:r w:rsidR="0048126D">
        <w:rPr>
          <w:rFonts w:ascii="Arial" w:hAnsi="Arial" w:cs="Arial"/>
          <w:noProof/>
          <w:sz w:val="22"/>
          <w:szCs w:val="22"/>
        </w:rPr>
        <w:t>(</w:t>
      </w:r>
      <w:r w:rsidR="00F47B4F" w:rsidRPr="00F47B4F">
        <w:rPr>
          <w:rFonts w:ascii="Arial" w:hAnsi="Arial" w:cs="Arial"/>
          <w:noProof/>
          <w:sz w:val="22"/>
          <w:szCs w:val="22"/>
        </w:rPr>
        <w:t>Pabian &amp; Vandebosch, 2016; Smith et al., 2008)</w:t>
      </w:r>
      <w:r w:rsidRPr="007236FA">
        <w:rPr>
          <w:rFonts w:ascii="Arial" w:hAnsi="Arial" w:cs="Arial"/>
          <w:sz w:val="22"/>
          <w:szCs w:val="22"/>
        </w:rPr>
        <w:fldChar w:fldCharType="end"/>
      </w:r>
      <w:r w:rsidRPr="007236FA">
        <w:rPr>
          <w:rFonts w:ascii="Arial" w:hAnsi="Arial" w:cs="Arial"/>
          <w:sz w:val="22"/>
          <w:szCs w:val="22"/>
        </w:rPr>
        <w:t xml:space="preserve">, leading to bullying perpetration. Participants that reported previous victimisation from a traditional bullying act or cyber bullying act where more likely to </w:t>
      </w:r>
      <w:r w:rsidRPr="007236FA">
        <w:rPr>
          <w:rFonts w:ascii="Arial" w:hAnsi="Arial" w:cs="Arial"/>
          <w:sz w:val="22"/>
          <w:szCs w:val="22"/>
        </w:rPr>
        <w:lastRenderedPageBreak/>
        <w:t xml:space="preserve">indicate positive bystander reactions to stop the bully in the given situation </w:t>
      </w:r>
      <w:r w:rsidRPr="007236FA">
        <w:rPr>
          <w:rFonts w:ascii="Arial" w:hAnsi="Arial" w:cs="Arial"/>
          <w:sz w:val="22"/>
          <w:szCs w:val="22"/>
        </w:rPr>
        <w:fldChar w:fldCharType="begin" w:fldLock="1"/>
      </w:r>
      <w:r w:rsidR="00B43371">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"mendeley" : { "formattedCitation" : "(S Bastiaensens et al., 2014)", "manualFormatting" : "(Bastiaensens et al., 2014)", "plainTextFormattedCitation" : "(S Bastiaensens et al., 2014)", "previouslyFormattedCitation" : "(S Bastiaensens et al., 2014)" }, "properties" : { "noteIndex" : 0 }, "schema" : "https://github.com/citation-style-language/schema/raw/master/csl-citation.json" }</w:instrText>
      </w:r>
      <w:r w:rsidRPr="007236FA">
        <w:rPr>
          <w:rFonts w:ascii="Arial" w:hAnsi="Arial" w:cs="Arial"/>
          <w:sz w:val="22"/>
          <w:szCs w:val="22"/>
        </w:rPr>
        <w:fldChar w:fldCharType="separate"/>
      </w:r>
      <w:r w:rsidR="0048126D">
        <w:rPr>
          <w:rFonts w:ascii="Arial" w:hAnsi="Arial" w:cs="Arial"/>
          <w:noProof/>
          <w:sz w:val="22"/>
          <w:szCs w:val="22"/>
        </w:rPr>
        <w:t>(</w:t>
      </w:r>
      <w:r w:rsidRPr="007236FA">
        <w:rPr>
          <w:rFonts w:ascii="Arial" w:hAnsi="Arial" w:cs="Arial"/>
          <w:noProof/>
          <w:sz w:val="22"/>
          <w:szCs w:val="22"/>
        </w:rPr>
        <w:t>Bastiaensens et al., 2014)</w:t>
      </w:r>
      <w:r w:rsidRPr="007236FA">
        <w:rPr>
          <w:rFonts w:ascii="Arial" w:hAnsi="Arial" w:cs="Arial"/>
          <w:sz w:val="22"/>
          <w:szCs w:val="22"/>
        </w:rPr>
        <w:fldChar w:fldCharType="end"/>
      </w:r>
      <w:r w:rsidRPr="007236FA">
        <w:rPr>
          <w:rFonts w:ascii="Arial" w:hAnsi="Arial" w:cs="Arial"/>
          <w:sz w:val="22"/>
          <w:szCs w:val="22"/>
        </w:rPr>
        <w:t>, with perpetration experience prompting negative bystander behaviour</w:t>
      </w:r>
      <w:r w:rsidR="00621225">
        <w:rPr>
          <w:rFonts w:ascii="Arial" w:hAnsi="Arial" w:cs="Arial"/>
          <w:sz w:val="22"/>
          <w:szCs w:val="22"/>
        </w:rPr>
        <w:t xml:space="preserve"> </w:t>
      </w:r>
      <w:r w:rsidR="00621225">
        <w:rPr>
          <w:rFonts w:ascii="Arial" w:hAnsi="Arial" w:cs="Arial"/>
          <w:sz w:val="22"/>
          <w:szCs w:val="22"/>
        </w:rPr>
        <w:fldChar w:fldCharType="begin" w:fldLock="1"/>
      </w:r>
      <w:r w:rsidR="00621225">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"(Barli\u0144ska et al., 2013)", "plainTextFormattedCitation" : "(Barli\u0144ska et al., 2013)", "previouslyFormattedCitation" : "(Barli\u0144ska et al., 2013)" }, "properties" : { "noteIndex" : 0 }, "schema" : "https://github.com/citation-style-language/schema/raw/master/csl-citation.json" }</w:instrText>
      </w:r>
      <w:r w:rsidR="00621225">
        <w:rPr>
          <w:rFonts w:ascii="Arial" w:hAnsi="Arial" w:cs="Arial"/>
          <w:sz w:val="22"/>
          <w:szCs w:val="22"/>
        </w:rPr>
        <w:fldChar w:fldCharType="separate"/>
      </w:r>
      <w:r w:rsidR="00621225" w:rsidRPr="00621225">
        <w:rPr>
          <w:rFonts w:ascii="Arial" w:hAnsi="Arial" w:cs="Arial"/>
          <w:noProof/>
          <w:sz w:val="22"/>
          <w:szCs w:val="22"/>
        </w:rPr>
        <w:t>(Barlińska et al., 2013)</w:t>
      </w:r>
      <w:r w:rsidR="00621225">
        <w:rPr>
          <w:rFonts w:ascii="Arial" w:hAnsi="Arial" w:cs="Arial"/>
          <w:sz w:val="22"/>
          <w:szCs w:val="22"/>
        </w:rPr>
        <w:fldChar w:fldCharType="end"/>
      </w:r>
      <w:r w:rsidRPr="007236FA">
        <w:rPr>
          <w:rFonts w:ascii="Arial" w:hAnsi="Arial" w:cs="Arial"/>
          <w:sz w:val="22"/>
          <w:szCs w:val="22"/>
        </w:rPr>
        <w:t xml:space="preserve">. </w:t>
      </w:r>
    </w:p>
    <w:p w:rsidR="00C75B60" w:rsidRPr="007236FA" w:rsidRDefault="00C75B60"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As previous victims of </w:t>
      </w:r>
      <w:r w:rsidR="006E7908">
        <w:rPr>
          <w:rFonts w:ascii="Arial" w:hAnsi="Arial" w:cs="Arial"/>
          <w:sz w:val="22"/>
          <w:szCs w:val="22"/>
        </w:rPr>
        <w:t>traditional or cyber bullying w</w:t>
      </w:r>
      <w:r w:rsidRPr="007236FA">
        <w:rPr>
          <w:rFonts w:ascii="Arial" w:hAnsi="Arial" w:cs="Arial"/>
          <w:sz w:val="22"/>
          <w:szCs w:val="22"/>
        </w:rPr>
        <w:t xml:space="preserve">ere more likely to intervene as a positive bystander, this could be due to previous victims interpretation of the bullying act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"mendeley" : { "formattedCitation" : "(Allison &amp; Bussey, 2016)", "plainTextFormattedCitation" : "(Allison &amp; Bussey, 2016)", "previouslyFormattedCitation" : "(Allison &amp; Bussey, 2016)"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(Allison &amp; Bussey, 2016)</w:t>
      </w:r>
      <w:r w:rsidRPr="007236FA">
        <w:rPr>
          <w:rFonts w:ascii="Arial" w:hAnsi="Arial" w:cs="Arial"/>
          <w:sz w:val="22"/>
          <w:szCs w:val="22"/>
        </w:rPr>
        <w:fldChar w:fldCharType="end"/>
      </w:r>
      <w:r w:rsidR="00927B84">
        <w:rPr>
          <w:rFonts w:ascii="Arial" w:hAnsi="Arial" w:cs="Arial"/>
          <w:sz w:val="22"/>
          <w:szCs w:val="22"/>
        </w:rPr>
        <w:t xml:space="preserve">, as severe acts were deemed more serious by individuals with previous victimisation experience. </w:t>
      </w:r>
      <w:r w:rsidRPr="007236FA">
        <w:rPr>
          <w:rFonts w:ascii="Arial" w:hAnsi="Arial" w:cs="Arial"/>
          <w:sz w:val="22"/>
          <w:szCs w:val="22"/>
        </w:rPr>
        <w:t>Therefore, using rationale from the literature, it is hypothe</w:t>
      </w:r>
      <w:r w:rsidR="00927B84">
        <w:rPr>
          <w:rFonts w:ascii="Arial" w:hAnsi="Arial" w:cs="Arial"/>
          <w:sz w:val="22"/>
          <w:szCs w:val="22"/>
        </w:rPr>
        <w:t>sised that previous traditional</w:t>
      </w:r>
      <w:r w:rsidRPr="007236FA">
        <w:rPr>
          <w:rFonts w:ascii="Arial" w:hAnsi="Arial" w:cs="Arial"/>
          <w:sz w:val="22"/>
          <w:szCs w:val="22"/>
        </w:rPr>
        <w:t xml:space="preserve"> bullying</w:t>
      </w:r>
      <w:r w:rsidR="00927B84">
        <w:rPr>
          <w:rFonts w:ascii="Arial" w:hAnsi="Arial" w:cs="Arial"/>
          <w:sz w:val="22"/>
          <w:szCs w:val="22"/>
        </w:rPr>
        <w:t xml:space="preserve"> </w:t>
      </w:r>
      <w:r w:rsidR="00927B84">
        <w:rPr>
          <w:rFonts w:ascii="Arial" w:hAnsi="Arial" w:cs="Arial"/>
          <w:sz w:val="22"/>
          <w:szCs w:val="22"/>
        </w:rPr>
        <w:fldChar w:fldCharType="begin" w:fldLock="1"/>
      </w:r>
      <w:r w:rsidR="00927B84">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"id" : "ITEM-2", "itemData" : { "author" : [ { "dropping-particle" : "", "family" : "Gouldner", "given" : "AW", "non-dropping-particle" : "", "parse-names" : false, "suffix" : "" } ], "container-title" : "American sociological review", "id" : "ITEM-2", "issued" : { "date-parts" : [ [ "1960" ] ] }, "title" : "The norm of reciprocity: A preliminary statement", "type" : "article-journal" }, "uris" : [ "http://www.mendeley.com/documents/?uuid=c559e928-df4f-3bbe-962f-0952fc664e15" ] } ], "mendeley" : { "formattedCitation" : "(Chan &amp; Wong, 2015; Gouldner, 1960)", "plainTextFormattedCitation" : "(Chan &amp; Wong, 2015; Gouldner, 1960)", "previouslyFormattedCitation" : "(Chan &amp; Wong, 2015; Gouldner, 1960)" }, "properties" : { "noteIndex" : 0 }, "schema" : "https://github.com/citation-style-language/schema/raw/master/csl-citation.json" }</w:instrText>
      </w:r>
      <w:r w:rsidR="00927B84">
        <w:rPr>
          <w:rFonts w:ascii="Arial" w:hAnsi="Arial" w:cs="Arial"/>
          <w:sz w:val="22"/>
          <w:szCs w:val="22"/>
        </w:rPr>
        <w:fldChar w:fldCharType="separate"/>
      </w:r>
      <w:r w:rsidR="00927B84" w:rsidRPr="00927B84">
        <w:rPr>
          <w:rFonts w:ascii="Arial" w:hAnsi="Arial" w:cs="Arial"/>
          <w:noProof/>
          <w:sz w:val="22"/>
          <w:szCs w:val="22"/>
        </w:rPr>
        <w:t>(Chan &amp; Wong, 2015; Gouldner, 1960)</w:t>
      </w:r>
      <w:r w:rsidR="00927B84">
        <w:rPr>
          <w:rFonts w:ascii="Arial" w:hAnsi="Arial" w:cs="Arial"/>
          <w:sz w:val="22"/>
          <w:szCs w:val="22"/>
        </w:rPr>
        <w:fldChar w:fldCharType="end"/>
      </w:r>
      <w:r w:rsidR="00927B84">
        <w:rPr>
          <w:rFonts w:ascii="Arial" w:hAnsi="Arial" w:cs="Arial"/>
          <w:sz w:val="22"/>
          <w:szCs w:val="22"/>
        </w:rPr>
        <w:t xml:space="preserve"> or cyber bullying </w:t>
      </w:r>
      <w:r w:rsidR="00927B84">
        <w:rPr>
          <w:rFonts w:ascii="Arial" w:hAnsi="Arial" w:cs="Arial"/>
          <w:sz w:val="22"/>
          <w:szCs w:val="22"/>
        </w:rPr>
        <w:fldChar w:fldCharType="begin" w:fldLock="1"/>
      </w:r>
      <w:r w:rsidR="00332C1E">
        <w:rPr>
          <w:rFonts w:ascii="Arial" w:hAnsi="Arial" w:cs="Arial"/>
          <w:sz w:val="22"/>
          <w:szCs w:val="22"/>
        </w:rPr>
        <w:instrText>ADDIN CSL_CITATION { "citationItems" : [ { "id" : "ITEM-1", "itemData" : { "DOI" : "10.1016/j.avb.2015.05.016", "ISSN" : "13591789", "abstract" : "This paper uses a social\u2013ecological conceptual framework to integrate theoretically and empirically derived risk and protective factors that potentially mediate adolescents' cyberbullying perpetration, such as involvement in offline bullying perpetration, empathic responsiveness and moral disengagement. This conceptual framework considers the mutual interaction of these factors at the levels of the individual, family, peers, and the community, and particularly via the online context. It also considers how young people's use of the Internet such as their contacts and where they spend time, also interrelates with these levels of influence. These mediators were targeted together via a whole-school intervention called Cyber Friendly Schools (CFS) and tested in a large, three-year randomised group intervention trial. While the CFS findings suggest the combined whole-school response to the mediators was somewhat effective, the study wasn't able to determine the relative contribution of the levels of influence to reducing cyberbullying. While acknowledging the preliminary nature of this framework, it is a starting point for an empirical and theoretical discussion related to the inclusion of online contexts in social ecological models, and how the perpetration of cyberbullying is a behaviour where this context has a dynamic influence.", "author" : [ { "dropping-particle" : "", "family" : "Cross", "given" : "Donna", "non-dropping-particle" : "", "parse-names" : false, "suffix" : "" }, { "dropping-particle" : "", "family" : "Barnes", "given" : "Amy", "non-dropping-particle" : "", "parse-names" : false, "suffix" : "" }, { "dropping-particle" : "", "family" : "Papageorgiou", "given" : "Alana", "non-dropping-particle" : "", "parse-names" : false, "suffix" : "" }, { "dropping-particle" : "", "family" : "Hadwen", "given" : "Kate", "non-dropping-particle" : "", "parse-names" : false, "suffix" : "" }, { "dropping-particle" : "", "family" : "Hearn", "given" : "Lydia", "non-dropping-particle" : "", "parse-names" : false, "suffix" : "" }, { "dropping-particle" : "", "family" : "Lester", "given" : "Leanne", "non-dropping-particle" : "", "parse-names" : false, "suffix" : "" } ], "container-title" : "Aggression and Violent Behavior", "id" : "ITEM-1", "issued" : { "date-parts" : [ [ "2015", "7" ] ] }, "page" : "109-117", "title" : "A social\u2013ecological framework for understanding and reducing cyberbullying behaviours", "type" : "article-journal", "volume" : "23" }, "uris" : [ "http://www.mendeley.com/documents/?uuid=e3b94c60-d40b-43ec-bccf-64029748f060" ] }, { "id" : "ITEM-2", "itemData" : { "author" : [ { "dropping-particle" : "", "family" : "Gouldner", "given" : "AW", "non-dropping-particle" : "", "parse-names" : false, "suffix" : "" } ], "container-title" : "American sociological review", "id" : "ITEM-2", "issued" : { "date-parts" : [ [ "1960" ] ] }, "title" : "The norm of reciprocity: A preliminary statement", "type" : "article-journal" }, "uris" : [ "http://www.mendeley.com/documents/?uuid=c559e928-df4f-3bbe-962f-0952fc664e15" ] }, { "id" : "ITEM-3", "itemData" : { "DOI" : "10.1016/j.chb.2012.07.014", "ISSN" : "07475632", "abstract" : "This study examines the phenomenon of cyberbullying on Facebook and how it is related to school bullying among secondary school students in Singapore, aged 13\u201317. We also focus on generic use of Facebook and risky Facebook behaviors as the predictors of cyberbullying and victimization on Facebook. 1676 secondary students, from two secondary schools, participated in a pen and paper survey. The findings show that the intensity of Facebook use and engagement in risky Facebook behaviors were related to Facebook victimization and Facebook bullying, respectively. Moderately strong positive relationships between school bullying and Facebook bullying, as well as between school victimization and Facebook victimization, were also uncovered.", "author" : [ { "dropping-particle" : "", "family" : "Kwan", "given" : "Grace Chi En", "non-dropping-particle" : "", "parse-names" : false, "suffix" : "" }, { "dropping-particle" : "", "family" : "Skoric", "given" : "Marko M.", "non-dropping-particle" : "", "parse-names" : false, "suffix" : "" } ], "container-title" : "Computers in Human Behavior", "id" : "ITEM-3", "issue" : "1", "issued" : { "date-parts" : [ [ "2013", "1" ] ] }, "page" : "16-25", "title" : "Facebook bullying: An extension of battles in school", "type" : "article-journal", "volume" : "29" }, "uris" : [ "http://www.mendeley.com/documents/?uuid=7bb02e98-1364-4810-8532-a3d8d0b8d518" ] } ], "mendeley" : { "formattedCitation" : "(Cross et al., 2015; Gouldner, 1960; Kwan &amp; Skoric, 2013)", "plainTextFormattedCitation" : "(Cross et al., 2015; Gouldner, 1960; Kwan &amp; Skoric, 2013)", "previouslyFormattedCitation" : "(Cross et al., 2015; Gouldner, 1960; Kwan &amp; Skoric, 2013)" }, "properties" : { "noteIndex" : 0 }, "schema" : "https://github.com/citation-style-language/schema/raw/master/csl-citation.json" }</w:instrText>
      </w:r>
      <w:r w:rsidR="00927B84">
        <w:rPr>
          <w:rFonts w:ascii="Arial" w:hAnsi="Arial" w:cs="Arial"/>
          <w:sz w:val="22"/>
          <w:szCs w:val="22"/>
        </w:rPr>
        <w:fldChar w:fldCharType="separate"/>
      </w:r>
      <w:r w:rsidR="00927B84" w:rsidRPr="00927B84">
        <w:rPr>
          <w:rFonts w:ascii="Arial" w:hAnsi="Arial" w:cs="Arial"/>
          <w:noProof/>
          <w:sz w:val="22"/>
          <w:szCs w:val="22"/>
        </w:rPr>
        <w:t>(Cross et al., 2015; Gouldner, 1960; Kwan &amp; Skoric, 2013)</w:t>
      </w:r>
      <w:r w:rsidR="00927B84">
        <w:rPr>
          <w:rFonts w:ascii="Arial" w:hAnsi="Arial" w:cs="Arial"/>
          <w:sz w:val="22"/>
          <w:szCs w:val="22"/>
        </w:rPr>
        <w:fldChar w:fldCharType="end"/>
      </w:r>
      <w:r w:rsidRPr="007236FA">
        <w:rPr>
          <w:rFonts w:ascii="Arial" w:hAnsi="Arial" w:cs="Arial"/>
          <w:sz w:val="22"/>
          <w:szCs w:val="22"/>
        </w:rPr>
        <w:t xml:space="preserve"> victimisation </w:t>
      </w:r>
      <w:r w:rsidR="0048126D">
        <w:rPr>
          <w:rFonts w:ascii="Arial" w:hAnsi="Arial" w:cs="Arial"/>
          <w:sz w:val="22"/>
          <w:szCs w:val="22"/>
        </w:rPr>
        <w:t>will be positively correlated with</w:t>
      </w:r>
      <w:r w:rsidRPr="007236FA">
        <w:rPr>
          <w:rFonts w:ascii="Arial" w:hAnsi="Arial" w:cs="Arial"/>
          <w:sz w:val="22"/>
          <w:szCs w:val="22"/>
        </w:rPr>
        <w:t xml:space="preserve"> traditional/cyber bul</w:t>
      </w:r>
      <w:r w:rsidR="00927B84">
        <w:rPr>
          <w:rFonts w:ascii="Arial" w:hAnsi="Arial" w:cs="Arial"/>
          <w:sz w:val="22"/>
          <w:szCs w:val="22"/>
        </w:rPr>
        <w:t>lying perpetration. In addition, based on the findings by Bastiae</w:t>
      </w:r>
      <w:r w:rsidR="006E7908">
        <w:rPr>
          <w:rFonts w:ascii="Arial" w:hAnsi="Arial" w:cs="Arial"/>
          <w:sz w:val="22"/>
          <w:szCs w:val="22"/>
        </w:rPr>
        <w:t>nsens et al., (2014</w:t>
      </w:r>
      <w:r w:rsidR="00332C1E">
        <w:rPr>
          <w:rFonts w:ascii="Arial" w:hAnsi="Arial" w:cs="Arial"/>
          <w:sz w:val="22"/>
          <w:szCs w:val="22"/>
        </w:rPr>
        <w:t xml:space="preserve">) and Allison and Bussey (2016) </w:t>
      </w:r>
      <w:r w:rsidRPr="007236FA">
        <w:rPr>
          <w:rFonts w:ascii="Arial" w:hAnsi="Arial" w:cs="Arial"/>
          <w:sz w:val="22"/>
          <w:szCs w:val="22"/>
        </w:rPr>
        <w:t>it is hypothesised that previous traditional/cyber bullying victimisation</w:t>
      </w:r>
      <w:r w:rsidR="00332C1E">
        <w:rPr>
          <w:rFonts w:ascii="Arial" w:hAnsi="Arial" w:cs="Arial"/>
          <w:sz w:val="22"/>
          <w:szCs w:val="22"/>
        </w:rPr>
        <w:t xml:space="preserve"> respectively</w:t>
      </w:r>
      <w:r w:rsidRPr="007236FA">
        <w:rPr>
          <w:rFonts w:ascii="Arial" w:hAnsi="Arial" w:cs="Arial"/>
          <w:sz w:val="22"/>
          <w:szCs w:val="22"/>
        </w:rPr>
        <w:t xml:space="preserve"> </w:t>
      </w:r>
      <w:r w:rsidR="0048126D">
        <w:rPr>
          <w:rFonts w:ascii="Arial" w:hAnsi="Arial" w:cs="Arial"/>
          <w:sz w:val="22"/>
          <w:szCs w:val="22"/>
        </w:rPr>
        <w:t>will be positively correlated with</w:t>
      </w:r>
      <w:r w:rsidRPr="007236FA">
        <w:rPr>
          <w:rFonts w:ascii="Arial" w:hAnsi="Arial" w:cs="Arial"/>
          <w:sz w:val="22"/>
          <w:szCs w:val="22"/>
        </w:rPr>
        <w:t xml:space="preserve"> positive bystander behaviour in both traditional and cyber bullying acts. </w:t>
      </w:r>
      <w:r w:rsidR="00332C1E">
        <w:rPr>
          <w:rFonts w:ascii="Arial" w:hAnsi="Arial" w:cs="Arial"/>
          <w:sz w:val="22"/>
          <w:szCs w:val="22"/>
        </w:rPr>
        <w:t xml:space="preserve">Using rationale by </w:t>
      </w:r>
      <w:r w:rsidR="00621225">
        <w:rPr>
          <w:rFonts w:ascii="Arial" w:hAnsi="Arial" w:cs="Arial"/>
          <w:noProof/>
          <w:sz w:val="22"/>
          <w:szCs w:val="22"/>
        </w:rPr>
        <w:t xml:space="preserve">Barlińska et al., </w:t>
      </w:r>
      <w:r w:rsidR="00332C1E">
        <w:rPr>
          <w:rFonts w:ascii="Arial" w:hAnsi="Arial" w:cs="Arial"/>
          <w:noProof/>
          <w:sz w:val="22"/>
          <w:szCs w:val="22"/>
        </w:rPr>
        <w:t>(</w:t>
      </w:r>
      <w:r w:rsidR="00332C1E" w:rsidRPr="007236FA">
        <w:rPr>
          <w:rFonts w:ascii="Arial" w:hAnsi="Arial" w:cs="Arial"/>
          <w:noProof/>
          <w:sz w:val="22"/>
          <w:szCs w:val="22"/>
        </w:rPr>
        <w:t>2013</w:t>
      </w:r>
      <w:r w:rsidR="00332C1E">
        <w:rPr>
          <w:rFonts w:ascii="Arial" w:hAnsi="Arial" w:cs="Arial"/>
          <w:noProof/>
          <w:sz w:val="22"/>
          <w:szCs w:val="22"/>
        </w:rPr>
        <w:t xml:space="preserve">) </w:t>
      </w:r>
      <w:r w:rsidRPr="007236FA">
        <w:rPr>
          <w:rFonts w:ascii="Arial" w:hAnsi="Arial" w:cs="Arial"/>
          <w:sz w:val="22"/>
          <w:szCs w:val="22"/>
        </w:rPr>
        <w:t xml:space="preserve">it is hypothesised that previous traditional/cyber bullying perpetration </w:t>
      </w:r>
      <w:r w:rsidR="0048126D">
        <w:rPr>
          <w:rFonts w:ascii="Arial" w:hAnsi="Arial" w:cs="Arial"/>
          <w:sz w:val="22"/>
          <w:szCs w:val="22"/>
        </w:rPr>
        <w:t>will be positively correlated with</w:t>
      </w:r>
      <w:r w:rsidRPr="007236FA">
        <w:rPr>
          <w:rFonts w:ascii="Arial" w:hAnsi="Arial" w:cs="Arial"/>
          <w:sz w:val="22"/>
          <w:szCs w:val="22"/>
        </w:rPr>
        <w:t xml:space="preserve"> negative bystander behaviour in both traditional and cyber bullying acts.   </w:t>
      </w:r>
    </w:p>
    <w:p w:rsidR="00415193" w:rsidRPr="007236FA" w:rsidRDefault="00415193" w:rsidP="007236FA">
      <w:pPr>
        <w:spacing w:line="480" w:lineRule="auto"/>
        <w:rPr>
          <w:rFonts w:ascii="Arial" w:hAnsi="Arial" w:cs="Arial"/>
          <w:sz w:val="22"/>
          <w:szCs w:val="22"/>
        </w:rPr>
      </w:pPr>
    </w:p>
    <w:p w:rsidR="00332C1E"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I</w:t>
      </w:r>
      <w:r w:rsidR="00B94320">
        <w:rPr>
          <w:rFonts w:ascii="Arial" w:hAnsi="Arial" w:cs="Arial"/>
          <w:sz w:val="22"/>
          <w:szCs w:val="22"/>
        </w:rPr>
        <w:t xml:space="preserve">t is important to consider </w:t>
      </w:r>
      <w:r w:rsidRPr="007236FA">
        <w:rPr>
          <w:rFonts w:ascii="Arial" w:hAnsi="Arial" w:cs="Arial"/>
          <w:sz w:val="22"/>
          <w:szCs w:val="22"/>
        </w:rPr>
        <w:t>gender when considering victimisation and perpetration. Research using a sample from 29 secondary schools involving over 3000 pupils revealed that females are more likely to experience victimisation from both traditional and cyber bullying compared to males, whereby it was noted this victimisation had a significantly greater negative impact on females</w:t>
      </w:r>
      <w:r w:rsidR="00621225">
        <w:rPr>
          <w:rFonts w:ascii="Arial" w:hAnsi="Arial" w:cs="Arial"/>
          <w:sz w:val="22"/>
          <w:szCs w:val="22"/>
        </w:rPr>
        <w:t xml:space="preserve"> </w:t>
      </w:r>
      <w:r w:rsidR="00621225">
        <w:rPr>
          <w:rFonts w:ascii="Arial" w:hAnsi="Arial" w:cs="Arial"/>
          <w:sz w:val="22"/>
          <w:szCs w:val="22"/>
        </w:rPr>
        <w:fldChar w:fldCharType="begin" w:fldLock="1"/>
      </w:r>
      <w:r w:rsidR="0025608B">
        <w:rPr>
          <w:rFonts w:ascii="Arial" w:hAnsi="Arial" w:cs="Arial"/>
          <w:sz w:val="22"/>
          <w:szCs w:val="22"/>
        </w:rPr>
        <w:instrText>ADDIN CSL_CITATION { "citationItems" : [ { "id" : "ITEM-1", "itemData" : { "DOI" : "10.1080/13632752.2012.704316", "ISSN" : "1363-2752", "author" : [ { "dropping-particle" : "", "family" : "Campbell", "given" : "Marilyn", "non-dropping-particle" : "", "parse-names" : false, "suffix" : "" }, { "dropping-particle" : "", "family" : "Spears", "given" : "Barbara", "non-dropping-particle" : "", "parse-names" : false, "suffix" : "" }, { "dropping-particle" : "", "family" : "Slee", "given" : "Phillip", "non-dropping-particle" : "", "parse-names" : false, "suffix" : "" }, { "dropping-particle" : "", "family" : "Butler", "given" : "Des", "non-dropping-particle" : "", "parse-names" : false, "suffix" : "" }, { "dropping-particle" : "", "family" : "Kift", "given" : "Sally", "non-dropping-particle" : "", "parse-names" : false, "suffix" : "" } ], "container-title" : "Emotional and Behavioural Difficulties", "id" : "ITEM-1", "issue" : "3-4", "issued" : { "date-parts" : [ [ "2012", "9" ] ] }, "page" : "389-401", "title" : "Victims\u2019 perceptions of traditional and cyberbullying, and the psychosocial correlates of their victimisation", "type" : "article-journal", "volume" : "17" }, "uris" : [ "http://www.mendeley.com/documents/?uuid=5098faa6-e6b0-30a6-8fcf-42f6a3a05605" ] } ], "mendeley" : { "formattedCitation" : "(Marilyn Campbell et al., 2012)", "manualFormatting" : "(Campbell et al., 2012)", "plainTextFormattedCitation" : "(Marilyn Campbell et al., 2012)", "previouslyFormattedCitation" : "(Marilyn Campbell et al., 2012)" }, "properties" : { "noteIndex" : 0 }, "schema" : "https://github.com/citation-style-language/schema/raw/master/csl-citation.json" }</w:instrText>
      </w:r>
      <w:r w:rsidR="00621225">
        <w:rPr>
          <w:rFonts w:ascii="Arial" w:hAnsi="Arial" w:cs="Arial"/>
          <w:sz w:val="22"/>
          <w:szCs w:val="22"/>
        </w:rPr>
        <w:fldChar w:fldCharType="separate"/>
      </w:r>
      <w:r w:rsidR="00621225">
        <w:rPr>
          <w:rFonts w:ascii="Arial" w:hAnsi="Arial" w:cs="Arial"/>
          <w:noProof/>
          <w:sz w:val="22"/>
          <w:szCs w:val="22"/>
        </w:rPr>
        <w:t>(</w:t>
      </w:r>
      <w:r w:rsidR="00621225" w:rsidRPr="00621225">
        <w:rPr>
          <w:rFonts w:ascii="Arial" w:hAnsi="Arial" w:cs="Arial"/>
          <w:noProof/>
          <w:sz w:val="22"/>
          <w:szCs w:val="22"/>
        </w:rPr>
        <w:t>Campbell et al., 2012)</w:t>
      </w:r>
      <w:r w:rsidR="00621225">
        <w:rPr>
          <w:rFonts w:ascii="Arial" w:hAnsi="Arial" w:cs="Arial"/>
          <w:sz w:val="22"/>
          <w:szCs w:val="22"/>
        </w:rPr>
        <w:fldChar w:fldCharType="end"/>
      </w:r>
      <w:r w:rsidR="00332C1E">
        <w:rPr>
          <w:rFonts w:ascii="Arial" w:hAnsi="Arial" w:cs="Arial"/>
          <w:sz w:val="22"/>
          <w:szCs w:val="22"/>
        </w:rPr>
        <w:t>. The strong</w:t>
      </w:r>
      <w:r w:rsidRPr="007236FA">
        <w:rPr>
          <w:rFonts w:ascii="Arial" w:hAnsi="Arial" w:cs="Arial"/>
          <w:sz w:val="22"/>
          <w:szCs w:val="22"/>
        </w:rPr>
        <w:t xml:space="preserve"> statistical power of this sample leads to a </w:t>
      </w:r>
      <w:r w:rsidR="00332C1E" w:rsidRPr="007236FA">
        <w:rPr>
          <w:rFonts w:ascii="Arial" w:hAnsi="Arial" w:cs="Arial"/>
          <w:sz w:val="22"/>
          <w:szCs w:val="22"/>
        </w:rPr>
        <w:t>robust</w:t>
      </w:r>
      <w:r w:rsidRPr="007236FA">
        <w:rPr>
          <w:rFonts w:ascii="Arial" w:hAnsi="Arial" w:cs="Arial"/>
          <w:sz w:val="22"/>
          <w:szCs w:val="22"/>
        </w:rPr>
        <w:t xml:space="preserve"> conclusion </w:t>
      </w:r>
      <w:r w:rsidR="006E7908">
        <w:rPr>
          <w:rFonts w:ascii="Arial" w:hAnsi="Arial" w:cs="Arial"/>
          <w:sz w:val="22"/>
          <w:szCs w:val="22"/>
        </w:rPr>
        <w:t xml:space="preserve">and validity in </w:t>
      </w:r>
      <w:r w:rsidRPr="007236FA">
        <w:rPr>
          <w:rFonts w:ascii="Arial" w:hAnsi="Arial" w:cs="Arial"/>
          <w:sz w:val="22"/>
          <w:szCs w:val="22"/>
        </w:rPr>
        <w:t>the findings and confidence that future researchers and intervention developers need to concentrate not only on cyber bullying intervention programmes but also traditional</w:t>
      </w:r>
      <w:r w:rsidR="0025608B">
        <w:rPr>
          <w:rFonts w:ascii="Arial" w:hAnsi="Arial" w:cs="Arial"/>
          <w:sz w:val="22"/>
          <w:szCs w:val="22"/>
        </w:rPr>
        <w:t xml:space="preserve"> </w:t>
      </w:r>
      <w:r w:rsidR="0025608B">
        <w:rPr>
          <w:rFonts w:ascii="Arial" w:hAnsi="Arial" w:cs="Arial"/>
          <w:sz w:val="22"/>
          <w:szCs w:val="22"/>
        </w:rPr>
        <w:fldChar w:fldCharType="begin" w:fldLock="1"/>
      </w:r>
      <w:r w:rsidR="0025608B">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25608B">
        <w:rPr>
          <w:rFonts w:ascii="Arial" w:hAnsi="Arial" w:cs="Arial"/>
          <w:sz w:val="22"/>
          <w:szCs w:val="22"/>
        </w:rPr>
        <w:fldChar w:fldCharType="separate"/>
      </w:r>
      <w:r w:rsidR="0025608B">
        <w:rPr>
          <w:rFonts w:ascii="Arial" w:hAnsi="Arial" w:cs="Arial"/>
          <w:noProof/>
          <w:sz w:val="22"/>
          <w:szCs w:val="22"/>
        </w:rPr>
        <w:t>(</w:t>
      </w:r>
      <w:r w:rsidR="0025608B" w:rsidRPr="0025608B">
        <w:rPr>
          <w:rFonts w:ascii="Arial" w:hAnsi="Arial" w:cs="Arial"/>
          <w:noProof/>
          <w:sz w:val="22"/>
          <w:szCs w:val="22"/>
        </w:rPr>
        <w:t xml:space="preserve">Cozby &amp; Bates, </w:t>
      </w:r>
      <w:r w:rsidR="0025608B" w:rsidRPr="0025608B">
        <w:rPr>
          <w:rFonts w:ascii="Arial" w:hAnsi="Arial" w:cs="Arial"/>
          <w:noProof/>
          <w:sz w:val="22"/>
          <w:szCs w:val="22"/>
        </w:rPr>
        <w:lastRenderedPageBreak/>
        <w:t>2015)</w:t>
      </w:r>
      <w:r w:rsidR="0025608B">
        <w:rPr>
          <w:rFonts w:ascii="Arial" w:hAnsi="Arial" w:cs="Arial"/>
          <w:sz w:val="22"/>
          <w:szCs w:val="22"/>
        </w:rPr>
        <w:fldChar w:fldCharType="end"/>
      </w:r>
      <w:r w:rsidRPr="007236FA">
        <w:rPr>
          <w:rFonts w:ascii="Arial" w:hAnsi="Arial" w:cs="Arial"/>
          <w:sz w:val="22"/>
          <w:szCs w:val="22"/>
        </w:rPr>
        <w:t xml:space="preserve">. This has shown to be consistent </w:t>
      </w:r>
      <w:r w:rsidR="00B94320">
        <w:rPr>
          <w:rFonts w:ascii="Arial" w:hAnsi="Arial" w:cs="Arial"/>
          <w:sz w:val="22"/>
          <w:szCs w:val="22"/>
        </w:rPr>
        <w:t>across the literature with females</w:t>
      </w:r>
      <w:r w:rsidRPr="007236FA">
        <w:rPr>
          <w:rFonts w:ascii="Arial" w:hAnsi="Arial" w:cs="Arial"/>
          <w:sz w:val="22"/>
          <w:szCs w:val="22"/>
        </w:rPr>
        <w:t xml:space="preserve"> showing greater victimisation experience in both tradi</w:t>
      </w:r>
      <w:r w:rsidR="00B94320">
        <w:rPr>
          <w:rFonts w:ascii="Arial" w:hAnsi="Arial" w:cs="Arial"/>
          <w:sz w:val="22"/>
          <w:szCs w:val="22"/>
        </w:rPr>
        <w:t xml:space="preserve">tional and cyber bullying acts </w:t>
      </w:r>
      <w:r w:rsidR="0025608B">
        <w:rPr>
          <w:rFonts w:ascii="Arial" w:hAnsi="Arial" w:cs="Arial"/>
          <w:sz w:val="22"/>
          <w:szCs w:val="22"/>
        </w:rPr>
        <w:fldChar w:fldCharType="begin" w:fldLock="1"/>
      </w:r>
      <w:r w:rsidR="00061DF7">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"id" : "ITEM-2", "itemData" : { "author" : [ { "dropping-particle" : "", "family" : "Black", "given" : "Michelle", "non-dropping-particle" : "", "parse-names" : false, "suffix" : "" } ], "container-title" : "Doctoral Dissertations", "id" : "ITEM-2", "issued" : { "date-parts" : [ [ "2014" ] ] }, "title" : "Cyberbullying, Bullying, and Victimization among Adolescents: Rates of Occurrence, Internet Use and Relationship to Parenting Styles", "type" : "article" }, "uris" : [ "http://www.mendeley.com/documents/?uuid=c304a7a4-d697-43b8-8fe8-1a18c76b2e83" ] }, { "id" : "ITEM-3", "itemData" : { "author" : [ { "dropping-particle" : "", "family" : "Pornari", "given" : "CD", "non-dropping-particle" : "", "parse-names" : false, "suffix" : "" }, { "dropping-particle" : "", "family" : "Wood", "given" : "J", "non-dropping-particle" : "", "parse-names" : false, "suffix" : "" } ], "container-title" : "Aggressive Behavior", "id" : "ITEM-3", "issued" : { "date-parts" : [ [ "2010" ] ] }, "title" : "Peer and cyber aggression in secondary school students: The role of moral disengagement, hostile attribution bias, and outcome expectancies", "type" : "article-journal" }, "uris" : [ "http://www.mendeley.com/documents/?uuid=6cd19c42-fef0-37fb-bd56-96d1f04f7fe5" ] }, { "id" : "ITEM-4", "itemData" : { "DOI" : "10.1002/ab.21529", "ISSN" : "1098-2337", "PMID" : "24777475", "abstract" : "Children's responses to bullying are context related; they will vary depending on the specific bullying episode. The aim of the present study was to explore whether children's responses to bullying vary depending on the gender of the bully and victim and the type of bullying portrayed. In total, 437 children aged 9-11 years from four primary schools in the UK took part in the study. Each child read a story about one child bullying another. There were 12 different versions of the story, varying the type of bullying (verbal, physical, or relational/indirect) and the gender of the bully and victim (i.e., male bully-female victim, female bully-male victim, male bully-male victim, female bully-female victim). Each child was randomly allocated to one of the 12 stories. After reading the story the children then responded to a series of questions to assess their perceptions of the victim and bully and situation. Overall females liked the bully more than males; females also reported liking the female victim more than the male victim and females were more likely than males to intervene with a female victim. The bullying was viewed as more serious, more sympathy was shown to the victim, and there was a greater likelihood of intervention when the incident involved a female bully. There was less liking for the bully if the situation involved a female victim of physical bullying. The findings are explained in terms of social identity theory and social norms about typical male and female behavior.", "author" : [ { "dropping-particle" : "", "family" : "Fox", "given" : "Claire L", "non-dropping-particle" : "", "parse-names" : false, "suffix" : "" }, { "dropping-particle" : "", "family" : "Jones", "given" : "Si\u00e2n E", "non-dropping-particle" : "", "parse-names" : false, "suffix" : "" }, { "dropping-particle" : "", "family" : "Stiff", "given" : "Chris E", "non-dropping-particle" : "", "parse-names" : false, "suffix" : "" }, { "dropping-particle" : "", "family" : "Sayers", "given" : "Jayde", "non-dropping-particle" : "", "parse-names" : false, "suffix" : "" } ], "container-title" : "Aggressive behavior", "id" : "ITEM-4", "issue" : "4", "issued" : { "date-parts" : [ [ "0" ] ] }, "page" : "359-68", "title" : "Does the gender of the bully/victim dyad and the type of bullying influence children's responses to a bullying incident?", "type" : "article-journal", "volume" : "40" }, "uris" : [ "http://www.mendeley.com/documents/?uuid=8282527c-680c-3a8c-ae71-81f85849c1f7" ] } ], "mendeley" : { "formattedCitation" : "(Barli\u0144ska et al., 2013; Black, 2014; Fox, Jones, Stiff, &amp; Sayers, n.d.; Pornari &amp; Wood, 2010)", "manualFormatting" : "(Barli\u0144ska et al., 2013; Black, 2014; Fox, Jones, Stiff, &amp; Sayers, 2014; Pornari &amp; Wood, 2010)", "plainTextFormattedCitation" : "(Barli\u0144ska et al., 2013; Black, 2014; Fox, Jones, Stiff, &amp; Sayers, n.d.; Pornari &amp; Wood, 2010)", "previouslyFormattedCitation" : "(Barli\u0144ska et al., 2013; Black, 2014; Fox, Jones, Stiff, &amp; Sayers, n.d.; Pornari &amp; Wood, 2010)" }, "properties" : { "noteIndex" : 0 }, "schema" : "https://github.com/citation-style-language/schema/raw/master/csl-citation.json" }</w:instrText>
      </w:r>
      <w:r w:rsidR="0025608B">
        <w:rPr>
          <w:rFonts w:ascii="Arial" w:hAnsi="Arial" w:cs="Arial"/>
          <w:sz w:val="22"/>
          <w:szCs w:val="22"/>
        </w:rPr>
        <w:fldChar w:fldCharType="separate"/>
      </w:r>
      <w:r w:rsidR="0025608B" w:rsidRPr="0025608B">
        <w:rPr>
          <w:rFonts w:ascii="Arial" w:hAnsi="Arial" w:cs="Arial"/>
          <w:noProof/>
          <w:sz w:val="22"/>
          <w:szCs w:val="22"/>
        </w:rPr>
        <w:t>(Barlińska et al., 2013; Black, 2014; F</w:t>
      </w:r>
      <w:r w:rsidR="00061DF7">
        <w:rPr>
          <w:rFonts w:ascii="Arial" w:hAnsi="Arial" w:cs="Arial"/>
          <w:noProof/>
          <w:sz w:val="22"/>
          <w:szCs w:val="22"/>
        </w:rPr>
        <w:t>ox, Jones, Stiff, &amp; Sayers, 2014</w:t>
      </w:r>
      <w:r w:rsidR="0025608B" w:rsidRPr="0025608B">
        <w:rPr>
          <w:rFonts w:ascii="Arial" w:hAnsi="Arial" w:cs="Arial"/>
          <w:noProof/>
          <w:sz w:val="22"/>
          <w:szCs w:val="22"/>
        </w:rPr>
        <w:t>; Pornari &amp; Wood, 2010)</w:t>
      </w:r>
      <w:r w:rsidR="0025608B">
        <w:rPr>
          <w:rFonts w:ascii="Arial" w:hAnsi="Arial" w:cs="Arial"/>
          <w:sz w:val="22"/>
          <w:szCs w:val="22"/>
        </w:rPr>
        <w:fldChar w:fldCharType="end"/>
      </w:r>
      <w:r w:rsidR="00061DF7">
        <w:rPr>
          <w:rFonts w:ascii="Arial" w:hAnsi="Arial" w:cs="Arial"/>
          <w:sz w:val="22"/>
          <w:szCs w:val="22"/>
        </w:rPr>
        <w:t xml:space="preserve">. </w:t>
      </w:r>
      <w:r w:rsidRPr="007236FA">
        <w:rPr>
          <w:rFonts w:ascii="Arial" w:hAnsi="Arial" w:cs="Arial"/>
          <w:sz w:val="22"/>
          <w:szCs w:val="22"/>
        </w:rPr>
        <w:t>This provides strong rationale to consider this in the current study and hypothesise that females are more likely than males to have greater victimisation experience in traditional and cyber bullying acts</w:t>
      </w:r>
      <w:r w:rsidR="00332C1E">
        <w:rPr>
          <w:rFonts w:ascii="Arial" w:hAnsi="Arial" w:cs="Arial"/>
          <w:sz w:val="22"/>
          <w:szCs w:val="22"/>
        </w:rPr>
        <w:t xml:space="preserve"> </w:t>
      </w:r>
      <w:r w:rsidR="00061DF7">
        <w:rPr>
          <w:rFonts w:ascii="Arial" w:hAnsi="Arial" w:cs="Arial"/>
          <w:sz w:val="22"/>
          <w:szCs w:val="22"/>
        </w:rPr>
        <w:fldChar w:fldCharType="begin" w:fldLock="1"/>
      </w:r>
      <w:r w:rsidR="00061DF7">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"id" : "ITEM-2", "itemData" : { "DOI" : "10.1080/13632752.2012.704316", "ISSN" : "1363-2752", "author" : [ { "dropping-particle" : "", "family" : "Campbell", "given" : "Marilyn", "non-dropping-particle" : "", "parse-names" : false, "suffix" : "" }, { "dropping-particle" : "", "family" : "Spears", "given" : "Barbara", "non-dropping-particle" : "", "parse-names" : false, "suffix" : "" }, { "dropping-particle" : "", "family" : "Slee", "given" : "Phillip", "non-dropping-particle" : "", "parse-names" : false, "suffix" : "" }, { "dropping-particle" : "", "family" : "Butler", "given" : "Des", "non-dropping-particle" : "", "parse-names" : false, "suffix" : "" }, { "dropping-particle" : "", "family" : "Kift", "given" : "Sally", "non-dropping-particle" : "", "parse-names" : false, "suffix" : "" } ], "container-title" : "Emotional and Behavioural Difficulties", "id" : "ITEM-2", "issue" : "3-4", "issued" : { "date-parts" : [ [ "2012", "9" ] ] }, "page" : "389-401", "title" : "Victims\u2019 perceptions of traditional and cyberbullying, and the psychosocial correlates of their victimisation", "type" : "article-journal", "volume" : "17" }, "uris" : [ "http://www.mendeley.com/documents/?uuid=5098faa6-e6b0-30a6-8fcf-42f6a3a05605" ] } ], "mendeley" : { "formattedCitation" : "(Barli\u0144ska et al., 2013; Marilyn Campbell et al., 2012)", "manualFormatting" : "(Barli\u0144ska et al., 2013; Campbell et al., 2012)", "plainTextFormattedCitation" : "(Barli\u0144ska et al., 2013; Marilyn Campbell et al., 2012)", "previouslyFormattedCitation" : "(Barli\u0144ska et al., 2013; Marilyn Campbell et al., 2012)" }, "properties" : { "noteIndex" : 0 }, "schema" : "https://github.com/citation-style-language/schema/raw/master/csl-citation.json" }</w:instrText>
      </w:r>
      <w:r w:rsidR="00061DF7">
        <w:rPr>
          <w:rFonts w:ascii="Arial" w:hAnsi="Arial" w:cs="Arial"/>
          <w:sz w:val="22"/>
          <w:szCs w:val="22"/>
        </w:rPr>
        <w:fldChar w:fldCharType="separate"/>
      </w:r>
      <w:r w:rsidR="00061DF7" w:rsidRPr="00061DF7">
        <w:rPr>
          <w:rFonts w:ascii="Arial" w:hAnsi="Arial" w:cs="Arial"/>
          <w:noProof/>
          <w:sz w:val="22"/>
          <w:szCs w:val="22"/>
        </w:rPr>
        <w:t>(</w:t>
      </w:r>
      <w:r w:rsidR="00061DF7">
        <w:rPr>
          <w:rFonts w:ascii="Arial" w:hAnsi="Arial" w:cs="Arial"/>
          <w:noProof/>
          <w:sz w:val="22"/>
          <w:szCs w:val="22"/>
        </w:rPr>
        <w:t xml:space="preserve">Barlińska et al., 2013; </w:t>
      </w:r>
      <w:r w:rsidR="00061DF7" w:rsidRPr="00061DF7">
        <w:rPr>
          <w:rFonts w:ascii="Arial" w:hAnsi="Arial" w:cs="Arial"/>
          <w:noProof/>
          <w:sz w:val="22"/>
          <w:szCs w:val="22"/>
        </w:rPr>
        <w:t>Campbell et al., 2012)</w:t>
      </w:r>
      <w:r w:rsidR="00061DF7">
        <w:rPr>
          <w:rFonts w:ascii="Arial" w:hAnsi="Arial" w:cs="Arial"/>
          <w:sz w:val="22"/>
          <w:szCs w:val="22"/>
        </w:rPr>
        <w:fldChar w:fldCharType="end"/>
      </w:r>
      <w:r w:rsidR="00061DF7">
        <w:rPr>
          <w:rFonts w:ascii="Arial" w:hAnsi="Arial" w:cs="Arial"/>
          <w:sz w:val="22"/>
          <w:szCs w:val="22"/>
        </w:rPr>
        <w:t>.</w:t>
      </w:r>
    </w:p>
    <w:p w:rsidR="00332C1E" w:rsidRDefault="00332C1E" w:rsidP="007236FA">
      <w:pPr>
        <w:pStyle w:val="NormalWeb"/>
        <w:spacing w:before="0" w:beforeAutospacing="0" w:after="0" w:afterAutospacing="0" w:line="480" w:lineRule="auto"/>
        <w:rPr>
          <w:rFonts w:ascii="Arial" w:hAnsi="Arial" w:cs="Arial"/>
          <w:sz w:val="22"/>
          <w:szCs w:val="22"/>
        </w:rPr>
      </w:pPr>
    </w:p>
    <w:p w:rsidR="00415193" w:rsidRPr="007236FA" w:rsidRDefault="00332C1E" w:rsidP="007236FA">
      <w:pPr>
        <w:pStyle w:val="NormalWeb"/>
        <w:spacing w:before="0" w:beforeAutospacing="0" w:after="0" w:afterAutospacing="0" w:line="480" w:lineRule="auto"/>
        <w:rPr>
          <w:rFonts w:ascii="Arial" w:hAnsi="Arial" w:cs="Arial"/>
          <w:sz w:val="22"/>
          <w:szCs w:val="22"/>
        </w:rPr>
      </w:pPr>
      <w:r>
        <w:rPr>
          <w:rFonts w:ascii="Arial" w:hAnsi="Arial" w:cs="Arial"/>
          <w:sz w:val="22"/>
          <w:szCs w:val="22"/>
        </w:rPr>
        <w:t>A</w:t>
      </w:r>
      <w:r w:rsidR="00415193" w:rsidRPr="007236FA">
        <w:rPr>
          <w:rFonts w:ascii="Arial" w:hAnsi="Arial" w:cs="Arial"/>
          <w:sz w:val="22"/>
          <w:szCs w:val="22"/>
        </w:rPr>
        <w:t>n analysis of perpetration in a large Meta analysis involving 214,167 participants across 109 articles, found that males are likely to be involved in perpetration of cyber bullying acts compared to females</w:t>
      </w:r>
      <w:r w:rsidR="00061DF7">
        <w:rPr>
          <w:rFonts w:ascii="Arial" w:hAnsi="Arial" w:cs="Arial"/>
          <w:sz w:val="22"/>
          <w:szCs w:val="22"/>
        </w:rPr>
        <w:t xml:space="preserve"> </w:t>
      </w:r>
      <w:r w:rsidR="00061DF7">
        <w:rPr>
          <w:rFonts w:ascii="Arial" w:hAnsi="Arial" w:cs="Arial"/>
          <w:sz w:val="22"/>
          <w:szCs w:val="22"/>
        </w:rPr>
        <w:fldChar w:fldCharType="begin" w:fldLock="1"/>
      </w:r>
      <w:r w:rsidR="00061DF7">
        <w:rPr>
          <w:rFonts w:ascii="Arial" w:hAnsi="Arial" w:cs="Arial"/>
          <w:sz w:val="22"/>
          <w:szCs w:val="22"/>
        </w:rPr>
        <w:instrText>ADDIN CSL_CITATION { "citationItems" : [ { "id" : "ITEM-1", "itemData" : { "DOI" : "10.1002/ab.21555", "ISSN" : "0096140X", "author" : [ { "dropping-particle" : "", "family" : "Barlett", "given" : "Christopher", "non-dropping-particle" : "", "parse-names" : false, "suffix" : "" }, { "dropping-particle" : "", "family" : "Coyne", "given" : "Sarah M.", "non-dropping-particle" : "", "parse-names" : false, "suffix" : "" } ], "container-title" : "Aggressive Behavior", "id" : "ITEM-1", "issue" : "5", "issued" : { "date-parts" : [ [ "2014", "9" ] ] }, "page" : "474-488", "title" : "A meta-analysis of sex differences in cyber-bullying behavior: The moderating role of age", "type" : "article-journal", "volume" : "40" }, "uris" : [ "http://www.mendeley.com/documents/?uuid=e90c9b89-f399-37fb-bdbc-ab12c9180eb7" ] }, { "id" : "ITEM-2", "itemData" : { "DOI" : "10.1027/1864-1105.21.1.25", "ISSN" : "1864-1105", "author" : [ { "dropping-particle" : "", "family" : "Katzer", "given" : "Catarina", "non-dropping-particle" : "", "parse-names" : false, "suffix" : "" }, { "dropping-particle" : "", "family" : "Fetchenhauer", "given" : "Detlef", "non-dropping-particle" : "", "parse-names" : false, "suffix" : "" }, { "dropping-particle" : "", "family" : "Belschak", "given" : "Frank", "non-dropping-particle" : "", "parse-names" : false, "suffix" : "" } ], "container-title" : "Journal of Media Psychology", "id" : "ITEM-2", "issue" : "1", "issued" : { "date-parts" : [ [ "2009", "1" ] ] }, "page" : "25-36", "title" : "Cyberbullying: Who Are the Victims?", "type" : "article-journal", "volume" : "21" }, "uris" : [ "http://www.mendeley.com/documents/?uuid=415d6370-b9db-3d8d-963c-943a29b66da0" ] } ], "mendeley" : { "formattedCitation" : "(Barlett &amp; Coyne, 2014; Catarina Katzer, Fetchenhauer, &amp; Belschak, 2009)", "manualFormatting" : "(Barlett &amp; Coyne, 2014; Katzer, Fetchenhauer, &amp; Belschak, 2009)", "plainTextFormattedCitation" : "(Barlett &amp; Coyne, 2014; Catarina Katzer, Fetchenhauer, &amp; Belschak, 2009)", "previouslyFormattedCitation" : "(Barlett &amp; Coyne, 2014; Catarina Katzer, Fetchenhauer, &amp; Belschak, 2009)" }, "properties" : { "noteIndex" : 0 }, "schema" : "https://github.com/citation-style-language/schema/raw/master/csl-citation.json" }</w:instrText>
      </w:r>
      <w:r w:rsidR="00061DF7">
        <w:rPr>
          <w:rFonts w:ascii="Arial" w:hAnsi="Arial" w:cs="Arial"/>
          <w:sz w:val="22"/>
          <w:szCs w:val="22"/>
        </w:rPr>
        <w:fldChar w:fldCharType="separate"/>
      </w:r>
      <w:r w:rsidR="00061DF7" w:rsidRPr="00061DF7">
        <w:rPr>
          <w:rFonts w:ascii="Arial" w:hAnsi="Arial" w:cs="Arial"/>
          <w:noProof/>
          <w:sz w:val="22"/>
          <w:szCs w:val="22"/>
        </w:rPr>
        <w:t>(</w:t>
      </w:r>
      <w:r w:rsidR="00061DF7">
        <w:rPr>
          <w:rFonts w:ascii="Arial" w:hAnsi="Arial" w:cs="Arial"/>
          <w:noProof/>
          <w:sz w:val="22"/>
          <w:szCs w:val="22"/>
        </w:rPr>
        <w:t xml:space="preserve">Barlett &amp; Coyne, 2014; </w:t>
      </w:r>
      <w:r w:rsidR="00061DF7" w:rsidRPr="00061DF7">
        <w:rPr>
          <w:rFonts w:ascii="Arial" w:hAnsi="Arial" w:cs="Arial"/>
          <w:noProof/>
          <w:sz w:val="22"/>
          <w:szCs w:val="22"/>
        </w:rPr>
        <w:t>Katzer, Fetchenhauer, &amp; Belschak, 2009)</w:t>
      </w:r>
      <w:r w:rsidR="00061DF7">
        <w:rPr>
          <w:rFonts w:ascii="Arial" w:hAnsi="Arial" w:cs="Arial"/>
          <w:sz w:val="22"/>
          <w:szCs w:val="22"/>
        </w:rPr>
        <w:fldChar w:fldCharType="end"/>
      </w:r>
      <w:r w:rsidR="00415193" w:rsidRPr="007236FA">
        <w:rPr>
          <w:rFonts w:ascii="Arial" w:hAnsi="Arial" w:cs="Arial"/>
          <w:sz w:val="22"/>
          <w:szCs w:val="22"/>
        </w:rPr>
        <w:t xml:space="preserve">. This notion is supported by previous literature showing males more likely to have perpetration experience in traditional and cyber bullying acts </w:t>
      </w:r>
      <w:r w:rsidR="00061DF7">
        <w:rPr>
          <w:rFonts w:ascii="Arial" w:hAnsi="Arial" w:cs="Arial"/>
          <w:sz w:val="22"/>
          <w:szCs w:val="22"/>
        </w:rPr>
        <w:fldChar w:fldCharType="begin" w:fldLock="1"/>
      </w:r>
      <w:r w:rsidR="0088391D">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"id" : "ITEM-2", "itemData" : { "author" : [ { "dropping-particle" : "", "family" : "DeHue", "given" : "F", "non-dropping-particle" : "", "parse-names" : false, "suffix" : "" }, { "dropping-particle" : "", "family" : "Bolman", "given" : "C", "non-dropping-particle" : "", "parse-names" : false, "suffix" : "" }, { "dropping-particle" : "", "family" : "V\u00f6llink", "given" : "T", "non-dropping-particle" : "", "parse-names" : false, "suffix" : "" } ], "container-title" : "CyberPsychology &amp; Behavior", "id" : "ITEM-2", "issued" : { "date-parts" : [ [ "2008" ] ] }, "title" : "Cyberbullying: Youngsters' experiences and parental perception", "type" : "article-journal" }, "uris" : [ "http://www.mendeley.com/documents/?uuid=dcf3d008-cbd6-339d-acbc-cacc492c74ab" ] }, { "id" : "ITEM-3", "itemData" : { "DOI" : "10.1177/0143034306064547", "ISSN" : "0143-0343", "author" : [ { "dropping-particle" : "", "family" : "Li", "given" : "Q.", "non-dropping-particle" : "", "parse-names" : false, "suffix" : "" } ], "container-title" : "School Psychology International", "id" : "ITEM-3", "issue" : "2", "issued" : { "date-parts" : [ [ "2006", "5", "1" ] ] }, "page" : "157-170", "publisher" : "SAGE Publications", "title" : "Cyberbullying in Schools: A Research of Gender Differences", "type" : "article-journal", "volume" : "27" }, "uris" : [ "http://www.mendeley.com/documents/?uuid=36405e0c-06eb-3f4b-8584-6b6f332e25e6" ] }, { "id" : "ITEM-4", "itemData" : { "DOI" : "10.1016/j.chb.2012.07.014", "ISSN" : "07475632", "abstract" : "This study examines the phenomenon of cyberbullying on Facebook and how it is related to school bullying among secondary school students in Singapore, aged 13\u201317. We also focus on generic use of Facebook and risky Facebook behaviors as the predictors of cyberbullying and victimization on Facebook. 1676 secondary students, from two secondary schools, participated in a pen and paper survey. The findings show that the intensity of Facebook use and engagement in risky Facebook behaviors were related to Facebook victimization and Facebook bullying, respectively. Moderately strong positive relationships between school bullying and Facebook bullying, as well as between school victimization and Facebook victimization, were also uncovered.", "author" : [ { "dropping-particle" : "", "family" : "Kwan", "given" : "Grace Chi En", "non-dropping-particle" : "", "parse-names" : false, "suffix" : "" }, { "dropping-particle" : "", "family" : "Skoric", "given" : "Marko M.", "non-dropping-particle" : "", "parse-names" : false, "suffix" : "" } ], "container-title" : "Computers in Human Behavior", "id" : "ITEM-4", "issue" : "1", "issued" : { "date-parts" : [ [ "2013", "1" ] ] }, "page" : "16-25", "title" : "Facebook bullying: An extension of battles in school", "type" : "article-journal", "volume" : "29" }, "uris" : [ "http://www.mendeley.com/documents/?uuid=7bb02e98-1364-4810-8532-a3d8d0b8d518" ] }, { "id" : "ITEM-5", "itemData" : { "author" : [ { "dropping-particle" : "", "family" : "Menesini", "given" : "E", "non-dropping-particle" : "", "parse-names" : false, "suffix" : "" }, { "dropping-particle" : "", "family" : "Modena", "given" : "M", "non-dropping-particle" : "", "parse-names" : false, "suffix" : "" }, { "dropping-particle" : "", "family" : "Tani", "given" : "F", "non-dropping-particle" : "", "parse-names" : false, "suffix" : "" } ], "container-title" : "The Journal of genetic psychology", "id" : "ITEM-5", "issued" : { "date-parts" : [ [ "2009" ] ] }, "title" : "Bullying and victimization in adolescence: Concurrent and stable roles and psychological health symptoms", "type" : "article-journal" }, "uris" : [ "http://www.mendeley.com/documents/?uuid=aa36486c-d2d8-398d-8d75-e007cec3d9e5" ] }, { "id" : "ITEM-6", "itemData" : { "author" : [ { "dropping-particle" : "", "family" : "Craig", "given" : "WM", "non-dropping-particle" : "", "parse-names" : false, "suffix" : "" }, { "dropping-particle" : "", "family" : "Pepler", "given" : "DJ", "non-dropping-particle" : "", "parse-names" : false, "suffix" : "" } ], "container-title" : "Canadian Journal of School Psychology", "id" : "ITEM-6", "issued" : { "date-parts" : [ [ "1998" ] ] }, "title" : "Observations of bullying and victimization in the school yard", "type" : "article-journal" }, "uris" : [ "http://www.mendeley.com/documents/?uuid=5f87b8f0-7693-4e4f-b237-72ad23a3a8b3" ] } ], "mendeley" : { "formattedCitation" : "(Barli\u0144ska et al., 2013; Craig &amp; Pepler, 1998; DeHue, Bolman, &amp; V\u00f6llink, 2008; Kwan &amp; Skoric, 2013; Li, 2006; Menesini et al., 2009)", "plainTextFormattedCitation" : "(Barli\u0144ska et al., 2013; Craig &amp; Pepler, 1998; DeHue, Bolman, &amp; V\u00f6llink, 2008; Kwan &amp; Skoric, 2013; Li, 2006; Menesini et al., 2009)", "previouslyFormattedCitation" : "(Barli\u0144ska et al., 2013; Craig &amp; Pepler, 1998; DeHue, Bolman, &amp; V\u00f6llink, 2008; Kwan &amp; Skoric, 2013; Li, 2006; Menesini et al., 2009)" }, "properties" : { "noteIndex" : 0 }, "schema" : "https://github.com/citation-style-language/schema/raw/master/csl-citation.json" }</w:instrText>
      </w:r>
      <w:r w:rsidR="00061DF7">
        <w:rPr>
          <w:rFonts w:ascii="Arial" w:hAnsi="Arial" w:cs="Arial"/>
          <w:sz w:val="22"/>
          <w:szCs w:val="22"/>
        </w:rPr>
        <w:fldChar w:fldCharType="separate"/>
      </w:r>
      <w:r w:rsidR="0088391D" w:rsidRPr="0088391D">
        <w:rPr>
          <w:rFonts w:ascii="Arial" w:hAnsi="Arial" w:cs="Arial"/>
          <w:noProof/>
          <w:sz w:val="22"/>
          <w:szCs w:val="22"/>
        </w:rPr>
        <w:t>(Barlińska et al., 2013; Craig &amp; Pepler, 1998; DeHue, Bolman, &amp; Völlink, 2008; Kwan &amp; Skoric, 2013; Li, 2006; Menesini et al., 2009)</w:t>
      </w:r>
      <w:r w:rsidR="00061DF7">
        <w:rPr>
          <w:rFonts w:ascii="Arial" w:hAnsi="Arial" w:cs="Arial"/>
          <w:sz w:val="22"/>
          <w:szCs w:val="22"/>
        </w:rPr>
        <w:fldChar w:fldCharType="end"/>
      </w:r>
      <w:r w:rsidR="00061DF7">
        <w:rPr>
          <w:rFonts w:ascii="Arial" w:hAnsi="Arial" w:cs="Arial"/>
          <w:sz w:val="22"/>
          <w:szCs w:val="22"/>
        </w:rPr>
        <w:t>.</w:t>
      </w:r>
      <w:r w:rsidR="00415193" w:rsidRPr="007236FA">
        <w:rPr>
          <w:rFonts w:ascii="Arial" w:hAnsi="Arial" w:cs="Arial"/>
          <w:sz w:val="22"/>
          <w:szCs w:val="22"/>
        </w:rPr>
        <w:t xml:space="preserve"> </w:t>
      </w:r>
      <w:r>
        <w:rPr>
          <w:rFonts w:ascii="Arial" w:hAnsi="Arial" w:cs="Arial"/>
          <w:sz w:val="22"/>
          <w:szCs w:val="22"/>
        </w:rPr>
        <w:t xml:space="preserve">Therefore, using rationale from Chan and Wong (2015) and </w:t>
      </w:r>
      <w:r w:rsidR="00BA26C0">
        <w:rPr>
          <w:rFonts w:ascii="Arial" w:hAnsi="Arial" w:cs="Arial"/>
          <w:sz w:val="22"/>
          <w:szCs w:val="22"/>
        </w:rPr>
        <w:t>Barlett and Coyne (2014) findings, it is</w:t>
      </w:r>
      <w:r w:rsidR="00415193" w:rsidRPr="007236FA">
        <w:rPr>
          <w:rFonts w:ascii="Arial" w:hAnsi="Arial" w:cs="Arial"/>
          <w:sz w:val="22"/>
          <w:szCs w:val="22"/>
        </w:rPr>
        <w:t xml:space="preserve"> hypothesis</w:t>
      </w:r>
      <w:r w:rsidR="00BA26C0">
        <w:rPr>
          <w:rFonts w:ascii="Arial" w:hAnsi="Arial" w:cs="Arial"/>
          <w:sz w:val="22"/>
          <w:szCs w:val="22"/>
        </w:rPr>
        <w:t>ed</w:t>
      </w:r>
      <w:r w:rsidR="00415193" w:rsidRPr="007236FA">
        <w:rPr>
          <w:rFonts w:ascii="Arial" w:hAnsi="Arial" w:cs="Arial"/>
          <w:sz w:val="22"/>
          <w:szCs w:val="22"/>
        </w:rPr>
        <w:t xml:space="preserve"> that males are more likely compared to females to have greater perpetration experience in traditional and cyber bullying acts.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Overall it is clear that the literature surrounding victimisation and perpetration of traditional and cyber bullying acts is vast. Qualitative interviews have revealed that bystander behaviour is determined according to empathy response and severity of bullying scenarios </w:t>
      </w:r>
      <w:r w:rsidR="0088391D">
        <w:rPr>
          <w:rFonts w:ascii="Arial" w:hAnsi="Arial" w:cs="Arial"/>
          <w:sz w:val="22"/>
          <w:szCs w:val="22"/>
        </w:rPr>
        <w:fldChar w:fldCharType="begin" w:fldLock="1"/>
      </w:r>
      <w:r w:rsidR="00F60914">
        <w:rPr>
          <w:rFonts w:ascii="Arial" w:hAnsi="Arial" w:cs="Arial"/>
          <w:sz w:val="22"/>
          <w:szCs w:val="22"/>
        </w:rPr>
        <w:instrText>ADDIN CSL_CITATION { "citationItems" : [ { "id" : "ITEM-1", "itemData" : { "DOI" : "10.1080/02671522.2013.878375", "ISSN" : "0267-1522", "author" : [ { "dropping-particle" : "", "family" : "Forsberg", "given" : "Camilla", "non-dropping-particle" : "", "parse-names" : false, "suffix" : "" }, { "dropping-particle" : "", "family" : "Thornberg", "given" : "Robert", "non-dropping-particle" : "", "parse-names" : false, "suffix" : "" }, { "dropping-particle" : "", "family" : "Samuelsson", "given" : "Marcus", "non-dropping-particle" : "", "parse-names" : false, "suffix" : "" } ], "container-title" : "Research Papers in Education", "id" : "ITEM-1", "issue" : "5", "issued" : { "date-parts" : [ [ "2014", "10", "20" ] ] }, "page" : "557-576", "title" : "Bystanders to bullying: fourth- to seventh-grade students\u2019 perspectives on their reactions", "type" : "article-journal", "volume" : "29" }, "uris" : [ "http://www.mendeley.com/documents/?uuid=d949b36c-0312-3a47-a969-669c51fc6c47" ] } ], "mendeley" : { "formattedCitation" : "(Camilla Forsberg, Thornberg, &amp; Samuelsson, 2014)", "plainTextFormattedCitation" : "(Camilla Forsberg, Thornberg, &amp; Samuelsson, 2014)", "previouslyFormattedCitation" : "(Camilla Forsberg, Thornberg, &amp; Samuelsson, 2014)" }, "properties" : { "noteIndex" : 0 }, "schema" : "https://github.com/citation-style-language/schema/raw/master/csl-citation.json" }</w:instrText>
      </w:r>
      <w:r w:rsidR="0088391D">
        <w:rPr>
          <w:rFonts w:ascii="Arial" w:hAnsi="Arial" w:cs="Arial"/>
          <w:sz w:val="22"/>
          <w:szCs w:val="22"/>
        </w:rPr>
        <w:fldChar w:fldCharType="separate"/>
      </w:r>
      <w:r w:rsidR="001E51DF" w:rsidRPr="001E51DF">
        <w:rPr>
          <w:rFonts w:ascii="Arial" w:hAnsi="Arial" w:cs="Arial"/>
          <w:noProof/>
          <w:sz w:val="22"/>
          <w:szCs w:val="22"/>
        </w:rPr>
        <w:t>(Camilla Forsberg, Thornberg, &amp; Samuelsson, 2014)</w:t>
      </w:r>
      <w:r w:rsidR="0088391D">
        <w:rPr>
          <w:rFonts w:ascii="Arial" w:hAnsi="Arial" w:cs="Arial"/>
          <w:sz w:val="22"/>
          <w:szCs w:val="22"/>
        </w:rPr>
        <w:fldChar w:fldCharType="end"/>
      </w:r>
      <w:r w:rsidRPr="007236FA">
        <w:rPr>
          <w:rFonts w:ascii="Arial" w:hAnsi="Arial" w:cs="Arial"/>
          <w:sz w:val="22"/>
          <w:szCs w:val="22"/>
        </w:rPr>
        <w:t xml:space="preserve"> This highlights the variety of factors taken into considerati</w:t>
      </w:r>
      <w:r w:rsidR="00B94320">
        <w:rPr>
          <w:rFonts w:ascii="Arial" w:hAnsi="Arial" w:cs="Arial"/>
          <w:sz w:val="22"/>
          <w:szCs w:val="22"/>
        </w:rPr>
        <w:t>on when deciding how to respond</w:t>
      </w:r>
      <w:r w:rsidRPr="007236FA">
        <w:rPr>
          <w:rFonts w:ascii="Arial" w:hAnsi="Arial" w:cs="Arial"/>
          <w:sz w:val="22"/>
          <w:szCs w:val="22"/>
        </w:rPr>
        <w:t xml:space="preserve"> as a bystander. Therefore this provides rationale to consider severity of scenarios and empathy scores in the current study to address some of the important factors. The hypotheses for issue two are present</w:t>
      </w:r>
      <w:r w:rsidR="00B94320">
        <w:rPr>
          <w:rFonts w:ascii="Arial" w:hAnsi="Arial" w:cs="Arial"/>
          <w:sz w:val="22"/>
          <w:szCs w:val="22"/>
        </w:rPr>
        <w:t>ed</w:t>
      </w:r>
      <w:r w:rsidRPr="007236FA">
        <w:rPr>
          <w:rFonts w:ascii="Arial" w:hAnsi="Arial" w:cs="Arial"/>
          <w:sz w:val="22"/>
          <w:szCs w:val="22"/>
        </w:rPr>
        <w:t xml:space="preserve"> below in Table 2. </w:t>
      </w:r>
    </w:p>
    <w:p w:rsidR="00415193" w:rsidRPr="007236FA" w:rsidRDefault="00415193" w:rsidP="007236FA">
      <w:pPr>
        <w:pStyle w:val="NormalWeb"/>
        <w:spacing w:before="0" w:beforeAutospacing="0" w:after="0" w:afterAutospacing="0" w:line="480" w:lineRule="auto"/>
        <w:rPr>
          <w:rFonts w:ascii="Arial" w:hAnsi="Arial" w:cs="Arial"/>
          <w:b/>
          <w:i/>
          <w:sz w:val="22"/>
          <w:szCs w:val="22"/>
          <w:u w:val="single"/>
          <w:vertAlign w:val="superscript"/>
        </w:rPr>
      </w:pPr>
      <w:r w:rsidRPr="007236FA">
        <w:rPr>
          <w:rFonts w:ascii="Arial" w:hAnsi="Arial" w:cs="Arial"/>
          <w:sz w:val="22"/>
          <w:szCs w:val="22"/>
          <w:vertAlign w:val="superscript"/>
        </w:rPr>
        <w:lastRenderedPageBreak/>
        <w:t>Table 2:</w:t>
      </w:r>
      <w:r w:rsidR="00070311">
        <w:rPr>
          <w:rFonts w:ascii="Arial" w:hAnsi="Arial" w:cs="Arial"/>
          <w:sz w:val="22"/>
          <w:szCs w:val="22"/>
          <w:vertAlign w:val="superscript"/>
        </w:rPr>
        <w:t xml:space="preserve"> The hypotheses for Issue two: b</w:t>
      </w:r>
      <w:r w:rsidRPr="007236FA">
        <w:rPr>
          <w:rFonts w:ascii="Arial" w:hAnsi="Arial" w:cs="Arial"/>
          <w:sz w:val="22"/>
          <w:szCs w:val="22"/>
          <w:vertAlign w:val="superscript"/>
        </w:rPr>
        <w:t>ystander behaviour, victimisation/perpetration and gender</w:t>
      </w:r>
      <w:r w:rsidR="00B94320">
        <w:rPr>
          <w:rFonts w:ascii="Arial" w:hAnsi="Arial" w:cs="Arial"/>
          <w:sz w:val="22"/>
          <w:szCs w:val="22"/>
          <w:vertAlign w:val="superscript"/>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7119"/>
      </w:tblGrid>
      <w:tr w:rsidR="00415193" w:rsidRPr="007236FA" w:rsidTr="00415193">
        <w:trPr>
          <w:trHeight w:val="273"/>
        </w:trPr>
        <w:tc>
          <w:tcPr>
            <w:tcW w:w="88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Hypotheses</w:t>
            </w:r>
          </w:p>
        </w:tc>
        <w:tc>
          <w:tcPr>
            <w:tcW w:w="412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p>
        </w:tc>
      </w:tr>
      <w:tr w:rsidR="00415193" w:rsidRPr="007236FA" w:rsidTr="00415193">
        <w:trPr>
          <w:trHeight w:val="58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4.a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victimisation and perpetration in traditional bullying scenarios.  </w:t>
            </w:r>
          </w:p>
        </w:tc>
      </w:tr>
      <w:tr w:rsidR="00415193" w:rsidRPr="007236FA" w:rsidTr="00415193">
        <w:trPr>
          <w:trHeight w:val="25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4.b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There will be a positive correlation between victimisation and perpetration in cyber bullying scenarios.</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5.a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traditional bullying victimisation and positive bystander behaviour scores.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5.b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cyber bullying victimisation and positive bystander behaviour scores.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6.a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traditional bullying perpetration and negative bystander behaviour scores.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6.b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There will be a positive correlation between cyber bullying perpetration and negative bystander behaviour scores.</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7.a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Females will score higher victimisation scores compared to males on traditional bullying scenarios.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7.b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Females will score higher victimisation scores compared to males on cyber bullying scenarios.</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8.a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Males will score higher perpetration scores compared to females on traditional bullying scenarios. </w:t>
            </w:r>
          </w:p>
        </w:tc>
      </w:tr>
      <w:tr w:rsidR="00415193" w:rsidRPr="007236FA" w:rsidTr="00415193">
        <w:trPr>
          <w:trHeight w:val="273"/>
        </w:trPr>
        <w:tc>
          <w:tcPr>
            <w:tcW w:w="880" w:type="pct"/>
            <w:tcBorders>
              <w:bottom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8.b</w:t>
            </w:r>
          </w:p>
        </w:tc>
        <w:tc>
          <w:tcPr>
            <w:tcW w:w="4120" w:type="pct"/>
            <w:tcBorders>
              <w:bottom w:val="single" w:sz="4" w:space="0" w:color="auto"/>
            </w:tcBorders>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Males will score higher perpetration scores compared to females on cyber bullying scenarios.</w:t>
            </w:r>
          </w:p>
        </w:tc>
      </w:tr>
    </w:tbl>
    <w:p w:rsidR="006E7908" w:rsidRDefault="006E7908" w:rsidP="007236FA">
      <w:pPr>
        <w:pStyle w:val="NormalWeb"/>
        <w:spacing w:before="0" w:beforeAutospacing="0" w:after="0" w:afterAutospacing="0" w:line="480" w:lineRule="auto"/>
        <w:rPr>
          <w:rFonts w:ascii="Arial" w:hAnsi="Arial" w:cs="Arial"/>
          <w:sz w:val="22"/>
          <w:szCs w:val="22"/>
        </w:rPr>
      </w:pPr>
    </w:p>
    <w:p w:rsidR="00C75B60" w:rsidRDefault="00C75B60" w:rsidP="007236FA">
      <w:pPr>
        <w:pStyle w:val="NormalWeb"/>
        <w:spacing w:before="0" w:beforeAutospacing="0" w:after="0" w:afterAutospacing="0" w:line="480" w:lineRule="auto"/>
        <w:rPr>
          <w:rFonts w:ascii="Arial" w:hAnsi="Arial" w:cs="Arial"/>
          <w:sz w:val="22"/>
          <w:szCs w:val="22"/>
        </w:rPr>
      </w:pPr>
    </w:p>
    <w:p w:rsidR="00C75B60" w:rsidRDefault="00C75B60" w:rsidP="007236FA">
      <w:pPr>
        <w:pStyle w:val="NormalWeb"/>
        <w:spacing w:before="0" w:beforeAutospacing="0" w:after="0" w:afterAutospacing="0" w:line="480" w:lineRule="auto"/>
        <w:rPr>
          <w:rFonts w:ascii="Arial" w:hAnsi="Arial" w:cs="Arial"/>
          <w:sz w:val="22"/>
          <w:szCs w:val="22"/>
        </w:rPr>
      </w:pPr>
    </w:p>
    <w:p w:rsidR="00C75B60" w:rsidRPr="007236FA" w:rsidRDefault="00C75B6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lastRenderedPageBreak/>
        <w:t xml:space="preserve">Issue three: bystanders, empathy and gender </w:t>
      </w:r>
    </w:p>
    <w:p w:rsidR="00C75B60" w:rsidRDefault="00C75B6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There are two main types of empathy, affective and cognitive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"Eisenberg", "given" : "N", "non-dropping-particle" : "", "parse-names" : false, "suffix" : "" } ], "container-title" : "Annual review of psychology", "id" : "ITEM-1", "issued" : { "date-parts" : [ [ "2000" ] ] }, "title" : "Emotion, regulation, and moral development", "type" : "article-journal" }, "uris" : [ "http://www.mendeley.com/documents/?uuid=5a11faca-6fdf-321a-bbbe-bc84a0950f9e" ] } ], "mendeley" : { "formattedCitation" : "(Eisenberg, 2000)", "plainTextFormattedCitation" : "(Eisenberg, 2000)", "previouslyFormattedCitation" : "(Eisenberg, 2000)"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(Eisenberg, 2000)</w:t>
      </w:r>
      <w:r w:rsidRPr="007236FA">
        <w:rPr>
          <w:rFonts w:ascii="Arial" w:hAnsi="Arial" w:cs="Arial"/>
          <w:sz w:val="22"/>
          <w:szCs w:val="22"/>
        </w:rPr>
        <w:fldChar w:fldCharType="end"/>
      </w:r>
      <w:r w:rsidRPr="007236FA">
        <w:rPr>
          <w:rFonts w:ascii="Arial" w:hAnsi="Arial" w:cs="Arial"/>
          <w:sz w:val="22"/>
          <w:szCs w:val="22"/>
        </w:rPr>
        <w:t xml:space="preserve">. Affective empathy is a built in process that involves the ability to automatically recognise and understand other people’s emotions in a given context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"Owusu", "given" : "S", "non-dropping-particle" : "", "parse-names" : false, "suffix" : "" }, { "dropping-particle" : "", "family" : "Zhou", "given" : "L", "non-dropping-particle" : "", "parse-names" : false, "suffix" : "" } ], "container-title" : "and Security Informatics (ISI), 2015 IEEE  \u2026", "id" : "ITEM-1", "issued" : { "date-parts" : [ [ "2015" ] ] }, "title" : "Positive bystanding behavior in cyberbullying: The impact of empathy on adolescents' cyber bullied support behavior", "type" : "article-journal" }, "uris" : [ "http://www.mendeley.com/documents/?uuid=4c193180-816c-34d8-91cd-3488803699fe" ] }, { "id" : "ITEM-2", "itemData" : { "author" : [ { "dropping-particle" : "", "family" : "Eisenberg", "given" : "N", "non-dropping-particle" : "", "parse-names" : false, "suffix" : "" } ], "container-title" : "Annual review of psychology", "id" : "ITEM-2", "issued" : { "date-parts" : [ [ "2000" ] ] }, "title" : "Emotion, regulation, and moral development", "type" : "article-journal" }, "uris" : [ "http://www.mendeley.com/documents/?uuid=5a11faca-6fdf-321a-bbbe-bc84a0950f9e" ] } ], "mendeley" : { "formattedCitation" : "(Eisenberg, 2000; Owusu &amp; Zhou, 2015)", "plainTextFormattedCitation" : "(Eisenberg, 2000; Owusu &amp; Zhou, 2015)", "previouslyFormattedCitation" : "(Eisenberg, 2000; Owusu &amp; Zhou,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(Eisenberg, 2000; Owusu &amp; Zhou, 2015)</w:t>
      </w:r>
      <w:r w:rsidRPr="007236FA">
        <w:rPr>
          <w:rFonts w:ascii="Arial" w:hAnsi="Arial" w:cs="Arial"/>
          <w:sz w:val="22"/>
          <w:szCs w:val="22"/>
        </w:rPr>
        <w:fldChar w:fldCharType="end"/>
      </w:r>
      <w:r w:rsidRPr="007236FA">
        <w:rPr>
          <w:rFonts w:ascii="Arial" w:hAnsi="Arial" w:cs="Arial"/>
          <w:sz w:val="22"/>
          <w:szCs w:val="22"/>
        </w:rPr>
        <w:t>. This experience occurs regularly through contact or witnessing people</w:t>
      </w:r>
      <w:r w:rsidR="00070311">
        <w:rPr>
          <w:rFonts w:ascii="Arial" w:hAnsi="Arial" w:cs="Arial"/>
          <w:sz w:val="22"/>
          <w:szCs w:val="22"/>
        </w:rPr>
        <w:t>’</w:t>
      </w:r>
      <w:r w:rsidRPr="007236FA">
        <w:rPr>
          <w:rFonts w:ascii="Arial" w:hAnsi="Arial" w:cs="Arial"/>
          <w:sz w:val="22"/>
          <w:szCs w:val="22"/>
        </w:rPr>
        <w:t xml:space="preserve">s emotional states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"Bandura", "given" : "A", "non-dropping-particle" : "", "parse-names" : false, "suffix" : "" } ], "container-title" : "Journal of applied sport psychology", "id" : "ITEM-1", "issued" : { "date-parts" : [ [ "1990" ] ] }, "title" : "Perceived self-efficacy in the exercise of personal agency", "type" : "article-journal" }, "uris" : [ "http://www.mendeley.com/documents/?uuid=ece84f57-9cc4-3501-9f7d-59f33f4ea5f7" ] } ], "mendeley" : { "formattedCitation" : "(Bandura, 1990)", "plainTextFormattedCitation" : "(Bandura, 1990)", "previouslyFormattedCitation" : "(Bandura, 1990)"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(Bandura, 1990)</w:t>
      </w:r>
      <w:r w:rsidRPr="007236FA">
        <w:rPr>
          <w:rFonts w:ascii="Arial" w:hAnsi="Arial" w:cs="Arial"/>
          <w:sz w:val="22"/>
          <w:szCs w:val="22"/>
        </w:rPr>
        <w:fldChar w:fldCharType="end"/>
      </w:r>
      <w:r w:rsidRPr="007236FA">
        <w:rPr>
          <w:rFonts w:ascii="Arial" w:hAnsi="Arial" w:cs="Arial"/>
          <w:sz w:val="22"/>
          <w:szCs w:val="22"/>
        </w:rPr>
        <w:t>. On the other hand, cognitive empathy is the ability to predict and rea</w:t>
      </w:r>
      <w:r w:rsidR="00753331">
        <w:rPr>
          <w:rFonts w:ascii="Arial" w:hAnsi="Arial" w:cs="Arial"/>
          <w:sz w:val="22"/>
          <w:szCs w:val="22"/>
        </w:rPr>
        <w:t>dily anticipate people</w:t>
      </w:r>
      <w:r w:rsidR="00070311">
        <w:rPr>
          <w:rFonts w:ascii="Arial" w:hAnsi="Arial" w:cs="Arial"/>
          <w:sz w:val="22"/>
          <w:szCs w:val="22"/>
        </w:rPr>
        <w:t>’s</w:t>
      </w:r>
      <w:r w:rsidR="00753331">
        <w:rPr>
          <w:rFonts w:ascii="Arial" w:hAnsi="Arial" w:cs="Arial"/>
          <w:sz w:val="22"/>
          <w:szCs w:val="22"/>
        </w:rPr>
        <w:t xml:space="preserve"> feelings</w:t>
      </w:r>
      <w:r w:rsidRPr="007236FA">
        <w:rPr>
          <w:rFonts w:ascii="Arial" w:hAnsi="Arial" w:cs="Arial"/>
          <w:sz w:val="22"/>
          <w:szCs w:val="22"/>
        </w:rPr>
        <w:t xml:space="preserve"> and actions in a given context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"Owusu", "given" : "S", "non-dropping-particle" : "", "parse-names" : false, "suffix" : "" }, { "dropping-particle" : "", "family" : "Zhou", "given" : "L", "non-dropping-particle" : "", "parse-names" : false, "suffix" : "" } ], "container-title" : "and Security Informatics (ISI), 2015 IEEE  \u2026", "id" : "ITEM-1", "issued" : { "date-parts" : [ [ "2015" ] ] }, "title" : "Positive bystanding behavior in cyberbullying: The impact of empathy on adolescents' cyber bullied support behavior", "type" : "article-journal" }, "uris" : [ "http://www.mendeley.com/documents/?uuid=4c193180-816c-34d8-91cd-3488803699fe" ] }, { "id" : "ITEM-2", "itemData" : { "author" : [ { "dropping-particle" : "", "family" : "Eisenberg", "given" : "N", "non-dropping-particle" : "", "parse-names" : false, "suffix" : "" } ], "container-title" : "Annual review of psychology", "id" : "ITEM-2", "issued" : { "date-parts" : [ [ "2000" ] ] }, "title" : "Emotion, regulation, and moral development", "type" : "article-journal" }, "uris" : [ "http://www.mendeley.com/documents/?uuid=5a11faca-6fdf-321a-bbbe-bc84a0950f9e" ] } ], "mendeley" : { "formattedCitation" : "(Eisenberg, 2000; Owusu &amp; Zhou, 2015)", "plainTextFormattedCitation" : "(Eisenberg, 2000; Owusu &amp; Zhou, 2015)", "previouslyFormattedCitation" : "(Eisenberg, 2000; Owusu &amp; Zhou,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(Eisenberg, 2000; Owusu &amp; Zhou, 2015)</w:t>
      </w:r>
      <w:r w:rsidRPr="007236FA">
        <w:rPr>
          <w:rFonts w:ascii="Arial" w:hAnsi="Arial" w:cs="Arial"/>
          <w:sz w:val="22"/>
          <w:szCs w:val="22"/>
        </w:rPr>
        <w:fldChar w:fldCharType="end"/>
      </w:r>
      <w:r w:rsidRPr="007236FA">
        <w:rPr>
          <w:rFonts w:ascii="Arial" w:hAnsi="Arial" w:cs="Arial"/>
          <w:sz w:val="22"/>
          <w:szCs w:val="22"/>
        </w:rPr>
        <w:t xml:space="preserve">. Literature regarding empathy and bystander behaviour will now be discussed.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Research on 79 primary school children looked at the link between individual’s heart rate and bullying intervention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"Barhight", "given" : "LR", "non-dropping-particle" : "", "parse-names" : false, "suffix" : "" }, { "dropping-particle" : "", "family" : "Hubbard", "given" : "JA", "non-dropping-particle" : "", "parse-names" : false, "suffix" : "" }, { "dropping-particle" : "", "family" : "Hyde", "given" : "CT", "non-dropping-particle" : "", "parse-names" : false, "suffix" : "" } ], "container-title" : "Child development", "id" : "ITEM-1", "issued" : { "date-parts" : [ [ "2013" ] ] }, "title" : "Children's physiological and emotional reactions to witnessing bullying predict bystander intervention", "type" : "article-journal" }, "uris" : [ "http://www.mendeley.com/documents/?uuid=88f18955-ee9c-31ce-87bb-edae893e8594" ] } ], "mendeley" : { "formattedCitation" : "(Barhight, Hubbard, &amp; Hyde, 2013)", "plainTextFormattedCitation" : "(Barhight, Hubbard, &amp; Hyde, 2013)", "previouslyFormattedCitation" : "(Barhight, Hubbard, &amp; Hyde,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(Barhight, Hubbard, &amp; Hyde, 2013)</w:t>
      </w:r>
      <w:r w:rsidRPr="007236FA">
        <w:rPr>
          <w:rFonts w:ascii="Arial" w:hAnsi="Arial" w:cs="Arial"/>
          <w:sz w:val="22"/>
          <w:szCs w:val="22"/>
        </w:rPr>
        <w:fldChar w:fldCharType="end"/>
      </w:r>
      <w:r w:rsidRPr="007236FA">
        <w:rPr>
          <w:rFonts w:ascii="Arial" w:hAnsi="Arial" w:cs="Arial"/>
          <w:sz w:val="22"/>
          <w:szCs w:val="22"/>
        </w:rPr>
        <w:t xml:space="preserve">. The participants that had higher heart rate acceleration and higher levels of empathy as a result of watching bulling videos were more likely to indicate they would intervene to stop the situation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"Barhight", "given" : "LR", "non-dropping-particle" : "", "parse-names" : false, "suffix" : "" }, { "dropping-particle" : "", "family" : "Hubbard", "given" : "JA", "non-dropping-particle" : "", "parse-names" : false, "suffix" : "" }, { "dropping-particle" : "", "family" : "Hyde", "given" : "CT", "non-dropping-particle" : "", "parse-names" : false, "suffix" : "" } ], "container-title" : "Child development", "id" : "ITEM-1", "issued" : { "date-parts" : [ [ "2013" ] ] }, "title" : "Children's physiological and emotional reactions to witnessing bullying predict bystander intervention", "type" : "article-journal" }, "uris" : [ "http://www.mendeley.com/documents/?uuid=88f18955-ee9c-31ce-87bb-edae893e8594" ] } ], "mendeley" : { "formattedCitation" : "(Barhight et al., 2013)", "plainTextFormattedCitation" : "(Barhight et al., 2013)", "previouslyFormattedCitation" : "(Barhight et al.,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(Barhight et al., 2013)</w:t>
      </w:r>
      <w:r w:rsidRPr="007236FA">
        <w:rPr>
          <w:rFonts w:ascii="Arial" w:hAnsi="Arial" w:cs="Arial"/>
          <w:sz w:val="22"/>
          <w:szCs w:val="22"/>
        </w:rPr>
        <w:fldChar w:fldCharType="end"/>
      </w:r>
      <w:r w:rsidRPr="007236FA">
        <w:rPr>
          <w:rFonts w:ascii="Arial" w:hAnsi="Arial" w:cs="Arial"/>
          <w:sz w:val="22"/>
          <w:szCs w:val="22"/>
        </w:rPr>
        <w:t xml:space="preserve">. This highlights those participants with greater empathy towards victims and negative attitudes towards cyber bullying were more likely to act </w:t>
      </w:r>
      <w:r w:rsidR="00753331" w:rsidRPr="007236FA">
        <w:rPr>
          <w:rFonts w:ascii="Arial" w:hAnsi="Arial" w:cs="Arial"/>
          <w:sz w:val="22"/>
          <w:szCs w:val="22"/>
        </w:rPr>
        <w:t>as positive bystanders</w:t>
      </w:r>
      <w:r w:rsidRPr="007236FA">
        <w:rPr>
          <w:rFonts w:ascii="Arial" w:hAnsi="Arial" w:cs="Arial"/>
          <w:sz w:val="22"/>
          <w:szCs w:val="22"/>
        </w:rPr>
        <w:t>. It was shown that pupils</w:t>
      </w:r>
      <w:r w:rsidR="006E7908">
        <w:rPr>
          <w:rFonts w:ascii="Arial" w:hAnsi="Arial" w:cs="Arial"/>
          <w:sz w:val="22"/>
          <w:szCs w:val="22"/>
        </w:rPr>
        <w:t>’</w:t>
      </w:r>
      <w:r w:rsidRPr="007236FA">
        <w:rPr>
          <w:rFonts w:ascii="Arial" w:hAnsi="Arial" w:cs="Arial"/>
          <w:sz w:val="22"/>
          <w:szCs w:val="22"/>
        </w:rPr>
        <w:t xml:space="preserve"> with high levels of empathy were more likely to adopt positive bystander responses by seeking help from an adult or supporting the victim, whereas pupils</w:t>
      </w:r>
      <w:r w:rsidR="006E7908">
        <w:rPr>
          <w:rFonts w:ascii="Arial" w:hAnsi="Arial" w:cs="Arial"/>
          <w:sz w:val="22"/>
          <w:szCs w:val="22"/>
        </w:rPr>
        <w:t>’</w:t>
      </w:r>
      <w:r w:rsidRPr="007236FA">
        <w:rPr>
          <w:rFonts w:ascii="Arial" w:hAnsi="Arial" w:cs="Arial"/>
          <w:sz w:val="22"/>
          <w:szCs w:val="22"/>
        </w:rPr>
        <w:t xml:space="preserve"> with lower empathy levels, adopted greater negative bystander responses by ignoring the situation and encouraging the bully</w:t>
      </w:r>
      <w:r w:rsidR="001E51DF">
        <w:rPr>
          <w:rFonts w:ascii="Arial" w:hAnsi="Arial" w:cs="Arial"/>
          <w:sz w:val="22"/>
          <w:szCs w:val="22"/>
        </w:rPr>
        <w:t xml:space="preserve"> </w:t>
      </w:r>
      <w:r w:rsidR="001E51DF">
        <w:rPr>
          <w:rFonts w:ascii="Arial" w:hAnsi="Arial" w:cs="Arial"/>
          <w:sz w:val="22"/>
          <w:szCs w:val="22"/>
        </w:rPr>
        <w:fldChar w:fldCharType="begin" w:fldLock="1"/>
      </w:r>
      <w:r w:rsidR="00F60914">
        <w:rPr>
          <w:rFonts w:ascii="Arial" w:hAnsi="Arial" w:cs="Arial"/>
          <w:sz w:val="22"/>
          <w:szCs w:val="22"/>
        </w:rPr>
        <w:instrText>ADDIN CSL_CITATION { "citationItems" : [ { "id" : "ITEM-1", "itemData" : { "DOI" : "10.1002/ab.21534", "ISSN" : "0096140X", "author" : [ { "dropping-particle" : "", "family" : "Cleemput", "given" : "Katrien", "non-dropping-particle" : "Van", "parse-names" : false, "suffix" : "" }, { "dropping-particle" : "", "family" : "Vandebosch", "given" : "Heidi", "non-dropping-particle" : "", "parse-names" : false, "suffix" : "" }, { "dropping-particle" : "", "family" : "Pabian", "given" : "Sara", "non-dropping-particle" : "", "parse-names" : false, "suffix" : "" } ], "container-title" : "Aggressive Behavior", "id" : "ITEM-1", "issue" : "5", "issued" : { "date-parts" : [ [ "2014", "9" ] ] }, "page" : "383-396", "title" : "Personal characteristics and contextual factors that determine \u201chelping,\u201d \u201cjoining in,\u201d and \u201cdoing nothing\u201d when witnessing cyberbullying", "type" : "article-journal", "volume" : "40" }, "uris" : [ "http://www.mendeley.com/documents/?uuid=a00a3b1b-5902-39da-bf23-4da7868f74c1" ] } ], "mendeley" : { "formattedCitation" : "(Katrien Van Cleemput, Vandebosch, &amp; Pabian, 2014)", "manualFormatting" : "(Van Cleemput, Vandebosch, &amp; Pabian, 2014)", "plainTextFormattedCitation" : "(Katrien Van Cleemput, Vandebosch, &amp; Pabian, 2014)", "previouslyFormattedCitation" : "(Katrien Van Cleemput, Vandebosch, &amp; Pabian, 2014)" }, "properties" : { "noteIndex" : 0 }, "schema" : "https://github.com/citation-style-language/schema/raw/master/csl-citation.json" }</w:instrText>
      </w:r>
      <w:r w:rsidR="001E51DF">
        <w:rPr>
          <w:rFonts w:ascii="Arial" w:hAnsi="Arial" w:cs="Arial"/>
          <w:sz w:val="22"/>
          <w:szCs w:val="22"/>
        </w:rPr>
        <w:fldChar w:fldCharType="separate"/>
      </w:r>
      <w:r w:rsidR="001E51DF">
        <w:rPr>
          <w:rFonts w:ascii="Arial" w:hAnsi="Arial" w:cs="Arial"/>
          <w:noProof/>
          <w:sz w:val="22"/>
          <w:szCs w:val="22"/>
        </w:rPr>
        <w:t>(</w:t>
      </w:r>
      <w:r w:rsidR="001E51DF" w:rsidRPr="001E51DF">
        <w:rPr>
          <w:rFonts w:ascii="Arial" w:hAnsi="Arial" w:cs="Arial"/>
          <w:noProof/>
          <w:sz w:val="22"/>
          <w:szCs w:val="22"/>
        </w:rPr>
        <w:t>Van Cleemput, Vandebosch, &amp; Pabian, 2014)</w:t>
      </w:r>
      <w:r w:rsidR="001E51DF">
        <w:rPr>
          <w:rFonts w:ascii="Arial" w:hAnsi="Arial" w:cs="Arial"/>
          <w:sz w:val="22"/>
          <w:szCs w:val="22"/>
        </w:rPr>
        <w:fldChar w:fldCharType="end"/>
      </w:r>
      <w:r w:rsidRPr="007236FA">
        <w:rPr>
          <w:rFonts w:ascii="Arial" w:hAnsi="Arial" w:cs="Arial"/>
          <w:sz w:val="22"/>
          <w:szCs w:val="22"/>
        </w:rPr>
        <w:t xml:space="preserve">. Consistent research has shown females to score higher empathy levels and positive bystander behaviour compared to males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"10.1016/j.jsp.2015.05.004", "ISSN" : "1873-3506", "PMID" : "26270274", "abstract" : "This study investigated how bystanders, who have and have not been bullied, perceive their social and emotional maladjustment depending on the form of bullying (physical or verbal) they witness. Using propensity score matching, equivalent groups of 270 victimized and 270 non-victimized bystander groups were created based on middle school students' responses on the Bully Survey-Student Version (BYS-S; Swearer, 2001). Victimized bystanders experienced higher social maladjustment than non-victimized bystanders. Path analysis results suggest that social and emotional maladjustment as a bystander is related not only to social-emotional maladjustment as victim, but to gender and the form of bullying witnessed. The way in which bystanders are influenced by their personal victimization may be a critical factor in predicting, understanding, and increasing active bystander intervention.", "author" : [ { "dropping-particle" : "", "family" : "Werth", "given" : "Jilynn M", "non-dropping-particle" : "", "parse-names" : false, "suffix" : "" }, { "dropping-particle" : "", "family" : "Nickerson", "given" : "Amanda B", "non-dropping-particle" : "", "parse-names" : false, "suffix" : "" }, { "dropping-particle" : "", "family" : "Aloe", "given" : "Ariel M", "non-dropping-particle" : "", "parse-names" : false, "suffix" : "" }, { "dropping-particle" : "", "family" : "Swearer", "given" : "Susan M", "non-dropping-particle" : "", "parse-names" : false, "suffix" : "" } ], "container-title" : "Journal of school psychology", "id" : "ITEM-1", "issue" : "4", "issued" : { "date-parts" : [ [ "2015", "8" ] ] }, "page" : "295-308", "title" : "Bullying victimization and the social and emotional maladjustment of bystanders: A propensity score analysis.", "type" : "article-journal", "volume" : "53" }, "uris" : [ "http://www.mendeley.com/documents/?uuid=35a3c1ad-6a5a-36d8-85bb-d86e004fde7e" ] }, { "id" : "ITEM-2", "itemData" : { "author" : [ { "dropping-particle" : "", "family" : "Bosacki", "given" : "S", "non-dropping-particle" : "", "parse-names" : false, "suffix" : "" }, { "dropping-particle" : "", "family" : "Astington", "given" : "J Wilde", "non-dropping-particle" : "", "parse-names" : false, "suffix" : "" } ], "container-title" : "Social Development", "id" : "ITEM-2", "issued" : { "date-parts" : [ [ "1999" ] ] }, "title" : "Theory of mind in preadolescence: Relations between social understanding and social competence", "type" : "article-journal" }, "uris" : [ "http://www.mendeley.com/documents/?uuid=22812ffa-210e-382c-b7f8-3be0e767a670" ] }, { "id" : "ITEM-3", "itemData" : { "author" : [ { "dropping-particle" : "", "family" : "Brewer", "given" : "G", "non-dropping-particle" : "", "parse-names" : false, "suffix" : "" }, { "dropping-particle" : "", "family" : "Kerslake", "given" : "J", "non-dropping-particle" : "", "parse-names" : false, "suffix" : "" } ], "container-title" : "Computers in human behavior", "id" : "ITEM-3", "issued" : { "date-parts" : [ [ "2015" ] ] }, "title" : "Cyberbullying, self-esteem, empathy and loneliness", "type" : "article-journal" }, "uris" : [ "http://www.mendeley.com/documents/?uuid=789bd022-28d7-39fe-b7b9-3c9348c74be6" ] }, { "id" : "ITEM-4", "itemData" : { "author" : [ { "dropping-particle" : "", "family" : "Graham", "given" : "T", "non-dropping-particle" : "", "parse-names" : false, "suffix" : "" }, { "dropping-particle" : "", "family" : "Ickes", "given" : "W", "non-dropping-particle" : "", "parse-names" : false, "suffix" : "" } ], "id" : "ITEM-4", "issued" : { "date-parts" : [ [ "1997" ] ] }, "title" : "When women's intuition isn't greater than men's.", "type" : "article-journal" }, "uris" : [ "http://www.mendeley.com/documents/?uuid=9da25d3b-3d88-3ef0-b48a-790433ee993f" ] } ], "mendeley" : { "formattedCitation" : "(Bosacki &amp; Astington, 1999; Brewer &amp; Kerslake, 2015; Graham &amp; Ickes, 1997; Werth, Nickerson, Aloe, &amp; Swearer, 2015)", "plainTextFormattedCitation" : "(Bosacki &amp; Astington, 1999; Brewer &amp; Kerslake, 2015; Graham &amp; Ickes, 1997; Werth, Nickerson, Aloe, &amp; Swearer, 2015)", "previouslyFormattedCitation" : "(Bosacki &amp; Astington, 1999; Brewer &amp; Kerslake, 2015; Graham &amp; Ickes, 1997; Werth, Nickerson, Aloe, &amp; Swearer,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(Bosacki &amp; Astington, 1999; Brewer &amp; Kerslake, 2015; Graham &amp; Ickes, 1997; Werth, Nickerson, Aloe, &amp; Swearer, 2015)</w:t>
      </w:r>
      <w:r w:rsidRPr="007236FA">
        <w:rPr>
          <w:rFonts w:ascii="Arial" w:hAnsi="Arial" w:cs="Arial"/>
          <w:sz w:val="22"/>
          <w:szCs w:val="22"/>
        </w:rPr>
        <w:fldChar w:fldCharType="end"/>
      </w:r>
      <w:r w:rsidR="00BA26C0">
        <w:rPr>
          <w:rFonts w:ascii="Arial" w:hAnsi="Arial" w:cs="Arial"/>
          <w:sz w:val="22"/>
          <w:szCs w:val="22"/>
        </w:rPr>
        <w:t>.</w:t>
      </w:r>
    </w:p>
    <w:p w:rsidR="00BA26C0" w:rsidRPr="007236FA" w:rsidRDefault="00BA26C0" w:rsidP="007236FA">
      <w:pPr>
        <w:pStyle w:val="NormalWeb"/>
        <w:spacing w:before="0" w:beforeAutospacing="0" w:after="0" w:afterAutospacing="0" w:line="480" w:lineRule="auto"/>
        <w:rPr>
          <w:rFonts w:ascii="Arial" w:hAnsi="Arial" w:cs="Arial"/>
          <w:sz w:val="22"/>
          <w:szCs w:val="22"/>
        </w:rPr>
      </w:pPr>
    </w:p>
    <w:p w:rsidR="00415193" w:rsidRPr="007236FA" w:rsidRDefault="00753331" w:rsidP="007236FA">
      <w:pPr>
        <w:pStyle w:val="NormalWeb"/>
        <w:spacing w:before="0" w:beforeAutospacing="0" w:after="0" w:afterAutospacing="0" w:line="480" w:lineRule="auto"/>
        <w:rPr>
          <w:rFonts w:ascii="Arial" w:hAnsi="Arial" w:cs="Arial"/>
          <w:sz w:val="22"/>
          <w:szCs w:val="22"/>
        </w:rPr>
      </w:pPr>
      <w:r>
        <w:rPr>
          <w:rFonts w:ascii="Arial" w:hAnsi="Arial" w:cs="Arial"/>
          <w:sz w:val="22"/>
          <w:szCs w:val="22"/>
        </w:rPr>
        <w:lastRenderedPageBreak/>
        <w:t>T</w:t>
      </w:r>
      <w:r w:rsidR="00415193" w:rsidRPr="007236FA">
        <w:rPr>
          <w:rFonts w:ascii="Arial" w:hAnsi="Arial" w:cs="Arial"/>
          <w:sz w:val="22"/>
          <w:szCs w:val="22"/>
        </w:rPr>
        <w:t xml:space="preserve">he findings have been supported throughout the literature showing higher empathy scores acting as a positive predictor of positive bystander behaviour in both traditional and cyber bullying acts </w:t>
      </w:r>
      <w:r w:rsidR="00415193"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"Thornberg", "given" : "R", "non-dropping-particle" : "", "parse-names" : false, "suffix" : "" }, { "dropping-particle" : "", "family" : "Jungert", "given" : "T", "non-dropping-particle" : "", "parse-names" : false, "suffix" : "" } ], "container-title" : "Journal of Adolescence", "id" : "ITEM-1", "issued" : { "date-parts" : [ [ "2013" ] ] }, "title" : "Bystander behavior in bullying situations: Basic moral sensitivity, moral disengagement and defender self-efficacy", "type" : "article-journal" }, "uris" : [ "http://www.mendeley.com/documents/?uuid=3dccc652-6480-35b5-9727-a96ccd2f87cf" ] }, { "id" : "ITEM-2", "itemData" : { "DOI" : "10.1016/j.jsp.2015.07.002", "ISSN" : "1873-3506", "PMID" : "26407835", "abstract" : "This study investigated the impact of victims' responses to overt bullying on peer bystanders' attitudes and reactions. Fifth- and seventh-grade students (N = 206; M(age) = 11.13 and 13.18 years, respectively) completed online questionnaires about gender-consistent videotaped hypothetical bullying scenarios in which the victims' responses (angry, sad, confident, ignoring) were experimentally manipulated. Victims' responses significantly influenced bystanders' attitudes towards the victim, perceptions of the victimization, emotional reactions, and behavioral intentions. In general, angry victims elicited more negative reactions, sad victims elicited greater intentions to act, while incidents involving confident victims were perceived as less serious. Several variations depending on the bullying type and students' grade, gender, and personal experiences with bullying were evident. Implications for individual-level and peer-level anti-bullying interventions are discussed.", "author" : [ { "dropping-particle" : "", "family" : "Sokol", "given" : "Nicole", "non-dropping-particle" : "", "parse-names" : false, "suffix" : "" }, { "dropping-particle" : "", "family" : "Bussey", "given" : "Kay", "non-dropping-particle" : "", "parse-names" : false, "suffix" : "" }, { "dropping-particle" : "", "family" : "Rapee", "given" : "Ronald M", "non-dropping-particle" : "", "parse-names" : false, "suffix" : "" } ], "container-title" : "Journal of school psychology", "id" : "ITEM-2", "issue" : "5", "issued" : { "date-parts" : [ [ "2015", "10" ] ] }, "page" : "375-91", "title" : "The effect of victims' responses to overt bullying on same-sex peer bystander reactions.", "type" : "article-journal", "volume" : "53" }, "uris" : [ "http://www.mendeley.com/documents/?uuid=0ccf2727-5354-3751-845e-ae97f690072f" ] }, { "id" : "ITEM-3", "itemData" : { "author" : [ { "dropping-particle" : "", "family" : "Nickerson", "given" : "AB", "non-dropping-particle" : "", "parse-names" : false, "suffix" : "" }, { "dropping-particle" : "", "family" : "Mele", "given" : "D", "non-dropping-particle" : "", "parse-names" : false, "suffix" : "" }, { "dropping-particle" : "", "family" : "Princiotta", "given" : "D", "non-dropping-particle" : "", "parse-names" : false, "suffix" : "" } ], "container-title" : "Journal of School Psychology", "id" : "ITEM-3", "issued" : { "date-parts" : [ [ "2008" ] ] }, "title" : "Attachment and empathy as predictors of roles as defenders or outsiders in bullying interactions", "type" : "article-journal" }, "uris" : [ "http://www.mendeley.com/documents/?uuid=a94d305b-8be4-3887-b9be-4c5d59616120" ] }, { "id" : "ITEM-4", "itemData" : { "author" : [ { "dropping-particle" : "", "family" : "Mitsopoulou", "given" : "E", "non-dropping-particle" : "", "parse-names" : false, "suffix" : "" }, { "dropping-particle" : "", "family" : "Giovazolias", "given" : "T", "non-dropping-particle" : "", "parse-names" : false, "suffix" : "" } ], "container-title" : "Aggression and violent behavior", "id" : "ITEM-4", "issued" : { "date-parts" : [ [ "2015" ] ] }, "title" : "Personality traits, empathy and bullying behavior: A meta-analytic approach", "type" : "article-journal" }, "uris" : [ "http://www.mendeley.com/documents/?uuid=3b453370-fcfa-32fd-9405-e4f8f8b50529" ] }, { "id" : "ITEM-5", "itemData" : { "DOI" : "10.1111/sjop.12277", "ISSN" : "00365564", "author" : [ { "dropping-particle" : "", "family" : "Machackova", "given" : "Hana", "non-dropping-particle" : "", "parse-names" : false, "suffix" : "" }, { "dropping-particle" : "", "family" : "Pfetsch", "given" : "Jan", "non-dropping-particle" : "", "parse-names" : false, "suffix" : "" } ], "container-title" : "Scandinavian Journal of Psychology", "id" : "ITEM-5", "issue" : "2", "issued" : { "date-parts" : [ [ "2016", "4" ] ] }, "page" : "169-176", "title" : "Bystanders\u2019 responses to offline bullying and cyberbullying: The role of\u00a0empathy and normative beliefs about aggression", "type" : "article-journal", "volume" : "57" }, "uris" : [ "http://www.mendeley.com/documents/?uuid=2c98431c-582a-3874-bbe6-c01be170b950" ] } ], "mendeley" : { "formattedCitation" : "(Hana Machackova &amp; Pfetsch, 2016; Mitsopoulou &amp; Giovazolias, 2015; Nickerson, Mele, &amp; Princiotta, 2008; Sokol, Bussey, &amp; Rapee, 2015; Thornberg &amp; Jungert, 2013)", "manualFormatting" : "(Machackova &amp; Pfetsch, 2016; Mitsopoulou &amp; Giovazolias, 2015; Nickerson, Mele, &amp; Princiotta, 2008; Sokol, Bussey, &amp; Rapee, 2015; Thornberg &amp; Jungert, 2013)", "plainTextFormattedCitation" : "(Hana Machackova &amp; Pfetsch, 2016; Mitsopoulou &amp; Giovazolias, 2015; Nickerson, Mele, &amp; Princiotta, 2008; Sokol, Bussey, &amp; Rapee, 2015; Thornberg &amp; Jungert, 2013)", "previouslyFormattedCitation" : "(Hana Machackova &amp; Pfetsch, 2016; Mitsopoulou &amp; Giovazolias, 2015; Nickerson, Mele, &amp; Princiotta, 2008; Sokol, Bussey, &amp; Rapee, 2015; Thornberg &amp; Jungert, 2013)" }, "properties" : { "noteIndex" : 0 }, "schema" : "https://github.com/citation-style-language/schema/raw/master/csl-citation.json" }</w:instrText>
      </w:r>
      <w:r w:rsidR="00415193" w:rsidRPr="007236FA">
        <w:rPr>
          <w:rFonts w:ascii="Arial" w:hAnsi="Arial" w:cs="Arial"/>
          <w:sz w:val="22"/>
          <w:szCs w:val="22"/>
        </w:rPr>
        <w:fldChar w:fldCharType="separate"/>
      </w:r>
      <w:r>
        <w:rPr>
          <w:rFonts w:ascii="Arial" w:hAnsi="Arial" w:cs="Arial"/>
          <w:noProof/>
          <w:sz w:val="22"/>
          <w:szCs w:val="22"/>
        </w:rPr>
        <w:t>(</w:t>
      </w:r>
      <w:r w:rsidR="00F47B4F" w:rsidRPr="00F47B4F">
        <w:rPr>
          <w:rFonts w:ascii="Arial" w:hAnsi="Arial" w:cs="Arial"/>
          <w:noProof/>
          <w:sz w:val="22"/>
          <w:szCs w:val="22"/>
        </w:rPr>
        <w:t>Machackova &amp; Pfetsch, 2016; Mitsopoulou &amp; Giovazolias, 2015; Nickerson, Mele, &amp; Princiotta, 2008; Sokol, Bussey, &amp; Rapee, 2015; Thornberg &amp; Jungert, 2013)</w:t>
      </w:r>
      <w:r w:rsidR="00415193" w:rsidRPr="007236FA">
        <w:rPr>
          <w:rFonts w:ascii="Arial" w:hAnsi="Arial" w:cs="Arial"/>
          <w:sz w:val="22"/>
          <w:szCs w:val="22"/>
        </w:rPr>
        <w:fldChar w:fldCharType="end"/>
      </w:r>
      <w:r w:rsidR="00415193" w:rsidRPr="007236FA">
        <w:rPr>
          <w:rFonts w:ascii="Arial" w:hAnsi="Arial" w:cs="Arial"/>
          <w:sz w:val="22"/>
          <w:szCs w:val="22"/>
        </w:rPr>
        <w:t xml:space="preserve">. The theoretical rational for this can be derived from Bandura’s theory on moral behaviour </w:t>
      </w:r>
      <w:r w:rsidR="00415193" w:rsidRPr="007236FA">
        <w:rPr>
          <w:rFonts w:ascii="Arial" w:hAnsi="Arial" w:cs="Arial"/>
          <w:sz w:val="22"/>
          <w:szCs w:val="22"/>
        </w:rPr>
        <w:fldChar w:fldCharType="begin" w:fldLock="1"/>
      </w:r>
      <w:r w:rsidR="00415193" w:rsidRPr="007236FA">
        <w:rPr>
          <w:rFonts w:ascii="Arial" w:hAnsi="Arial" w:cs="Arial"/>
          <w:sz w:val="22"/>
          <w:szCs w:val="22"/>
        </w:rPr>
        <w:instrText>ADDIN CSL_CITATION { "citationItems" : [ { "id" : "ITEM-1", "itemData" : { "author" : [ { "dropping-particle" : "", "family" : "Bandura", "given" : "A", "non-dropping-particle" : "", "parse-names" : false, "suffix" : "" } ], "id" : "ITEM-1", "issued" : { "date-parts" : [ [ "1986" ] ] }, "title" : "Social foundations of thought and action: A social cognitive theory.", "type" : "book" }, "uris" : [ "http://www.mendeley.com/documents/?uuid=37264448-381b-3529-a598-2b8957ad4e32" ] } ], "mendeley" : { "formattedCitation" : "(Bandura, 1986)", "plainTextFormattedCitation" : "(Bandura, 1986)", "previouslyFormattedCitation" : "(Bandura, 1986)" }, "properties" : { "noteIndex" : 0 }, "schema" : "https://github.com/citation-style-language/schema/raw/master/csl-citation.json" }</w:instrText>
      </w:r>
      <w:r w:rsidR="00415193" w:rsidRPr="007236FA">
        <w:rPr>
          <w:rFonts w:ascii="Arial" w:hAnsi="Arial" w:cs="Arial"/>
          <w:sz w:val="22"/>
          <w:szCs w:val="22"/>
        </w:rPr>
        <w:fldChar w:fldCharType="separate"/>
      </w:r>
      <w:r w:rsidR="00415193" w:rsidRPr="007236FA">
        <w:rPr>
          <w:rFonts w:ascii="Arial" w:hAnsi="Arial" w:cs="Arial"/>
          <w:noProof/>
          <w:sz w:val="22"/>
          <w:szCs w:val="22"/>
        </w:rPr>
        <w:t>(Bandura, 1986)</w:t>
      </w:r>
      <w:r w:rsidR="00415193" w:rsidRPr="007236FA">
        <w:rPr>
          <w:rFonts w:ascii="Arial" w:hAnsi="Arial" w:cs="Arial"/>
          <w:sz w:val="22"/>
          <w:szCs w:val="22"/>
        </w:rPr>
        <w:fldChar w:fldCharType="end"/>
      </w:r>
      <w:r w:rsidR="00415193" w:rsidRPr="007236FA">
        <w:rPr>
          <w:rFonts w:ascii="Arial" w:hAnsi="Arial" w:cs="Arial"/>
          <w:sz w:val="22"/>
          <w:szCs w:val="22"/>
        </w:rPr>
        <w:t>. It is argued as individuals interact with others, they will develop specific morals and beliefs on appropriate behaviour and interactions. Providing helpful bystander interventions will meet moral behaviour criteria, hence increasing the individual’s self-esteem and value compared to feeli</w:t>
      </w:r>
      <w:r>
        <w:rPr>
          <w:rFonts w:ascii="Arial" w:hAnsi="Arial" w:cs="Arial"/>
          <w:sz w:val="22"/>
          <w:szCs w:val="22"/>
        </w:rPr>
        <w:t>ngs of shame that is experienced</w:t>
      </w:r>
      <w:r w:rsidR="00415193" w:rsidRPr="007236FA">
        <w:rPr>
          <w:rFonts w:ascii="Arial" w:hAnsi="Arial" w:cs="Arial"/>
          <w:sz w:val="22"/>
          <w:szCs w:val="22"/>
        </w:rPr>
        <w:t xml:space="preserve"> when contradicting moral standards and empathy </w:t>
      </w:r>
      <w:r w:rsidR="00415193" w:rsidRPr="007236FA">
        <w:rPr>
          <w:rFonts w:ascii="Arial" w:hAnsi="Arial" w:cs="Arial"/>
          <w:sz w:val="22"/>
          <w:szCs w:val="22"/>
        </w:rPr>
        <w:fldChar w:fldCharType="begin" w:fldLock="1"/>
      </w:r>
      <w:r w:rsidR="00415193" w:rsidRPr="007236FA">
        <w:rPr>
          <w:rFonts w:ascii="Arial" w:hAnsi="Arial" w:cs="Arial"/>
          <w:sz w:val="22"/>
          <w:szCs w:val="22"/>
        </w:rPr>
        <w:instrText>ADDIN CSL_CITATION { "citationItems" : [ { "id" : "ITEM-1", "itemData" : { "author" : [ { "dropping-particle" : "", "family" : "Bandura", "given" : "A", "non-dropping-particle" : "", "parse-names" : false, "suffix" : "" } ], "id" : "ITEM-1", "issued" : { "date-parts" : [ [ "1986" ] ] }, "title" : "Social foundations of thought and action: A social cognitive theory.", "type" : "book" }, "uris" : [ "http://www.mendeley.com/documents/?uuid=37264448-381b-3529-a598-2b8957ad4e32" ] } ], "mendeley" : { "formattedCitation" : "(Bandura, 1986)", "plainTextFormattedCitation" : "(Bandura, 1986)", "previouslyFormattedCitation" : "(Bandura, 1986)" }, "properties" : { "noteIndex" : 0 }, "schema" : "https://github.com/citation-style-language/schema/raw/master/csl-citation.json" }</w:instrText>
      </w:r>
      <w:r w:rsidR="00415193" w:rsidRPr="007236FA">
        <w:rPr>
          <w:rFonts w:ascii="Arial" w:hAnsi="Arial" w:cs="Arial"/>
          <w:sz w:val="22"/>
          <w:szCs w:val="22"/>
        </w:rPr>
        <w:fldChar w:fldCharType="separate"/>
      </w:r>
      <w:r w:rsidR="00415193" w:rsidRPr="007236FA">
        <w:rPr>
          <w:rFonts w:ascii="Arial" w:hAnsi="Arial" w:cs="Arial"/>
          <w:noProof/>
          <w:sz w:val="22"/>
          <w:szCs w:val="22"/>
        </w:rPr>
        <w:t>(Bandura, 1986)</w:t>
      </w:r>
      <w:r w:rsidR="00415193" w:rsidRPr="007236FA">
        <w:rPr>
          <w:rFonts w:ascii="Arial" w:hAnsi="Arial" w:cs="Arial"/>
          <w:sz w:val="22"/>
          <w:szCs w:val="22"/>
        </w:rPr>
        <w:fldChar w:fldCharType="end"/>
      </w:r>
      <w:r w:rsidR="00415193" w:rsidRPr="007236FA">
        <w:rPr>
          <w:rFonts w:ascii="Arial" w:hAnsi="Arial" w:cs="Arial"/>
          <w:sz w:val="22"/>
          <w:szCs w:val="22"/>
        </w:rPr>
        <w:t xml:space="preserve">. This provides rationale to hypothesise that higher empathy scores </w:t>
      </w:r>
      <w:r>
        <w:rPr>
          <w:rFonts w:ascii="Arial" w:hAnsi="Arial" w:cs="Arial"/>
          <w:sz w:val="22"/>
          <w:szCs w:val="22"/>
        </w:rPr>
        <w:t>will correlate positively</w:t>
      </w:r>
      <w:r w:rsidR="00415193" w:rsidRPr="007236FA">
        <w:rPr>
          <w:rFonts w:ascii="Arial" w:hAnsi="Arial" w:cs="Arial"/>
          <w:sz w:val="22"/>
          <w:szCs w:val="22"/>
        </w:rPr>
        <w:t xml:space="preserve"> </w:t>
      </w:r>
      <w:r>
        <w:rPr>
          <w:rFonts w:ascii="Arial" w:hAnsi="Arial" w:cs="Arial"/>
          <w:sz w:val="22"/>
          <w:szCs w:val="22"/>
        </w:rPr>
        <w:t>with</w:t>
      </w:r>
      <w:r w:rsidRPr="007236FA">
        <w:rPr>
          <w:rFonts w:ascii="Arial" w:hAnsi="Arial" w:cs="Arial"/>
          <w:sz w:val="22"/>
          <w:szCs w:val="22"/>
        </w:rPr>
        <w:t xml:space="preserve"> </w:t>
      </w:r>
      <w:r>
        <w:rPr>
          <w:rFonts w:ascii="Arial" w:hAnsi="Arial" w:cs="Arial"/>
          <w:sz w:val="22"/>
          <w:szCs w:val="22"/>
        </w:rPr>
        <w:t xml:space="preserve">positive </w:t>
      </w:r>
      <w:r w:rsidRPr="007236FA">
        <w:rPr>
          <w:rFonts w:ascii="Arial" w:hAnsi="Arial" w:cs="Arial"/>
          <w:sz w:val="22"/>
          <w:szCs w:val="22"/>
        </w:rPr>
        <w:t>bystander</w:t>
      </w:r>
      <w:r w:rsidR="00415193" w:rsidRPr="007236FA">
        <w:rPr>
          <w:rFonts w:ascii="Arial" w:hAnsi="Arial" w:cs="Arial"/>
          <w:sz w:val="22"/>
          <w:szCs w:val="22"/>
        </w:rPr>
        <w:t xml:space="preserve"> behaviour in both traditional </w:t>
      </w:r>
      <w:r w:rsidR="00A96FCB">
        <w:rPr>
          <w:rFonts w:ascii="Arial" w:hAnsi="Arial" w:cs="Arial"/>
          <w:sz w:val="22"/>
          <w:szCs w:val="22"/>
        </w:rPr>
        <w:fldChar w:fldCharType="begin" w:fldLock="1"/>
      </w:r>
      <w:r w:rsidR="00A96FCB">
        <w:rPr>
          <w:rFonts w:ascii="Arial" w:hAnsi="Arial" w:cs="Arial"/>
          <w:sz w:val="22"/>
          <w:szCs w:val="22"/>
        </w:rPr>
        <w:instrText>ADDIN CSL_CITATION { "citationItems" : [ { "id" : "ITEM-1", "itemData" : { "author" : [ { "dropping-particle" : "", "family" : "Barhight", "given" : "LR", "non-dropping-particle" : "", "parse-names" : false, "suffix" : "" }, { "dropping-particle" : "", "family" : "Hubbard", "given" : "JA", "non-dropping-particle" : "", "parse-names" : false, "suffix" : "" }, { "dropping-particle" : "", "family" : "Hyde", "given" : "CT", "non-dropping-particle" : "", "parse-names" : false, "suffix" : "" } ], "container-title" : "Child development", "id" : "ITEM-1", "issued" : { "date-parts" : [ [ "2013" ] ] }, "title" : "Children's physiological and emotional reactions to witnessing bullying predict bystander intervention", "type" : "article-journal" }, "uris" : [ "http://www.mendeley.com/documents/?uuid=88f18955-ee9c-31ce-87bb-edae893e8594" ] } ], "mendeley" : { "formattedCitation" : "(Barhight et al., 2013)", "plainTextFormattedCitation" : "(Barhight et al., 2013)", "previouslyFormattedCitation" : "(Barhight et al., 2013)" }, "properties" : { "noteIndex" : 0 }, "schema" : "https://github.com/citation-style-language/schema/raw/master/csl-citation.json" }</w:instrText>
      </w:r>
      <w:r w:rsidR="00A96FCB">
        <w:rPr>
          <w:rFonts w:ascii="Arial" w:hAnsi="Arial" w:cs="Arial"/>
          <w:sz w:val="22"/>
          <w:szCs w:val="22"/>
        </w:rPr>
        <w:fldChar w:fldCharType="separate"/>
      </w:r>
      <w:r w:rsidR="00A96FCB" w:rsidRPr="00A96FCB">
        <w:rPr>
          <w:rFonts w:ascii="Arial" w:hAnsi="Arial" w:cs="Arial"/>
          <w:noProof/>
          <w:sz w:val="22"/>
          <w:szCs w:val="22"/>
        </w:rPr>
        <w:t>(Barhight et al., 2013)</w:t>
      </w:r>
      <w:r w:rsidR="00A96FCB">
        <w:rPr>
          <w:rFonts w:ascii="Arial" w:hAnsi="Arial" w:cs="Arial"/>
          <w:sz w:val="22"/>
          <w:szCs w:val="22"/>
        </w:rPr>
        <w:fldChar w:fldCharType="end"/>
      </w:r>
      <w:r w:rsidR="00A96FCB">
        <w:rPr>
          <w:rFonts w:ascii="Arial" w:hAnsi="Arial" w:cs="Arial"/>
          <w:sz w:val="22"/>
          <w:szCs w:val="22"/>
        </w:rPr>
        <w:t xml:space="preserve"> </w:t>
      </w:r>
      <w:r w:rsidR="00415193" w:rsidRPr="007236FA">
        <w:rPr>
          <w:rFonts w:ascii="Arial" w:hAnsi="Arial" w:cs="Arial"/>
          <w:sz w:val="22"/>
          <w:szCs w:val="22"/>
        </w:rPr>
        <w:t xml:space="preserve">and cyber bullying </w:t>
      </w:r>
      <w:r w:rsidR="00A96FCB">
        <w:rPr>
          <w:rFonts w:ascii="Arial" w:hAnsi="Arial" w:cs="Arial"/>
          <w:sz w:val="22"/>
          <w:szCs w:val="22"/>
        </w:rPr>
        <w:fldChar w:fldCharType="begin" w:fldLock="1"/>
      </w:r>
      <w:r w:rsidR="00CA1F31">
        <w:rPr>
          <w:rFonts w:ascii="Arial" w:hAnsi="Arial" w:cs="Arial"/>
          <w:sz w:val="22"/>
          <w:szCs w:val="22"/>
        </w:rPr>
        <w:instrText>ADDIN CSL_CITATION { "citationItems" : [ { "id" : "ITEM-1", "itemData" : { "DOI" : "10.1111/sjop.12277", "ISSN" : "00365564", "author" : [ { "dropping-particle" : "", "family" : "Machackova", "given" : "Hana", "non-dropping-particle" : "", "parse-names" : false, "suffix" : "" }, { "dropping-particle" : "", "family" : "Pfetsch", "given" : "Jan", "non-dropping-particle" : "", "parse-names" : false, "suffix" : "" } ], "container-title" : "Scandinavian Journal of Psychology", "id" : "ITEM-1", "issue" : "2", "issued" : { "date-parts" : [ [ "2016", "4" ] ] }, "page" : "169-176", "title" : "Bystanders\u2019 responses to offline bullying and cyberbullying: The role of\u00a0empathy and normative beliefs about aggression", "type" : "article-journal", "volume" : "57" }, "uris" : [ "http://www.mendeley.com/documents/?uuid=2c98431c-582a-3874-bbe6-c01be170b950" ] }, { "id" : "ITEM-2", "itemData" : { "author" : [ { "dropping-particle" : "", "family" : "Mitsopoulou", "given" : "E", "non-dropping-particle" : "", "parse-names" : false, "suffix" : "" }, { "dropping-particle" : "", "family" : "Giovazolias", "given" : "T", "non-dropping-particle" : "", "parse-names" : false, "suffix" : "" } ], "container-title" : "Aggression and violent behavior", "id" : "ITEM-2", "issued" : { "date-parts" : [ [ "2015" ] ] }, "title" : "Personality traits, empathy and bullying behavior: A meta-analytic approach", "type" : "article-journal" }, "uris" : [ "http://www.mendeley.com/documents/?uuid=3b453370-fcfa-32fd-9405-e4f8f8b50529" ] } ], "mendeley" : { "formattedCitation" : "(Hana Machackova &amp; Pfetsch, 2016; Mitsopoulou &amp; Giovazolias, 2015)", "manualFormatting" : "(Machackova &amp; Pfetsch, 2016; Mitsopoulou &amp; Giovazolias, 2015)", "plainTextFormattedCitation" : "(Hana Machackova &amp; Pfetsch, 2016; Mitsopoulou &amp; Giovazolias, 2015)", "previouslyFormattedCitation" : "(Hana Machackova &amp; Pfetsch, 2016; Mitsopoulou &amp; Giovazolias, 2015)" }, "properties" : { "noteIndex" : 0 }, "schema" : "https://github.com/citation-style-language/schema/raw/master/csl-citation.json" }</w:instrText>
      </w:r>
      <w:r w:rsidR="00A96FCB">
        <w:rPr>
          <w:rFonts w:ascii="Arial" w:hAnsi="Arial" w:cs="Arial"/>
          <w:sz w:val="22"/>
          <w:szCs w:val="22"/>
        </w:rPr>
        <w:fldChar w:fldCharType="separate"/>
      </w:r>
      <w:r w:rsidR="00070311">
        <w:rPr>
          <w:rFonts w:ascii="Arial" w:hAnsi="Arial" w:cs="Arial"/>
          <w:noProof/>
          <w:sz w:val="22"/>
          <w:szCs w:val="22"/>
        </w:rPr>
        <w:t>(</w:t>
      </w:r>
      <w:r w:rsidR="00A96FCB" w:rsidRPr="00A96FCB">
        <w:rPr>
          <w:rFonts w:ascii="Arial" w:hAnsi="Arial" w:cs="Arial"/>
          <w:noProof/>
          <w:sz w:val="22"/>
          <w:szCs w:val="22"/>
        </w:rPr>
        <w:t>Machackova &amp; Pfetsch, 2016; Mitsopoulou &amp; Giovazolias, 2015)</w:t>
      </w:r>
      <w:r w:rsidR="00A96FCB">
        <w:rPr>
          <w:rFonts w:ascii="Arial" w:hAnsi="Arial" w:cs="Arial"/>
          <w:sz w:val="22"/>
          <w:szCs w:val="22"/>
        </w:rPr>
        <w:fldChar w:fldCharType="end"/>
      </w:r>
      <w:r w:rsidR="00A96FCB">
        <w:rPr>
          <w:rFonts w:ascii="Arial" w:hAnsi="Arial" w:cs="Arial"/>
          <w:sz w:val="22"/>
          <w:szCs w:val="22"/>
        </w:rPr>
        <w:t xml:space="preserve"> </w:t>
      </w:r>
      <w:r w:rsidR="00415193" w:rsidRPr="007236FA">
        <w:rPr>
          <w:rFonts w:ascii="Arial" w:hAnsi="Arial" w:cs="Arial"/>
          <w:sz w:val="22"/>
          <w:szCs w:val="22"/>
        </w:rPr>
        <w:t xml:space="preserve">scenarios.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DC2AD0"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Large-scale data from over 2000 Flemish secondary school pupils</w:t>
      </w:r>
      <w:r w:rsidR="006E7908">
        <w:rPr>
          <w:rFonts w:ascii="Arial" w:hAnsi="Arial" w:cs="Arial"/>
          <w:sz w:val="22"/>
          <w:szCs w:val="22"/>
        </w:rPr>
        <w:t>’</w:t>
      </w:r>
      <w:r w:rsidRPr="007236FA">
        <w:rPr>
          <w:rFonts w:ascii="Arial" w:hAnsi="Arial" w:cs="Arial"/>
          <w:sz w:val="22"/>
          <w:szCs w:val="22"/>
        </w:rPr>
        <w:t xml:space="preserve"> considered the bystander response and previous bullying experience in cyber acts</w:t>
      </w:r>
      <w:r w:rsidR="00F60914">
        <w:rPr>
          <w:rFonts w:ascii="Arial" w:hAnsi="Arial" w:cs="Arial"/>
          <w:sz w:val="22"/>
          <w:szCs w:val="22"/>
        </w:rPr>
        <w:t xml:space="preserve"> </w:t>
      </w:r>
      <w:r w:rsidR="00F60914">
        <w:rPr>
          <w:rFonts w:ascii="Arial" w:hAnsi="Arial" w:cs="Arial"/>
          <w:sz w:val="22"/>
          <w:szCs w:val="22"/>
        </w:rPr>
        <w:fldChar w:fldCharType="begin" w:fldLock="1"/>
      </w:r>
      <w:r w:rsidR="00B30C83">
        <w:rPr>
          <w:rFonts w:ascii="Arial" w:hAnsi="Arial" w:cs="Arial"/>
          <w:sz w:val="22"/>
          <w:szCs w:val="22"/>
        </w:rPr>
        <w:instrText>ADDIN CSL_CITATION { "citationItems" : [ { "id" : "ITEM-1", "itemData" : { "DOI" : "10.1002/ab.21534", "ISSN" : "0096140X", "author" : [ { "dropping-particle" : "", "family" : "Cleemput", "given" : "Katrien", "non-dropping-particle" : "Van", "parse-names" : false, "suffix" : "" }, { "dropping-particle" : "", "family" : "Vandebosch", "given" : "Heidi", "non-dropping-particle" : "", "parse-names" : false, "suffix" : "" }, { "dropping-particle" : "", "family" : "Pabian", "given" : "Sara", "non-dropping-particle" : "", "parse-names" : false, "suffix" : "" } ], "container-title" : "Aggressive Behavior", "id" : "ITEM-1", "issue" : "5", "issued" : { "date-parts" : [ [ "2014", "9" ] ] }, "page" : "383-396", "title" : "Personal characteristics and contextual factors that determine \u201chelping,\u201d \u201cjoining in,\u201d and \u201cdoing nothing\u201d when witnessing cyberbullying", "type" : "article-journal", "volume" : "40" }, "uris" : [ "http://www.mendeley.com/documents/?uuid=a00a3b1b-5902-39da-bf23-4da7868f74c1" ] } ], "mendeley" : { "formattedCitation" : "(Katrien Van Cleemput et al., 2014)", "manualFormatting" : "(Van Cleemput et al., 2014)", "plainTextFormattedCitation" : "(Katrien Van Cleemput et al., 2014)", "previouslyFormattedCitation" : "(Katrien Van Cleemput et al., 2014)" }, "properties" : { "noteIndex" : 0 }, "schema" : "https://github.com/citation-style-language/schema/raw/master/csl-citation.json" }</w:instrText>
      </w:r>
      <w:r w:rsidR="00F60914">
        <w:rPr>
          <w:rFonts w:ascii="Arial" w:hAnsi="Arial" w:cs="Arial"/>
          <w:sz w:val="22"/>
          <w:szCs w:val="22"/>
        </w:rPr>
        <w:fldChar w:fldCharType="separate"/>
      </w:r>
      <w:r w:rsidR="00F60914" w:rsidRPr="00F60914">
        <w:rPr>
          <w:rFonts w:ascii="Arial" w:hAnsi="Arial" w:cs="Arial"/>
          <w:noProof/>
          <w:sz w:val="22"/>
          <w:szCs w:val="22"/>
        </w:rPr>
        <w:t>(Van Cleemput et al., 2014)</w:t>
      </w:r>
      <w:r w:rsidR="00F60914">
        <w:rPr>
          <w:rFonts w:ascii="Arial" w:hAnsi="Arial" w:cs="Arial"/>
          <w:sz w:val="22"/>
          <w:szCs w:val="22"/>
        </w:rPr>
        <w:fldChar w:fldCharType="end"/>
      </w:r>
      <w:r w:rsidRPr="007236FA">
        <w:rPr>
          <w:rFonts w:ascii="Arial" w:hAnsi="Arial" w:cs="Arial"/>
          <w:sz w:val="22"/>
          <w:szCs w:val="22"/>
        </w:rPr>
        <w:t>. The findings showed that pupils</w:t>
      </w:r>
      <w:r w:rsidR="006E7908">
        <w:rPr>
          <w:rFonts w:ascii="Arial" w:hAnsi="Arial" w:cs="Arial"/>
          <w:sz w:val="22"/>
          <w:szCs w:val="22"/>
        </w:rPr>
        <w:t>’</w:t>
      </w:r>
      <w:r w:rsidRPr="007236FA">
        <w:rPr>
          <w:rFonts w:ascii="Arial" w:hAnsi="Arial" w:cs="Arial"/>
          <w:sz w:val="22"/>
          <w:szCs w:val="22"/>
        </w:rPr>
        <w:t xml:space="preserve"> with perpetration experience were significantly more likely to have lower levels of empathy </w:t>
      </w:r>
      <w:r w:rsidRPr="007236FA">
        <w:rPr>
          <w:rFonts w:ascii="Arial" w:hAnsi="Arial" w:cs="Arial"/>
          <w:sz w:val="22"/>
          <w:szCs w:val="22"/>
        </w:rPr>
        <w:fldChar w:fldCharType="begin" w:fldLock="1"/>
      </w:r>
      <w:r w:rsidR="00B30C83">
        <w:rPr>
          <w:rFonts w:ascii="Arial" w:hAnsi="Arial" w:cs="Arial"/>
          <w:sz w:val="22"/>
          <w:szCs w:val="22"/>
        </w:rPr>
        <w:instrText>ADDIN CSL_CITATION { "citationItems" : [ { "id" : "ITEM-1", "itemData" : { "author" : [ { "dropping-particle" : "Van", "family" : "Cleemput", "given" : "K", "non-dropping-particle" : "", "parse-names" : false, "suffix" : "" }, { "dropping-particle" : "", "family" : "Vandebosch", "given" : "H", "non-dropping-particle" : "", "parse-names" : false, "suffix" : "" } ], "container-title" : "Aggressive", "id" : "ITEM-1", "issued" : { "date-parts" : [ [ "2014" ] ] }, "title" : "Personal characteristics and contextual factors that determine \u201chelping,\u201d\u201cjoining in,\u201d and \u201cdoing nothing\u201d when witnessing cyberbullying", "type" : "article-journal" }, "uris" : [ "http://www.mendeley.com/documents/?uuid=0bfa3431-36cc-393b-ab09-11aae710138d" ] } ], "mendeley" : { "formattedCitation" : "(K Van Cleemput &amp; Vandebosch, 2014)", "manualFormatting" : "(Van Cleemput et al., 2014)", "plainTextFormattedCitation" : "(K Van Cleemput &amp; Vandebosch, 2014)", "previouslyFormattedCitation" : "(K Van Cleemput &amp; Vandebosch, 2014)"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w:t>
      </w:r>
      <w:r w:rsidR="00070311">
        <w:rPr>
          <w:rFonts w:ascii="Arial" w:hAnsi="Arial" w:cs="Arial"/>
          <w:noProof/>
          <w:sz w:val="22"/>
          <w:szCs w:val="22"/>
        </w:rPr>
        <w:t xml:space="preserve">Van </w:t>
      </w:r>
      <w:r w:rsidRPr="007236FA">
        <w:rPr>
          <w:rFonts w:ascii="Arial" w:hAnsi="Arial" w:cs="Arial"/>
          <w:noProof/>
          <w:sz w:val="22"/>
          <w:szCs w:val="22"/>
        </w:rPr>
        <w:t xml:space="preserve">Cleemput </w:t>
      </w:r>
      <w:r w:rsidR="00F60914">
        <w:rPr>
          <w:rFonts w:ascii="Arial" w:hAnsi="Arial" w:cs="Arial"/>
          <w:noProof/>
          <w:sz w:val="22"/>
          <w:szCs w:val="22"/>
        </w:rPr>
        <w:t xml:space="preserve">et al., </w:t>
      </w:r>
      <w:r w:rsidRPr="007236FA">
        <w:rPr>
          <w:rFonts w:ascii="Arial" w:hAnsi="Arial" w:cs="Arial"/>
          <w:noProof/>
          <w:sz w:val="22"/>
          <w:szCs w:val="22"/>
        </w:rPr>
        <w:t>2014)</w:t>
      </w:r>
      <w:r w:rsidRPr="007236FA">
        <w:rPr>
          <w:rFonts w:ascii="Arial" w:hAnsi="Arial" w:cs="Arial"/>
          <w:sz w:val="22"/>
          <w:szCs w:val="22"/>
        </w:rPr>
        <w:fldChar w:fldCharType="end"/>
      </w:r>
      <w:r w:rsidRPr="007236FA">
        <w:rPr>
          <w:rFonts w:ascii="Arial" w:hAnsi="Arial" w:cs="Arial"/>
          <w:sz w:val="22"/>
          <w:szCs w:val="22"/>
        </w:rPr>
        <w:t xml:space="preserve">, with similar findings on traditional perpetration and low empathy scores in a Spanish sample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"10.1016/j.lindif.2015.11.021", "ISSN" : "10416080", "author" : [ { "dropping-particle" : "", "family" : "Rey", "given" : "Rosario", "non-dropping-particle" : "Del", "parse-names" : false, "suffix" : "" }, { "dropping-particle" : "", "family" : "Lazuras", "given" : "Lambros", "non-dropping-particle" : "", "parse-names" : false, "suffix" : "" }, { "dropping-particle" : "", "family" : "Casas", "given" : "Jos\u00e9 A.", "non-dropping-particle" : "", "parse-names" : false, "suffix" : "" }, { "dropping-particle" : "", "family" : "Barkoukis", "given" : "Vassilis", "non-dropping-particle" : "", "parse-names" : false, "suffix" : "" }, { "dropping-particle" : "", "family" : "Ortega-Ruiz", "given" : "Rosario", "non-dropping-particle" : "", "parse-names" : false, "suffix" : "" }, { "dropping-particle" : "", "family" : "Tsorbatzoudis", "given" : "Haralambos", "non-dropping-particle" : "", "parse-names" : false, "suffix" : "" } ], "container-title" : "Learning and Individual Differences", "id" : "ITEM-1", "issued" : { "date-parts" : [ [ "2016", "1" ] ] }, "page" : "275-281", "title" : "Does empathy predict (cyber) bullying perpetration, and how do age, gender and nationality affect this relationship?", "type" : "article-journal", "volume" : "45" }, "uris" : [ "http://www.mendeley.com/documents/?uuid=f62edb70-adc7-348e-b56a-a25275b5aa32" ] } ], "mendeley" : { "formattedCitation" : "(Del Rey et al., 2016)", "plainTextFormattedCitation" : "(Del Rey et al., 2016)", "previouslyFormattedCitation" : "(Del Rey et al., 2016)"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(Del Rey et al., 2016)</w:t>
      </w:r>
      <w:r w:rsidRPr="007236FA">
        <w:rPr>
          <w:rFonts w:ascii="Arial" w:hAnsi="Arial" w:cs="Arial"/>
          <w:sz w:val="22"/>
          <w:szCs w:val="22"/>
        </w:rPr>
        <w:fldChar w:fldCharType="end"/>
      </w:r>
      <w:r w:rsidRPr="007236FA">
        <w:rPr>
          <w:rFonts w:ascii="Arial" w:hAnsi="Arial" w:cs="Arial"/>
          <w:sz w:val="22"/>
          <w:szCs w:val="22"/>
        </w:rPr>
        <w:t xml:space="preserve">. However contrary to previous research and the principle of reciprocal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"Gouldner", "given" : "AW", "non-dropping-particle" : "", "parse-names" : false, "suffix" : "" } ], "container-title" : "American sociological review", "id" : "ITEM-1", "issued" : { "date-parts" : [ [ "1960" ] ] }, "title" : "The norm of reciprocity: A preliminary statement", "type" : "article-journal" }, "uris" : [ "http://www.mendeley.com/documents/?uuid=c559e928-df4f-3bbe-962f-0952fc664e15" ] } ], "mendeley" : { "formattedCitation" : "(Gouldner, 1960)", "plainTextFormattedCitation" : "(Gouldner, 1960)", "previouslyFormattedCitation" : "(Gouldner, 1960)"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(Gouldner, 1960)</w:t>
      </w:r>
      <w:r w:rsidRPr="007236FA">
        <w:rPr>
          <w:rFonts w:ascii="Arial" w:hAnsi="Arial" w:cs="Arial"/>
          <w:sz w:val="22"/>
          <w:szCs w:val="22"/>
        </w:rPr>
        <w:fldChar w:fldCharType="end"/>
      </w:r>
      <w:r w:rsidRPr="007236FA">
        <w:rPr>
          <w:rFonts w:ascii="Arial" w:hAnsi="Arial" w:cs="Arial"/>
          <w:sz w:val="22"/>
          <w:szCs w:val="22"/>
        </w:rPr>
        <w:t xml:space="preserve">, previous victimisation experience was not related to perpetration experience but was considered an important component for positive bystander behaviour. The notion that previous perpetrators of bullying have lower empathy levels has been supported consistently throughout the literature on traditional bullying scenarios </w:t>
      </w:r>
      <w:r w:rsidRPr="007236FA">
        <w:rPr>
          <w:rFonts w:ascii="Arial" w:hAnsi="Arial" w:cs="Arial"/>
          <w:sz w:val="22"/>
          <w:szCs w:val="22"/>
        </w:rPr>
        <w:fldChar w:fldCharType="begin" w:fldLock="1"/>
      </w:r>
      <w:r w:rsidR="00693DCB">
        <w:rPr>
          <w:rFonts w:ascii="Arial" w:hAnsi="Arial" w:cs="Arial"/>
          <w:sz w:val="22"/>
          <w:szCs w:val="22"/>
        </w:rPr>
        <w:instrText>ADDIN CSL_CITATION { "citationItems" : [ { "id" : "ITEM-1", "itemData" : { "DOI" : "10.1089/cyber.2014.0412", "ISSN" : "2152-2723", "PMID" : "25802977", "abstract" : "The long- versus short-term effectiveness of empathy activation on reducing bystander behavior reinforcing cyberbullying was tested. The focus was on limiting the frequency of forwarding a message ridiculing a peer. Experimental research on adolescent students was conducted in conditions simulating online contact. The results confirmed the significance of cognitive empathy activated immediately prior to decision making on limiting involvement in reinforcing cyberbullying behavior. The long-term impact of empathy was markedly limited.",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"Cyberpsychology, behavior and social networking", "id" : "ITEM-1", "issue" : "4", "issued" : { "date-parts" : [ [ "2015", "4" ] ] }, "page" : "241-4", "title" : "The role of short- and long-term cognitive empathy activation in preventing cyberbystander reinforcing cyberbullying behavior.", "type" : "article-journal", "volume" : "18" }, "uris" : [ "http://www.mendeley.com/documents/?uuid=25c17f8c-183d-3803-a85d-eac25f7b2a6d" ] }, { "id" : "ITEM-2", "itemData" : { "DOI" : "10.1080/17405629.2011.643168", "ISSN" : "1740-5629", "author" : [ { "dropping-particle" : "", "family" : "Perren", "given" : "Sonja", "non-dropping-particle" : "", "parse-names" : false, "suffix" : "" }, { "dropping-particle" : "", "family" : "Gutzwiller-Helfenfinger", "given" : "Eveline", "non-dropping-particle" : "", "parse-names" : false, "suffix" : "" } ], "container-title" : "European Journal of Developmental Psychology", "id" : "ITEM-2", "issue" : "2", "issued" : { "date-parts" : [ [ "2012", "3" ] ] }, "page" : "195-209", "title" : "Cyberbullying and traditional bullying in adolescence: Differential roles of moral disengagement, moral emotions, and moral values", "type" : "article-journal", "volume" : "9" }, "uris" : [ "http://www.mendeley.com/documents/?uuid=6a8a993f-1052-3568-935c-411eafa840c0" ] } ], "mendeley" : { "formattedCitation" : "(Barli\u0144ska, Szuster, &amp; Winiewski, 2015; Perren &amp; Gutzwiller-Helfenfinger, 2012)", "manualFormatting" : "(Barli\u0144ska, Szuster, &amp; Winiewski, 2015; Perren &amp; Gutzwiller-Helfenfinger, 2012)", "plainTextFormattedCitation" : "(Barli\u0144ska, Szuster, &amp; Winiewski, 2015; Perren &amp; Gutzwiller-Helfenfinger, 2012)", "previouslyFormattedCitation" : "(Barli\u0144ska, Szuster, &amp; Winiewski, 2015; Perren &amp; Gutzwiller-Helfenfinger, 2012)" }, "properties" : { "noteIndex" : 0 }, "schema" : "https://github.com/citation-style-language/schema/raw/master/csl-citation.json" }</w:instrText>
      </w:r>
      <w:r w:rsidRPr="007236FA">
        <w:rPr>
          <w:rFonts w:ascii="Arial" w:hAnsi="Arial" w:cs="Arial"/>
          <w:sz w:val="22"/>
          <w:szCs w:val="22"/>
        </w:rPr>
        <w:fldChar w:fldCharType="separate"/>
      </w:r>
      <w:r w:rsidR="00753331">
        <w:rPr>
          <w:rFonts w:ascii="Arial" w:hAnsi="Arial" w:cs="Arial"/>
          <w:noProof/>
          <w:sz w:val="22"/>
          <w:szCs w:val="22"/>
        </w:rPr>
        <w:t>(</w:t>
      </w:r>
      <w:r w:rsidRPr="007236FA">
        <w:rPr>
          <w:rFonts w:ascii="Arial" w:hAnsi="Arial" w:cs="Arial"/>
          <w:noProof/>
          <w:sz w:val="22"/>
          <w:szCs w:val="22"/>
        </w:rPr>
        <w:t>Barlińska, Szuster, &amp; Winiewski, 2015; Perren &amp; Gutzwiller-Helfenfinger, 2012)</w:t>
      </w:r>
      <w:r w:rsidRPr="007236FA">
        <w:rPr>
          <w:rFonts w:ascii="Arial" w:hAnsi="Arial" w:cs="Arial"/>
          <w:sz w:val="22"/>
          <w:szCs w:val="22"/>
        </w:rPr>
        <w:fldChar w:fldCharType="end"/>
      </w:r>
      <w:r w:rsidRPr="007236FA">
        <w:rPr>
          <w:rFonts w:ascii="Arial" w:hAnsi="Arial" w:cs="Arial"/>
          <w:sz w:val="22"/>
          <w:szCs w:val="22"/>
        </w:rPr>
        <w:t xml:space="preserve"> and cyber bullying acts </w:t>
      </w:r>
      <w:r w:rsidRPr="007236FA">
        <w:rPr>
          <w:rFonts w:ascii="Arial" w:hAnsi="Arial" w:cs="Arial"/>
          <w:sz w:val="22"/>
          <w:szCs w:val="22"/>
        </w:rPr>
        <w:fldChar w:fldCharType="begin" w:fldLock="1"/>
      </w:r>
      <w:r w:rsidR="00B30C83">
        <w:rPr>
          <w:rFonts w:ascii="Arial" w:hAnsi="Arial" w:cs="Arial"/>
          <w:sz w:val="22"/>
          <w:szCs w:val="22"/>
        </w:rPr>
        <w:instrText>ADDIN CSL_CITATION { "citationItems" : [ { "id" : "ITEM-1", "itemData" : { "author" : [ { "dropping-particle" : "", "family" : "Gini", "given" : "G", "non-dropping-particle" : "", "parse-names" : false, "suffix" : "" }, { "dropping-particle" : "", "family" : "Albiero", "given" : "P", "non-dropping-particle" : "", "parse-names" : false, "suffix" : "" }, { "dropping-particle" : "", "family" : "Benelli", "given" : "B", "non-dropping-particle" : "", "parse-names" : false, "suffix" : "" }, { "dropping-particle" : "", "family" : "Alto\u00e8", "given" : "G", "non-dropping-particle" : "", "parse-names" : false, "suffix" : "" } ], "container-title" : "Aggressive behavior", "id" : "ITEM-1", "issued" : { "date-parts" : [ [ "2007" ] ] }, "title" : "Does empathy predict adolescents' bullying and defending behavior?", "type" : "article-journal" }, "uris" : [ "http://www.mendeley.com/documents/?uuid=f50e26b3-92b9-3c5f-a1fa-fbac02641f59" ] }, { "id" : "ITEM-2", "itemData" : { "author" : [ { "dropping-particle" : "", "family" : "Jolliffe", "given" : "D", "non-dropping-particle" : "", "parse-names" : false, "suffix" : "" }, { "dropping-particle" : "", "family" : "Farrington", "given" : "DP", "non-dropping-particle" : "", "parse-names" : false, "suffix" : "" } ], "container-title" : "Aggressive behavior", "id" : "ITEM-2", "issued" : { "date-parts" : [ [ "2006" ] ] }, "title" : "Examining the relationship between low empathy and bullying", "type" : "article-journal" }, "uris" : [ "http://www.mendeley.com/documents/?uuid=c981c9e0-7b61-3637-856e-d217a678f9ea" ] }, { "id" : "ITEM-3", "itemData" : { "author" : [ { "dropping-particle" : "", "family" : "Jolliffe", "given" : "D", "non-dropping-particle" : "", "parse-names" : false, "suffix" : "" }, { "dropping-particle" : "", "family" : "Farrington", "given" : "DP", "non-dropping-particle" : "", "parse-names" : false, "suffix" : "" } ], "container-title" : "Journal of adolescence", "id" : "ITEM-3", "issued" : { "date-parts" : [ [ "2006" ] ] }, "title" : "Development and validation of the Basic Empathy Scale", "type" : "article-journal" }, "uris" : [ "http://www.mendeley.com/documents/?uuid=51af2d85-d270-3c42-8a89-1c0b023cb42a" ] }, { "id" : "ITEM-4", "itemData" : { "DOI" : "10.1016/j.avb.2015.05.016", "ISSN" : "13591789", "abstract" : "This paper uses a social\u2013ecological conceptual framework to integrate theoretically and empirically derived risk and protective factors that potentially mediate adolescents' cyberbullying perpetration, such as involvement in offline bullying perpetration, empathic responsiveness and moral disengagement. This conceptual framework considers the mutual interaction of these factors at the levels of the individual, family, peers, and the community, and particularly via the online context. It also considers how young people's use of the Internet such as their contacts and where they spend time, also interrelates with these levels of influence. These mediators were targeted together via a whole-school intervention called Cyber Friendly Schools (CFS) and tested in a large, three-year randomised group intervention trial. While the CFS findings suggest the combined whole-school response to the mediators was somewhat effective, the study wasn't able to determine the relative contribution of the levels of influence to reducing cyberbullying. While acknowledging the preliminary nature of this framework, it is a starting point for an empirical and theoretical discussion related to the inclusion of online contexts in social ecological models, and how the perpetration of cyberbullying is a behaviour where this context has a dynamic influence.", "author" : [ { "dropping-particle" : "", "family" : "Cross", "given" : "Donna", "non-dropping-particle" : "", "parse-names" : false, "suffix" : "" }, { "dropping-particle" : "", "family" : "Barnes", "given" : "Amy", "non-dropping-particle" : "", "parse-names" : false, "suffix" : "" }, { "dropping-particle" : "", "family" : "Papageorgiou", "given" : "Alana", "non-dropping-particle" : "", "parse-names" : false, "suffix" : "" }, { "dropping-particle" : "", "family" : "Hadwen", "given" : "Kate", "non-dropping-particle" : "", "parse-names" : false, "suffix" : "" }, { "dropping-particle" : "", "family" : "Hearn", "given" : "Lydia", "non-dropping-particle" : "", "parse-names" : false, "suffix" : "" }, { "dropping-particle" : "", "family" : "Lester", "given" : "Leanne", "non-dropping-particle" : "", "parse-names" : false, "suffix" : "" } ], "container-title" : "Aggression and Violent Behavior", "id" : "ITEM-4", "issued" : { "date-parts" : [ [ "2015", "7" ] ] }, "page" : "109-117", "title" : "A social\u2013ecological framework for understanding and reducing cyberbullying behaviours", "type" : "article-journal", "volume" : "23" }, "uris" : [ "http://www.mendeley.com/documents/?uuid=e3b94c60-d40b-43ec-bccf-64029748f060" ] }, { "id" : "ITEM-5",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"ITEM-5",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"(Barli\u0144ska et al., 2013; Cross et al., 2015; Gini, Albiero, Benelli, &amp; Alto\u00e8, 2007; Jolliffe &amp; Farrington, 2006a, 2006b)", "manualFormatting" : "(Barli\u0144ska et al., 2013; Cross et al., 2015; Gini, Albiero, Benelli, &amp; Alto\u00e8, 2007; Jolliffe &amp; Farrington, 2006a, 2006b)", "plainTextFormattedCitation" : "(Barli\u0144ska et al., 2013; Cross et al., 2015; Gini, Albiero, Benelli, &amp; Alto\u00e8, 2007; Jolliffe &amp; Farrington, 2006a, 2006b)", "previouslyFormattedCitation" : "(Barli\u0144ska et al., 2013; Cross et al., 2015; Gini, Albiero, Benelli, &amp; Alto\u00e8, 2007; Jolliffe &amp; Farrington, 2006a, 2006b)" }, "properties" : { "noteIndex" : 0 }, "schema" : "https://github.com/citation-style-language/schema/raw/master/csl-citation.json" }</w:instrText>
      </w:r>
      <w:r w:rsidRPr="007236FA">
        <w:rPr>
          <w:rFonts w:ascii="Arial" w:hAnsi="Arial" w:cs="Arial"/>
          <w:sz w:val="22"/>
          <w:szCs w:val="22"/>
        </w:rPr>
        <w:fldChar w:fldCharType="separate"/>
      </w:r>
      <w:r w:rsidR="00753331">
        <w:rPr>
          <w:rFonts w:ascii="Arial" w:hAnsi="Arial" w:cs="Arial"/>
          <w:noProof/>
          <w:sz w:val="22"/>
          <w:szCs w:val="22"/>
        </w:rPr>
        <w:t>(</w:t>
      </w:r>
      <w:r w:rsidRPr="007236FA">
        <w:rPr>
          <w:rFonts w:ascii="Arial" w:hAnsi="Arial" w:cs="Arial"/>
          <w:noProof/>
          <w:sz w:val="22"/>
          <w:szCs w:val="22"/>
        </w:rPr>
        <w:t xml:space="preserve">Barlińska </w:t>
      </w:r>
      <w:r w:rsidR="00B30C83">
        <w:rPr>
          <w:rFonts w:ascii="Arial" w:hAnsi="Arial" w:cs="Arial"/>
          <w:noProof/>
          <w:sz w:val="22"/>
          <w:szCs w:val="22"/>
        </w:rPr>
        <w:t>et al., 2013</w:t>
      </w:r>
      <w:r w:rsidRPr="007236FA">
        <w:rPr>
          <w:rFonts w:ascii="Arial" w:hAnsi="Arial" w:cs="Arial"/>
          <w:noProof/>
          <w:sz w:val="22"/>
          <w:szCs w:val="22"/>
        </w:rPr>
        <w:t xml:space="preserve">; Cross et al., 2015; Gini, Albiero, </w:t>
      </w:r>
      <w:r w:rsidRPr="007236FA">
        <w:rPr>
          <w:rFonts w:ascii="Arial" w:hAnsi="Arial" w:cs="Arial"/>
          <w:noProof/>
          <w:sz w:val="22"/>
          <w:szCs w:val="22"/>
        </w:rPr>
        <w:lastRenderedPageBreak/>
        <w:t>Benelli, &amp; Altoè, 2007; Jolliffe &amp; Farrington, 2006a, 2006b)</w:t>
      </w:r>
      <w:r w:rsidRPr="007236FA">
        <w:rPr>
          <w:rFonts w:ascii="Arial" w:hAnsi="Arial" w:cs="Arial"/>
          <w:sz w:val="22"/>
          <w:szCs w:val="22"/>
        </w:rPr>
        <w:fldChar w:fldCharType="end"/>
      </w:r>
      <w:r w:rsidRPr="007236FA">
        <w:rPr>
          <w:rFonts w:ascii="Arial" w:hAnsi="Arial" w:cs="Arial"/>
          <w:sz w:val="22"/>
          <w:szCs w:val="22"/>
        </w:rPr>
        <w:t xml:space="preserve">. </w:t>
      </w:r>
      <w:r w:rsidR="006E7908">
        <w:rPr>
          <w:rFonts w:ascii="Arial" w:hAnsi="Arial" w:cs="Arial"/>
          <w:sz w:val="22"/>
          <w:szCs w:val="22"/>
        </w:rPr>
        <w:t xml:space="preserve">Based on the findings by Van </w:t>
      </w:r>
      <w:r w:rsidR="00A96FCB">
        <w:rPr>
          <w:rFonts w:ascii="Arial" w:hAnsi="Arial" w:cs="Arial"/>
          <w:sz w:val="22"/>
          <w:szCs w:val="22"/>
        </w:rPr>
        <w:t xml:space="preserve">Cleemput </w:t>
      </w:r>
      <w:r w:rsidR="00B30C83">
        <w:rPr>
          <w:rFonts w:ascii="Arial" w:hAnsi="Arial" w:cs="Arial"/>
          <w:sz w:val="22"/>
          <w:szCs w:val="22"/>
        </w:rPr>
        <w:t>et al.,</w:t>
      </w:r>
      <w:r w:rsidR="00A96FCB">
        <w:rPr>
          <w:rFonts w:ascii="Arial" w:hAnsi="Arial" w:cs="Arial"/>
          <w:noProof/>
          <w:sz w:val="22"/>
          <w:szCs w:val="22"/>
        </w:rPr>
        <w:t xml:space="preserve"> (</w:t>
      </w:r>
      <w:r w:rsidR="00A96FCB" w:rsidRPr="007236FA">
        <w:rPr>
          <w:rFonts w:ascii="Arial" w:hAnsi="Arial" w:cs="Arial"/>
          <w:noProof/>
          <w:sz w:val="22"/>
          <w:szCs w:val="22"/>
        </w:rPr>
        <w:t>2014</w:t>
      </w:r>
      <w:r w:rsidR="00A96FCB">
        <w:rPr>
          <w:rFonts w:ascii="Arial" w:hAnsi="Arial" w:cs="Arial"/>
          <w:noProof/>
          <w:sz w:val="22"/>
          <w:szCs w:val="22"/>
        </w:rPr>
        <w:t xml:space="preserve">), </w:t>
      </w:r>
      <w:r w:rsidR="00A96FCB" w:rsidRPr="007236FA">
        <w:rPr>
          <w:rFonts w:ascii="Arial" w:hAnsi="Arial" w:cs="Arial"/>
          <w:noProof/>
          <w:sz w:val="22"/>
          <w:szCs w:val="22"/>
        </w:rPr>
        <w:t>Barlińska</w:t>
      </w:r>
      <w:r w:rsidR="00A96FCB">
        <w:rPr>
          <w:rFonts w:ascii="Arial" w:hAnsi="Arial" w:cs="Arial"/>
          <w:noProof/>
          <w:sz w:val="22"/>
          <w:szCs w:val="22"/>
        </w:rPr>
        <w:t xml:space="preserve"> et al</w:t>
      </w:r>
      <w:r w:rsidR="006E7908">
        <w:rPr>
          <w:rFonts w:ascii="Arial" w:hAnsi="Arial" w:cs="Arial"/>
          <w:noProof/>
          <w:sz w:val="22"/>
          <w:szCs w:val="22"/>
        </w:rPr>
        <w:t>.,</w:t>
      </w:r>
      <w:r w:rsidR="00A96FCB">
        <w:rPr>
          <w:rFonts w:ascii="Arial" w:hAnsi="Arial" w:cs="Arial"/>
          <w:noProof/>
          <w:sz w:val="22"/>
          <w:szCs w:val="22"/>
        </w:rPr>
        <w:t xml:space="preserve"> (2015) and </w:t>
      </w:r>
      <w:r w:rsidR="007A41D7">
        <w:rPr>
          <w:rFonts w:ascii="Arial" w:hAnsi="Arial" w:cs="Arial"/>
          <w:noProof/>
          <w:sz w:val="22"/>
          <w:szCs w:val="22"/>
        </w:rPr>
        <w:t xml:space="preserve">Del Rey </w:t>
      </w:r>
      <w:r w:rsidR="00B30C83">
        <w:rPr>
          <w:rFonts w:ascii="Arial" w:hAnsi="Arial" w:cs="Arial"/>
          <w:noProof/>
          <w:sz w:val="22"/>
          <w:szCs w:val="22"/>
        </w:rPr>
        <w:t xml:space="preserve">et al., </w:t>
      </w:r>
      <w:r w:rsidR="007A41D7">
        <w:rPr>
          <w:rFonts w:ascii="Arial" w:hAnsi="Arial" w:cs="Arial"/>
          <w:noProof/>
          <w:sz w:val="22"/>
          <w:szCs w:val="22"/>
        </w:rPr>
        <w:t xml:space="preserve">(2016), there is strong </w:t>
      </w:r>
      <w:r w:rsidRPr="007236FA">
        <w:rPr>
          <w:rFonts w:ascii="Arial" w:hAnsi="Arial" w:cs="Arial"/>
          <w:sz w:val="22"/>
          <w:szCs w:val="22"/>
        </w:rPr>
        <w:t xml:space="preserve">rationale to hypothesise that </w:t>
      </w:r>
      <w:r w:rsidR="007A41D7">
        <w:rPr>
          <w:rFonts w:ascii="Arial" w:hAnsi="Arial" w:cs="Arial"/>
          <w:sz w:val="22"/>
          <w:szCs w:val="22"/>
        </w:rPr>
        <w:t xml:space="preserve">higher </w:t>
      </w:r>
      <w:r w:rsidRPr="007236FA">
        <w:rPr>
          <w:rFonts w:ascii="Arial" w:hAnsi="Arial" w:cs="Arial"/>
          <w:sz w:val="22"/>
          <w:szCs w:val="22"/>
        </w:rPr>
        <w:t xml:space="preserve">levels of empathy </w:t>
      </w:r>
      <w:r w:rsidR="00753331">
        <w:rPr>
          <w:rFonts w:ascii="Arial" w:hAnsi="Arial" w:cs="Arial"/>
          <w:sz w:val="22"/>
          <w:szCs w:val="22"/>
        </w:rPr>
        <w:t xml:space="preserve">will correlate </w:t>
      </w:r>
      <w:r w:rsidR="007A41D7">
        <w:rPr>
          <w:rFonts w:ascii="Arial" w:hAnsi="Arial" w:cs="Arial"/>
          <w:sz w:val="22"/>
          <w:szCs w:val="22"/>
        </w:rPr>
        <w:t>negatively</w:t>
      </w:r>
      <w:r w:rsidR="00753331">
        <w:rPr>
          <w:rFonts w:ascii="Arial" w:hAnsi="Arial" w:cs="Arial"/>
          <w:sz w:val="22"/>
          <w:szCs w:val="22"/>
        </w:rPr>
        <w:t xml:space="preserve"> with</w:t>
      </w:r>
      <w:r w:rsidRPr="007236FA">
        <w:rPr>
          <w:rFonts w:ascii="Arial" w:hAnsi="Arial" w:cs="Arial"/>
          <w:sz w:val="22"/>
          <w:szCs w:val="22"/>
        </w:rPr>
        <w:t xml:space="preserve"> previous perpetration experience in both traditional and cyber bullying scenarios. </w:t>
      </w:r>
      <w:r w:rsidR="006D1D84">
        <w:rPr>
          <w:rFonts w:ascii="Arial" w:hAnsi="Arial" w:cs="Arial"/>
          <w:sz w:val="22"/>
          <w:szCs w:val="22"/>
        </w:rPr>
        <w:t>Based on previous literature it is hypothesised females compared</w:t>
      </w:r>
      <w:r w:rsidR="00070311">
        <w:rPr>
          <w:rFonts w:ascii="Arial" w:hAnsi="Arial" w:cs="Arial"/>
          <w:sz w:val="22"/>
          <w:szCs w:val="22"/>
        </w:rPr>
        <w:t xml:space="preserve"> to males will score higher emotional/cognitive trait scores</w:t>
      </w:r>
      <w:r w:rsidR="006D1D84">
        <w:rPr>
          <w:rFonts w:ascii="Arial" w:hAnsi="Arial" w:cs="Arial"/>
          <w:sz w:val="22"/>
          <w:szCs w:val="22"/>
        </w:rPr>
        <w:t xml:space="preserve"> </w:t>
      </w:r>
      <w:r w:rsidR="006D1D84">
        <w:rPr>
          <w:rFonts w:ascii="Arial" w:hAnsi="Arial" w:cs="Arial"/>
          <w:sz w:val="22"/>
          <w:szCs w:val="22"/>
        </w:rPr>
        <w:fldChar w:fldCharType="begin" w:fldLock="1"/>
      </w:r>
      <w:r w:rsidR="00F32930">
        <w:rPr>
          <w:rFonts w:ascii="Arial" w:hAnsi="Arial" w:cs="Arial"/>
          <w:sz w:val="22"/>
          <w:szCs w:val="22"/>
        </w:rPr>
        <w:instrText>ADDIN CSL_CITATION { "citationItems" : [ { "id" : "ITEM-1", "itemData" : { "author" : [ { "dropping-particle" : "", "family" : "Bosacki", "given" : "S", "non-dropping-particle" : "", "parse-names" : false, "suffix" : "" }, { "dropping-particle" : "", "family" : "Astington", "given" : "J Wilde", "non-dropping-particle" : "", "parse-names" : false, "suffix" : "" } ], "container-title" : "Social Development", "id" : "ITEM-1", "issued" : { "date-parts" : [ [ "1999" ] ] }, "title" : "Theory of mind in preadolescence: Relations between social understanding and social competence", "type" : "article-journal" }, "uris" : [ "http://www.mendeley.com/documents/?uuid=22812ffa-210e-382c-b7f8-3be0e767a670" ] }, { "id" : "ITEM-2", "itemData" : { "author" : [ { "dropping-particle" : "", "family" : "Brewer", "given" : "G", "non-dropping-particle" : "", "parse-names" : false, "suffix" : "" }, { "dropping-particle" : "", "family" : "Kerslake", "given" : "J", "non-dropping-particle" : "", "parse-names" : false, "suffix" : "" } ], "container-title" : "Computers in human behavior", "id" : "ITEM-2", "issued" : { "date-parts" : [ [ "2015" ] ] }, "title" : "Cyberbullying, self-esteem, empathy and loneliness", "type" : "article-journal" }, "uris" : [ "http://www.mendeley.com/documents/?uuid=789bd022-28d7-39fe-b7b9-3c9348c74be6" ] }, { "id" : "ITEM-3", "itemData" : { "DOI" : "10.1016/j.jsp.2015.05.004", "ISSN" : "1873-3506", "PMID" : "26270274", "abstract" : "This study investigated how bystanders, who have and have not been bullied, perceive their social and emotional maladjustment depending on the form of bullying (physical or verbal) they witness. Using propensity score matching, equivalent groups of 270 victimized and 270 non-victimized bystander groups were created based on middle school students' responses on the Bully Survey-Student Version (BYS-S; Swearer, 2001). Victimized bystanders experienced higher social maladjustment than non-victimized bystanders. Path analysis results suggest that social and emotional maladjustment as a bystander is related not only to social-emotional maladjustment as victim, but to gender and the form of bullying witnessed. The way in which bystanders are influenced by their personal victimization may be a critical factor in predicting, understanding, and increasing active bystander intervention.", "author" : [ { "dropping-particle" : "", "family" : "Werth", "given" : "Jilynn M", "non-dropping-particle" : "", "parse-names" : false, "suffix" : "" }, { "dropping-particle" : "", "family" : "Nickerson", "given" : "Amanda B", "non-dropping-particle" : "", "parse-names" : false, "suffix" : "" }, { "dropping-particle" : "", "family" : "Aloe", "given" : "Ariel M", "non-dropping-particle" : "", "parse-names" : false, "suffix" : "" }, { "dropping-particle" : "", "family" : "Swearer", "given" : "Susan M", "non-dropping-particle" : "", "parse-names" : false, "suffix" : "" } ], "container-title" : "Journal of school psychology", "id" : "ITEM-3", "issue" : "4", "issued" : { "date-parts" : [ [ "2015", "8" ] ] }, "page" : "295-308", "title" : "Bullying victimization and the social and emotional maladjustment of bystanders: A propensity score analysis.", "type" : "article-journal", "volume" : "53" }, "uris" : [ "http://www.mendeley.com/documents/?uuid=35a3c1ad-6a5a-36d8-85bb-d86e004fde7e" ] } ], "mendeley" : { "formattedCitation" : "(Bosacki &amp; Astington, 1999; Brewer &amp; Kerslake, 2015; Werth et al., 2015)", "plainTextFormattedCitation" : "(Bosacki &amp; Astington, 1999; Brewer &amp; Kerslake, 2015; Werth et al., 2015)", "previouslyFormattedCitation" : "(Bosacki &amp; Astington, 1999; Brewer &amp; Kerslake, 2015; Werth et al., 2015)" }, "properties" : { "noteIndex" : 0 }, "schema" : "https://github.com/citation-style-language/schema/raw/master/csl-citation.json" }</w:instrText>
      </w:r>
      <w:r w:rsidR="006D1D84">
        <w:rPr>
          <w:rFonts w:ascii="Arial" w:hAnsi="Arial" w:cs="Arial"/>
          <w:sz w:val="22"/>
          <w:szCs w:val="22"/>
        </w:rPr>
        <w:fldChar w:fldCharType="separate"/>
      </w:r>
      <w:r w:rsidR="006D1D84" w:rsidRPr="006D1D84">
        <w:rPr>
          <w:rFonts w:ascii="Arial" w:hAnsi="Arial" w:cs="Arial"/>
          <w:noProof/>
          <w:sz w:val="22"/>
          <w:szCs w:val="22"/>
        </w:rPr>
        <w:t>(Bosacki &amp; Astington, 1999; Brewer &amp; Kerslake, 2015; Werth et al., 2015)</w:t>
      </w:r>
      <w:r w:rsidR="006D1D84">
        <w:rPr>
          <w:rFonts w:ascii="Arial" w:hAnsi="Arial" w:cs="Arial"/>
          <w:sz w:val="22"/>
          <w:szCs w:val="22"/>
        </w:rPr>
        <w:fldChar w:fldCharType="end"/>
      </w:r>
      <w:r w:rsidR="006D1D84">
        <w:rPr>
          <w:rFonts w:ascii="Arial" w:hAnsi="Arial" w:cs="Arial"/>
          <w:sz w:val="22"/>
          <w:szCs w:val="22"/>
        </w:rPr>
        <w:t xml:space="preserve">. </w:t>
      </w:r>
      <w:r w:rsidRPr="007236FA">
        <w:rPr>
          <w:rFonts w:ascii="Arial" w:hAnsi="Arial" w:cs="Arial"/>
          <w:sz w:val="22"/>
          <w:szCs w:val="22"/>
        </w:rPr>
        <w:t xml:space="preserve">The overall hypotheses for issue three are presented in Table 3 below. </w:t>
      </w:r>
    </w:p>
    <w:p w:rsidR="00415193" w:rsidRPr="007236FA" w:rsidRDefault="00415193"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3: The hypotheses for issue three: bystanders and empathy</w:t>
      </w:r>
      <w:r w:rsidR="00753331">
        <w:rPr>
          <w:rFonts w:ascii="Arial" w:hAnsi="Arial" w:cs="Arial"/>
          <w:sz w:val="22"/>
          <w:szCs w:val="22"/>
          <w:vertAlign w:val="superscript"/>
        </w:rPr>
        <w:t>.</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7119"/>
      </w:tblGrid>
      <w:tr w:rsidR="00415193" w:rsidRPr="007236FA" w:rsidTr="00415193">
        <w:trPr>
          <w:trHeight w:val="273"/>
        </w:trPr>
        <w:tc>
          <w:tcPr>
            <w:tcW w:w="88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Hypotheses</w:t>
            </w:r>
          </w:p>
        </w:tc>
        <w:tc>
          <w:tcPr>
            <w:tcW w:w="412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p>
        </w:tc>
      </w:tr>
      <w:tr w:rsidR="00415193" w:rsidRPr="007236FA" w:rsidTr="00415193">
        <w:trPr>
          <w:trHeight w:val="58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9.a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negative correlation between emotional/cognitive trait scores and traditional perpetration.  </w:t>
            </w:r>
          </w:p>
        </w:tc>
      </w:tr>
      <w:tr w:rsidR="00415193" w:rsidRPr="007236FA" w:rsidTr="00415193">
        <w:trPr>
          <w:trHeight w:val="25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9.b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negative correlation between emotional/cognitive trait scores and cyber perpetration.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10.a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emotional/cognitive trait scores and positive bystander behaviour scores in traditional bullying scenarios. </w:t>
            </w:r>
          </w:p>
        </w:tc>
      </w:tr>
      <w:tr w:rsidR="00415193" w:rsidRPr="007236FA" w:rsidTr="00415193">
        <w:trPr>
          <w:trHeight w:val="273"/>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10.b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There will be a positive correlation between emotional/cognitive trait scores and positive bystander behaviour scores in cyber bullying scenarios. </w:t>
            </w:r>
          </w:p>
        </w:tc>
      </w:tr>
      <w:tr w:rsidR="00415193" w:rsidRPr="007236FA" w:rsidTr="00415193">
        <w:trPr>
          <w:trHeight w:val="273"/>
        </w:trPr>
        <w:tc>
          <w:tcPr>
            <w:tcW w:w="880" w:type="pct"/>
            <w:tcBorders>
              <w:bottom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11</w:t>
            </w:r>
          </w:p>
        </w:tc>
        <w:tc>
          <w:tcPr>
            <w:tcW w:w="4120" w:type="pct"/>
            <w:tcBorders>
              <w:bottom w:val="single" w:sz="4" w:space="0" w:color="auto"/>
            </w:tcBorders>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Females will score higher emotional/cognitive trait scores compared to males.</w:t>
            </w:r>
          </w:p>
        </w:tc>
      </w:tr>
    </w:tbl>
    <w:p w:rsidR="00DC2AD0" w:rsidRDefault="00DC2AD0" w:rsidP="007236FA">
      <w:pPr>
        <w:spacing w:line="480" w:lineRule="auto"/>
        <w:rPr>
          <w:rFonts w:ascii="Arial" w:hAnsi="Arial" w:cs="Arial"/>
          <w:b/>
          <w:i/>
          <w:sz w:val="22"/>
          <w:szCs w:val="22"/>
        </w:rPr>
      </w:pPr>
    </w:p>
    <w:p w:rsidR="006D1D84" w:rsidRDefault="006D1D84" w:rsidP="007236FA">
      <w:pPr>
        <w:spacing w:line="480" w:lineRule="auto"/>
        <w:rPr>
          <w:rFonts w:ascii="Arial" w:hAnsi="Arial" w:cs="Arial"/>
          <w:b/>
          <w:i/>
          <w:sz w:val="22"/>
          <w:szCs w:val="22"/>
        </w:rPr>
      </w:pPr>
    </w:p>
    <w:p w:rsidR="006D1D84" w:rsidRDefault="006D1D84" w:rsidP="007236FA">
      <w:pPr>
        <w:spacing w:line="480" w:lineRule="auto"/>
        <w:rPr>
          <w:rFonts w:ascii="Arial" w:hAnsi="Arial" w:cs="Arial"/>
          <w:b/>
          <w:i/>
          <w:sz w:val="22"/>
          <w:szCs w:val="22"/>
        </w:rPr>
      </w:pPr>
    </w:p>
    <w:p w:rsidR="00C75B60" w:rsidRDefault="00C75B60" w:rsidP="007236FA">
      <w:pPr>
        <w:spacing w:line="480" w:lineRule="auto"/>
        <w:rPr>
          <w:rFonts w:ascii="Arial" w:hAnsi="Arial" w:cs="Arial"/>
          <w:b/>
          <w:i/>
          <w:sz w:val="22"/>
          <w:szCs w:val="22"/>
        </w:rPr>
      </w:pPr>
    </w:p>
    <w:p w:rsidR="00415193" w:rsidRPr="007236FA" w:rsidRDefault="00CA1F31" w:rsidP="007236FA">
      <w:pPr>
        <w:spacing w:line="480" w:lineRule="auto"/>
        <w:rPr>
          <w:rFonts w:ascii="Arial" w:hAnsi="Arial" w:cs="Arial"/>
          <w:b/>
          <w:i/>
          <w:sz w:val="22"/>
          <w:szCs w:val="22"/>
        </w:rPr>
      </w:pPr>
      <w:r>
        <w:rPr>
          <w:rFonts w:ascii="Arial" w:hAnsi="Arial" w:cs="Arial"/>
          <w:b/>
          <w:i/>
          <w:sz w:val="22"/>
          <w:szCs w:val="22"/>
        </w:rPr>
        <w:lastRenderedPageBreak/>
        <w:t>Issue four: b</w:t>
      </w:r>
      <w:r w:rsidR="00415193" w:rsidRPr="007236FA">
        <w:rPr>
          <w:rFonts w:ascii="Arial" w:hAnsi="Arial" w:cs="Arial"/>
          <w:b/>
          <w:i/>
          <w:sz w:val="22"/>
          <w:szCs w:val="22"/>
        </w:rPr>
        <w:t xml:space="preserve">ystanders and severity of bullying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Although bystanders intervene to enhance self-esteem and self-worth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"10.1177/0829573512450567", "ISSN" : "0829-5735", "author" : [ { "dropping-particle" : "", "family" : "Cappadocia", "given" : "M. C.", "non-dropping-particle" : "", "parse-names" : false, "suffix" : "" }, { "dropping-particle" : "", "family" : "Pepler", "given" : "D.", "non-dropping-particle" : "", "parse-names" : false, "suffix" : "" }, { "dropping-particle" : "", "family" : "Cummings", "given" : "J. G.", "non-dropping-particle" : "", "parse-names" : false, "suffix" : "" }, { "dropping-particle" : "", "family" : "Craig", "given" : "W.", "non-dropping-particle" : "", "parse-names" : false, "suffix" : "" } ], "container-title" : "Canadian Journal of School Psychology", "id" : "ITEM-1", "issue" : "3", "issued" : { "date-parts" : [ [ "2012", "9", "1" ] ] }, "page" : "201-216", "title" : "Individual Motivations and Characteristics Associated With Bystander Intervention During Bullying Episodes Among Children and Youth", "type" : "article-journal", "volume" : "27" }, "uris" : [ "http://www.mendeley.com/documents/?uuid=cc8812ce-6e73-301b-907e-da2e55e51362" ] } ], "mendeley" : { "formattedCitation" : "(Cappadocia, Pepler, Cummings, &amp; Craig, 2012)", "plainTextFormattedCitation" : "(Cappadocia, Pepler, Cummings, &amp; Craig, 2012)", "previouslyFormattedCitation" : "(Cappadocia, Pepler, Cummings, &amp; Craig, 2012)"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(Cappadocia, Pepler, Cummings, &amp; Craig, 2012)</w:t>
      </w:r>
      <w:r w:rsidRPr="007236FA">
        <w:rPr>
          <w:rFonts w:ascii="Arial" w:hAnsi="Arial" w:cs="Arial"/>
          <w:sz w:val="22"/>
          <w:szCs w:val="22"/>
        </w:rPr>
        <w:fldChar w:fldCharType="end"/>
      </w:r>
      <w:r w:rsidRPr="007236FA">
        <w:rPr>
          <w:rFonts w:ascii="Arial" w:hAnsi="Arial" w:cs="Arial"/>
          <w:sz w:val="22"/>
          <w:szCs w:val="22"/>
        </w:rPr>
        <w:t>, the severity of bullying scen</w:t>
      </w:r>
      <w:r w:rsidR="00753331">
        <w:rPr>
          <w:rFonts w:ascii="Arial" w:hAnsi="Arial" w:cs="Arial"/>
          <w:sz w:val="22"/>
          <w:szCs w:val="22"/>
        </w:rPr>
        <w:t xml:space="preserve">arios can </w:t>
      </w:r>
      <w:r w:rsidR="006E7908">
        <w:rPr>
          <w:rFonts w:ascii="Arial" w:hAnsi="Arial" w:cs="Arial"/>
          <w:sz w:val="22"/>
          <w:szCs w:val="22"/>
        </w:rPr>
        <w:t>have</w:t>
      </w:r>
      <w:r w:rsidR="00753331">
        <w:rPr>
          <w:rFonts w:ascii="Arial" w:hAnsi="Arial" w:cs="Arial"/>
          <w:sz w:val="22"/>
          <w:szCs w:val="22"/>
        </w:rPr>
        <w:t xml:space="preserve"> a significant effect</w:t>
      </w:r>
      <w:r w:rsidRPr="007236FA">
        <w:rPr>
          <w:rFonts w:ascii="Arial" w:hAnsi="Arial" w:cs="Arial"/>
          <w:sz w:val="22"/>
          <w:szCs w:val="22"/>
        </w:rPr>
        <w:t xml:space="preserve"> on bystander behaviour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"mendeley" : { "formattedCitation" : "(Allison &amp; Bussey, 2016)", "plainTextFormattedCitation" : "(Allison &amp; Bussey, 2016)", "previouslyFormattedCitation" : "(Allison &amp; Bussey, 2016)"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(Allison &amp; Bussey, 2016)</w:t>
      </w:r>
      <w:r w:rsidRPr="007236FA">
        <w:rPr>
          <w:rFonts w:ascii="Arial" w:hAnsi="Arial" w:cs="Arial"/>
          <w:sz w:val="22"/>
          <w:szCs w:val="22"/>
        </w:rPr>
        <w:fldChar w:fldCharType="end"/>
      </w:r>
      <w:r w:rsidRPr="007236FA">
        <w:rPr>
          <w:rFonts w:ascii="Arial" w:hAnsi="Arial" w:cs="Arial"/>
          <w:sz w:val="22"/>
          <w:szCs w:val="22"/>
        </w:rPr>
        <w:t xml:space="preserve">. If bystanders deemed a traditional bullying act as not severe, they would not intervene or adopt any positive bystander response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"10.1177/0829573512450567", "ISSN" : "0829-5735", "author" : [ { "dropping-particle" : "", "family" : "Cappadocia", "given" : "M. C.", "non-dropping-particle" : "", "parse-names" : false, "suffix" : "" }, { "dropping-particle" : "", "family" : "Pepler", "given" : "D.", "non-dropping-particle" : "", "parse-names" : false, "suffix" : "" }, { "dropping-particle" : "", "family" : "Cummings", "given" : "J. G.", "non-dropping-particle" : "", "parse-names" : false, "suffix" : "" }, { "dropping-particle" : "", "family" : "Craig", "given" : "W.", "non-dropping-particle" : "", "parse-names" : false, "suffix" : "" } ], "container-title" : "Canadian Journal of School Psychology", "id" : "ITEM-1", "issue" : "3", "issued" : { "date-parts" : [ [ "2012", "9", "1" ] ] }, "page" : "201-216", "title" : "Individual Motivations and Characteristics Associated With Bystander Intervention During Bullying Episodes Among Children and Youth", "type" : "article-journal", "volume" : "27" }, "uris" : [ "http://www.mendeley.com/documents/?uuid=cc8812ce-6e73-301b-907e-da2e55e51362" ] } ], "mendeley" : { "formattedCitation" : "(Cappadocia et al., 2012)", "plainTextFormattedCitation" : "(Cappadocia et al., 2012)", "previouslyFormattedCitation" : "(Cappadocia et al., 2012)"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(Cappadocia et al., 2012)</w:t>
      </w:r>
      <w:r w:rsidRPr="007236FA">
        <w:rPr>
          <w:rFonts w:ascii="Arial" w:hAnsi="Arial" w:cs="Arial"/>
          <w:sz w:val="22"/>
          <w:szCs w:val="22"/>
        </w:rPr>
        <w:fldChar w:fldCharType="end"/>
      </w:r>
      <w:r w:rsidRPr="007236FA">
        <w:rPr>
          <w:rFonts w:ascii="Arial" w:hAnsi="Arial" w:cs="Arial"/>
          <w:sz w:val="22"/>
          <w:szCs w:val="22"/>
        </w:rPr>
        <w:t xml:space="preserve">, consistent with cyber bullying severity </w:t>
      </w:r>
      <w:r w:rsidRPr="007236FA">
        <w:rPr>
          <w:rFonts w:ascii="Arial" w:hAnsi="Arial" w:cs="Arial"/>
          <w:sz w:val="22"/>
          <w:szCs w:val="22"/>
        </w:rPr>
        <w:fldChar w:fldCharType="begin" w:fldLock="1"/>
      </w:r>
      <w:r w:rsidR="00B30C83">
        <w:rPr>
          <w:rFonts w:ascii="Arial" w:hAnsi="Arial" w:cs="Arial"/>
          <w:sz w:val="22"/>
          <w:szCs w:val="22"/>
        </w:rPr>
        <w:instrText>ADDIN CSL_CITATION { "citationItems" : [ { "id" : "ITEM-1", "itemData" : { "author" : [ { "dropping-particle" : "", "family" : "Obermaier", "given" : "M", "non-dropping-particle" : "", "parse-names" : false, "suffix" : "" }, { "dropping-particle" : "", "family" : "Fawzi", "given" : "N", "non-dropping-particle" : "", "parse-names" : false, "suffix" : "" }, { "dropping-particle" : "", "family" : "Koch", "given" : "T", "non-dropping-particle" : "", "parse-names" : false, "suffix" : "" } ], "container-title" : "New Media &amp; Society", "id" : "ITEM-1", "issued" : { "date-parts" : [ [ "2014" ] ] }, "title" : "Bystanding or standing by? How the number of bystanders affects the intention to intervene in cyberbullying", "type" : "article-journal" }, "uris" : [ "http://www.mendeley.com/documents/?uuid=02d7ae2e-3194-3eaa-aea0-d8b4f210a35f" ] } ], "mendeley" : { "formattedCitation" : "(Obermaier, Fawzi, &amp; Koch, 2014)", "manualFormatting" : "(Obermaier, Fawzi, &amp; Koch, 2016)", "plainTextFormattedCitation" : "(Obermaier, Fawzi, &amp; Koch, 2014)", "previouslyFormattedCitation" : "(Obermaier, Fawzi, &amp; Koch, 2014)" }, "properties" : { "noteIndex" : 0 }, "schema" : "https://github.com/citation-style-language/schema/raw/master/csl-citation.json" }</w:instrText>
      </w:r>
      <w:r w:rsidRPr="007236FA">
        <w:rPr>
          <w:rFonts w:ascii="Arial" w:hAnsi="Arial" w:cs="Arial"/>
          <w:sz w:val="22"/>
          <w:szCs w:val="22"/>
        </w:rPr>
        <w:fldChar w:fldCharType="separate"/>
      </w:r>
      <w:r w:rsidR="00B30C83">
        <w:rPr>
          <w:rFonts w:ascii="Arial" w:hAnsi="Arial" w:cs="Arial"/>
          <w:noProof/>
          <w:sz w:val="22"/>
          <w:szCs w:val="22"/>
        </w:rPr>
        <w:t>(Obermaier, Fawzi, &amp; Koch, 2016</w:t>
      </w:r>
      <w:r w:rsidRPr="007236FA">
        <w:rPr>
          <w:rFonts w:ascii="Arial" w:hAnsi="Arial" w:cs="Arial"/>
          <w:noProof/>
          <w:sz w:val="22"/>
          <w:szCs w:val="22"/>
        </w:rPr>
        <w:t>)</w:t>
      </w:r>
      <w:r w:rsidRPr="007236FA">
        <w:rPr>
          <w:rFonts w:ascii="Arial" w:hAnsi="Arial" w:cs="Arial"/>
          <w:sz w:val="22"/>
          <w:szCs w:val="22"/>
        </w:rPr>
        <w:fldChar w:fldCharType="end"/>
      </w:r>
      <w:r w:rsidRPr="007236FA">
        <w:rPr>
          <w:rFonts w:ascii="Arial" w:hAnsi="Arial" w:cs="Arial"/>
          <w:sz w:val="22"/>
          <w:szCs w:val="22"/>
        </w:rPr>
        <w:t xml:space="preserve">. This highlights the importance of severity when considering bystanders responses to bullying acts, hence rationale for the current study to consider how severity across traditional and cyber bullying acts would influence bystanders actions.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DC2AD0"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Large-scale data involving 1</w:t>
      </w:r>
      <w:r w:rsidR="00CA1F31">
        <w:rPr>
          <w:rFonts w:ascii="Arial" w:hAnsi="Arial" w:cs="Arial"/>
          <w:sz w:val="22"/>
          <w:szCs w:val="22"/>
        </w:rPr>
        <w:t>,</w:t>
      </w:r>
      <w:r w:rsidRPr="007236FA">
        <w:rPr>
          <w:rFonts w:ascii="Arial" w:hAnsi="Arial" w:cs="Arial"/>
          <w:sz w:val="22"/>
          <w:szCs w:val="22"/>
        </w:rPr>
        <w:t>816 pupils</w:t>
      </w:r>
      <w:r w:rsidR="006E7908">
        <w:rPr>
          <w:rFonts w:ascii="Arial" w:hAnsi="Arial" w:cs="Arial"/>
          <w:sz w:val="22"/>
          <w:szCs w:val="22"/>
        </w:rPr>
        <w:t>’</w:t>
      </w:r>
      <w:r w:rsidRPr="007236FA">
        <w:rPr>
          <w:rFonts w:ascii="Arial" w:hAnsi="Arial" w:cs="Arial"/>
          <w:sz w:val="22"/>
          <w:szCs w:val="22"/>
        </w:rPr>
        <w:t xml:space="preserve"> with a mean age of 11.5 revealed that pupils</w:t>
      </w:r>
      <w:r w:rsidR="006E7908">
        <w:rPr>
          <w:rFonts w:ascii="Arial" w:hAnsi="Arial" w:cs="Arial"/>
          <w:sz w:val="22"/>
          <w:szCs w:val="22"/>
        </w:rPr>
        <w:t>’</w:t>
      </w:r>
      <w:r w:rsidRPr="007236FA">
        <w:rPr>
          <w:rFonts w:ascii="Arial" w:hAnsi="Arial" w:cs="Arial"/>
          <w:sz w:val="22"/>
          <w:szCs w:val="22"/>
        </w:rPr>
        <w:t xml:space="preserve"> regard verbal bullying, significantly more severe compared to cyber bullying acts</w:t>
      </w:r>
      <w:r w:rsidR="00CA1F31">
        <w:rPr>
          <w:rFonts w:ascii="Arial" w:hAnsi="Arial" w:cs="Arial"/>
          <w:sz w:val="22"/>
          <w:szCs w:val="22"/>
        </w:rPr>
        <w:t xml:space="preserve"> and other forms of traditional bullying</w:t>
      </w:r>
      <w:r w:rsidRPr="007236FA">
        <w:rPr>
          <w:rFonts w:ascii="Arial" w:hAnsi="Arial" w:cs="Arial"/>
          <w:sz w:val="22"/>
          <w:szCs w:val="22"/>
        </w:rPr>
        <w:t xml:space="preserve"> </w:t>
      </w:r>
      <w:r w:rsidRPr="007236FA">
        <w:rPr>
          <w:rFonts w:ascii="Arial" w:hAnsi="Arial" w:cs="Arial"/>
          <w:sz w:val="22"/>
          <w:szCs w:val="22"/>
        </w:rPr>
        <w:fldChar w:fldCharType="begin" w:fldLock="1"/>
      </w:r>
      <w:r w:rsidR="00187A27">
        <w:rPr>
          <w:rFonts w:ascii="Arial" w:hAnsi="Arial" w:cs="Arial"/>
          <w:sz w:val="22"/>
          <w:szCs w:val="22"/>
        </w:rPr>
        <w:instrText>ADDIN CSL_CITATION { "citationItems" : [ { "id" : "ITEM-1", "itemData" : { "DOI" : "10.1080/01443410.2013.860220", "ISSN" : "0144-3410", "author" : [ { "dropping-particle" : "", "family" : "Chen", "given" : "Li Ming", "non-dropping-particle" : "", "parse-names" : false, "suffix" : "" }, { "dropping-particle" : "", "family" : "Cheng", "given" : "Wen", "non-dropping-particle" : "", "parse-names" : false, "suffix" : "" }, { "dropping-particle" : "", "family" : "Ho", "given" : "Hsiao-Chi", "non-dropping-particle" : "", "parse-names" : false, "suffix" : "" } ], "container-title" : "Educational Psychology", "id" : "ITEM-1", "issue" : "4", "issued" : { "date-parts" : [ [ "2015", "5", "19" ] ] }, "page" : "484-496", "title" : "Perceived severity of school bullying in elementary schools based on participants\u2019 roles", "type" : "article-journal", "volume" : "35" }, "uris" : [ "http://www.mendeley.com/documents/?uuid=f1279a86-1ee9-3433-ab9b-bd7683392025" ] }, { "id" : "ITEM-2", "itemData" : { "author" : [ { "dropping-particle" : "", "family" : "Williams", "given" : "KR", "non-dropping-particle" : "", "parse-names" : false, "suffix" : "" }, { "dropping-particle" : "", "family" : "Guerra", "given" : "NG", "non-dropping-particle" : "", "parse-names" : false, "suffix" : "" } ], "container-title" : "Journal of adolescent health", "id" : "ITEM-2", "issued" : { "date-parts" : [ [ "2007" ] ] }, "title" : "Prevalence and predictors of internet bullying", "type" : "article-journal" }, "uris" : [ "http://www.mendeley.com/documents/?uuid=e7ca1161-fd1a-3e71-ab78-b3802dd72456" ] } ], "mendeley" : { "formattedCitation" : "(L. M. Chen, Cheng, &amp; Ho, 2015; Williams &amp; Guerra, 2007)", "manualFormatting" : "(Chen, Cheng, &amp; Ho, 2015; Williams &amp; Guerra, 2007)", "plainTextFormattedCitation" : "(L. M. Chen, Cheng, &amp; Ho, 2015; Williams &amp; Guerra, 2007)", "previouslyFormattedCitation" : "(L. M. Chen, Cheng, &amp; Ho, 2015; Williams &amp; Guerra, 2007)" }, "properties" : { "noteIndex" : 0 }, "schema" : "https://github.com/citation-style-language/schema/raw/master/csl-citation.json" }</w:instrText>
      </w:r>
      <w:r w:rsidRPr="007236FA">
        <w:rPr>
          <w:rFonts w:ascii="Arial" w:hAnsi="Arial" w:cs="Arial"/>
          <w:sz w:val="22"/>
          <w:szCs w:val="22"/>
        </w:rPr>
        <w:fldChar w:fldCharType="separate"/>
      </w:r>
      <w:r w:rsidR="00753331">
        <w:rPr>
          <w:rFonts w:ascii="Arial" w:hAnsi="Arial" w:cs="Arial"/>
          <w:noProof/>
          <w:sz w:val="22"/>
          <w:szCs w:val="22"/>
        </w:rPr>
        <w:t>(</w:t>
      </w:r>
      <w:r w:rsidR="00F47B4F" w:rsidRPr="00F47B4F">
        <w:rPr>
          <w:rFonts w:ascii="Arial" w:hAnsi="Arial" w:cs="Arial"/>
          <w:noProof/>
          <w:sz w:val="22"/>
          <w:szCs w:val="22"/>
        </w:rPr>
        <w:t>Chen, Cheng, &amp; Ho, 2015; Williams &amp; Guerra, 2007)</w:t>
      </w:r>
      <w:r w:rsidRPr="007236FA">
        <w:rPr>
          <w:rFonts w:ascii="Arial" w:hAnsi="Arial" w:cs="Arial"/>
          <w:sz w:val="22"/>
          <w:szCs w:val="22"/>
        </w:rPr>
        <w:fldChar w:fldCharType="end"/>
      </w:r>
      <w:r w:rsidRPr="007236FA">
        <w:rPr>
          <w:rFonts w:ascii="Arial" w:hAnsi="Arial" w:cs="Arial"/>
          <w:sz w:val="22"/>
          <w:szCs w:val="22"/>
        </w:rPr>
        <w:t>. Therefore this provides rationale for the current study to focus on traditionally bullying in the form of verbal scenarios across varying degrees of severity. Research using 453 Flemish pupils</w:t>
      </w:r>
      <w:r w:rsidR="006E7908">
        <w:rPr>
          <w:rFonts w:ascii="Arial" w:hAnsi="Arial" w:cs="Arial"/>
          <w:sz w:val="22"/>
          <w:szCs w:val="22"/>
        </w:rPr>
        <w:t>’</w:t>
      </w:r>
      <w:r w:rsidRPr="007236FA">
        <w:rPr>
          <w:rFonts w:ascii="Arial" w:hAnsi="Arial" w:cs="Arial"/>
          <w:sz w:val="22"/>
          <w:szCs w:val="22"/>
        </w:rPr>
        <w:t xml:space="preserve"> aged between 12-14 looked into bystander’s reactions to varying degrees of severity on social networking sites </w:t>
      </w:r>
      <w:r w:rsidRPr="007236FA">
        <w:rPr>
          <w:rFonts w:ascii="Arial" w:hAnsi="Arial" w:cs="Arial"/>
          <w:sz w:val="22"/>
          <w:szCs w:val="22"/>
        </w:rPr>
        <w:fldChar w:fldCharType="begin" w:fldLock="1"/>
      </w:r>
      <w:r w:rsidR="00B43371">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"mendeley" : { "formattedCitation" : "(S Bastiaensens et al., 2014)", "manualFormatting" : "(Bastiaensens et al., 2014)", "plainTextFormattedCitation" : "(S Bastiaensens et al., 2014)", "previouslyFormattedCitation" : "(S Bastiaensens et al., 2014)" }, "properties" : { "noteIndex" : 0 }, "schema" : "https://github.com/citation-style-language/schema/raw/master/csl-citation.json" }</w:instrText>
      </w:r>
      <w:r w:rsidRPr="007236FA">
        <w:rPr>
          <w:rFonts w:ascii="Arial" w:hAnsi="Arial" w:cs="Arial"/>
          <w:sz w:val="22"/>
          <w:szCs w:val="22"/>
        </w:rPr>
        <w:fldChar w:fldCharType="separate"/>
      </w:r>
      <w:r w:rsidR="00753331">
        <w:rPr>
          <w:rFonts w:ascii="Arial" w:hAnsi="Arial" w:cs="Arial"/>
          <w:noProof/>
          <w:sz w:val="22"/>
          <w:szCs w:val="22"/>
        </w:rPr>
        <w:t>(</w:t>
      </w:r>
      <w:r w:rsidRPr="007236FA">
        <w:rPr>
          <w:rFonts w:ascii="Arial" w:hAnsi="Arial" w:cs="Arial"/>
          <w:noProof/>
          <w:sz w:val="22"/>
          <w:szCs w:val="22"/>
        </w:rPr>
        <w:t>Bastiaensens et al., 2014)</w:t>
      </w:r>
      <w:r w:rsidRPr="007236FA">
        <w:rPr>
          <w:rFonts w:ascii="Arial" w:hAnsi="Arial" w:cs="Arial"/>
          <w:sz w:val="22"/>
          <w:szCs w:val="22"/>
        </w:rPr>
        <w:fldChar w:fldCharType="end"/>
      </w:r>
      <w:r w:rsidRPr="007236FA">
        <w:rPr>
          <w:rFonts w:ascii="Arial" w:hAnsi="Arial" w:cs="Arial"/>
          <w:sz w:val="22"/>
          <w:szCs w:val="22"/>
        </w:rPr>
        <w:t xml:space="preserve">. The findings showed that when participants witnessed a more severe cyber bullying act on these sites they were more likely to adopt positive bystander responses compared to participants that witnessed mildly severe scenarios </w:t>
      </w:r>
      <w:r w:rsidRPr="007236FA">
        <w:rPr>
          <w:rFonts w:ascii="Arial" w:hAnsi="Arial" w:cs="Arial"/>
          <w:sz w:val="22"/>
          <w:szCs w:val="22"/>
        </w:rPr>
        <w:fldChar w:fldCharType="begin" w:fldLock="1"/>
      </w:r>
      <w:r w:rsidR="00B43371">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"mendeley" : { "formattedCitation" : "(S Bastiaensens et al., 2014)", "manualFormatting" : "(Bastiaensens et al., 2014)", "plainTextFormattedCitation" : "(S Bastiaensens et al., 2014)", "previouslyFormattedCitation" : "(S Bastiaensens et al., 2014)" }, "properties" : { "noteIndex" : 0 }, "schema" : "https://github.com/citation-style-language/schema/raw/master/csl-citation.json" }</w:instrText>
      </w:r>
      <w:r w:rsidRPr="007236FA">
        <w:rPr>
          <w:rFonts w:ascii="Arial" w:hAnsi="Arial" w:cs="Arial"/>
          <w:sz w:val="22"/>
          <w:szCs w:val="22"/>
        </w:rPr>
        <w:fldChar w:fldCharType="separate"/>
      </w:r>
      <w:r w:rsidR="00753331">
        <w:rPr>
          <w:rFonts w:ascii="Arial" w:hAnsi="Arial" w:cs="Arial"/>
          <w:noProof/>
          <w:sz w:val="22"/>
          <w:szCs w:val="22"/>
        </w:rPr>
        <w:t>(</w:t>
      </w:r>
      <w:r w:rsidRPr="007236FA">
        <w:rPr>
          <w:rFonts w:ascii="Arial" w:hAnsi="Arial" w:cs="Arial"/>
          <w:noProof/>
          <w:sz w:val="22"/>
          <w:szCs w:val="22"/>
        </w:rPr>
        <w:t>Bastiaensens et al., 2014)</w:t>
      </w:r>
      <w:r w:rsidRPr="007236FA">
        <w:rPr>
          <w:rFonts w:ascii="Arial" w:hAnsi="Arial" w:cs="Arial"/>
          <w:sz w:val="22"/>
          <w:szCs w:val="22"/>
        </w:rPr>
        <w:fldChar w:fldCharType="end"/>
      </w:r>
      <w:r w:rsidRPr="007236FA">
        <w:rPr>
          <w:rFonts w:ascii="Arial" w:hAnsi="Arial" w:cs="Arial"/>
          <w:sz w:val="22"/>
          <w:szCs w:val="22"/>
        </w:rPr>
        <w:t xml:space="preserve">, with consistent findings for traditional bullying scenarios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"Camacho", "given" : "S", "non-dropping-particle" : "", "parse-names" : false, "suffix" : "" }, { "dropping-particle" : "", "family" : "Hassanein", "given" : "K", "non-dropping-particle" : "", "parse-names" : false, "suffix" : "" }, { "dropping-particle" : "", "family" : "Head", "given" : "M", "non-dropping-particle" : "", "parse-names" : false, "suffix" : "" } ], "container-title" : "International Conference on HCI in", "id" : "ITEM-1", "issued" : { "date-parts" : [ [ "2014" ] ] }, "title" : "Understanding the Factors That Influence the Perceived Severity of Cyber-bullying", "type" : "article-journal" }, "uris" : [ "http://www.mendeley.com/documents/?uuid=f529ce00-49d1-3681-a7a1-276c83438af4" ] }, { "id" : "ITEM-2",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"New Media &amp; Society", "id" : "ITEM-2", "issued" : { "date-parts" : [ [ "2015" ] ] }, "title" : "Adolescent perceptions of bystanders' responses to cyberbullying", "type" : "article-journal" }, "uris" : [ "http://www.mendeley.com/documents/?uuid=6eb8d23c-c592-3210-80aa-990f4172937d" ] } ], "mendeley" : { "formattedCitation" : "(Camacho, Hassanein, &amp; Head, 2014; Patterson, Allan, &amp; Cross, 2015)", "plainTextFormattedCitation" : "(Camacho, Hassanein, &amp; Head, 2014; Patterson, Allan, &amp; Cross, 2015)", "previouslyFormattedCitation" : "(Camacho, Hassanein, &amp; Head, 2014; Patterson, Allan, &amp; Cross,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(Camacho, Hassanein, &amp; Head, 2014; Patterson, Allan, &amp; Cross, 2015)</w:t>
      </w:r>
      <w:r w:rsidRPr="007236FA">
        <w:rPr>
          <w:rFonts w:ascii="Arial" w:hAnsi="Arial" w:cs="Arial"/>
          <w:sz w:val="22"/>
          <w:szCs w:val="22"/>
        </w:rPr>
        <w:fldChar w:fldCharType="end"/>
      </w:r>
      <w:r w:rsidRPr="007236FA">
        <w:rPr>
          <w:rFonts w:ascii="Arial" w:hAnsi="Arial" w:cs="Arial"/>
          <w:sz w:val="22"/>
          <w:szCs w:val="22"/>
        </w:rPr>
        <w:t xml:space="preserve">. </w:t>
      </w:r>
    </w:p>
    <w:p w:rsidR="00DC2AD0" w:rsidRDefault="00DC2AD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lastRenderedPageBreak/>
        <w:t>However, due do the methodology use of questionnaire designs to represent cyber bullying acts, future research should consider using a simulation design online to accurately re-create a cyber bullying act to truly maximise participants true bystander response, hence avoiding misinterpretation and social desirability bias</w:t>
      </w:r>
      <w:r w:rsidR="00B30C83">
        <w:rPr>
          <w:rFonts w:ascii="Arial" w:hAnsi="Arial" w:cs="Arial"/>
          <w:sz w:val="22"/>
          <w:szCs w:val="22"/>
        </w:rPr>
        <w:t xml:space="preserve"> </w:t>
      </w:r>
      <w:r w:rsidR="00B30C83">
        <w:rPr>
          <w:rFonts w:ascii="Arial" w:hAnsi="Arial" w:cs="Arial"/>
          <w:sz w:val="22"/>
          <w:szCs w:val="22"/>
        </w:rPr>
        <w:fldChar w:fldCharType="begin" w:fldLock="1"/>
      </w:r>
      <w:r w:rsidR="00486B3B">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B30C83">
        <w:rPr>
          <w:rFonts w:ascii="Arial" w:hAnsi="Arial" w:cs="Arial"/>
          <w:sz w:val="22"/>
          <w:szCs w:val="22"/>
        </w:rPr>
        <w:fldChar w:fldCharType="separate"/>
      </w:r>
      <w:r w:rsidR="00B30C83">
        <w:rPr>
          <w:rFonts w:ascii="Arial" w:hAnsi="Arial" w:cs="Arial"/>
          <w:noProof/>
          <w:sz w:val="22"/>
          <w:szCs w:val="22"/>
        </w:rPr>
        <w:t>(</w:t>
      </w:r>
      <w:r w:rsidR="00B30C83" w:rsidRPr="00B30C83">
        <w:rPr>
          <w:rFonts w:ascii="Arial" w:hAnsi="Arial" w:cs="Arial"/>
          <w:noProof/>
          <w:sz w:val="22"/>
          <w:szCs w:val="22"/>
        </w:rPr>
        <w:t>Cozby &amp; Bates, 2015)</w:t>
      </w:r>
      <w:r w:rsidR="00B30C83">
        <w:rPr>
          <w:rFonts w:ascii="Arial" w:hAnsi="Arial" w:cs="Arial"/>
          <w:sz w:val="22"/>
          <w:szCs w:val="22"/>
        </w:rPr>
        <w:fldChar w:fldCharType="end"/>
      </w:r>
      <w:r w:rsidRPr="007236FA">
        <w:rPr>
          <w:rFonts w:ascii="Arial" w:hAnsi="Arial" w:cs="Arial"/>
          <w:sz w:val="22"/>
          <w:szCs w:val="22"/>
        </w:rPr>
        <w:t xml:space="preserve">. This research has highlighted that bystander behaviour can be moderated by bullying severity, where more severe acts are likely to encourage positive bystander behaviour. </w:t>
      </w:r>
      <w:r w:rsidR="00F32930">
        <w:rPr>
          <w:rFonts w:ascii="Arial" w:hAnsi="Arial" w:cs="Arial"/>
          <w:sz w:val="22"/>
          <w:szCs w:val="22"/>
        </w:rPr>
        <w:t xml:space="preserve">Therefore it is </w:t>
      </w:r>
      <w:r w:rsidRPr="007236FA">
        <w:rPr>
          <w:rFonts w:ascii="Arial" w:hAnsi="Arial" w:cs="Arial"/>
          <w:sz w:val="22"/>
          <w:szCs w:val="22"/>
        </w:rPr>
        <w:t>hypothesise</w:t>
      </w:r>
      <w:r w:rsidR="00F32930">
        <w:rPr>
          <w:rFonts w:ascii="Arial" w:hAnsi="Arial" w:cs="Arial"/>
          <w:sz w:val="22"/>
          <w:szCs w:val="22"/>
        </w:rPr>
        <w:t>d</w:t>
      </w:r>
      <w:r w:rsidRPr="007236FA">
        <w:rPr>
          <w:rFonts w:ascii="Arial" w:hAnsi="Arial" w:cs="Arial"/>
          <w:sz w:val="22"/>
          <w:szCs w:val="22"/>
        </w:rPr>
        <w:t xml:space="preserve"> that as severity of scenarios increase</w:t>
      </w:r>
      <w:r w:rsidR="00F32930">
        <w:rPr>
          <w:rFonts w:ascii="Arial" w:hAnsi="Arial" w:cs="Arial"/>
          <w:sz w:val="22"/>
          <w:szCs w:val="22"/>
        </w:rPr>
        <w:t>s</w:t>
      </w:r>
      <w:r w:rsidRPr="007236FA">
        <w:rPr>
          <w:rFonts w:ascii="Arial" w:hAnsi="Arial" w:cs="Arial"/>
          <w:sz w:val="22"/>
          <w:szCs w:val="22"/>
        </w:rPr>
        <w:t xml:space="preserve"> for traditional and cyber bully</w:t>
      </w:r>
      <w:r w:rsidR="006E7908">
        <w:rPr>
          <w:rFonts w:ascii="Arial" w:hAnsi="Arial" w:cs="Arial"/>
          <w:sz w:val="22"/>
          <w:szCs w:val="22"/>
        </w:rPr>
        <w:t>ing acts, pupil</w:t>
      </w:r>
      <w:r w:rsidRPr="007236FA">
        <w:rPr>
          <w:rFonts w:ascii="Arial" w:hAnsi="Arial" w:cs="Arial"/>
          <w:sz w:val="22"/>
          <w:szCs w:val="22"/>
        </w:rPr>
        <w:t>s</w:t>
      </w:r>
      <w:r w:rsidR="006E7908">
        <w:rPr>
          <w:rFonts w:ascii="Arial" w:hAnsi="Arial" w:cs="Arial"/>
          <w:sz w:val="22"/>
          <w:szCs w:val="22"/>
        </w:rPr>
        <w:t>’</w:t>
      </w:r>
      <w:r w:rsidRPr="007236FA">
        <w:rPr>
          <w:rFonts w:ascii="Arial" w:hAnsi="Arial" w:cs="Arial"/>
          <w:sz w:val="22"/>
          <w:szCs w:val="22"/>
        </w:rPr>
        <w:t xml:space="preserve"> positive bystander response will also increase</w:t>
      </w:r>
      <w:r w:rsidR="00F32930">
        <w:rPr>
          <w:rFonts w:ascii="Arial" w:hAnsi="Arial" w:cs="Arial"/>
          <w:sz w:val="22"/>
          <w:szCs w:val="22"/>
        </w:rPr>
        <w:t xml:space="preserve"> </w:t>
      </w:r>
      <w:r w:rsidR="00F32930">
        <w:rPr>
          <w:rFonts w:ascii="Arial" w:hAnsi="Arial" w:cs="Arial"/>
          <w:sz w:val="22"/>
          <w:szCs w:val="22"/>
        </w:rPr>
        <w:fldChar w:fldCharType="begin" w:fldLock="1"/>
      </w:r>
      <w:r w:rsidR="00693DCB">
        <w:rPr>
          <w:rFonts w:ascii="Arial" w:hAnsi="Arial" w:cs="Arial"/>
          <w:sz w:val="22"/>
          <w:szCs w:val="22"/>
        </w:rPr>
        <w:instrText>ADDIN CSL_CITATION { "citationItems" : [ { "id" : "ITEM-1", "itemData" : { "author" : [ { "dropping-particle" : "", "family" : "Camacho", "given" : "S", "non-dropping-particle" : "", "parse-names" : false, "suffix" : "" }, { "dropping-particle" : "", "family" : "Hassanein", "given" : "K", "non-dropping-particle" : "", "parse-names" : false, "suffix" : "" }, { "dropping-particle" : "", "family" : "Head", "given" : "M", "non-dropping-particle" : "", "parse-names" : false, "suffix" : "" } ], "container-title" : "International Conference on HCI in", "id" : "ITEM-1", "issued" : { "date-parts" : [ [ "2014" ] ] }, "title" : "Understanding the Factors That Influence the Perceived Severity of Cyber-bullying", "type" : "article-journal" }, "uris" : [ "http://www.mendeley.com/documents/?uuid=f529ce00-49d1-3681-a7a1-276c83438af4" ] }, { "id" : "ITEM-2",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"New Media &amp; Society", "id" : "ITEM-2", "issued" : { "date-parts" : [ [ "2015" ] ] }, "title" : "Adolescent perceptions of bystanders' responses to cyberbullying", "type" : "article-journal" }, "uris" : [ "http://www.mendeley.com/documents/?uuid=6eb8d23c-c592-3210-80aa-990f4172937d" ] }, { "id" : "ITEM-3", "itemData" : { "DOI" : "10.1080/0144929X.2014.983979", "ISSN" : "0144-929X",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"Behaviour &amp; Information Technology", "id" : "ITEM-3", "issue" : "4", "issued" : { "date-parts" : [ [ "2015", "4", "3" ] ] }, "page" : "425-435", "title" : "\u2018Can I afford to help?\u2019 How affordances of communication modalities guide bystanders' helping intentions towards harassment on social network sites", "type" : "article-journal", "volume" : "34" }, "uris" : [ "http://www.mendeley.com/documents/?uuid=e3320c53-be56-3468-aae0-66f8dbdcb8d0" ] } ], "mendeley" : { "formattedCitation" : "(Sara Bastiaensens et al., 2015; Camacho et al., 2014; Patterson et al., 2015)", "manualFormatting" : "(Bastiaensens et al., 2014; Camacho et al., 2014; Patterson et al., 2015)", "plainTextFormattedCitation" : "(Sara Bastiaensens et al., 2015; Camacho et al., 2014; Patterson et al., 2015)", "previouslyFormattedCitation" : "(Sara Bastiaensens et al., 2015; Camacho et al., 2014; Patterson et al., 2015)" }, "properties" : { "noteIndex" : 0 }, "schema" : "https://github.com/citation-style-language/schema/raw/master/csl-citation.json" }</w:instrText>
      </w:r>
      <w:r w:rsidR="00F32930">
        <w:rPr>
          <w:rFonts w:ascii="Arial" w:hAnsi="Arial" w:cs="Arial"/>
          <w:sz w:val="22"/>
          <w:szCs w:val="22"/>
        </w:rPr>
        <w:fldChar w:fldCharType="separate"/>
      </w:r>
      <w:r w:rsidR="00F32930">
        <w:rPr>
          <w:rFonts w:ascii="Arial" w:hAnsi="Arial" w:cs="Arial"/>
          <w:noProof/>
          <w:sz w:val="22"/>
          <w:szCs w:val="22"/>
        </w:rPr>
        <w:t>(</w:t>
      </w:r>
      <w:r w:rsidR="006E7908">
        <w:rPr>
          <w:rFonts w:ascii="Arial" w:hAnsi="Arial" w:cs="Arial"/>
          <w:noProof/>
          <w:sz w:val="22"/>
          <w:szCs w:val="22"/>
        </w:rPr>
        <w:t>Bastiaensens et al., 2014</w:t>
      </w:r>
      <w:r w:rsidR="00F32930" w:rsidRPr="00F32930">
        <w:rPr>
          <w:rFonts w:ascii="Arial" w:hAnsi="Arial" w:cs="Arial"/>
          <w:noProof/>
          <w:sz w:val="22"/>
          <w:szCs w:val="22"/>
        </w:rPr>
        <w:t>; Camacho et al., 2014; Patterson et al., 2015)</w:t>
      </w:r>
      <w:r w:rsidR="00F32930">
        <w:rPr>
          <w:rFonts w:ascii="Arial" w:hAnsi="Arial" w:cs="Arial"/>
          <w:sz w:val="22"/>
          <w:szCs w:val="22"/>
        </w:rPr>
        <w:fldChar w:fldCharType="end"/>
      </w:r>
      <w:r w:rsidRPr="007236FA">
        <w:rPr>
          <w:rFonts w:ascii="Arial" w:hAnsi="Arial" w:cs="Arial"/>
          <w:sz w:val="22"/>
          <w:szCs w:val="22"/>
        </w:rPr>
        <w:t xml:space="preserve">. </w:t>
      </w:r>
    </w:p>
    <w:p w:rsidR="00415193" w:rsidRPr="007236FA" w:rsidRDefault="00415193" w:rsidP="007236FA">
      <w:pPr>
        <w:pStyle w:val="NormalWeb"/>
        <w:spacing w:before="0" w:beforeAutospacing="0" w:after="0" w:afterAutospacing="0" w:line="480" w:lineRule="auto"/>
        <w:rPr>
          <w:rFonts w:ascii="Arial" w:hAnsi="Arial" w:cs="Arial"/>
          <w:sz w:val="22"/>
          <w:szCs w:val="22"/>
        </w:rPr>
      </w:pPr>
    </w:p>
    <w:p w:rsidR="00DC2AD0"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Adolescents presented with severe cyber bullying scenarios are more likely to adopt positive bystander behaviour compared to severe traditional bullying scenarios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"10.1080/0144929X.2014.983979", "ISSN" : "0144-929X",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"Behaviour &amp; Information Technology", "id" : "ITEM-1", "issue" : "4", "issued" : { "date-parts" : [ [ "2015", "4", "3" ] ] }, "page" : "425-435", "title" : "\u2018Can I afford to help?\u2019 How affordances of communication modalities guide bystanders' helping intentions towards harassment on social network sites", "type" : "article-journal", "volume" : "34" }, "uris" : [ "http://www.mendeley.com/documents/?uuid=e3320c53-be56-3468-aae0-66f8dbdcb8d0" ] } ], "mendeley" : { "formattedCitation" : "(Sara Bastiaensens et al., 2015)", "manualFormatting" : "(Bastiaensens et al., 2015)", "plainTextFormattedCitation" : "(Sara Bastiaensens et al., 2015)", "previouslyFormattedCitation" : "(Sara Bastiaensens et al., 2015)"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(Bastiaensens et al., 2015)</w:t>
      </w:r>
      <w:r w:rsidRPr="007236FA">
        <w:rPr>
          <w:rFonts w:ascii="Arial" w:hAnsi="Arial" w:cs="Arial"/>
          <w:sz w:val="22"/>
          <w:szCs w:val="22"/>
        </w:rPr>
        <w:fldChar w:fldCharType="end"/>
      </w:r>
      <w:r w:rsidRPr="007236FA">
        <w:rPr>
          <w:rFonts w:ascii="Arial" w:hAnsi="Arial" w:cs="Arial"/>
          <w:sz w:val="22"/>
          <w:szCs w:val="22"/>
        </w:rPr>
        <w:t xml:space="preserve">. This was due to participants feeling a greater emphasis of control, as a result of more frequent cues online compared to traditional bullying acts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"Madell", "given" : "DE", "non-dropping-particle" : "", "parse-names" : false, "suffix" : "" }, { "dropping-particle" : "", "family" : "Muncer", "given" : "SJ", "non-dropping-particle" : "", "parse-names" : false, "suffix" : "" } ], "container-title" : "Cyberpsychology &amp; behavior", "id" : "ITEM-1", "issued" : { "date-parts" : [ [ "2007" ] ] }, "title" : "Control over social interactions: an important reason for young people's use of the Internet and mobile phones for communication?", "type" : "article-journal" }, "uris" : [ "http://www.mendeley.com/documents/?uuid=dd2084dc-ebc2-3302-8105-7e11841cc25f" ] } ], "mendeley" : { "formattedCitation" : "(Madell &amp; Muncer, 2007)", "plainTextFormattedCitation" : "(Madell &amp; Muncer, 2007)", "previouslyFormattedCitation" : "(Madell &amp; Muncer, 2007)"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(Madell &amp; Muncer, 2007)</w:t>
      </w:r>
      <w:r w:rsidRPr="007236FA">
        <w:rPr>
          <w:rFonts w:ascii="Arial" w:hAnsi="Arial" w:cs="Arial"/>
          <w:sz w:val="22"/>
          <w:szCs w:val="22"/>
        </w:rPr>
        <w:fldChar w:fldCharType="end"/>
      </w:r>
      <w:r w:rsidRPr="007236FA">
        <w:rPr>
          <w:rFonts w:ascii="Arial" w:hAnsi="Arial" w:cs="Arial"/>
          <w:sz w:val="22"/>
          <w:szCs w:val="22"/>
        </w:rPr>
        <w:t xml:space="preserve">. As severe acts of traditional bullying are more difficult to intervene through communication, the online format allowed participants to provide greater positive bystander behaviour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"author" : [ { "dropping-particle" : "", "family" : "Dredge", "given" : "R", "non-dropping-particle" : "", "parse-names" : false, "suffix" : "" }, { "dropping-particle" : "", "family" : "Gleeson", "given" : "JFM", "non-dropping-particle" : "", "parse-names" : false, "suffix" : "" } ], "container-title" : ", behavior, and social  \u2026", "id" : "ITEM-1", "issued" : { "date-parts" : [ [ "2014" ] ] }, "title" : "Risk factors associated with impact severity of cyberbullying victimization: a qualitative study of adolescent online social networking", "type" : "article-journal" }, "uris" : [ "http://www.mendeley.com/documents/?uuid=b807fd9c-3701-3380-9629-3b485a661410" ] }, { "id" : "ITEM-2", "itemData" : { "author" : [ { "dropping-particle" : "", "family" : "Obermaier", "given" : "M", "non-dropping-particle" : "", "parse-names" : false, "suffix" : "" }, { "dropping-particle" : "", "family" : "Fawzi", "given" : "N", "non-dropping-particle" : "", "parse-names" : false, "suffix" : "" }, { "dropping-particle" : "", "family" : "Koch", "given" : "T", "non-dropping-particle" : "", "parse-names" : false, "suffix" : "" } ], "container-title" : "New Media &amp; Society", "id" : "ITEM-2", "issued" : { "date-parts" : [ [ "2014" ] ] }, "title" : "Bystanding or standing by? How the number of bystanders affects the intention to intervene in cyberbullying", "type" : "article-journal" }, "uris" : [ "http://www.mendeley.com/documents/?uuid=02d7ae2e-3194-3eaa-aea0-d8b4f210a35f" ] }, { "id" : "ITEM-3", "itemData" : { "author" : [ { "dropping-particle" : "", "family" : "Madell", "given" : "DE", "non-dropping-particle" : "", "parse-names" : false, "suffix" : "" }, { "dropping-particle" : "", "family" : "Muncer", "given" : "SJ", "non-dropping-particle" : "", "parse-names" : false, "suffix" : "" } ], "container-title" : "Cyberpsychology &amp; behavior", "id" : "ITEM-3", "issued" : { "date-parts" : [ [ "2007" ] ] }, "title" : "Control over social interactions: an important reason for young people's use of the Internet and mobile phones for communication?", "type" : "article-journal" }, "uris" : [ "http://www.mendeley.com/documents/?uuid=dd2084dc-ebc2-3302-8105-7e11841cc25f" ] } ], "mendeley" : { "formattedCitation" : "(Dredge &amp; Gleeson, 2014; Madell &amp; Muncer, 2007; Obermaier et al., 2014)", "plainTextFormattedCitation" : "(Dredge &amp; Gleeson, 2014; Madell &amp; Muncer, 2007; Obermaier et al., 2014)", "previouslyFormattedCitation" : "(Dredge &amp; Gleeson, 2014; Madell &amp; Muncer, 2007; Obermaier et al., 2014)"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(Dredge &amp; Gleeson, 2014; Madell &amp; Muncer, 2007; Obermaier et al., 2014)</w:t>
      </w:r>
      <w:r w:rsidRPr="007236FA">
        <w:rPr>
          <w:rFonts w:ascii="Arial" w:hAnsi="Arial" w:cs="Arial"/>
          <w:sz w:val="22"/>
          <w:szCs w:val="22"/>
        </w:rPr>
        <w:fldChar w:fldCharType="end"/>
      </w:r>
      <w:r w:rsidRPr="007236FA">
        <w:rPr>
          <w:rFonts w:ascii="Arial" w:hAnsi="Arial" w:cs="Arial"/>
          <w:sz w:val="22"/>
          <w:szCs w:val="22"/>
        </w:rPr>
        <w:t xml:space="preserve">. </w:t>
      </w:r>
    </w:p>
    <w:p w:rsidR="00DC2AD0" w:rsidRDefault="00DC2AD0" w:rsidP="007236FA">
      <w:pPr>
        <w:pStyle w:val="NormalWeb"/>
        <w:spacing w:before="0" w:beforeAutospacing="0" w:after="0" w:afterAutospacing="0"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sz w:val="22"/>
          <w:szCs w:val="22"/>
        </w:rPr>
      </w:pPr>
      <w:r w:rsidRPr="007236FA">
        <w:rPr>
          <w:rFonts w:ascii="Arial" w:hAnsi="Arial" w:cs="Arial"/>
          <w:sz w:val="22"/>
          <w:szCs w:val="22"/>
        </w:rPr>
        <w:t xml:space="preserve">The practical application of these findings will allow cyber bullying intervention </w:t>
      </w:r>
      <w:r w:rsidR="006E7908">
        <w:rPr>
          <w:rFonts w:ascii="Arial" w:hAnsi="Arial" w:cs="Arial"/>
          <w:sz w:val="22"/>
          <w:szCs w:val="22"/>
        </w:rPr>
        <w:t>designers</w:t>
      </w:r>
      <w:r w:rsidRPr="007236FA">
        <w:rPr>
          <w:rFonts w:ascii="Arial" w:hAnsi="Arial" w:cs="Arial"/>
          <w:sz w:val="22"/>
          <w:szCs w:val="22"/>
        </w:rPr>
        <w:t xml:space="preserve"> to utilise communication technology online, as this was shown to allow participants to have control and privacy when helping a victim</w:t>
      </w:r>
      <w:r w:rsidR="00CA1F31">
        <w:rPr>
          <w:rFonts w:ascii="Arial" w:hAnsi="Arial" w:cs="Arial"/>
          <w:sz w:val="22"/>
          <w:szCs w:val="22"/>
        </w:rPr>
        <w:t xml:space="preserve"> </w:t>
      </w:r>
      <w:r w:rsidR="00CA1F31">
        <w:rPr>
          <w:rFonts w:ascii="Arial" w:hAnsi="Arial" w:cs="Arial"/>
          <w:sz w:val="22"/>
          <w:szCs w:val="22"/>
        </w:rPr>
        <w:fldChar w:fldCharType="begin" w:fldLock="1"/>
      </w:r>
      <w:r w:rsidR="00CD3590">
        <w:rPr>
          <w:rFonts w:ascii="Arial" w:hAnsi="Arial" w:cs="Arial"/>
          <w:sz w:val="22"/>
          <w:szCs w:val="22"/>
        </w:rPr>
        <w:instrText>ADDIN CSL_CITATION { "citationItems" : [ { "id" : "ITEM-1", "itemData" : { "author" : [ { "dropping-particle" : "", "family" : "Dredge", "given" : "R", "non-dropping-particle" : "", "parse-names" : false, "suffix" : "" }, { "dropping-particle" : "", "family" : "Gleeson", "given" : "JFM", "non-dropping-particle" : "", "parse-names" : false, "suffix" : "" } ], "container-title" : ", behavior, and social  \u2026", "id" : "ITEM-1", "issued" : { "date-parts" : [ [ "2014" ] ] }, "title" : "Risk factors associated with impact severity of cyberbullying victimization: a qualitative study of adolescent online social networking", "type" : "article-journal" }, "uris" : [ "http://www.mendeley.com/documents/?uuid=b807fd9c-3701-3380-9629-3b485a661410" ] } ], "mendeley" : { "formattedCitation" : "(Dredge &amp; Gleeson, 2014)", "plainTextFormattedCitation" : "(Dredge &amp; Gleeson, 2014)", "previouslyFormattedCitation" : "(Dredge &amp; Gleeson, 2014)" }, "properties" : { "noteIndex" : 0 }, "schema" : "https://github.com/citation-style-language/schema/raw/master/csl-citation.json" }</w:instrText>
      </w:r>
      <w:r w:rsidR="00CA1F31">
        <w:rPr>
          <w:rFonts w:ascii="Arial" w:hAnsi="Arial" w:cs="Arial"/>
          <w:sz w:val="22"/>
          <w:szCs w:val="22"/>
        </w:rPr>
        <w:fldChar w:fldCharType="separate"/>
      </w:r>
      <w:r w:rsidR="00CA1F31" w:rsidRPr="00CA1F31">
        <w:rPr>
          <w:rFonts w:ascii="Arial" w:hAnsi="Arial" w:cs="Arial"/>
          <w:noProof/>
          <w:sz w:val="22"/>
          <w:szCs w:val="22"/>
        </w:rPr>
        <w:t>(Dredge &amp; Gleeson, 2014)</w:t>
      </w:r>
      <w:r w:rsidR="00CA1F31">
        <w:rPr>
          <w:rFonts w:ascii="Arial" w:hAnsi="Arial" w:cs="Arial"/>
          <w:sz w:val="22"/>
          <w:szCs w:val="22"/>
        </w:rPr>
        <w:fldChar w:fldCharType="end"/>
      </w:r>
      <w:r w:rsidRPr="007236FA">
        <w:rPr>
          <w:rFonts w:ascii="Arial" w:hAnsi="Arial" w:cs="Arial"/>
          <w:sz w:val="22"/>
          <w:szCs w:val="22"/>
        </w:rPr>
        <w:t xml:space="preserve">. Research looking into the severity of hypothetical scenarios considered how this was moderated according to the type of bullying </w:t>
      </w:r>
      <w:r w:rsidRPr="007236FA">
        <w:rPr>
          <w:rFonts w:ascii="Arial" w:hAnsi="Arial" w:cs="Arial"/>
          <w:sz w:val="22"/>
          <w:szCs w:val="22"/>
        </w:rPr>
        <w:fldChar w:fldCharType="begin" w:fldLock="1"/>
      </w:r>
      <w:r w:rsidRPr="007236FA">
        <w:rPr>
          <w:rFonts w:ascii="Arial" w:hAnsi="Arial" w:cs="Arial"/>
          <w:sz w:val="22"/>
          <w:szCs w:val="22"/>
        </w:rPr>
        <w:instrText>ADDIN CSL_CITATION { "citationItems" : [ { "id" : "ITEM-1", "itemData" : { "DOI" : "10.1007/s10964-012-9867-3", "ISSN" : "1573-6601", "PMID" : "23184483", "abstract" : "Cyberbullying, a modern form of bullying performed using electronic forms of contact (e.g., SMS, MMS, Facebook, YouTube), has been considered as being worse than traditional bullying in its consequences for the victim. This difference was mainly attributed to some specific aspect that are believed to distinguish cyberbullying from traditional bullying: an increased potential for a large audience, an increased potential for anonymous bullying, lower levels of direct feedback, decreased time and space limits, and lower levels of supervision. The present studies investigated the relative importance of medium (traditional vs. cyber), publicity (public vs. private), and bully's anonymity (anonymous vs. not anonymous) for the perceived severity of hypothetical bullying scenarios among a sample of Swiss seventh- and eight-graders (study 1: 49% female, mean age = 13.7; study 2: 49% female, mean age = 14.2). Participants ranked a set of hypothetical bullying scenarios from the most severe one to the least severe one. The scenarios were experimentally manipulated based on the aspect of medium and publicity (study 1), and medium and anonymity (study 2). Results showed that public scenarios were perceived as worse than private ones, and that anonymous scenarios were perceived as worse than not anonymous ones. Cyber scenarios generally were perceived as worse than traditional ones, although effect sizes were found to be small. These results suggest that the role of medium is secondary to the role of publicity and anonymity when it comes to evaluating bullying severity. Therefore, cyberbullying is not a priori perceived as worse than traditional bullying. Implications of the results for cyberbullying prevention and intervention are discussed.", "author" : [ { "dropping-particle" : "", "family" : "Sticca", "given" : "Fabio", "non-dropping-particle" : "", "parse-names" : false, "suffix" : "" }, { "dropping-particle" : "", "family" : "Perren", "given" : "Sonja", "non-dropping-particle" : "", "parse-names" : false, "suffix" : "" } ], "container-title" : "Journal of youth and adolescence", "id" : "ITEM-1", "issue" : "5", "issued" : { "date-parts" : [ [ "2013", "5" ] ] }, "page" : "739-50", "title" : "Is cyberbullying worse than traditional bullying? Examining the differential roles of medium, publicity, and anonymity for the perceived severity of bullying.", "type" : "article-journal", "volume" : "42" }, "uris" : [ "http://www.mendeley.com/documents/?uuid=4a34d14f-6d8c-47bb-b10d-3340261eb707" ] } ], "mendeley" : { "formattedCitation" : "(Sticca &amp; Perren, 2013)", "plainTextFormattedCitation" : "(Sticca &amp; Perren, 2013)", "previouslyFormattedCitation" : "(Sticca &amp; Perren, 2013)"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(Sticca &amp; Perren, 2013)</w:t>
      </w:r>
      <w:r w:rsidRPr="007236FA">
        <w:rPr>
          <w:rFonts w:ascii="Arial" w:hAnsi="Arial" w:cs="Arial"/>
          <w:sz w:val="22"/>
          <w:szCs w:val="22"/>
        </w:rPr>
        <w:fldChar w:fldCharType="end"/>
      </w:r>
      <w:r w:rsidRPr="007236FA">
        <w:rPr>
          <w:rFonts w:ascii="Arial" w:hAnsi="Arial" w:cs="Arial"/>
          <w:sz w:val="22"/>
          <w:szCs w:val="22"/>
        </w:rPr>
        <w:t xml:space="preserve">. The findings revealed that cyber bullying scenarios were deemed as more severe compared to traditional bullying scenarios, and this was consistent when </w:t>
      </w:r>
      <w:r w:rsidR="006E7908">
        <w:rPr>
          <w:rFonts w:ascii="Arial" w:hAnsi="Arial" w:cs="Arial"/>
          <w:sz w:val="22"/>
          <w:szCs w:val="22"/>
        </w:rPr>
        <w:t>participants indicated</w:t>
      </w:r>
      <w:r w:rsidRPr="007236FA">
        <w:rPr>
          <w:rFonts w:ascii="Arial" w:hAnsi="Arial" w:cs="Arial"/>
          <w:sz w:val="22"/>
          <w:szCs w:val="22"/>
        </w:rPr>
        <w:t xml:space="preserve"> anonymous scenarios </w:t>
      </w:r>
      <w:r w:rsidR="003E0703">
        <w:rPr>
          <w:rFonts w:ascii="Arial" w:hAnsi="Arial" w:cs="Arial"/>
          <w:sz w:val="22"/>
          <w:szCs w:val="22"/>
        </w:rPr>
        <w:lastRenderedPageBreak/>
        <w:t>being</w:t>
      </w:r>
      <w:r w:rsidRPr="007236FA">
        <w:rPr>
          <w:rFonts w:ascii="Arial" w:hAnsi="Arial" w:cs="Arial"/>
          <w:sz w:val="22"/>
          <w:szCs w:val="22"/>
        </w:rPr>
        <w:t xml:space="preserve"> more severe than non anonymous </w:t>
      </w:r>
      <w:r w:rsidRPr="007236FA">
        <w:rPr>
          <w:rFonts w:ascii="Arial" w:hAnsi="Arial" w:cs="Arial"/>
          <w:sz w:val="22"/>
          <w:szCs w:val="22"/>
        </w:rPr>
        <w:fldChar w:fldCharType="begin" w:fldLock="1"/>
      </w:r>
      <w:r w:rsidR="003131A0" w:rsidRPr="007236FA">
        <w:rPr>
          <w:rFonts w:ascii="Arial" w:hAnsi="Arial" w:cs="Arial"/>
          <w:sz w:val="22"/>
          <w:szCs w:val="22"/>
        </w:rPr>
        <w:instrText>ADDIN CSL_CITATION { "citationItems" : [ { "id" : "ITEM-1", "itemData" : { "DOI" : "10.1007/s10964-012-9867-3", "ISSN" : "1573-6601", "PMID" : "23184483", "abstract" : "Cyberbullying, a modern form of bullying performed using electronic forms of contact (e.g., SMS, MMS, Facebook, YouTube), has been considered as being worse than traditional bullying in its consequences for the victim. This difference was mainly attributed to some specific aspect that are believed to distinguish cyberbullying from traditional bullying: an increased potential for a large audience, an increased potential for anonymous bullying, lower levels of direct feedback, decreased time and space limits, and lower levels of supervision. The present studies investigated the relative importance of medium (traditional vs. cyber), publicity (public vs. private), and bully's anonymity (anonymous vs. not anonymous) for the perceived severity of hypothetical bullying scenarios among a sample of Swiss seventh- and eight-graders (study 1: 49% female, mean age = 13.7; study 2: 49% female, mean age = 14.2). Participants ranked a set of hypothetical bullying scenarios from the most severe one to the least severe one. The scenarios were experimentally manipulated based on the aspect of medium and publicity (study 1), and medium and anonymity (study 2). Results showed that public scenarios were perceived as worse than private ones, and that anonymous scenarios were perceived as worse than not anonymous ones. Cyber scenarios generally were perceived as worse than traditional ones, although effect sizes were found to be small. These results suggest that the role of medium is secondary to the role of publicity and anonymity when it comes to evaluating bullying severity. Therefore, cyberbullying is not a priori perceived as worse than traditional bullying. Implications of the results for cyberbullying prevention and intervention are discussed.", "author" : [ { "dropping-particle" : "", "family" : "Sticca", "given" : "Fabio", "non-dropping-particle" : "", "parse-names" : false, "suffix" : "" }, { "dropping-particle" : "", "family" : "Perren", "given" : "Sonja", "non-dropping-particle" : "", "parse-names" : false, "suffix" : "" } ], "container-title" : "Journal of youth and adolescence", "id" : "ITEM-1", "issue" : "5", "issued" : { "date-parts" : [ [ "2013", "5" ] ] }, "page" : "739-50", "title" : "Is cyberbullying worse than traditional bullying? Examining the differential roles of medium, publicity, and anonymity for the perceived severity of bullying.", "type" : "article-journal", "volume" : "42" }, "uris" : [ "http://www.mendeley.com/documents/?uuid=4a34d14f-6d8c-47bb-b10d-3340261eb707" ] }, { "id" : "ITEM-2", "itemData" : { "author" : [ { "dropping-particle" : "", "family" : "Sutherland", "given" : "C", "non-dropping-particle" : "", "parse-names" : false, "suffix" : "" }, { "dropping-particle" : "", "family" : "Coventry", "given" : "L", "non-dropping-particle" : "", "parse-names" : false, "suffix" : "" }, { "dropping-particle" : "", "family" : "Sillence", "given" : "E", "non-dropping-particle" : "", "parse-names" : false, "suffix" : "" } ], "container-title" : "Proceedings of the 26th", "id" : "ITEM-2", "issued" : { "date-parts" : [ [ "2014" ] ] }, "title" : "Using animated scenarios to explore severity of cyberbullying and reporting readiness", "type" : "article-journal" }, "uris" : [ "http://www.mendeley.com/documents/?uuid=5e27440c-32cf-3a3f-b03a-306c707090b8" ] } ], "mendeley" : { "formattedCitation" : "(Sticca &amp; Perren, 2013; Sutherland, Coventry, &amp; Sillence, 2014)", "plainTextFormattedCitation" : "(Sticca &amp; Perren, 2013; Sutherland, Coventry, &amp; Sillence, 2014)", "previouslyFormattedCitation" : "(Sticca &amp; Perren, 2013; Sutherland, Coventry, &amp; Sillence, 2014)" }, "properties" : { "noteIndex" : 0 }, "schema" : "https://github.com/citation-style-language/schema/raw/master/csl-citation.json" }</w:instrText>
      </w:r>
      <w:r w:rsidRPr="007236FA">
        <w:rPr>
          <w:rFonts w:ascii="Arial" w:hAnsi="Arial" w:cs="Arial"/>
          <w:sz w:val="22"/>
          <w:szCs w:val="22"/>
        </w:rPr>
        <w:fldChar w:fldCharType="separate"/>
      </w:r>
      <w:r w:rsidRPr="007236FA">
        <w:rPr>
          <w:rFonts w:ascii="Arial" w:hAnsi="Arial" w:cs="Arial"/>
          <w:noProof/>
          <w:sz w:val="22"/>
          <w:szCs w:val="22"/>
        </w:rPr>
        <w:t>(Sticca &amp; Perren, 2013; Sutherland, Coventry, &amp; Sillence, 2014)</w:t>
      </w:r>
      <w:r w:rsidRPr="007236FA">
        <w:rPr>
          <w:rFonts w:ascii="Arial" w:hAnsi="Arial" w:cs="Arial"/>
          <w:sz w:val="22"/>
          <w:szCs w:val="22"/>
        </w:rPr>
        <w:fldChar w:fldCharType="end"/>
      </w:r>
      <w:r w:rsidRPr="007236FA">
        <w:rPr>
          <w:rFonts w:ascii="Arial" w:hAnsi="Arial" w:cs="Arial"/>
          <w:sz w:val="22"/>
          <w:szCs w:val="22"/>
        </w:rPr>
        <w:t>. Therefore this provides rationale to hypothesise that pupils</w:t>
      </w:r>
      <w:r w:rsidR="003E0703">
        <w:rPr>
          <w:rFonts w:ascii="Arial" w:hAnsi="Arial" w:cs="Arial"/>
          <w:sz w:val="22"/>
          <w:szCs w:val="22"/>
        </w:rPr>
        <w:t>’</w:t>
      </w:r>
      <w:r w:rsidRPr="007236FA">
        <w:rPr>
          <w:rFonts w:ascii="Arial" w:hAnsi="Arial" w:cs="Arial"/>
          <w:sz w:val="22"/>
          <w:szCs w:val="22"/>
        </w:rPr>
        <w:t xml:space="preserve"> are likely to show greater positive bystander behaviour for severe cyber bullying scenarios compared to sever traditional bullying scenarios</w:t>
      </w:r>
      <w:r w:rsidR="00F32930">
        <w:rPr>
          <w:rFonts w:ascii="Arial" w:hAnsi="Arial" w:cs="Arial"/>
          <w:sz w:val="22"/>
          <w:szCs w:val="22"/>
        </w:rPr>
        <w:t xml:space="preserve"> </w:t>
      </w:r>
      <w:r w:rsidR="00F32930">
        <w:rPr>
          <w:rFonts w:ascii="Arial" w:hAnsi="Arial" w:cs="Arial"/>
          <w:sz w:val="22"/>
          <w:szCs w:val="22"/>
        </w:rPr>
        <w:fldChar w:fldCharType="begin" w:fldLock="1"/>
      </w:r>
      <w:r w:rsidR="004A26A2">
        <w:rPr>
          <w:rFonts w:ascii="Arial" w:hAnsi="Arial" w:cs="Arial"/>
          <w:sz w:val="22"/>
          <w:szCs w:val="22"/>
        </w:rPr>
        <w:instrText>ADDIN CSL_CITATION { "citationItems" : [ { "id" : "ITEM-1", "itemData" : { "DOI" : "10.1080/0144929X.2014.983979", "ISSN" : "0144-929X",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"Behaviour &amp; Information Technology", "id" : "ITEM-1", "issue" : "4", "issued" : { "date-parts" : [ [ "2015", "4", "3" ] ] }, "page" : "425-435", "title" : "\u2018Can I afford to help?\u2019 How affordances of communication modalities guide bystanders' helping intentions towards harassment on social network sites", "type" : "article-journal", "volume" : "34" }, "uris" : [ "http://www.mendeley.com/documents/?uuid=e3320c53-be56-3468-aae0-66f8dbdcb8d0" ] }, { "id" : "ITEM-2", "itemData" : { "author" : [ { "dropping-particle" : "", "family" : "Madell", "given" : "DE", "non-dropping-particle" : "", "parse-names" : false, "suffix" : "" }, { "dropping-particle" : "", "family" : "Muncer", "given" : "SJ", "non-dropping-particle" : "", "parse-names" : false, "suffix" : "" } ], "container-title" : "Cyberpsychology &amp; behavior", "id" : "ITEM-2", "issued" : { "date-parts" : [ [ "2007" ] ] }, "title" : "Control over social interactions: an important reason for young people's use of the Internet and mobile phones for communication?", "type" : "article-journal" }, "uris" : [ "http://www.mendeley.com/documents/?uuid=dd2084dc-ebc2-3302-8105-7e11841cc25f" ] }, { "id" : "ITEM-3", "itemData" : { "author" : [ { "dropping-particle" : "", "family" : "Dredge", "given" : "R", "non-dropping-particle" : "", "parse-names" : false, "suffix" : "" }, { "dropping-particle" : "", "family" : "Gleeson", "given" : "JFM", "non-dropping-particle" : "", "parse-names" : false, "suffix" : "" } ], "container-title" : ", behavior, and social  \u2026", "id" : "ITEM-3", "issued" : { "date-parts" : [ [ "2014" ] ] }, "title" : "Risk factors associated with impact severity of cyberbullying victimization: a qualitative study of adolescent online social networking", "type" : "article-journal" }, "uris" : [ "http://www.mendeley.com/documents/?uuid=b807fd9c-3701-3380-9629-3b485a661410" ] } ], "mendeley" : { "formattedCitation" : "(Sara Bastiaensens et al., 2015; Dredge &amp; Gleeson, 2014; Madell &amp; Muncer, 2007)", "manualFormatting" : "(Bastiaensens et al., 2015; Dredge &amp; Gleeson, 2014; Madell &amp; Muncer, 2007)", "plainTextFormattedCitation" : "(Sara Bastiaensens et al., 2015; Dredge &amp; Gleeson, 2014; Madell &amp; Muncer, 2007)", "previouslyFormattedCitation" : "(Sara Bastiaensens et al., 2015; Dredge &amp; Gleeson, 2014; Madell &amp; Muncer, 2007)" }, "properties" : { "noteIndex" : 0 }, "schema" : "https://github.com/citation-style-language/schema/raw/master/csl-citation.json" }</w:instrText>
      </w:r>
      <w:r w:rsidR="00F32930">
        <w:rPr>
          <w:rFonts w:ascii="Arial" w:hAnsi="Arial" w:cs="Arial"/>
          <w:sz w:val="22"/>
          <w:szCs w:val="22"/>
        </w:rPr>
        <w:fldChar w:fldCharType="separate"/>
      </w:r>
      <w:r w:rsidR="00F32930">
        <w:rPr>
          <w:rFonts w:ascii="Arial" w:hAnsi="Arial" w:cs="Arial"/>
          <w:noProof/>
          <w:sz w:val="22"/>
          <w:szCs w:val="22"/>
        </w:rPr>
        <w:t>(</w:t>
      </w:r>
      <w:r w:rsidR="00F32930" w:rsidRPr="00F32930">
        <w:rPr>
          <w:rFonts w:ascii="Arial" w:hAnsi="Arial" w:cs="Arial"/>
          <w:noProof/>
          <w:sz w:val="22"/>
          <w:szCs w:val="22"/>
        </w:rPr>
        <w:t>Bastiaensens et al., 2015; Dredge &amp; Gleeson, 2014; Madell &amp; Muncer, 2007)</w:t>
      </w:r>
      <w:r w:rsidR="00F32930">
        <w:rPr>
          <w:rFonts w:ascii="Arial" w:hAnsi="Arial" w:cs="Arial"/>
          <w:sz w:val="22"/>
          <w:szCs w:val="22"/>
        </w:rPr>
        <w:fldChar w:fldCharType="end"/>
      </w:r>
      <w:r w:rsidRPr="007236FA">
        <w:rPr>
          <w:rFonts w:ascii="Arial" w:hAnsi="Arial" w:cs="Arial"/>
          <w:sz w:val="22"/>
          <w:szCs w:val="22"/>
        </w:rPr>
        <w:t>. The overall hypotheses for issue four are presented in Table 4 below:</w:t>
      </w:r>
    </w:p>
    <w:p w:rsidR="00415193" w:rsidRPr="007236FA" w:rsidRDefault="00415193" w:rsidP="007236FA">
      <w:pPr>
        <w:pStyle w:val="NormalWeb"/>
        <w:spacing w:before="0" w:beforeAutospacing="0" w:after="0" w:afterAutospacing="0" w:line="480" w:lineRule="auto"/>
        <w:rPr>
          <w:rFonts w:ascii="Arial" w:hAnsi="Arial" w:cs="Arial"/>
          <w:sz w:val="22"/>
          <w:szCs w:val="22"/>
          <w:vertAlign w:val="superscript"/>
        </w:rPr>
      </w:pPr>
      <w:r w:rsidRPr="007236FA">
        <w:rPr>
          <w:rFonts w:ascii="Arial" w:hAnsi="Arial" w:cs="Arial"/>
          <w:sz w:val="22"/>
          <w:szCs w:val="22"/>
          <w:vertAlign w:val="superscript"/>
        </w:rPr>
        <w:t>Table 4: The hypotheses for issue four: bystanders and severity of bullying.</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1"/>
        <w:gridCol w:w="7119"/>
      </w:tblGrid>
      <w:tr w:rsidR="00415193" w:rsidRPr="007236FA" w:rsidTr="00415193">
        <w:trPr>
          <w:trHeight w:val="273"/>
        </w:trPr>
        <w:tc>
          <w:tcPr>
            <w:tcW w:w="88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Hypotheses</w:t>
            </w:r>
          </w:p>
        </w:tc>
        <w:tc>
          <w:tcPr>
            <w:tcW w:w="4120" w:type="pct"/>
            <w:tcBorders>
              <w:top w:val="single" w:sz="4" w:space="0" w:color="auto"/>
            </w:tcBorders>
          </w:tcPr>
          <w:p w:rsidR="00415193" w:rsidRPr="007236FA" w:rsidRDefault="00415193" w:rsidP="007236FA">
            <w:pPr>
              <w:spacing w:line="480" w:lineRule="auto"/>
              <w:jc w:val="center"/>
              <w:rPr>
                <w:rFonts w:ascii="Arial" w:hAnsi="Arial" w:cs="Arial"/>
                <w:sz w:val="22"/>
                <w:szCs w:val="22"/>
              </w:rPr>
            </w:pPr>
          </w:p>
        </w:tc>
      </w:tr>
      <w:tr w:rsidR="00415193" w:rsidRPr="007236FA" w:rsidTr="00415193">
        <w:trPr>
          <w:trHeight w:val="58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12.a</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Positive bystander behaviour scores will be higher in traditional bullying for severe compared to mild and moderate scenarios.</w:t>
            </w:r>
          </w:p>
        </w:tc>
      </w:tr>
      <w:tr w:rsidR="00415193" w:rsidRPr="007236FA" w:rsidTr="00415193">
        <w:trPr>
          <w:trHeight w:val="254"/>
        </w:trPr>
        <w:tc>
          <w:tcPr>
            <w:tcW w:w="880" w:type="pct"/>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12.b</w:t>
            </w:r>
          </w:p>
        </w:tc>
        <w:tc>
          <w:tcPr>
            <w:tcW w:w="4120" w:type="pct"/>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Positive bystander behaviour scores will be higher in cyber bullying for severe compared to mild and moderate scenarios</w:t>
            </w:r>
          </w:p>
        </w:tc>
      </w:tr>
      <w:tr w:rsidR="00415193" w:rsidRPr="007236FA" w:rsidTr="00415193">
        <w:trPr>
          <w:trHeight w:val="254"/>
        </w:trPr>
        <w:tc>
          <w:tcPr>
            <w:tcW w:w="880" w:type="pct"/>
            <w:tcBorders>
              <w:bottom w:val="single" w:sz="4" w:space="0" w:color="auto"/>
            </w:tcBorders>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13.</w:t>
            </w:r>
          </w:p>
        </w:tc>
        <w:tc>
          <w:tcPr>
            <w:tcW w:w="4120" w:type="pct"/>
            <w:tcBorders>
              <w:bottom w:val="single" w:sz="4" w:space="0" w:color="auto"/>
            </w:tcBorders>
          </w:tcPr>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Positive bystander behaviour scores will be higher for severe cyber bullying scenarios (C3) compared to severe traditional bullying scenarios (T3). </w:t>
            </w:r>
          </w:p>
        </w:tc>
      </w:tr>
    </w:tbl>
    <w:p w:rsidR="00C75B60" w:rsidRDefault="00C75B60" w:rsidP="00DC2AD0">
      <w:pPr>
        <w:spacing w:line="480" w:lineRule="auto"/>
        <w:rPr>
          <w:rFonts w:ascii="Arial" w:hAnsi="Arial" w:cs="Arial"/>
          <w:b/>
          <w:sz w:val="22"/>
          <w:szCs w:val="22"/>
          <w:u w:val="single"/>
        </w:rPr>
      </w:pPr>
    </w:p>
    <w:p w:rsidR="00C75B60" w:rsidRDefault="00C75B60" w:rsidP="00DC2AD0">
      <w:pPr>
        <w:spacing w:line="480" w:lineRule="auto"/>
        <w:rPr>
          <w:rFonts w:ascii="Arial" w:hAnsi="Arial" w:cs="Arial"/>
          <w:b/>
          <w:sz w:val="22"/>
          <w:szCs w:val="22"/>
          <w:u w:val="single"/>
        </w:rPr>
      </w:pPr>
    </w:p>
    <w:p w:rsidR="00415193" w:rsidRPr="007236FA" w:rsidRDefault="00415193" w:rsidP="00DC2AD0">
      <w:pPr>
        <w:spacing w:line="480" w:lineRule="auto"/>
        <w:rPr>
          <w:rFonts w:ascii="Arial" w:hAnsi="Arial" w:cs="Arial"/>
          <w:b/>
          <w:sz w:val="22"/>
          <w:szCs w:val="22"/>
        </w:rPr>
      </w:pPr>
      <w:r w:rsidRPr="007236FA">
        <w:rPr>
          <w:rFonts w:ascii="Arial" w:hAnsi="Arial" w:cs="Arial"/>
          <w:b/>
          <w:sz w:val="22"/>
          <w:szCs w:val="22"/>
        </w:rPr>
        <w:t xml:space="preserve">Method </w:t>
      </w:r>
    </w:p>
    <w:p w:rsidR="00415193" w:rsidRPr="007236FA" w:rsidRDefault="00415193" w:rsidP="007236FA">
      <w:pPr>
        <w:spacing w:line="480" w:lineRule="auto"/>
        <w:jc w:val="center"/>
        <w:rPr>
          <w:rFonts w:ascii="Arial" w:hAnsi="Arial" w:cs="Arial"/>
          <w:sz w:val="22"/>
          <w:szCs w:val="22"/>
        </w:rPr>
      </w:pPr>
    </w:p>
    <w:p w:rsidR="00415193" w:rsidRPr="007236FA" w:rsidRDefault="00415193" w:rsidP="007236FA">
      <w:pPr>
        <w:spacing w:line="480" w:lineRule="auto"/>
        <w:rPr>
          <w:rFonts w:ascii="Arial" w:hAnsi="Arial" w:cs="Arial"/>
          <w:i/>
          <w:sz w:val="22"/>
          <w:szCs w:val="22"/>
        </w:rPr>
      </w:pPr>
      <w:r w:rsidRPr="007236FA">
        <w:rPr>
          <w:rFonts w:ascii="Arial" w:hAnsi="Arial" w:cs="Arial"/>
          <w:i/>
          <w:sz w:val="22"/>
          <w:szCs w:val="22"/>
        </w:rPr>
        <w:t xml:space="preserve">Participants </w:t>
      </w:r>
    </w:p>
    <w:p w:rsidR="00415193" w:rsidRPr="007236FA" w:rsidRDefault="00415193" w:rsidP="007236FA">
      <w:pPr>
        <w:spacing w:line="480" w:lineRule="auto"/>
        <w:rPr>
          <w:rFonts w:ascii="Arial" w:hAnsi="Arial" w:cs="Arial"/>
          <w:sz w:val="22"/>
          <w:szCs w:val="22"/>
        </w:rPr>
      </w:pPr>
    </w:p>
    <w:p w:rsidR="00966F91" w:rsidRDefault="00415193" w:rsidP="007236FA">
      <w:pPr>
        <w:spacing w:line="480" w:lineRule="auto"/>
        <w:rPr>
          <w:rFonts w:ascii="Arial" w:hAnsi="Arial" w:cs="Arial"/>
          <w:sz w:val="22"/>
          <w:szCs w:val="22"/>
        </w:rPr>
      </w:pPr>
      <w:r w:rsidRPr="007236FA">
        <w:rPr>
          <w:rFonts w:ascii="Arial" w:hAnsi="Arial" w:cs="Arial"/>
          <w:sz w:val="22"/>
          <w:szCs w:val="22"/>
        </w:rPr>
        <w:t>A total of 868 participants were recruited for the study from two secondary schools in Birmingham. The sample was comprised of year 7 pupils (</w:t>
      </w:r>
      <w:r w:rsidRPr="00966F91">
        <w:rPr>
          <w:rFonts w:ascii="Arial" w:hAnsi="Arial" w:cs="Arial"/>
          <w:i/>
          <w:sz w:val="22"/>
          <w:szCs w:val="22"/>
        </w:rPr>
        <w:t>N</w:t>
      </w:r>
      <w:r w:rsidR="00966F91">
        <w:rPr>
          <w:rFonts w:ascii="Arial" w:hAnsi="Arial" w:cs="Arial"/>
          <w:i/>
          <w:sz w:val="22"/>
          <w:szCs w:val="22"/>
        </w:rPr>
        <w:t xml:space="preserve"> </w:t>
      </w:r>
      <w:r w:rsidRPr="007236FA">
        <w:rPr>
          <w:rFonts w:ascii="Arial" w:hAnsi="Arial" w:cs="Arial"/>
          <w:sz w:val="22"/>
          <w:szCs w:val="22"/>
        </w:rPr>
        <w:t>=</w:t>
      </w:r>
      <w:r w:rsidR="00966F91">
        <w:rPr>
          <w:rFonts w:ascii="Arial" w:hAnsi="Arial" w:cs="Arial"/>
          <w:sz w:val="22"/>
          <w:szCs w:val="22"/>
        </w:rPr>
        <w:t xml:space="preserve"> </w:t>
      </w:r>
      <w:r w:rsidRPr="007236FA">
        <w:rPr>
          <w:rFonts w:ascii="Arial" w:hAnsi="Arial" w:cs="Arial"/>
          <w:sz w:val="22"/>
          <w:szCs w:val="22"/>
        </w:rPr>
        <w:t>405, 46.7%) and year 8 pupils (</w:t>
      </w:r>
      <w:r w:rsidR="00966F91" w:rsidRPr="00966F91">
        <w:rPr>
          <w:rFonts w:ascii="Arial" w:hAnsi="Arial" w:cs="Arial"/>
          <w:i/>
          <w:sz w:val="22"/>
          <w:szCs w:val="22"/>
        </w:rPr>
        <w:t>N</w:t>
      </w:r>
      <w:r w:rsidR="00966F91">
        <w:rPr>
          <w:rFonts w:ascii="Arial" w:hAnsi="Arial" w:cs="Arial"/>
          <w:sz w:val="22"/>
          <w:szCs w:val="22"/>
        </w:rPr>
        <w:t xml:space="preserve"> = </w:t>
      </w:r>
      <w:r w:rsidRPr="007236FA">
        <w:rPr>
          <w:rFonts w:ascii="Arial" w:hAnsi="Arial" w:cs="Arial"/>
          <w:sz w:val="22"/>
          <w:szCs w:val="22"/>
        </w:rPr>
        <w:t xml:space="preserve">463, 53.3%). There was an approximately equal sex ratio of males and females 1:1 (males: 458, females: 410). The sample of year 7 pupils consisted of 213 males and 192 females. The sample of year 8 pupils consisted of 245 males and 218 </w:t>
      </w:r>
      <w:r w:rsidRPr="007236FA">
        <w:rPr>
          <w:rFonts w:ascii="Arial" w:hAnsi="Arial" w:cs="Arial"/>
          <w:sz w:val="22"/>
          <w:szCs w:val="22"/>
        </w:rPr>
        <w:lastRenderedPageBreak/>
        <w:t xml:space="preserve">females. The total sample of year 7 and year 8 pupils were aged between 11-13 years old.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i/>
          <w:sz w:val="22"/>
          <w:szCs w:val="22"/>
        </w:rPr>
      </w:pPr>
      <w:r w:rsidRPr="007236FA">
        <w:rPr>
          <w:rFonts w:ascii="Arial" w:hAnsi="Arial" w:cs="Arial"/>
          <w:i/>
          <w:sz w:val="22"/>
          <w:szCs w:val="22"/>
        </w:rPr>
        <w:t xml:space="preserve">Ethics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 current research adhered to the British Psychological Society guidelines throughout the stages of this study. Application for ethical approval from the University of Chester ethics committee was submitted and approved subject to an amendment form (Appendix A). The amendment application received ethical approval (Appendix B) for the current study. A further amendment application was also submitted to include an additional measure for a subset of the sample, which also received ethical approval (Appendix C).  The </w:t>
      </w:r>
      <w:r w:rsidR="00966F91" w:rsidRPr="007236FA">
        <w:rPr>
          <w:rFonts w:ascii="Arial" w:hAnsi="Arial" w:cs="Arial"/>
          <w:sz w:val="22"/>
          <w:szCs w:val="22"/>
        </w:rPr>
        <w:t>Head teacher</w:t>
      </w:r>
      <w:r w:rsidRPr="007236FA">
        <w:rPr>
          <w:rFonts w:ascii="Arial" w:hAnsi="Arial" w:cs="Arial"/>
          <w:sz w:val="22"/>
          <w:szCs w:val="22"/>
        </w:rPr>
        <w:t>, through their loco-parentice role, meant that consent was received for the schools and pupils</w:t>
      </w:r>
      <w:r w:rsidR="003E0703">
        <w:rPr>
          <w:rFonts w:ascii="Arial" w:hAnsi="Arial" w:cs="Arial"/>
          <w:sz w:val="22"/>
          <w:szCs w:val="22"/>
        </w:rPr>
        <w:t>’</w:t>
      </w:r>
      <w:r w:rsidRPr="007236FA">
        <w:rPr>
          <w:rFonts w:ascii="Arial" w:hAnsi="Arial" w:cs="Arial"/>
          <w:sz w:val="22"/>
          <w:szCs w:val="22"/>
        </w:rPr>
        <w:t xml:space="preserve"> participation in the study. An information sheet (Appendix D) was read out to the pupils</w:t>
      </w:r>
      <w:r w:rsidR="003E0703">
        <w:rPr>
          <w:rFonts w:ascii="Arial" w:hAnsi="Arial" w:cs="Arial"/>
          <w:sz w:val="22"/>
          <w:szCs w:val="22"/>
        </w:rPr>
        <w:t>’</w:t>
      </w:r>
      <w:r w:rsidRPr="007236FA">
        <w:rPr>
          <w:rFonts w:ascii="Arial" w:hAnsi="Arial" w:cs="Arial"/>
          <w:sz w:val="22"/>
          <w:szCs w:val="22"/>
        </w:rPr>
        <w:t>, reiterating pupils</w:t>
      </w:r>
      <w:r w:rsidR="003E0703">
        <w:rPr>
          <w:rFonts w:ascii="Arial" w:hAnsi="Arial" w:cs="Arial"/>
          <w:sz w:val="22"/>
          <w:szCs w:val="22"/>
        </w:rPr>
        <w:t>’</w:t>
      </w:r>
      <w:r w:rsidRPr="007236FA">
        <w:rPr>
          <w:rFonts w:ascii="Arial" w:hAnsi="Arial" w:cs="Arial"/>
          <w:sz w:val="22"/>
          <w:szCs w:val="22"/>
        </w:rPr>
        <w:t xml:space="preserve"> right to withdraw, confidentially and available sources of support.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i/>
          <w:sz w:val="22"/>
          <w:szCs w:val="22"/>
        </w:rPr>
      </w:pPr>
      <w:r w:rsidRPr="007236FA">
        <w:rPr>
          <w:rFonts w:ascii="Arial" w:hAnsi="Arial" w:cs="Arial"/>
          <w:i/>
          <w:sz w:val="22"/>
          <w:szCs w:val="22"/>
        </w:rPr>
        <w:t xml:space="preserve">Measures </w:t>
      </w:r>
    </w:p>
    <w:p w:rsidR="00415193" w:rsidRPr="007236FA" w:rsidRDefault="00415193" w:rsidP="007236FA">
      <w:pPr>
        <w:spacing w:line="480" w:lineRule="auto"/>
        <w:rPr>
          <w:rFonts w:ascii="Arial" w:hAnsi="Arial" w:cs="Arial"/>
          <w:sz w:val="22"/>
          <w:szCs w:val="22"/>
        </w:rPr>
      </w:pPr>
    </w:p>
    <w:p w:rsidR="00CA1F31"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 data was collected using a 24-item “What would I do” questionnaire, comprising of six hypothetical scenarios (Appendix E). The questionnaire was compiled of three “traditional bullying” scenarios and three “cyber bullying scenarios”, which changed in severity: mild, moderate and severe. The traditional and cyber bullying scenarios were denoted by “T1/C1” mild, “T2/C2” moderate, “T3/C3” severe respectively. The four items that followed each scenario remained consistent, comprising of one open question and three closed questions. The open question aimed to measure how pupils would respond to a given hypothetical scenario: </w:t>
      </w:r>
    </w:p>
    <w:p w:rsidR="00415193" w:rsidRDefault="00415193" w:rsidP="007236FA">
      <w:pPr>
        <w:spacing w:line="480" w:lineRule="auto"/>
        <w:rPr>
          <w:rFonts w:ascii="Arial" w:hAnsi="Arial" w:cs="Arial"/>
          <w:sz w:val="22"/>
          <w:szCs w:val="22"/>
        </w:rPr>
      </w:pPr>
      <w:r w:rsidRPr="007236FA">
        <w:rPr>
          <w:rFonts w:ascii="Arial" w:hAnsi="Arial" w:cs="Arial"/>
          <w:sz w:val="22"/>
          <w:szCs w:val="22"/>
        </w:rPr>
        <w:lastRenderedPageBreak/>
        <w:t xml:space="preserve">“What would you do in this situation? List as many things as you can think of”. </w:t>
      </w:r>
    </w:p>
    <w:p w:rsidR="00CA1F31" w:rsidRPr="007236FA" w:rsidRDefault="00CA1F31"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Two of the closed questions that followed each scenario aimed to measure pupils</w:t>
      </w:r>
      <w:r w:rsidR="003E0703">
        <w:rPr>
          <w:rFonts w:ascii="Arial" w:hAnsi="Arial" w:cs="Arial"/>
          <w:sz w:val="22"/>
          <w:szCs w:val="22"/>
        </w:rPr>
        <w:t>’</w:t>
      </w:r>
      <w:r w:rsidRPr="007236FA">
        <w:rPr>
          <w:rFonts w:ascii="Arial" w:hAnsi="Arial" w:cs="Arial"/>
          <w:sz w:val="22"/>
          <w:szCs w:val="22"/>
        </w:rPr>
        <w:t xml:space="preserve"> previous victimisation and perpetration in relation to that specific scenario. The final closed question aimed to measure how likely pupils would do the following in relation to the scenario. These three closed questions consisted of a ten-point response option, where pupils</w:t>
      </w:r>
      <w:r w:rsidR="003E0703">
        <w:rPr>
          <w:rFonts w:ascii="Arial" w:hAnsi="Arial" w:cs="Arial"/>
          <w:sz w:val="22"/>
          <w:szCs w:val="22"/>
        </w:rPr>
        <w:t>’</w:t>
      </w:r>
      <w:r w:rsidRPr="007236FA">
        <w:rPr>
          <w:rFonts w:ascii="Arial" w:hAnsi="Arial" w:cs="Arial"/>
          <w:sz w:val="22"/>
          <w:szCs w:val="22"/>
        </w:rPr>
        <w:t xml:space="preserve"> could respond between 1-10, one indicating “never” and ten indicating “always”.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An additional 20-item measure was also administered to a subset of the sample, the “Psychopathic Personality Traits Scale” (PPTS, see Appendix F). The PPTS was compiled of 2</w:t>
      </w:r>
      <w:r w:rsidR="00CD3590">
        <w:rPr>
          <w:rFonts w:ascii="Arial" w:hAnsi="Arial" w:cs="Arial"/>
          <w:sz w:val="22"/>
          <w:szCs w:val="22"/>
        </w:rPr>
        <w:t>0 statements where the pupil was</w:t>
      </w:r>
      <w:r w:rsidRPr="007236FA">
        <w:rPr>
          <w:rFonts w:ascii="Arial" w:hAnsi="Arial" w:cs="Arial"/>
          <w:sz w:val="22"/>
          <w:szCs w:val="22"/>
        </w:rPr>
        <w:t xml:space="preserve"> required to indicate if they “agree” or “disagree” with each statement. An example of one of the statements can be seen below: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“In general, I’m only willing to help other people if doing so will benefit me as well”. </w:t>
      </w:r>
    </w:p>
    <w:p w:rsidR="00415193" w:rsidRPr="007236FA" w:rsidRDefault="00415193" w:rsidP="007236FA">
      <w:pPr>
        <w:spacing w:line="480" w:lineRule="auto"/>
        <w:rPr>
          <w:rFonts w:ascii="Arial" w:hAnsi="Arial" w:cs="Arial"/>
          <w:sz w:val="22"/>
          <w:szCs w:val="22"/>
        </w:rPr>
      </w:pPr>
    </w:p>
    <w:p w:rsidR="00C75B60" w:rsidRDefault="00415193" w:rsidP="007236FA">
      <w:pPr>
        <w:spacing w:line="480" w:lineRule="auto"/>
        <w:rPr>
          <w:rFonts w:ascii="Arial" w:hAnsi="Arial" w:cs="Arial"/>
          <w:sz w:val="22"/>
          <w:szCs w:val="22"/>
        </w:rPr>
      </w:pPr>
      <w:r w:rsidRPr="007236FA">
        <w:rPr>
          <w:rFonts w:ascii="Arial" w:hAnsi="Arial" w:cs="Arial"/>
          <w:sz w:val="22"/>
          <w:szCs w:val="22"/>
        </w:rPr>
        <w:t xml:space="preserve">The PPTS consisted of four subscales, each compiled of five items. The subscales and associated questions consisted of: Emotional Traits (1,5,9,13,17), Cognitive Traits (2,6,10,14,18), Interpersonal Manipulation (3,7,11,15,19) and Egocentricity (4,8,12,16,20). For the purpose of the current study, only the emotional and cognitive trait items were used as part of the analysis. Out of the total sample, 868 completed the “What I would do” questionnaire, with a subset of 448 further completing the PPTS.    </w:t>
      </w:r>
    </w:p>
    <w:p w:rsidR="00C75B60" w:rsidRDefault="00C75B60" w:rsidP="007236FA">
      <w:pPr>
        <w:spacing w:line="480" w:lineRule="auto"/>
        <w:rPr>
          <w:rFonts w:ascii="Arial" w:hAnsi="Arial" w:cs="Arial"/>
          <w:sz w:val="22"/>
          <w:szCs w:val="22"/>
        </w:rPr>
      </w:pPr>
    </w:p>
    <w:p w:rsidR="00C75B60" w:rsidRDefault="00C75B60"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 </w:t>
      </w:r>
    </w:p>
    <w:p w:rsidR="00415193" w:rsidRPr="007236FA" w:rsidRDefault="00415193" w:rsidP="007236FA">
      <w:pPr>
        <w:spacing w:line="480" w:lineRule="auto"/>
        <w:rPr>
          <w:rFonts w:ascii="Arial" w:hAnsi="Arial" w:cs="Arial"/>
          <w:i/>
          <w:sz w:val="22"/>
          <w:szCs w:val="22"/>
        </w:rPr>
      </w:pPr>
      <w:r w:rsidRPr="007236FA">
        <w:rPr>
          <w:rFonts w:ascii="Arial" w:hAnsi="Arial" w:cs="Arial"/>
          <w:i/>
          <w:sz w:val="22"/>
          <w:szCs w:val="22"/>
        </w:rPr>
        <w:lastRenderedPageBreak/>
        <w:t xml:space="preserve">Procedure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Secondary schools in Solihull (West Midlands) and Chester (North West) were contacted through email, explaining the nature of the study and an invitation to participate (Appendix G). Two schools agreed to participate in the study, in response to the email invitations, Alderbrook School (Appendix H) and Tudor Grange School (Appendix I). An informal discussion at the school with the head of year 7 and 8, as agreed with the Headteacher, confirmed suitability of the measures to be used and a visitation to complete the data collection. Participants at Alderbrook School completed the 24-item </w:t>
      </w:r>
      <w:r w:rsidR="00966F91">
        <w:rPr>
          <w:rFonts w:ascii="Arial" w:hAnsi="Arial" w:cs="Arial"/>
          <w:sz w:val="22"/>
          <w:szCs w:val="22"/>
        </w:rPr>
        <w:t xml:space="preserve">“what I would do” questionnaire. </w:t>
      </w:r>
      <w:r w:rsidRPr="007236FA">
        <w:rPr>
          <w:rFonts w:ascii="Arial" w:hAnsi="Arial" w:cs="Arial"/>
          <w:sz w:val="22"/>
          <w:szCs w:val="22"/>
        </w:rPr>
        <w:t xml:space="preserve">Tudor Grange </w:t>
      </w:r>
      <w:r w:rsidR="00CD3590">
        <w:rPr>
          <w:rFonts w:ascii="Arial" w:hAnsi="Arial" w:cs="Arial"/>
          <w:sz w:val="22"/>
          <w:szCs w:val="22"/>
        </w:rPr>
        <w:t>S</w:t>
      </w:r>
      <w:r w:rsidR="00966F91">
        <w:rPr>
          <w:rFonts w:ascii="Arial" w:hAnsi="Arial" w:cs="Arial"/>
          <w:sz w:val="22"/>
          <w:szCs w:val="22"/>
        </w:rPr>
        <w:t xml:space="preserve">chool </w:t>
      </w:r>
      <w:r w:rsidRPr="007236FA">
        <w:rPr>
          <w:rFonts w:ascii="Arial" w:hAnsi="Arial" w:cs="Arial"/>
          <w:sz w:val="22"/>
          <w:szCs w:val="22"/>
        </w:rPr>
        <w:t xml:space="preserve">completed both the 24-item “what I would do” questionnaire and the 20-item PPTS.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Throughout the day the questionnaires were administered to year 7 and year 8 classes. Classes varied in size, approximately 30-40 pupils within a class. Before the questionnaires were handed out, an information sheet (Appendix D) was read to the whole class, explaining the nature of the study and re</w:t>
      </w:r>
      <w:r w:rsidR="00966F91">
        <w:rPr>
          <w:rFonts w:ascii="Arial" w:hAnsi="Arial" w:cs="Arial"/>
          <w:sz w:val="22"/>
          <w:szCs w:val="22"/>
        </w:rPr>
        <w:t>minding the participants they</w:t>
      </w:r>
      <w:r w:rsidRPr="007236FA">
        <w:rPr>
          <w:rFonts w:ascii="Arial" w:hAnsi="Arial" w:cs="Arial"/>
          <w:sz w:val="22"/>
          <w:szCs w:val="22"/>
        </w:rPr>
        <w:t xml:space="preserve"> had the right to withdraw up to the point the questionnaires were collected. To ensure honest responses, a number of </w:t>
      </w:r>
      <w:r w:rsidR="00CD3590" w:rsidRPr="007236FA">
        <w:rPr>
          <w:rFonts w:ascii="Arial" w:hAnsi="Arial" w:cs="Arial"/>
          <w:sz w:val="22"/>
          <w:szCs w:val="22"/>
        </w:rPr>
        <w:t>phases</w:t>
      </w:r>
      <w:r w:rsidRPr="007236FA">
        <w:rPr>
          <w:rFonts w:ascii="Arial" w:hAnsi="Arial" w:cs="Arial"/>
          <w:sz w:val="22"/>
          <w:szCs w:val="22"/>
        </w:rPr>
        <w:t xml:space="preserve"> were considered and reiterated to each class: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ListParagraph"/>
        <w:numPr>
          <w:ilvl w:val="0"/>
          <w:numId w:val="1"/>
        </w:numPr>
        <w:spacing w:line="480" w:lineRule="auto"/>
        <w:rPr>
          <w:rFonts w:ascii="Arial" w:hAnsi="Arial" w:cs="Arial"/>
        </w:rPr>
      </w:pPr>
      <w:r w:rsidRPr="007236FA">
        <w:rPr>
          <w:rFonts w:ascii="Arial" w:hAnsi="Arial" w:cs="Arial"/>
        </w:rPr>
        <w:t xml:space="preserve">All participants were reminded not to identify themselves on the questionnaire. </w:t>
      </w:r>
    </w:p>
    <w:p w:rsidR="00415193" w:rsidRPr="007236FA" w:rsidRDefault="00415193" w:rsidP="007236FA">
      <w:pPr>
        <w:pStyle w:val="ListParagraph"/>
        <w:numPr>
          <w:ilvl w:val="0"/>
          <w:numId w:val="1"/>
        </w:numPr>
        <w:spacing w:line="480" w:lineRule="auto"/>
        <w:rPr>
          <w:rFonts w:ascii="Arial" w:hAnsi="Arial" w:cs="Arial"/>
        </w:rPr>
      </w:pPr>
      <w:r w:rsidRPr="007236FA">
        <w:rPr>
          <w:rFonts w:ascii="Arial" w:hAnsi="Arial" w:cs="Arial"/>
        </w:rPr>
        <w:t xml:space="preserve">Participants were encouraged to not copy responses from peers and provide honest accounts of what they would do. </w:t>
      </w:r>
    </w:p>
    <w:p w:rsidR="00415193" w:rsidRPr="007236FA" w:rsidRDefault="00415193" w:rsidP="007236FA">
      <w:pPr>
        <w:pStyle w:val="ListParagraph"/>
        <w:numPr>
          <w:ilvl w:val="0"/>
          <w:numId w:val="1"/>
        </w:numPr>
        <w:spacing w:line="480" w:lineRule="auto"/>
        <w:rPr>
          <w:rFonts w:ascii="Arial" w:hAnsi="Arial" w:cs="Arial"/>
        </w:rPr>
      </w:pPr>
      <w:r w:rsidRPr="007236FA">
        <w:rPr>
          <w:rFonts w:ascii="Arial" w:hAnsi="Arial" w:cs="Arial"/>
        </w:rPr>
        <w:t xml:space="preserve">It was made clear the questionnaire was not a test of knowledge, but an important questionnaire for the researcher to help the school understand more about bullying. </w:t>
      </w: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lastRenderedPageBreak/>
        <w:t>Once these steps were taken into account, each scenario was clearly read out to the class, with each item that followed read out in turn. This process was done to ensure there was no misinterpretation of the items and to encourage the class to complete the questionnaire together, further encouraging the notion the questionnaire was not a test. On comp</w:t>
      </w:r>
      <w:r w:rsidR="00CD3590">
        <w:rPr>
          <w:rFonts w:ascii="Arial" w:hAnsi="Arial" w:cs="Arial"/>
          <w:sz w:val="22"/>
          <w:szCs w:val="22"/>
        </w:rPr>
        <w:t xml:space="preserve">letion, the researcher collected the questionnaires to be coded and inputted into SPSS. </w:t>
      </w:r>
    </w:p>
    <w:p w:rsidR="00DC2AD0" w:rsidRPr="007236FA" w:rsidRDefault="00DC2AD0" w:rsidP="007236FA">
      <w:pPr>
        <w:spacing w:line="480" w:lineRule="auto"/>
        <w:rPr>
          <w:rFonts w:ascii="Arial" w:hAnsi="Arial" w:cs="Arial"/>
          <w:i/>
          <w:sz w:val="22"/>
          <w:szCs w:val="22"/>
        </w:rPr>
      </w:pPr>
    </w:p>
    <w:p w:rsidR="00415193" w:rsidRPr="007236FA" w:rsidRDefault="00415193" w:rsidP="007236FA">
      <w:pPr>
        <w:spacing w:line="480" w:lineRule="auto"/>
        <w:rPr>
          <w:rFonts w:ascii="Arial" w:hAnsi="Arial" w:cs="Arial"/>
          <w:i/>
          <w:sz w:val="22"/>
          <w:szCs w:val="22"/>
        </w:rPr>
      </w:pPr>
      <w:r w:rsidRPr="007236FA">
        <w:rPr>
          <w:rFonts w:ascii="Arial" w:hAnsi="Arial" w:cs="Arial"/>
          <w:i/>
          <w:sz w:val="22"/>
          <w:szCs w:val="22"/>
        </w:rPr>
        <w:t xml:space="preserve">Design and analysis </w:t>
      </w:r>
    </w:p>
    <w:p w:rsidR="00415193" w:rsidRPr="007236FA" w:rsidRDefault="00415193" w:rsidP="007236FA">
      <w:pPr>
        <w:spacing w:line="480" w:lineRule="auto"/>
        <w:rPr>
          <w:rFonts w:ascii="Arial" w:hAnsi="Arial" w:cs="Arial"/>
          <w:i/>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The 24-item “what I would do questionnaire” included an open question after each scenario, totalling six open questions. To analyse the data, these responses had to be converted from qualitative data into quantitative data</w:t>
      </w:r>
      <w:r w:rsidR="00486B3B">
        <w:rPr>
          <w:rFonts w:ascii="Arial" w:hAnsi="Arial" w:cs="Arial"/>
          <w:sz w:val="22"/>
          <w:szCs w:val="22"/>
        </w:rPr>
        <w:t xml:space="preserve"> </w:t>
      </w:r>
      <w:r w:rsidR="00486B3B">
        <w:rPr>
          <w:rFonts w:ascii="Arial" w:hAnsi="Arial" w:cs="Arial"/>
          <w:sz w:val="22"/>
          <w:szCs w:val="22"/>
        </w:rPr>
        <w:fldChar w:fldCharType="begin" w:fldLock="1"/>
      </w:r>
      <w:r w:rsidR="0024227A">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486B3B">
        <w:rPr>
          <w:rFonts w:ascii="Arial" w:hAnsi="Arial" w:cs="Arial"/>
          <w:sz w:val="22"/>
          <w:szCs w:val="22"/>
        </w:rPr>
        <w:fldChar w:fldCharType="separate"/>
      </w:r>
      <w:r w:rsidR="00486B3B">
        <w:rPr>
          <w:rFonts w:ascii="Arial" w:hAnsi="Arial" w:cs="Arial"/>
          <w:noProof/>
          <w:sz w:val="22"/>
          <w:szCs w:val="22"/>
        </w:rPr>
        <w:t>(</w:t>
      </w:r>
      <w:r w:rsidR="00486B3B" w:rsidRPr="00486B3B">
        <w:rPr>
          <w:rFonts w:ascii="Arial" w:hAnsi="Arial" w:cs="Arial"/>
          <w:noProof/>
          <w:sz w:val="22"/>
          <w:szCs w:val="22"/>
        </w:rPr>
        <w:t>Cozby &amp; Bates, 2015)</w:t>
      </w:r>
      <w:r w:rsidR="00486B3B">
        <w:rPr>
          <w:rFonts w:ascii="Arial" w:hAnsi="Arial" w:cs="Arial"/>
          <w:sz w:val="22"/>
          <w:szCs w:val="22"/>
        </w:rPr>
        <w:fldChar w:fldCharType="end"/>
      </w:r>
      <w:r w:rsidRPr="007236FA">
        <w:rPr>
          <w:rFonts w:ascii="Arial" w:hAnsi="Arial" w:cs="Arial"/>
          <w:sz w:val="22"/>
          <w:szCs w:val="22"/>
        </w:rPr>
        <w:t xml:space="preserve">. To do this a coding frame was developed (Appendix J). The coding frame sought to identify eight variables. The coding frame was applied to all the open responses (0=absent, 1=present) and was inputted into IMB SPSS version 22 to be analysed. </w:t>
      </w:r>
    </w:p>
    <w:p w:rsidR="00415193" w:rsidRPr="007236FA" w:rsidRDefault="00415193" w:rsidP="007236FA">
      <w:pPr>
        <w:spacing w:line="480" w:lineRule="auto"/>
        <w:rPr>
          <w:rFonts w:ascii="Arial" w:hAnsi="Arial" w:cs="Arial"/>
          <w:sz w:val="22"/>
          <w:szCs w:val="22"/>
        </w:rPr>
      </w:pPr>
    </w:p>
    <w:p w:rsidR="00966F91" w:rsidRPr="007236FA" w:rsidRDefault="00415193" w:rsidP="007236FA">
      <w:pPr>
        <w:spacing w:line="480" w:lineRule="auto"/>
        <w:rPr>
          <w:rFonts w:ascii="Arial" w:hAnsi="Arial" w:cs="Arial"/>
          <w:sz w:val="22"/>
          <w:szCs w:val="22"/>
        </w:rPr>
      </w:pPr>
      <w:r w:rsidRPr="007236FA">
        <w:rPr>
          <w:rFonts w:ascii="Arial" w:hAnsi="Arial" w:cs="Arial"/>
          <w:sz w:val="22"/>
          <w:szCs w:val="22"/>
        </w:rPr>
        <w:t>To analyse the reliability of the coding frame (Appendix J), Kappa’s measurement of agreement was tested (Cohen, 1960). This considers the agreement between two coders/raters, leading to a test of inter-rater reliability</w:t>
      </w:r>
      <w:r w:rsidR="00CD3590">
        <w:rPr>
          <w:rFonts w:ascii="Arial" w:hAnsi="Arial" w:cs="Arial"/>
          <w:sz w:val="22"/>
          <w:szCs w:val="22"/>
        </w:rPr>
        <w:t xml:space="preserve"> </w:t>
      </w:r>
      <w:r w:rsidR="00CD3590">
        <w:rPr>
          <w:rFonts w:ascii="Arial" w:hAnsi="Arial" w:cs="Arial"/>
          <w:sz w:val="22"/>
          <w:szCs w:val="22"/>
        </w:rPr>
        <w:fldChar w:fldCharType="begin" w:fldLock="1"/>
      </w:r>
      <w:r w:rsidR="00BE3E4C">
        <w:rPr>
          <w:rFonts w:ascii="Arial" w:hAnsi="Arial" w:cs="Arial"/>
          <w:sz w:val="22"/>
          <w:szCs w:val="22"/>
        </w:rPr>
        <w:instrText>ADDIN CSL_CITATION { "citationItems" : [ { "id" : "ITEM-1", "itemData" : { "author" : [ { "dropping-particle" : "", "family" : "Cohen", "given" : "J", "non-dropping-particle" : "", "parse-names" : false, "suffix" : "" } ], "container-title" : "Educ. Psych. Measurement", "id" : "ITEM-1", "issued" : { "date-parts" : [ [ "1960" ] ] }, "title" : "Kappa: Coefficient of concordance", "type" : "article-journal" }, "uris" : [ "http://www.mendeley.com/documents/?uuid=a5d0dff6-4711-4764-808a-45e18a773407" ] }, { "id" : "ITEM-2", "itemData" : { "ISBN" : "0335262589", "abstract" : "This bestselling guide, covering up to version 21 of the SPSS software, guides you through the entire research process.", "author" : [ { "dropping-particle" : "", "family" : "Pallant", "given" : "", "non-dropping-particle" : "", "parse-names" : false, "suffix" : "" }, { "dropping-particle" : "", "family" : "Julie", "given" : "", "non-dropping-particle" : "", "parse-names" : false, "suffix" : "" } ], "id" : "ITEM-2", "issued" : { "date-parts" : [ [ "2013" ] ] }, "number-of-pages" : "354", "publisher" : "McGraw-Hill Education (UK)", "title" : "Spss Survival Manual", "type" : "book" }, "uris" : [ "http://www.mendeley.com/documents/?uuid=be142503-cd55-488d-beae-5e9dd22339c9" ] } ], "mendeley" : { "formattedCitation" : "(Cohen, 1960; Pallant &amp; Julie, 2013)", "manualFormatting" : "(Cohen, 1960; Pallant, 2013)", "plainTextFormattedCitation" : "(Cohen, 1960; Pallant &amp; Julie, 2013)", "previouslyFormattedCitation" : "(Cohen, 1960; Pallant &amp; Julie, 2013)" }, "properties" : { "noteIndex" : 0 }, "schema" : "https://github.com/citation-style-language/schema/raw/master/csl-citation.json" }</w:instrText>
      </w:r>
      <w:r w:rsidR="00CD3590">
        <w:rPr>
          <w:rFonts w:ascii="Arial" w:hAnsi="Arial" w:cs="Arial"/>
          <w:sz w:val="22"/>
          <w:szCs w:val="22"/>
        </w:rPr>
        <w:fldChar w:fldCharType="separate"/>
      </w:r>
      <w:r w:rsidR="00CD3590">
        <w:rPr>
          <w:rFonts w:ascii="Arial" w:hAnsi="Arial" w:cs="Arial"/>
          <w:noProof/>
          <w:sz w:val="22"/>
          <w:szCs w:val="22"/>
        </w:rPr>
        <w:t>(Cohen, 1960; Pallant</w:t>
      </w:r>
      <w:r w:rsidR="00CD3590" w:rsidRPr="00CD3590">
        <w:rPr>
          <w:rFonts w:ascii="Arial" w:hAnsi="Arial" w:cs="Arial"/>
          <w:noProof/>
          <w:sz w:val="22"/>
          <w:szCs w:val="22"/>
        </w:rPr>
        <w:t>, 2013)</w:t>
      </w:r>
      <w:r w:rsidR="00CD3590">
        <w:rPr>
          <w:rFonts w:ascii="Arial" w:hAnsi="Arial" w:cs="Arial"/>
          <w:sz w:val="22"/>
          <w:szCs w:val="22"/>
        </w:rPr>
        <w:fldChar w:fldCharType="end"/>
      </w:r>
      <w:r w:rsidRPr="007236FA">
        <w:rPr>
          <w:rFonts w:ascii="Arial" w:hAnsi="Arial" w:cs="Arial"/>
          <w:sz w:val="22"/>
          <w:szCs w:val="22"/>
        </w:rPr>
        <w:t xml:space="preserve">. To test the coding agreement, 120 “what I would do questionnaires” were coded by two raters. These questionnaires included 60 males and 60 females, with 30 year 7/8 pupils respectively. Taking into account agreement across severity, 60 cyber bullying mild and 60 cyber bullying severe scenarios were used. An analysis of agreement across gender and age was considered. In this inter-rater reliability analysis, traditional bullying scenarios were not considered. </w:t>
      </w:r>
      <w:r w:rsidR="00AB3228">
        <w:rPr>
          <w:rFonts w:ascii="Arial" w:hAnsi="Arial" w:cs="Arial"/>
          <w:sz w:val="22"/>
          <w:szCs w:val="22"/>
        </w:rPr>
        <w:t>Table 5</w:t>
      </w:r>
      <w:r w:rsidRPr="007236FA">
        <w:rPr>
          <w:rFonts w:ascii="Arial" w:hAnsi="Arial" w:cs="Arial"/>
          <w:sz w:val="22"/>
          <w:szCs w:val="22"/>
        </w:rPr>
        <w:t xml:space="preserve"> shows the Kappa measurement agreement when considering age, gender and severity.  </w:t>
      </w:r>
    </w:p>
    <w:p w:rsidR="00415193" w:rsidRPr="007236FA" w:rsidRDefault="00D20D3A" w:rsidP="007236FA">
      <w:pPr>
        <w:spacing w:line="480" w:lineRule="auto"/>
        <w:rPr>
          <w:rFonts w:ascii="Arial" w:hAnsi="Arial" w:cs="Arial"/>
          <w:sz w:val="22"/>
          <w:szCs w:val="22"/>
          <w:vertAlign w:val="subscript"/>
        </w:rPr>
      </w:pPr>
      <w:r w:rsidRPr="007236FA">
        <w:rPr>
          <w:rFonts w:ascii="Arial" w:hAnsi="Arial" w:cs="Arial"/>
          <w:sz w:val="22"/>
          <w:szCs w:val="22"/>
          <w:vertAlign w:val="subscript"/>
        </w:rPr>
        <w:lastRenderedPageBreak/>
        <w:t>Table 5</w:t>
      </w:r>
      <w:r w:rsidR="00415193" w:rsidRPr="007236FA">
        <w:rPr>
          <w:rFonts w:ascii="Arial" w:hAnsi="Arial" w:cs="Arial"/>
          <w:sz w:val="22"/>
          <w:szCs w:val="22"/>
          <w:vertAlign w:val="subscript"/>
        </w:rPr>
        <w:t xml:space="preserve">: The inter-rater reliability analysis showing the amount/type of questionnaire and the associated Kappa (K) agreement.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8"/>
        <w:gridCol w:w="4258"/>
      </w:tblGrid>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 xml:space="preserve">Amount/type of questionnaires </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Kappa (k) measurement agreement</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30/year 7 males</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0.706</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30/year 7 females</w:t>
            </w:r>
          </w:p>
        </w:tc>
        <w:tc>
          <w:tcPr>
            <w:tcW w:w="4258" w:type="dxa"/>
          </w:tcPr>
          <w:p w:rsidR="00415193" w:rsidRPr="003E0703" w:rsidRDefault="00415193" w:rsidP="007236FA">
            <w:pPr>
              <w:spacing w:line="480" w:lineRule="auto"/>
              <w:jc w:val="center"/>
              <w:rPr>
                <w:rFonts w:ascii="Arial" w:hAnsi="Arial" w:cs="Arial"/>
                <w:sz w:val="22"/>
                <w:szCs w:val="22"/>
                <w:lang w:val="en-US"/>
              </w:rPr>
            </w:pPr>
            <w:r w:rsidRPr="003E0703">
              <w:rPr>
                <w:rFonts w:ascii="Arial" w:hAnsi="Arial" w:cs="Arial"/>
                <w:sz w:val="22"/>
                <w:szCs w:val="22"/>
                <w:lang w:val="en-US"/>
              </w:rPr>
              <w:t>0.586</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30/year 8 males</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0.760</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30/year 8 females</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0.453</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60/year 7 pupils</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0.648</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60/year 8 pupils</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0.598</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 xml:space="preserve">60/mild (C1) </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0.522</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 xml:space="preserve">60/severe (C3) </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0.772</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 xml:space="preserve">60/male </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0.731</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60/female</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0.516</w:t>
            </w:r>
          </w:p>
        </w:tc>
      </w:tr>
      <w:tr w:rsidR="00415193" w:rsidRPr="007236FA" w:rsidTr="00415193">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rPr>
              <w:t xml:space="preserve">Total 120 questionnaires </w:t>
            </w:r>
          </w:p>
        </w:tc>
        <w:tc>
          <w:tcPr>
            <w:tcW w:w="4258" w:type="dxa"/>
          </w:tcPr>
          <w:p w:rsidR="00415193" w:rsidRPr="003E0703" w:rsidRDefault="00415193" w:rsidP="007236FA">
            <w:pPr>
              <w:spacing w:line="480" w:lineRule="auto"/>
              <w:jc w:val="center"/>
              <w:rPr>
                <w:rFonts w:ascii="Arial" w:hAnsi="Arial" w:cs="Arial"/>
                <w:sz w:val="22"/>
                <w:szCs w:val="22"/>
              </w:rPr>
            </w:pPr>
            <w:r w:rsidRPr="003E0703">
              <w:rPr>
                <w:rFonts w:ascii="Arial" w:hAnsi="Arial" w:cs="Arial"/>
                <w:sz w:val="22"/>
                <w:szCs w:val="22"/>
                <w:lang w:val="en-US"/>
              </w:rPr>
              <w:t>0.623</w:t>
            </w:r>
          </w:p>
        </w:tc>
      </w:tr>
    </w:tbl>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The inter-rater reliability analysis shows that, with the exception of “30/year 8 females”, the Kappa (</w:t>
      </w:r>
      <w:r w:rsidRPr="00C75B60">
        <w:rPr>
          <w:rFonts w:ascii="Arial" w:hAnsi="Arial" w:cs="Arial"/>
          <w:i/>
          <w:sz w:val="22"/>
          <w:szCs w:val="22"/>
        </w:rPr>
        <w:t>k</w:t>
      </w:r>
      <w:r w:rsidRPr="007236FA">
        <w:rPr>
          <w:rFonts w:ascii="Arial" w:hAnsi="Arial" w:cs="Arial"/>
          <w:sz w:val="22"/>
          <w:szCs w:val="22"/>
        </w:rPr>
        <w:t>) agreement is above 0.5 which is considered a moderate and fair agreement</w:t>
      </w:r>
      <w:r w:rsidR="0024227A">
        <w:rPr>
          <w:rFonts w:ascii="Arial" w:hAnsi="Arial" w:cs="Arial"/>
          <w:sz w:val="22"/>
          <w:szCs w:val="22"/>
        </w:rPr>
        <w:t xml:space="preserve"> between two raters </w:t>
      </w:r>
      <w:r w:rsidR="0024227A">
        <w:rPr>
          <w:rFonts w:ascii="Arial" w:hAnsi="Arial" w:cs="Arial"/>
          <w:sz w:val="22"/>
          <w:szCs w:val="22"/>
        </w:rPr>
        <w:fldChar w:fldCharType="begin" w:fldLock="1"/>
      </w:r>
      <w:r w:rsidR="0024227A">
        <w:rPr>
          <w:rFonts w:ascii="Arial" w:hAnsi="Arial" w:cs="Arial"/>
          <w:sz w:val="22"/>
          <w:szCs w:val="22"/>
        </w:rPr>
        <w:instrText>ADDIN CSL_CITATION { "citationItems" : [ { "id" : "ITEM-1", "itemData" : { "ISBN" : "0761974032", "abstract" : "This informative text has been written as a user friendly research, reference and study tool. It has been organized into eight chapters, each of which covers a specific area of conducting a research study. All areas from forming the research question, planning and conducting the study, and preparing a grant application are covered. This book will be of particular value to scientists, research assistants, qualified or trainee physicians, nurses and allied health workers. The book will also be an essential companion for students in all disciplines who want to learn more about how to do good research. Textbooks on research methods are often daunting, particularly for new researchers. Health Science Research is designed to be a user friendly handbook for all researchers, whatever their academic or professional background. It will be of value to all who research health topics including scientists, research assistants, qualified or trainee physicians, nurses and allied health professionals and will be an essential companion for students learning how to do good research. Reviewing the literature -- Improving health care delivery -- Systematic reviews -- Evidence-based practice -- Planning the study -- Study design -- Random error and bias -- Blinding and allocation concealment -- Choosing the measurements -- Outcome measurements -- Confounders and effect modifiers -- Validity -- Questionnaires and data forms -- Calculating the sample size -- Sample size calculations -- Interim analyses and stopping rules -- Conducting the study -- Project management -- Randomisation methods -- Data management -- Analysing the data -- Planning analyses -- Statistical methods -- Reporting the results -- Repeatability -- Agreement between methods -- Relative risk, odds ratio and number needed to treat -- Matched and paired analyses -- Exact methods -- Appraising research protocols -- Designing a study protocol -- Grantsmanship -- Research ethics -- References.", "author" : [ { "dropping-particle" : "", "family" : "Peat", "given" : "Jennifer K.", "non-dropping-particle" : "", "parse-names" : false, "suffix" : "" }, { "dropping-particle" : "", "family" : "Mellis", "given" : "Craig.", "non-dropping-particle" : "", "parse-names" : false, "suffix" : "" }, { "dropping-particle" : "", "family" : "Williams", "given" : "Katrina.", "non-dropping-particle" : "", "parse-names" : false, "suffix" : "" }, { "dropping-particle" : "", "family" : "Xuan", "given" : "Wei.", "non-dropping-particle" : "", "parse-names" : false, "suffix" : "" } ], "id" : "ITEM-1", "issued" : { "date-parts" : [ [ "2002" ] ] }, "number-of-pages" : "313", "publisher" : "SAGE", "title" : "Health science research : a handbook of quantitative methods", "type" : "book" }, "uris" : [ "http://www.mendeley.com/documents/?uuid=13c851bf-48bb-31be-aa06-ae54a9b442fe" ] } ], "mendeley" : { "formattedCitation" : "(Peat, Mellis, Williams, &amp; Xuan, 2002)", "plainTextFormattedCitation" : "(Peat, Mellis, Williams, &amp; Xuan, 2002)", "previouslyFormattedCitation" : "(Peat, Mellis, Williams, &amp; Xuan, 2002)" }, "properties" : { "noteIndex" : 0 }, "schema" : "https://github.com/citation-style-language/schema/raw/master/csl-citation.json" }</w:instrText>
      </w:r>
      <w:r w:rsidR="0024227A">
        <w:rPr>
          <w:rFonts w:ascii="Arial" w:hAnsi="Arial" w:cs="Arial"/>
          <w:sz w:val="22"/>
          <w:szCs w:val="22"/>
        </w:rPr>
        <w:fldChar w:fldCharType="separate"/>
      </w:r>
      <w:r w:rsidR="0024227A" w:rsidRPr="0024227A">
        <w:rPr>
          <w:rFonts w:ascii="Arial" w:hAnsi="Arial" w:cs="Arial"/>
          <w:noProof/>
          <w:sz w:val="22"/>
          <w:szCs w:val="22"/>
        </w:rPr>
        <w:t>(Peat, Mellis, Williams, &amp; Xuan, 2002)</w:t>
      </w:r>
      <w:r w:rsidR="0024227A">
        <w:rPr>
          <w:rFonts w:ascii="Arial" w:hAnsi="Arial" w:cs="Arial"/>
          <w:sz w:val="22"/>
          <w:szCs w:val="22"/>
        </w:rPr>
        <w:fldChar w:fldCharType="end"/>
      </w:r>
      <w:r w:rsidRPr="007236FA">
        <w:rPr>
          <w:rFonts w:ascii="Arial" w:hAnsi="Arial" w:cs="Arial"/>
          <w:sz w:val="22"/>
          <w:szCs w:val="22"/>
        </w:rPr>
        <w:t xml:space="preserve">. In total, the inter-rater reliability analysis for a subset of the sample revealed </w:t>
      </w:r>
      <w:r w:rsidRPr="003E0703">
        <w:rPr>
          <w:rFonts w:ascii="Arial" w:hAnsi="Arial" w:cs="Arial"/>
          <w:i/>
          <w:sz w:val="22"/>
          <w:szCs w:val="22"/>
        </w:rPr>
        <w:t>k</w:t>
      </w:r>
      <w:r w:rsidR="003E0703">
        <w:rPr>
          <w:rFonts w:ascii="Arial" w:hAnsi="Arial" w:cs="Arial"/>
          <w:i/>
          <w:sz w:val="22"/>
          <w:szCs w:val="22"/>
        </w:rPr>
        <w:t xml:space="preserve"> </w:t>
      </w:r>
      <w:r w:rsidRPr="007236FA">
        <w:rPr>
          <w:rFonts w:ascii="Arial" w:hAnsi="Arial" w:cs="Arial"/>
          <w:sz w:val="22"/>
          <w:szCs w:val="22"/>
        </w:rPr>
        <w:t>=</w:t>
      </w:r>
      <w:r w:rsidR="003E0703">
        <w:rPr>
          <w:rFonts w:ascii="Arial" w:hAnsi="Arial" w:cs="Arial"/>
          <w:sz w:val="22"/>
          <w:szCs w:val="22"/>
        </w:rPr>
        <w:t xml:space="preserve"> </w:t>
      </w:r>
      <w:r w:rsidRPr="007236FA">
        <w:rPr>
          <w:rFonts w:ascii="Arial" w:hAnsi="Arial" w:cs="Arial"/>
          <w:sz w:val="22"/>
          <w:szCs w:val="22"/>
        </w:rPr>
        <w:t>0.623 (</w:t>
      </w:r>
      <w:r w:rsidRPr="00966F91">
        <w:rPr>
          <w:rFonts w:ascii="Arial" w:hAnsi="Arial" w:cs="Arial"/>
          <w:i/>
          <w:sz w:val="22"/>
          <w:szCs w:val="22"/>
        </w:rPr>
        <w:t>N</w:t>
      </w:r>
      <w:r w:rsidR="00966F91">
        <w:rPr>
          <w:rFonts w:ascii="Arial" w:hAnsi="Arial" w:cs="Arial"/>
          <w:i/>
          <w:sz w:val="22"/>
          <w:szCs w:val="22"/>
        </w:rPr>
        <w:t xml:space="preserve"> </w:t>
      </w:r>
      <w:r w:rsidRPr="007236FA">
        <w:rPr>
          <w:rFonts w:ascii="Arial" w:hAnsi="Arial" w:cs="Arial"/>
          <w:sz w:val="22"/>
          <w:szCs w:val="22"/>
        </w:rPr>
        <w:t>=</w:t>
      </w:r>
      <w:r w:rsidR="00966F91">
        <w:rPr>
          <w:rFonts w:ascii="Arial" w:hAnsi="Arial" w:cs="Arial"/>
          <w:sz w:val="22"/>
          <w:szCs w:val="22"/>
        </w:rPr>
        <w:t xml:space="preserve"> </w:t>
      </w:r>
      <w:r w:rsidRPr="007236FA">
        <w:rPr>
          <w:rFonts w:ascii="Arial" w:hAnsi="Arial" w:cs="Arial"/>
          <w:sz w:val="22"/>
          <w:szCs w:val="22"/>
        </w:rPr>
        <w:t>120), indicating a good agre</w:t>
      </w:r>
      <w:r w:rsidR="0024227A">
        <w:rPr>
          <w:rFonts w:ascii="Arial" w:hAnsi="Arial" w:cs="Arial"/>
          <w:sz w:val="22"/>
          <w:szCs w:val="22"/>
        </w:rPr>
        <w:t xml:space="preserve">ement </w:t>
      </w:r>
      <w:r w:rsidR="0024227A">
        <w:rPr>
          <w:rFonts w:ascii="Arial" w:hAnsi="Arial" w:cs="Arial"/>
          <w:sz w:val="22"/>
          <w:szCs w:val="22"/>
        </w:rPr>
        <w:fldChar w:fldCharType="begin" w:fldLock="1"/>
      </w:r>
      <w:r w:rsidR="009B292F">
        <w:rPr>
          <w:rFonts w:ascii="Arial" w:hAnsi="Arial" w:cs="Arial"/>
          <w:sz w:val="22"/>
          <w:szCs w:val="22"/>
        </w:rPr>
        <w:instrText>ADDIN CSL_CITATION { "citationItems" : [ { "id" : "ITEM-1", "itemData" : { "ISBN" : "0761974032", "abstract" : "This informative text has been written as a user friendly research, reference and study tool. It has been organized into eight chapters, each of which covers a specific area of conducting a research study. All areas from forming the research question, planning and conducting the study, and preparing a grant application are covered. This book will be of particular value to scientists, research assistants, qualified or trainee physicians, nurses and allied health workers. The book will also be an essential companion for students in all disciplines who want to learn more about how to do good research. Textbooks on research methods are often daunting, particularly for new researchers. Health Science Research is designed to be a user friendly handbook for all researchers, whatever their academic or professional background. It will be of value to all who research health topics including scientists, research assistants, qualified or trainee physicians, nurses and allied health professionals and will be an essential companion for students learning how to do good research. Reviewing the literature -- Improving health care delivery -- Systematic reviews -- Evidence-based practice -- Planning the study -- Study design -- Random error and bias -- Blinding and allocation concealment -- Choosing the measurements -- Outcome measurements -- Confounders and effect modifiers -- Validity -- Questionnaires and data forms -- Calculating the sample size -- Sample size calculations -- Interim analyses and stopping rules -- Conducting the study -- Project management -- Randomisation methods -- Data management -- Analysing the data -- Planning analyses -- Statistical methods -- Reporting the results -- Repeatability -- Agreement between methods -- Relative risk, odds ratio and number needed to treat -- Matched and paired analyses -- Exact methods -- Appraising research protocols -- Designing a study protocol -- Grantsmanship -- Research ethics -- References.", "author" : [ { "dropping-particle" : "", "family" : "Peat", "given" : "Jennifer K.", "non-dropping-particle" : "", "parse-names" : false, "suffix" : "" }, { "dropping-particle" : "", "family" : "Mellis", "given" : "Craig.", "non-dropping-particle" : "", "parse-names" : false, "suffix" : "" }, { "dropping-particle" : "", "family" : "Williams", "given" : "Katrina.", "non-dropping-particle" : "", "parse-names" : false, "suffix" : "" }, { "dropping-particle" : "", "family" : "Xuan", "given" : "Wei.", "non-dropping-particle" : "", "parse-names" : false, "suffix" : "" } ], "id" : "ITEM-1", "issued" : { "date-parts" : [ [ "2002" ] ] }, "number-of-pages" : "313", "publisher" : "SAGE", "title" : "Health science research : a handbook of quantitative methods", "type" : "book" }, "uris" : [ "http://www.mendeley.com/documents/?uuid=13c851bf-48bb-31be-aa06-ae54a9b442fe" ] }, { "id" : "ITEM-2", "itemData" : { "author" : [ { "dropping-particle" : "", "family" : "Pallant", "given" : "J", "non-dropping-particle" : "", "parse-names" : false, "suffix" : "" } ], "id" : "ITEM-2", "issued" : { "date-parts" : [ [ "2013" ] ] }, "title" : "SPSS survival manual", "type" : "book" }, "uris" : [ "http://www.mendeley.com/documents/?uuid=dab5ad33-b998-4bb1-8136-0dabab26287b" ] }, { "id" : "ITEM-3", "itemData" : { "ISBN" : "1446274586", "abstract" : "Unrivalled in the way it makes the teaching of statistics compelling and accessible to even the most anxious of students, the only statistics textbook you and your students will ever need just got better!\u00a0 Lecturers/instructors - request a free digital inspection copy here With a little help from his weird band of characters, Andy Field has transformed the way students engage with statistics. The Fourth Edition of the award-winning book continues, with its unique blend of humour and collection of bizarre examples, to bring statistics - from first principles to advanced concepts - well and truly to life using IBM SPSS Statistics. Lecturers: with WebAssign\u00ae you can\u00a0manage and monitor your students' progress quickly and easily online\u00a0or give them more opportunities to practise!\u00a0 Ideal for short courses, choose to use WebAssign\u00ae alongside the\u00a0Fourth Edition of Andy Field's textbook to quickly set up courses and schedule assignments (using the\u00a0\u00a02159 questions available) and track individual performance so you can spot in an instant where more instruction or practice is needed.\u00a0If not using for fomal assessment, WebAssign\u00ae still lets you set questions for your students to practise over and over again. They get instant feedback and also links to the relevant chapter or section in the integral ebook to help them work out the correct solution.  For more information on how to integrate WebAssign\u00ae into a forthcoming course or to arrange a class test\u00a0please contact your local\u00a0SAGE representative\u00a0for more details. (Students please note: access to WebAssign\u00ae is\u00a0dependent not only on the purchase of a student access code (ISBN: 9781446273043) but also a username, institution code and password supplied by your course leader/instructor). SAGE MobileStudy - study where and when you like Scan any QR code within the book to access revision material on\u00a0a smartphone or tablet such as Cramming Sam's Study tips, flashcard glossaries, interactive multiple choice questionnaires and more. Click here to take a look (if you're accessing the site from a desktop you'll be taken to the Companion Website instead; look out for the MobileStudy icon to show you which pages are also available on the MobileStudy site).  See how Andy's book is changing the landscape for textbooks through the use of technology! Support materials for a wide range of disciplines Education and Sport Sciences lecturer support materials with enhanced ones for Psychology, Business and Management and the Health Scie\u2026", "author" : [ { "dropping-particle" : "", "family" : "Field", "given" : "Andy", "non-dropping-particle" : "", "parse-names" : false, "suffix" : "" } ], "id" : "ITEM-3", "issued" : { "date-parts" : [ [ "2013" ] ] }, "number-of-pages" : "952", "publisher" : "SAGE Publications", "title" : "Discovering Statistics using IBM SPSS Statistics", "type" : "book" }, "uris" : [ "http://www.mendeley.com/documents/?uuid=2145ce07-ae57-4013-a557-30dd0274305a" ] } ], "mendeley" : { "formattedCitation" : "(Field, 2013; Pallant, 2013; Peat et al., 2002)", "plainTextFormattedCitation" : "(Field, 2013; Pallant, 2013; Peat et al., 2002)", "previouslyFormattedCitation" : "(Field, 2013; Pallant, 2013; Peat et al., 2002)" }, "properties" : { "noteIndex" : 0 }, "schema" : "https://github.com/citation-style-language/schema/raw/master/csl-citation.json" }</w:instrText>
      </w:r>
      <w:r w:rsidR="0024227A">
        <w:rPr>
          <w:rFonts w:ascii="Arial" w:hAnsi="Arial" w:cs="Arial"/>
          <w:sz w:val="22"/>
          <w:szCs w:val="22"/>
        </w:rPr>
        <w:fldChar w:fldCharType="separate"/>
      </w:r>
      <w:r w:rsidR="0024227A" w:rsidRPr="0024227A">
        <w:rPr>
          <w:rFonts w:ascii="Arial" w:hAnsi="Arial" w:cs="Arial"/>
          <w:noProof/>
          <w:sz w:val="22"/>
          <w:szCs w:val="22"/>
        </w:rPr>
        <w:t>(Field, 2013; Pallant, 2013; Peat et al., 2002)</w:t>
      </w:r>
      <w:r w:rsidR="0024227A">
        <w:rPr>
          <w:rFonts w:ascii="Arial" w:hAnsi="Arial" w:cs="Arial"/>
          <w:sz w:val="22"/>
          <w:szCs w:val="22"/>
        </w:rPr>
        <w:fldChar w:fldCharType="end"/>
      </w:r>
      <w:r w:rsidR="0024227A">
        <w:rPr>
          <w:rFonts w:ascii="Arial" w:hAnsi="Arial" w:cs="Arial"/>
          <w:sz w:val="22"/>
          <w:szCs w:val="22"/>
        </w:rPr>
        <w:t xml:space="preserve">. </w:t>
      </w:r>
      <w:r w:rsidRPr="007236FA">
        <w:rPr>
          <w:rFonts w:ascii="Arial" w:hAnsi="Arial" w:cs="Arial"/>
          <w:sz w:val="22"/>
          <w:szCs w:val="22"/>
        </w:rPr>
        <w:t xml:space="preserve"> </w:t>
      </w:r>
    </w:p>
    <w:p w:rsidR="00415193" w:rsidRPr="007236FA" w:rsidRDefault="00415193" w:rsidP="007236FA">
      <w:pPr>
        <w:spacing w:line="480" w:lineRule="auto"/>
        <w:rPr>
          <w:rFonts w:ascii="Arial" w:hAnsi="Arial" w:cs="Arial"/>
          <w:sz w:val="22"/>
          <w:szCs w:val="22"/>
        </w:rPr>
      </w:pPr>
    </w:p>
    <w:p w:rsidR="00415193" w:rsidRDefault="00415193" w:rsidP="007236FA">
      <w:pPr>
        <w:spacing w:line="480" w:lineRule="auto"/>
        <w:rPr>
          <w:rFonts w:ascii="Arial" w:hAnsi="Arial" w:cs="Arial"/>
          <w:sz w:val="22"/>
          <w:szCs w:val="22"/>
        </w:rPr>
      </w:pPr>
      <w:r w:rsidRPr="007236FA">
        <w:rPr>
          <w:rFonts w:ascii="Arial" w:hAnsi="Arial" w:cs="Arial"/>
          <w:sz w:val="22"/>
          <w:szCs w:val="22"/>
        </w:rPr>
        <w:t xml:space="preserve">Data screening was carried out across the data file to control for possible outliers and unexpected/incorrect inputs. Initial data screening revealed six detected errors (Appendix K). These six original questionnaires were checked and detected errors </w:t>
      </w:r>
      <w:r w:rsidR="009B479E">
        <w:rPr>
          <w:rFonts w:ascii="Arial" w:hAnsi="Arial" w:cs="Arial"/>
          <w:sz w:val="22"/>
          <w:szCs w:val="22"/>
        </w:rPr>
        <w:t>were corrected</w:t>
      </w:r>
      <w:r w:rsidRPr="007236FA">
        <w:rPr>
          <w:rFonts w:ascii="Arial" w:hAnsi="Arial" w:cs="Arial"/>
          <w:sz w:val="22"/>
          <w:szCs w:val="22"/>
        </w:rPr>
        <w:t xml:space="preserve">. Follow up data screening revealed no errors across the data. </w:t>
      </w:r>
    </w:p>
    <w:p w:rsidR="00A92D68" w:rsidRPr="007236FA" w:rsidRDefault="00A92D68"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b/>
          <w:i/>
          <w:sz w:val="22"/>
          <w:szCs w:val="22"/>
        </w:rPr>
      </w:pPr>
      <w:r w:rsidRPr="007236FA">
        <w:rPr>
          <w:rFonts w:ascii="Arial" w:hAnsi="Arial" w:cs="Arial"/>
          <w:b/>
          <w:i/>
          <w:sz w:val="22"/>
          <w:szCs w:val="22"/>
        </w:rPr>
        <w:lastRenderedPageBreak/>
        <w:t>Issue one: bystander behaviour, type of bullying and gender/age</w:t>
      </w:r>
    </w:p>
    <w:p w:rsidR="00415193" w:rsidRPr="007236FA" w:rsidRDefault="00415193" w:rsidP="007236FA">
      <w:pPr>
        <w:spacing w:line="480" w:lineRule="auto"/>
        <w:rPr>
          <w:rFonts w:ascii="Arial" w:hAnsi="Arial" w:cs="Arial"/>
          <w:b/>
          <w:i/>
          <w:sz w:val="22"/>
          <w:szCs w:val="22"/>
          <w:u w:val="single"/>
        </w:rPr>
      </w:pPr>
    </w:p>
    <w:p w:rsidR="00415193" w:rsidRDefault="00415193" w:rsidP="007236FA">
      <w:pPr>
        <w:spacing w:line="480" w:lineRule="auto"/>
        <w:rPr>
          <w:rFonts w:ascii="Arial" w:hAnsi="Arial" w:cs="Arial"/>
          <w:sz w:val="22"/>
          <w:szCs w:val="22"/>
        </w:rPr>
      </w:pPr>
      <w:r w:rsidRPr="007236FA">
        <w:rPr>
          <w:rFonts w:ascii="Arial" w:hAnsi="Arial" w:cs="Arial"/>
          <w:sz w:val="22"/>
          <w:szCs w:val="22"/>
        </w:rPr>
        <w:t xml:space="preserve">A total positive bystander score was calculated for traditional and cyber bullying scenarios. This was calculated by adding the positive codes (adult, peer, intervene &amp; victim – see coding frame, Appendix J) for each traditional bullying scenario. The process was repeated for cyber bullying scenarios. The positive bystander score ranged from a minimum (0) to a maximum (12) for both types of bullying. </w:t>
      </w:r>
    </w:p>
    <w:p w:rsidR="00A92D68" w:rsidRPr="007236FA" w:rsidRDefault="00A92D68"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The type of bullying and gender acted as the two independent variables with two levels. The total positive bystander score acted as the dependent variable. Type of bullying (traditional &amp; cyber) and gender (males and females) had two levels each, hence leading to a 2X2 mixed subjects ANOVA with the equation 2(type: traditional &amp; cyber) X 2(gender: males and females). It is predicted there will be a higher positive bystander score in traditional compared to cyber bullying scenarios, where females compared to males will score higher positive bystander scores across both types of bullying.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A </w:t>
      </w:r>
      <w:r w:rsidR="002016B2">
        <w:rPr>
          <w:rFonts w:ascii="Arial" w:hAnsi="Arial" w:cs="Arial"/>
          <w:sz w:val="22"/>
          <w:szCs w:val="22"/>
        </w:rPr>
        <w:t xml:space="preserve">point </w:t>
      </w:r>
      <w:r w:rsidR="006531BB">
        <w:rPr>
          <w:rFonts w:ascii="Arial" w:hAnsi="Arial" w:cs="Arial"/>
          <w:sz w:val="22"/>
          <w:szCs w:val="22"/>
        </w:rPr>
        <w:t xml:space="preserve">biserial </w:t>
      </w:r>
      <w:r w:rsidRPr="007236FA">
        <w:rPr>
          <w:rFonts w:ascii="Arial" w:hAnsi="Arial" w:cs="Arial"/>
          <w:sz w:val="22"/>
          <w:szCs w:val="22"/>
        </w:rPr>
        <w:t>correlation analysis between positive bystander beh</w:t>
      </w:r>
      <w:r w:rsidR="006531BB">
        <w:rPr>
          <w:rFonts w:ascii="Arial" w:hAnsi="Arial" w:cs="Arial"/>
          <w:sz w:val="22"/>
          <w:szCs w:val="22"/>
        </w:rPr>
        <w:t>aviour score and participant age</w:t>
      </w:r>
      <w:r w:rsidRPr="007236FA">
        <w:rPr>
          <w:rFonts w:ascii="Arial" w:hAnsi="Arial" w:cs="Arial"/>
          <w:sz w:val="22"/>
          <w:szCs w:val="22"/>
        </w:rPr>
        <w:t xml:space="preserve"> will act as the two variables. The correlation analysis will p</w:t>
      </w:r>
      <w:r w:rsidR="006531BB">
        <w:rPr>
          <w:rFonts w:ascii="Arial" w:hAnsi="Arial" w:cs="Arial"/>
          <w:sz w:val="22"/>
          <w:szCs w:val="22"/>
        </w:rPr>
        <w:t>redict a correlation between age</w:t>
      </w:r>
      <w:r w:rsidRPr="007236FA">
        <w:rPr>
          <w:rFonts w:ascii="Arial" w:hAnsi="Arial" w:cs="Arial"/>
          <w:sz w:val="22"/>
          <w:szCs w:val="22"/>
        </w:rPr>
        <w:t xml:space="preserve"> and positive bystander behaviour in traditional and cyber bullying scenarios. </w:t>
      </w:r>
    </w:p>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t>Issue two: bystander behaviour, victimisation/perpetration and gender</w:t>
      </w:r>
    </w:p>
    <w:p w:rsidR="00415193" w:rsidRPr="007236FA" w:rsidRDefault="00415193"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sz w:val="22"/>
          <w:szCs w:val="22"/>
        </w:rPr>
        <w:t xml:space="preserve">A total victimisation score was calculated for both traditional and cyber bullying by totalling the victimisation score (item 2 for each scenario – see Appendix E). The total victimisation score for traditional bullying was divided by three, creating a 1-10 point </w:t>
      </w:r>
      <w:r w:rsidRPr="007236FA">
        <w:rPr>
          <w:rFonts w:ascii="Arial" w:hAnsi="Arial" w:cs="Arial"/>
          <w:sz w:val="22"/>
          <w:szCs w:val="22"/>
        </w:rPr>
        <w:lastRenderedPageBreak/>
        <w:t xml:space="preserve">score. This was repeated to calculate a total cyber bullying victimisation score. A total perpetration score was calculated for traditional and cyber bullying by totalling each perpetration score (item 3 for each scenario – see Appendix E). </w:t>
      </w:r>
      <w:r w:rsidR="003E0703">
        <w:rPr>
          <w:rFonts w:ascii="Arial" w:hAnsi="Arial" w:cs="Arial"/>
          <w:sz w:val="22"/>
          <w:szCs w:val="22"/>
        </w:rPr>
        <w:t>A</w:t>
      </w:r>
      <w:r w:rsidRPr="007236FA">
        <w:rPr>
          <w:rFonts w:ascii="Arial" w:hAnsi="Arial" w:cs="Arial"/>
          <w:sz w:val="22"/>
          <w:szCs w:val="22"/>
        </w:rPr>
        <w:t xml:space="preserve"> 1-10 point score was created. A total negative bystander behaviour score was calculated for traditional and cyber bullying. This was calculated by adding the negative codes (bully the bully, encourage, ignore – see Appendix J), for both types of bullying separately. </w:t>
      </w:r>
    </w:p>
    <w:p w:rsidR="00415193" w:rsidRPr="007236FA" w:rsidRDefault="00415193" w:rsidP="007236FA">
      <w:pPr>
        <w:spacing w:line="480" w:lineRule="auto"/>
        <w:rPr>
          <w:rFonts w:ascii="Arial" w:hAnsi="Arial" w:cs="Arial"/>
          <w:sz w:val="22"/>
          <w:szCs w:val="22"/>
        </w:rPr>
      </w:pPr>
    </w:p>
    <w:p w:rsidR="00A92D68" w:rsidRDefault="00415193" w:rsidP="007236FA">
      <w:pPr>
        <w:spacing w:line="480" w:lineRule="auto"/>
        <w:rPr>
          <w:rFonts w:ascii="Arial" w:hAnsi="Arial" w:cs="Arial"/>
          <w:sz w:val="22"/>
          <w:szCs w:val="22"/>
        </w:rPr>
      </w:pPr>
      <w:r w:rsidRPr="007236FA">
        <w:rPr>
          <w:rFonts w:ascii="Arial" w:hAnsi="Arial" w:cs="Arial"/>
          <w:sz w:val="22"/>
          <w:szCs w:val="22"/>
        </w:rPr>
        <w:t xml:space="preserve">Several correlation analyses were conducted. </w:t>
      </w:r>
      <w:r w:rsidR="00AB3228">
        <w:rPr>
          <w:rFonts w:ascii="Arial" w:hAnsi="Arial" w:cs="Arial"/>
          <w:sz w:val="22"/>
          <w:szCs w:val="22"/>
        </w:rPr>
        <w:t>T</w:t>
      </w:r>
      <w:r w:rsidRPr="007236FA">
        <w:rPr>
          <w:rFonts w:ascii="Arial" w:hAnsi="Arial" w:cs="Arial"/>
          <w:sz w:val="22"/>
          <w:szCs w:val="22"/>
        </w:rPr>
        <w:t xml:space="preserve">able </w:t>
      </w:r>
      <w:r w:rsidR="00AB3228">
        <w:rPr>
          <w:rFonts w:ascii="Arial" w:hAnsi="Arial" w:cs="Arial"/>
          <w:sz w:val="22"/>
          <w:szCs w:val="22"/>
        </w:rPr>
        <w:t xml:space="preserve">6 </w:t>
      </w:r>
      <w:r w:rsidRPr="007236FA">
        <w:rPr>
          <w:rFonts w:ascii="Arial" w:hAnsi="Arial" w:cs="Arial"/>
          <w:sz w:val="22"/>
          <w:szCs w:val="22"/>
        </w:rPr>
        <w:t>shows the predicted correlation analysis between two variables:</w:t>
      </w:r>
    </w:p>
    <w:p w:rsidR="00C75B60" w:rsidRPr="007236FA" w:rsidRDefault="00C75B60" w:rsidP="007236FA">
      <w:pPr>
        <w:spacing w:line="480" w:lineRule="auto"/>
        <w:rPr>
          <w:rFonts w:ascii="Arial" w:hAnsi="Arial" w:cs="Arial"/>
          <w:sz w:val="22"/>
          <w:szCs w:val="22"/>
        </w:rPr>
      </w:pPr>
    </w:p>
    <w:p w:rsidR="00415193"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6</w:t>
      </w:r>
      <w:r w:rsidR="00415193" w:rsidRPr="007236FA">
        <w:rPr>
          <w:rFonts w:ascii="Arial" w:hAnsi="Arial" w:cs="Arial"/>
          <w:sz w:val="22"/>
          <w:szCs w:val="22"/>
          <w:vertAlign w:val="superscript"/>
        </w:rPr>
        <w:t xml:space="preserve">: A summary of the correlation analyses for issues two and predicted outcome.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2312"/>
      </w:tblGrid>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Correlation analysis between two variables</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Predicted outcome</w:t>
            </w:r>
          </w:p>
        </w:tc>
      </w:tr>
      <w:tr w:rsidR="00415193" w:rsidRPr="007236FA" w:rsidTr="00415193">
        <w:tc>
          <w:tcPr>
            <w:tcW w:w="6204" w:type="dxa"/>
          </w:tcPr>
          <w:p w:rsidR="00415193" w:rsidRPr="007236FA" w:rsidRDefault="003E0703" w:rsidP="007236FA">
            <w:pPr>
              <w:spacing w:line="480" w:lineRule="auto"/>
              <w:jc w:val="center"/>
              <w:rPr>
                <w:rFonts w:ascii="Arial" w:hAnsi="Arial" w:cs="Arial"/>
                <w:sz w:val="22"/>
                <w:szCs w:val="22"/>
              </w:rPr>
            </w:pPr>
            <w:r>
              <w:rPr>
                <w:rFonts w:ascii="Arial" w:hAnsi="Arial" w:cs="Arial"/>
                <w:sz w:val="22"/>
                <w:szCs w:val="22"/>
              </w:rPr>
              <w:t>Traditional v</w:t>
            </w:r>
            <w:r w:rsidR="00415193" w:rsidRPr="007236FA">
              <w:rPr>
                <w:rFonts w:ascii="Arial" w:hAnsi="Arial" w:cs="Arial"/>
                <w:sz w:val="22"/>
                <w:szCs w:val="22"/>
              </w:rPr>
              <w:t>ictimisation and traditional perpetration</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Cyber victimisation and cyber perpetration</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Traditional victimisation and positive bystander behaviour</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Cyber victimisation and positive bystander behaviour</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Traditional perpetration and negative bystander behaviour</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Cyber perpetration and negative bystander behaviour</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bl>
    <w:p w:rsidR="00A92D68" w:rsidRPr="007236FA" w:rsidRDefault="00A92D68" w:rsidP="007236FA">
      <w:pPr>
        <w:spacing w:line="480" w:lineRule="auto"/>
        <w:rPr>
          <w:rFonts w:ascii="Arial" w:hAnsi="Arial" w:cs="Arial"/>
          <w:sz w:val="22"/>
          <w:szCs w:val="22"/>
        </w:rPr>
      </w:pPr>
    </w:p>
    <w:p w:rsidR="00415193" w:rsidRDefault="00415193" w:rsidP="007236FA">
      <w:pPr>
        <w:spacing w:line="480" w:lineRule="auto"/>
        <w:rPr>
          <w:rFonts w:ascii="Arial" w:hAnsi="Arial" w:cs="Arial"/>
          <w:sz w:val="22"/>
          <w:szCs w:val="22"/>
        </w:rPr>
      </w:pPr>
      <w:r w:rsidRPr="007236FA">
        <w:rPr>
          <w:rFonts w:ascii="Arial" w:hAnsi="Arial" w:cs="Arial"/>
          <w:sz w:val="22"/>
          <w:szCs w:val="22"/>
        </w:rPr>
        <w:t xml:space="preserve">It was further predicted that females/males would score higher victimisation/perpetration scores respectively on both traditional and cyber bullying scenarios. An independent samples t-test was conducted. A statistically significant difference between males and females mean scores on victimisation/perpetration would provide evidence to support this issue.  </w:t>
      </w:r>
    </w:p>
    <w:p w:rsidR="00A92D68" w:rsidRDefault="00A92D68"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p>
    <w:p w:rsidR="00415193" w:rsidRPr="007236FA" w:rsidRDefault="00415193"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lastRenderedPageBreak/>
        <w:t xml:space="preserve">Issue three: bystanders, empathy and gender </w:t>
      </w:r>
    </w:p>
    <w:p w:rsidR="00415193" w:rsidRPr="007236FA" w:rsidRDefault="00415193" w:rsidP="007236FA">
      <w:pPr>
        <w:spacing w:line="480" w:lineRule="auto"/>
        <w:rPr>
          <w:rFonts w:ascii="Arial" w:hAnsi="Arial" w:cs="Arial"/>
          <w:sz w:val="22"/>
          <w:szCs w:val="22"/>
        </w:rPr>
      </w:pPr>
    </w:p>
    <w:p w:rsidR="00DC2AD0" w:rsidRDefault="00415193" w:rsidP="007236FA">
      <w:pPr>
        <w:spacing w:line="480" w:lineRule="auto"/>
        <w:rPr>
          <w:rFonts w:ascii="Arial" w:hAnsi="Arial" w:cs="Arial"/>
          <w:sz w:val="22"/>
          <w:szCs w:val="22"/>
        </w:rPr>
      </w:pPr>
      <w:r w:rsidRPr="007236FA">
        <w:rPr>
          <w:rFonts w:ascii="Arial" w:hAnsi="Arial" w:cs="Arial"/>
          <w:sz w:val="22"/>
          <w:szCs w:val="22"/>
        </w:rPr>
        <w:t>An emotional and cognitive trait score (ECTS) needed to be calculated. The ECTS was calculated by adding each emotional item (1, 5, 9, 13 &amp;</w:t>
      </w:r>
      <w:r w:rsidR="002B3922">
        <w:rPr>
          <w:rFonts w:ascii="Arial" w:hAnsi="Arial" w:cs="Arial"/>
          <w:sz w:val="22"/>
          <w:szCs w:val="22"/>
        </w:rPr>
        <w:t xml:space="preserve"> </w:t>
      </w:r>
      <w:r w:rsidRPr="007236FA">
        <w:rPr>
          <w:rFonts w:ascii="Arial" w:hAnsi="Arial" w:cs="Arial"/>
          <w:sz w:val="22"/>
          <w:szCs w:val="22"/>
        </w:rPr>
        <w:t>17) and cognitive item (2, 6, 10, 14, &amp;</w:t>
      </w:r>
      <w:r w:rsidR="002B3922">
        <w:rPr>
          <w:rFonts w:ascii="Arial" w:hAnsi="Arial" w:cs="Arial"/>
          <w:sz w:val="22"/>
          <w:szCs w:val="22"/>
        </w:rPr>
        <w:t xml:space="preserve"> </w:t>
      </w:r>
      <w:r w:rsidRPr="007236FA">
        <w:rPr>
          <w:rFonts w:ascii="Arial" w:hAnsi="Arial" w:cs="Arial"/>
          <w:sz w:val="22"/>
          <w:szCs w:val="22"/>
        </w:rPr>
        <w:t>18) together</w:t>
      </w:r>
      <w:r w:rsidR="003E0703">
        <w:rPr>
          <w:rFonts w:ascii="Arial" w:hAnsi="Arial" w:cs="Arial"/>
          <w:sz w:val="22"/>
          <w:szCs w:val="22"/>
        </w:rPr>
        <w:t xml:space="preserve"> from the PPTS (Appendix F)</w:t>
      </w:r>
      <w:r w:rsidRPr="007236FA">
        <w:rPr>
          <w:rFonts w:ascii="Arial" w:hAnsi="Arial" w:cs="Arial"/>
          <w:sz w:val="22"/>
          <w:szCs w:val="22"/>
        </w:rPr>
        <w:t>. Items 1, 5, 9, and 18 were recoded (1</w:t>
      </w:r>
      <w:r w:rsidR="002B3922">
        <w:rPr>
          <w:rFonts w:ascii="Arial" w:hAnsi="Arial" w:cs="Arial"/>
          <w:sz w:val="22"/>
          <w:szCs w:val="22"/>
        </w:rPr>
        <w:t xml:space="preserve"> </w:t>
      </w:r>
      <w:r w:rsidRPr="007236FA">
        <w:rPr>
          <w:rFonts w:ascii="Arial" w:hAnsi="Arial" w:cs="Arial"/>
          <w:sz w:val="22"/>
          <w:szCs w:val="22"/>
        </w:rPr>
        <w:t>=</w:t>
      </w:r>
      <w:r w:rsidR="002B3922">
        <w:rPr>
          <w:rFonts w:ascii="Arial" w:hAnsi="Arial" w:cs="Arial"/>
          <w:sz w:val="22"/>
          <w:szCs w:val="22"/>
        </w:rPr>
        <w:t xml:space="preserve"> </w:t>
      </w:r>
      <w:r w:rsidRPr="007236FA">
        <w:rPr>
          <w:rFonts w:ascii="Arial" w:hAnsi="Arial" w:cs="Arial"/>
          <w:sz w:val="22"/>
          <w:szCs w:val="22"/>
        </w:rPr>
        <w:t>0, 0</w:t>
      </w:r>
      <w:r w:rsidR="002B3922">
        <w:rPr>
          <w:rFonts w:ascii="Arial" w:hAnsi="Arial" w:cs="Arial"/>
          <w:sz w:val="22"/>
          <w:szCs w:val="22"/>
        </w:rPr>
        <w:t xml:space="preserve"> </w:t>
      </w:r>
      <w:r w:rsidRPr="007236FA">
        <w:rPr>
          <w:rFonts w:ascii="Arial" w:hAnsi="Arial" w:cs="Arial"/>
          <w:sz w:val="22"/>
          <w:szCs w:val="22"/>
        </w:rPr>
        <w:t>=</w:t>
      </w:r>
      <w:r w:rsidR="002B3922">
        <w:rPr>
          <w:rFonts w:ascii="Arial" w:hAnsi="Arial" w:cs="Arial"/>
          <w:sz w:val="22"/>
          <w:szCs w:val="22"/>
        </w:rPr>
        <w:t xml:space="preserve"> </w:t>
      </w:r>
      <w:r w:rsidRPr="007236FA">
        <w:rPr>
          <w:rFonts w:ascii="Arial" w:hAnsi="Arial" w:cs="Arial"/>
          <w:sz w:val="22"/>
          <w:szCs w:val="22"/>
        </w:rPr>
        <w:t xml:space="preserve">1), meaning a higher ECTS would indicate a greater empathetic response and emotional understanding. The range of the ECTS score was between 0-10. </w:t>
      </w:r>
    </w:p>
    <w:p w:rsidR="00DC2AD0" w:rsidRPr="007236FA" w:rsidRDefault="00DC2AD0" w:rsidP="007236FA">
      <w:pPr>
        <w:spacing w:line="480" w:lineRule="auto"/>
        <w:rPr>
          <w:rFonts w:ascii="Arial" w:hAnsi="Arial" w:cs="Arial"/>
          <w:sz w:val="22"/>
          <w:szCs w:val="22"/>
        </w:rPr>
      </w:pPr>
    </w:p>
    <w:p w:rsidR="00415193" w:rsidRDefault="00415193" w:rsidP="007236FA">
      <w:pPr>
        <w:spacing w:line="480" w:lineRule="auto"/>
        <w:rPr>
          <w:rFonts w:ascii="Arial" w:hAnsi="Arial" w:cs="Arial"/>
          <w:sz w:val="22"/>
          <w:szCs w:val="22"/>
        </w:rPr>
      </w:pPr>
      <w:r w:rsidRPr="007236FA">
        <w:rPr>
          <w:rFonts w:ascii="Arial" w:hAnsi="Arial" w:cs="Arial"/>
          <w:sz w:val="22"/>
          <w:szCs w:val="22"/>
        </w:rPr>
        <w:t>Correlation analyses were conducted across variable</w:t>
      </w:r>
      <w:r w:rsidR="009B479E">
        <w:rPr>
          <w:rFonts w:ascii="Arial" w:hAnsi="Arial" w:cs="Arial"/>
          <w:sz w:val="22"/>
          <w:szCs w:val="22"/>
        </w:rPr>
        <w:t>s</w:t>
      </w:r>
      <w:r w:rsidRPr="007236FA">
        <w:rPr>
          <w:rFonts w:ascii="Arial" w:hAnsi="Arial" w:cs="Arial"/>
          <w:sz w:val="22"/>
          <w:szCs w:val="22"/>
        </w:rPr>
        <w:t xml:space="preserve"> as summarised in </w:t>
      </w:r>
      <w:r w:rsidR="00AB3228">
        <w:rPr>
          <w:rFonts w:ascii="Arial" w:hAnsi="Arial" w:cs="Arial"/>
          <w:sz w:val="22"/>
          <w:szCs w:val="22"/>
        </w:rPr>
        <w:t>Ta</w:t>
      </w:r>
      <w:r w:rsidRPr="007236FA">
        <w:rPr>
          <w:rFonts w:ascii="Arial" w:hAnsi="Arial" w:cs="Arial"/>
          <w:sz w:val="22"/>
          <w:szCs w:val="22"/>
        </w:rPr>
        <w:t xml:space="preserve">ble </w:t>
      </w:r>
      <w:r w:rsidR="00C75B60">
        <w:rPr>
          <w:rFonts w:ascii="Arial" w:hAnsi="Arial" w:cs="Arial"/>
          <w:sz w:val="22"/>
          <w:szCs w:val="22"/>
        </w:rPr>
        <w:t>7</w:t>
      </w:r>
      <w:r w:rsidRPr="007236FA">
        <w:rPr>
          <w:rFonts w:ascii="Arial" w:hAnsi="Arial" w:cs="Arial"/>
          <w:sz w:val="22"/>
          <w:szCs w:val="22"/>
        </w:rPr>
        <w:t>:</w:t>
      </w:r>
    </w:p>
    <w:p w:rsidR="00DC2AD0" w:rsidRPr="007236FA" w:rsidRDefault="00DC2AD0"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vertAlign w:val="subscript"/>
        </w:rPr>
      </w:pPr>
      <w:r w:rsidRPr="007236FA">
        <w:rPr>
          <w:rFonts w:ascii="Arial" w:hAnsi="Arial" w:cs="Arial"/>
          <w:sz w:val="22"/>
          <w:szCs w:val="22"/>
          <w:vertAlign w:val="subscript"/>
        </w:rPr>
        <w:t>Table</w:t>
      </w:r>
      <w:r w:rsidR="00D20D3A" w:rsidRPr="007236FA">
        <w:rPr>
          <w:rFonts w:ascii="Arial" w:hAnsi="Arial" w:cs="Arial"/>
          <w:sz w:val="22"/>
          <w:szCs w:val="22"/>
          <w:vertAlign w:val="subscript"/>
        </w:rPr>
        <w:t xml:space="preserve"> 7</w:t>
      </w:r>
      <w:r w:rsidRPr="007236FA">
        <w:rPr>
          <w:rFonts w:ascii="Arial" w:hAnsi="Arial" w:cs="Arial"/>
          <w:sz w:val="22"/>
          <w:szCs w:val="22"/>
          <w:vertAlign w:val="subscript"/>
        </w:rPr>
        <w:t>: A summary of the correlation analyses for issu</w:t>
      </w:r>
      <w:r w:rsidR="002B3922">
        <w:rPr>
          <w:rFonts w:ascii="Arial" w:hAnsi="Arial" w:cs="Arial"/>
          <w:sz w:val="22"/>
          <w:szCs w:val="22"/>
          <w:vertAlign w:val="subscript"/>
        </w:rPr>
        <w:t>es three and predicted outcome.</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2312"/>
      </w:tblGrid>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Correlation analysis between two variables</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Predicted outcome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 xml:space="preserve">ECTS and traditional perpetration </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Negative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 xml:space="preserve">ECTS and cyber perpetration </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Negative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 xml:space="preserve">ECTS and traditional positive bystander behaviour </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r w:rsidR="00415193" w:rsidRPr="007236FA" w:rsidTr="00415193">
        <w:tc>
          <w:tcPr>
            <w:tcW w:w="6204"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 xml:space="preserve">ECTS and cyber positive bystander behaviour </w:t>
            </w:r>
          </w:p>
        </w:tc>
        <w:tc>
          <w:tcPr>
            <w:tcW w:w="2312" w:type="dxa"/>
          </w:tcPr>
          <w:p w:rsidR="00415193" w:rsidRPr="007236FA" w:rsidRDefault="00415193" w:rsidP="007236FA">
            <w:pPr>
              <w:spacing w:line="480" w:lineRule="auto"/>
              <w:jc w:val="center"/>
              <w:rPr>
                <w:rFonts w:ascii="Arial" w:hAnsi="Arial" w:cs="Arial"/>
                <w:sz w:val="22"/>
                <w:szCs w:val="22"/>
              </w:rPr>
            </w:pPr>
            <w:r w:rsidRPr="007236FA">
              <w:rPr>
                <w:rFonts w:ascii="Arial" w:hAnsi="Arial" w:cs="Arial"/>
                <w:sz w:val="22"/>
                <w:szCs w:val="22"/>
              </w:rPr>
              <w:t>Positive</w:t>
            </w:r>
          </w:p>
        </w:tc>
      </w:tr>
    </w:tbl>
    <w:p w:rsidR="00415193" w:rsidRPr="007236FA" w:rsidRDefault="00415193" w:rsidP="007236FA">
      <w:pPr>
        <w:spacing w:line="480" w:lineRule="auto"/>
        <w:rPr>
          <w:rFonts w:ascii="Arial" w:hAnsi="Arial" w:cs="Arial"/>
          <w:sz w:val="22"/>
          <w:szCs w:val="22"/>
        </w:rPr>
      </w:pPr>
    </w:p>
    <w:p w:rsidR="00331A86" w:rsidRDefault="00415193" w:rsidP="007236FA">
      <w:pPr>
        <w:spacing w:line="480" w:lineRule="auto"/>
        <w:rPr>
          <w:rFonts w:ascii="Arial" w:hAnsi="Arial" w:cs="Arial"/>
          <w:sz w:val="22"/>
          <w:szCs w:val="22"/>
        </w:rPr>
      </w:pPr>
      <w:r w:rsidRPr="007236FA">
        <w:rPr>
          <w:rFonts w:ascii="Arial" w:hAnsi="Arial" w:cs="Arial"/>
          <w:sz w:val="22"/>
          <w:szCs w:val="22"/>
        </w:rPr>
        <w:t xml:space="preserve">An independent samples t-test would provide evidence to show that females will score higher ECTS compared to males. </w:t>
      </w:r>
    </w:p>
    <w:p w:rsidR="00DC2AD0" w:rsidRPr="007236FA" w:rsidRDefault="00DC2AD0" w:rsidP="007236FA">
      <w:pPr>
        <w:spacing w:line="480" w:lineRule="auto"/>
        <w:rPr>
          <w:rFonts w:ascii="Arial" w:hAnsi="Arial" w:cs="Arial"/>
          <w:sz w:val="22"/>
          <w:szCs w:val="22"/>
        </w:rPr>
      </w:pPr>
    </w:p>
    <w:p w:rsidR="00415193" w:rsidRPr="007236FA" w:rsidRDefault="00415193" w:rsidP="007236FA">
      <w:pPr>
        <w:spacing w:line="480" w:lineRule="auto"/>
        <w:rPr>
          <w:rFonts w:ascii="Arial" w:hAnsi="Arial" w:cs="Arial"/>
          <w:sz w:val="22"/>
          <w:szCs w:val="22"/>
        </w:rPr>
      </w:pPr>
      <w:r w:rsidRPr="007236FA">
        <w:rPr>
          <w:rFonts w:ascii="Arial" w:hAnsi="Arial" w:cs="Arial"/>
          <w:b/>
          <w:i/>
          <w:sz w:val="22"/>
          <w:szCs w:val="22"/>
        </w:rPr>
        <w:t xml:space="preserve">Issue four: Bystanders and severity of bullying </w:t>
      </w:r>
    </w:p>
    <w:p w:rsidR="00415193" w:rsidRPr="007236FA" w:rsidRDefault="00415193" w:rsidP="007236FA">
      <w:pPr>
        <w:spacing w:line="480" w:lineRule="auto"/>
        <w:rPr>
          <w:rFonts w:ascii="Arial" w:hAnsi="Arial" w:cs="Arial"/>
          <w:b/>
          <w:i/>
          <w:sz w:val="22"/>
          <w:szCs w:val="22"/>
          <w:u w:val="single"/>
        </w:rPr>
      </w:pPr>
    </w:p>
    <w:p w:rsidR="00331A86" w:rsidRDefault="00415193" w:rsidP="007236FA">
      <w:pPr>
        <w:spacing w:line="480" w:lineRule="auto"/>
        <w:rPr>
          <w:rFonts w:ascii="Arial" w:hAnsi="Arial" w:cs="Arial"/>
          <w:sz w:val="22"/>
          <w:szCs w:val="22"/>
        </w:rPr>
      </w:pPr>
      <w:r w:rsidRPr="007236FA">
        <w:rPr>
          <w:rFonts w:ascii="Arial" w:hAnsi="Arial" w:cs="Arial"/>
          <w:sz w:val="22"/>
          <w:szCs w:val="22"/>
        </w:rPr>
        <w:t xml:space="preserve">A total positive bystander behaviour score was calculated according to the severity of bullying: </w:t>
      </w:r>
      <w:r w:rsidR="002B3922">
        <w:rPr>
          <w:rFonts w:ascii="Arial" w:hAnsi="Arial" w:cs="Arial"/>
          <w:sz w:val="22"/>
          <w:szCs w:val="22"/>
        </w:rPr>
        <w:t>mild, moderate and severe. This would lead</w:t>
      </w:r>
      <w:r w:rsidRPr="007236FA">
        <w:rPr>
          <w:rFonts w:ascii="Arial" w:hAnsi="Arial" w:cs="Arial"/>
          <w:sz w:val="22"/>
          <w:szCs w:val="22"/>
        </w:rPr>
        <w:t xml:space="preserve"> to a total mild, moderate and severe positive bystander score for traditional/cyber bullying scenarios separately. The severity of bullying acted as the independent variable with three levels (mild, moderate &amp; </w:t>
      </w:r>
      <w:r w:rsidRPr="007236FA">
        <w:rPr>
          <w:rFonts w:ascii="Arial" w:hAnsi="Arial" w:cs="Arial"/>
          <w:sz w:val="22"/>
          <w:szCs w:val="22"/>
        </w:rPr>
        <w:lastRenderedPageBreak/>
        <w:t xml:space="preserve">severe). The positive bystander score acted as the dependant variable. To see if there is a significant difference between the severity of bullying and positive bystander behaviour score, a one-way repeated measures ANOVA was conducted. If there is significance, a post hoc repeated measures t-test will explain the nature of the interaction and difference. As it was predicted that positive bystander behaviour scores would be higher for severe cyber bullying scenarios compared to severe traditional bullying scenarios, a repeated measured t-test was conducted to analyse this. </w:t>
      </w:r>
    </w:p>
    <w:p w:rsidR="002B3922" w:rsidRPr="007236FA" w:rsidRDefault="002B3922" w:rsidP="007236FA">
      <w:pPr>
        <w:spacing w:line="480" w:lineRule="auto"/>
        <w:rPr>
          <w:rFonts w:ascii="Arial" w:hAnsi="Arial" w:cs="Arial"/>
          <w:sz w:val="22"/>
          <w:szCs w:val="22"/>
        </w:rPr>
      </w:pPr>
    </w:p>
    <w:p w:rsidR="00331A86" w:rsidRDefault="00331A86" w:rsidP="007236FA">
      <w:pPr>
        <w:spacing w:line="480" w:lineRule="auto"/>
        <w:rPr>
          <w:rFonts w:ascii="Arial" w:hAnsi="Arial" w:cs="Arial"/>
          <w:b/>
          <w:sz w:val="22"/>
          <w:szCs w:val="22"/>
        </w:rPr>
      </w:pPr>
      <w:r w:rsidRPr="007236FA">
        <w:rPr>
          <w:rFonts w:ascii="Arial" w:hAnsi="Arial" w:cs="Arial"/>
          <w:b/>
          <w:sz w:val="22"/>
          <w:szCs w:val="22"/>
        </w:rPr>
        <w:t>Results</w:t>
      </w:r>
    </w:p>
    <w:p w:rsidR="00DC2AD0" w:rsidRPr="00DC2AD0" w:rsidRDefault="00DC2AD0" w:rsidP="007236FA">
      <w:pPr>
        <w:spacing w:line="480" w:lineRule="auto"/>
        <w:rPr>
          <w:rFonts w:ascii="Arial" w:hAnsi="Arial" w:cs="Arial"/>
          <w:b/>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SPSS.v22 was used to conduct and analyse the statistical tests across this section. Across the section, all descriptive statistics and results will be reported to three decimal places. A full breakdown of SPSS outputs can be found in the appendices for issue one (Appendix L), issue two (Appendix M), issue three (Appendix N) and issue four (Appendix O).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b/>
          <w:i/>
          <w:sz w:val="22"/>
          <w:szCs w:val="22"/>
        </w:rPr>
      </w:pPr>
      <w:r w:rsidRPr="007236FA">
        <w:rPr>
          <w:rFonts w:ascii="Arial" w:hAnsi="Arial" w:cs="Arial"/>
          <w:b/>
          <w:i/>
          <w:sz w:val="22"/>
          <w:szCs w:val="22"/>
        </w:rPr>
        <w:t>Issue one: bystander behaviour, type of bullying and gender/age</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Hypotheses ID: 1 and 2 </w:t>
      </w:r>
    </w:p>
    <w:p w:rsidR="00331A86" w:rsidRPr="007236FA" w:rsidRDefault="00331A86" w:rsidP="007236FA">
      <w:pPr>
        <w:spacing w:line="480" w:lineRule="auto"/>
        <w:rPr>
          <w:rFonts w:ascii="Arial" w:hAnsi="Arial" w:cs="Arial"/>
          <w:sz w:val="22"/>
          <w:szCs w:val="22"/>
          <w:u w:val="single"/>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A 2X2 mixed ANOVA found a significant effect for type and sex, but not for an interaction effect.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The Levene’s test of equality of error variance indicated </w:t>
      </w:r>
      <w:r w:rsidR="009B479E">
        <w:rPr>
          <w:rFonts w:ascii="Arial" w:hAnsi="Arial" w:cs="Arial"/>
          <w:sz w:val="22"/>
          <w:szCs w:val="22"/>
        </w:rPr>
        <w:t>a significance</w:t>
      </w:r>
      <w:r w:rsidRPr="007236FA">
        <w:rPr>
          <w:rFonts w:ascii="Arial" w:hAnsi="Arial" w:cs="Arial"/>
          <w:sz w:val="22"/>
          <w:szCs w:val="22"/>
        </w:rPr>
        <w:t xml:space="preserve"> greater than the 0.</w:t>
      </w:r>
      <w:r w:rsidR="009B479E">
        <w:rPr>
          <w:rFonts w:ascii="Arial" w:hAnsi="Arial" w:cs="Arial"/>
          <w:sz w:val="22"/>
          <w:szCs w:val="22"/>
        </w:rPr>
        <w:t>0</w:t>
      </w:r>
      <w:r w:rsidRPr="007236FA">
        <w:rPr>
          <w:rFonts w:ascii="Arial" w:hAnsi="Arial" w:cs="Arial"/>
          <w:sz w:val="22"/>
          <w:szCs w:val="22"/>
        </w:rPr>
        <w:t>5 level (</w:t>
      </w:r>
      <w:r w:rsidRPr="007236FA">
        <w:rPr>
          <w:rFonts w:ascii="Arial" w:hAnsi="Arial" w:cs="Arial"/>
          <w:i/>
          <w:sz w:val="22"/>
          <w:szCs w:val="22"/>
        </w:rPr>
        <w:t>p</w:t>
      </w:r>
      <w:r w:rsidRPr="007236FA">
        <w:rPr>
          <w:rFonts w:ascii="Arial" w:hAnsi="Arial" w:cs="Arial"/>
          <w:sz w:val="22"/>
          <w:szCs w:val="22"/>
        </w:rPr>
        <w:t xml:space="preserve"> = 0.154) for traditional, showing an equal variance across positive bystander behaviour scores for traditional bullying. However, the test showed a </w:t>
      </w:r>
      <w:r w:rsidRPr="007236FA">
        <w:rPr>
          <w:rFonts w:ascii="Arial" w:hAnsi="Arial" w:cs="Arial"/>
          <w:sz w:val="22"/>
          <w:szCs w:val="22"/>
        </w:rPr>
        <w:lastRenderedPageBreak/>
        <w:t xml:space="preserve">significant result for cyber bullying with </w:t>
      </w:r>
      <w:r w:rsidR="009B479E">
        <w:rPr>
          <w:rFonts w:ascii="Arial" w:hAnsi="Arial" w:cs="Arial"/>
          <w:sz w:val="22"/>
          <w:szCs w:val="22"/>
        </w:rPr>
        <w:t xml:space="preserve">a </w:t>
      </w:r>
      <w:r w:rsidRPr="007236FA">
        <w:rPr>
          <w:rFonts w:ascii="Arial" w:hAnsi="Arial" w:cs="Arial"/>
          <w:sz w:val="22"/>
          <w:szCs w:val="22"/>
        </w:rPr>
        <w:t>significance below the 0.05 level (</w:t>
      </w:r>
      <w:r w:rsidRPr="007236FA">
        <w:rPr>
          <w:rFonts w:ascii="Arial" w:hAnsi="Arial" w:cs="Arial"/>
          <w:i/>
          <w:sz w:val="22"/>
          <w:szCs w:val="22"/>
        </w:rPr>
        <w:t xml:space="preserve">p </w:t>
      </w:r>
      <w:r w:rsidRPr="007236FA">
        <w:rPr>
          <w:rFonts w:ascii="Arial" w:hAnsi="Arial" w:cs="Arial"/>
          <w:sz w:val="22"/>
          <w:szCs w:val="22"/>
        </w:rPr>
        <w:t>= 0.017), showing an unequal variance across positive bystander behaviour scores for cyber bullying. Therefore, for the purpose of this two-way mixed ANOVA, a recommended stricter significant level of 0.01 will be considered when analysing any main effects (Pallant, 2013).  An analys</w:t>
      </w:r>
      <w:r w:rsidR="009B479E">
        <w:rPr>
          <w:rFonts w:ascii="Arial" w:hAnsi="Arial" w:cs="Arial"/>
          <w:sz w:val="22"/>
          <w:szCs w:val="22"/>
        </w:rPr>
        <w:t>is of Box’s M statistic showed</w:t>
      </w:r>
      <w:r w:rsidRPr="007236FA">
        <w:rPr>
          <w:rFonts w:ascii="Arial" w:hAnsi="Arial" w:cs="Arial"/>
          <w:sz w:val="22"/>
          <w:szCs w:val="22"/>
        </w:rPr>
        <w:t xml:space="preserve"> no significance with the significance level greater than 0.001 (</w:t>
      </w:r>
      <w:r w:rsidRPr="007236FA">
        <w:rPr>
          <w:rFonts w:ascii="Arial" w:hAnsi="Arial" w:cs="Arial"/>
          <w:i/>
          <w:sz w:val="22"/>
          <w:szCs w:val="22"/>
        </w:rPr>
        <w:t>p</w:t>
      </w:r>
      <w:r w:rsidRPr="007236FA">
        <w:rPr>
          <w:rFonts w:ascii="Arial" w:hAnsi="Arial" w:cs="Arial"/>
          <w:sz w:val="22"/>
          <w:szCs w:val="22"/>
        </w:rPr>
        <w:t xml:space="preserve"> = 0.060), hence meeting the homogeneity of inter</w:t>
      </w:r>
      <w:r w:rsidR="005F34DC">
        <w:rPr>
          <w:rFonts w:ascii="Arial" w:hAnsi="Arial" w:cs="Arial"/>
          <w:sz w:val="22"/>
          <w:szCs w:val="22"/>
        </w:rPr>
        <w:t>-</w:t>
      </w:r>
      <w:r w:rsidRPr="007236FA">
        <w:rPr>
          <w:rFonts w:ascii="Arial" w:hAnsi="Arial" w:cs="Arial"/>
          <w:sz w:val="22"/>
          <w:szCs w:val="22"/>
        </w:rPr>
        <w:t xml:space="preserve">correlations between the between and within subjects assumption. </w:t>
      </w:r>
      <w:r w:rsidR="00AB3228">
        <w:rPr>
          <w:rFonts w:ascii="Arial" w:hAnsi="Arial" w:cs="Arial"/>
          <w:sz w:val="22"/>
          <w:szCs w:val="22"/>
        </w:rPr>
        <w:t>The means and standard deviations</w:t>
      </w:r>
      <w:r w:rsidR="003E0703">
        <w:rPr>
          <w:rFonts w:ascii="Arial" w:hAnsi="Arial" w:cs="Arial"/>
          <w:sz w:val="22"/>
          <w:szCs w:val="22"/>
        </w:rPr>
        <w:t xml:space="preserve"> (SD)</w:t>
      </w:r>
      <w:r w:rsidR="00AB3228">
        <w:rPr>
          <w:rFonts w:ascii="Arial" w:hAnsi="Arial" w:cs="Arial"/>
          <w:sz w:val="22"/>
          <w:szCs w:val="22"/>
        </w:rPr>
        <w:t xml:space="preserve"> can be seen in Table 8</w:t>
      </w:r>
      <w:r w:rsidR="003E0703">
        <w:rPr>
          <w:rFonts w:ascii="Arial" w:hAnsi="Arial" w:cs="Arial"/>
          <w:sz w:val="22"/>
          <w:szCs w:val="22"/>
        </w:rPr>
        <w:t>.</w:t>
      </w:r>
      <w:r w:rsidR="00AB3228">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bscript"/>
        </w:rPr>
      </w:pPr>
      <w:r w:rsidRPr="007236FA">
        <w:rPr>
          <w:rFonts w:ascii="Arial" w:hAnsi="Arial" w:cs="Arial"/>
          <w:sz w:val="22"/>
          <w:szCs w:val="22"/>
          <w:vertAlign w:val="subscript"/>
        </w:rPr>
        <w:t>Table 8</w:t>
      </w:r>
      <w:r w:rsidR="00331A86" w:rsidRPr="007236FA">
        <w:rPr>
          <w:rFonts w:ascii="Arial" w:hAnsi="Arial" w:cs="Arial"/>
          <w:sz w:val="22"/>
          <w:szCs w:val="22"/>
          <w:vertAlign w:val="subscript"/>
        </w:rPr>
        <w:t xml:space="preserve">: The means (SD) for gender and type of bullying for pupils’ positive bystander behaviour.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8"/>
        <w:gridCol w:w="2264"/>
        <w:gridCol w:w="2264"/>
        <w:gridCol w:w="1934"/>
      </w:tblGrid>
      <w:tr w:rsidR="00331A86" w:rsidRPr="007236FA" w:rsidTr="001D67E9">
        <w:tc>
          <w:tcPr>
            <w:tcW w:w="1260"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310"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Traditional </w:t>
            </w:r>
          </w:p>
        </w:tc>
        <w:tc>
          <w:tcPr>
            <w:tcW w:w="1310"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Cyber </w:t>
            </w:r>
          </w:p>
        </w:tc>
        <w:tc>
          <w:tcPr>
            <w:tcW w:w="1119"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1D67E9">
        <w:tc>
          <w:tcPr>
            <w:tcW w:w="126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Males</w:t>
            </w:r>
          </w:p>
        </w:tc>
        <w:tc>
          <w:tcPr>
            <w:tcW w:w="131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3.024 (2.067)</w:t>
            </w:r>
          </w:p>
        </w:tc>
        <w:tc>
          <w:tcPr>
            <w:tcW w:w="131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3.297 (1.770)</w:t>
            </w:r>
          </w:p>
        </w:tc>
        <w:tc>
          <w:tcPr>
            <w:tcW w:w="1119"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458</w:t>
            </w:r>
          </w:p>
        </w:tc>
      </w:tr>
      <w:tr w:rsidR="00331A86" w:rsidRPr="007236FA" w:rsidTr="001D67E9">
        <w:trPr>
          <w:trHeight w:val="233"/>
        </w:trPr>
        <w:tc>
          <w:tcPr>
            <w:tcW w:w="126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Females</w:t>
            </w:r>
          </w:p>
        </w:tc>
        <w:tc>
          <w:tcPr>
            <w:tcW w:w="131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4.171 (2.163)</w:t>
            </w:r>
          </w:p>
        </w:tc>
        <w:tc>
          <w:tcPr>
            <w:tcW w:w="1310"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4.492 (1.587)</w:t>
            </w:r>
          </w:p>
        </w:tc>
        <w:tc>
          <w:tcPr>
            <w:tcW w:w="1119"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410</w:t>
            </w:r>
          </w:p>
        </w:tc>
      </w:tr>
      <w:tr w:rsidR="00331A86" w:rsidRPr="007236FA" w:rsidTr="001D67E9">
        <w:tc>
          <w:tcPr>
            <w:tcW w:w="1260"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Total</w:t>
            </w:r>
          </w:p>
        </w:tc>
        <w:tc>
          <w:tcPr>
            <w:tcW w:w="1310"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3.566 (2.188)</w:t>
            </w:r>
          </w:p>
        </w:tc>
        <w:tc>
          <w:tcPr>
            <w:tcW w:w="1310"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 3.862 (1.788)</w:t>
            </w:r>
          </w:p>
        </w:tc>
        <w:tc>
          <w:tcPr>
            <w:tcW w:w="1119"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u w:val="single"/>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A 2(type: traditional &amp; cyber) X 2(gender: males &amp; females) mixed subjects ANOVA was conduc</w:t>
      </w:r>
      <w:r w:rsidR="0080221C">
        <w:rPr>
          <w:rFonts w:ascii="Arial" w:hAnsi="Arial" w:cs="Arial"/>
          <w:sz w:val="22"/>
          <w:szCs w:val="22"/>
        </w:rPr>
        <w:t>t</w:t>
      </w:r>
      <w:r w:rsidRPr="007236FA">
        <w:rPr>
          <w:rFonts w:ascii="Arial" w:hAnsi="Arial" w:cs="Arial"/>
          <w:sz w:val="22"/>
          <w:szCs w:val="22"/>
        </w:rPr>
        <w:t xml:space="preserve">ed to analyse the impact of type of bullying and gender and pupils’ positive bystander behaviour score. An analysis of the interaction effect between type and gender revealed no significant interaction, Wilks’ Lambda =1.00, </w:t>
      </w:r>
      <w:r w:rsidRPr="007236FA">
        <w:rPr>
          <w:rFonts w:ascii="Arial" w:hAnsi="Arial" w:cs="Arial"/>
          <w:i/>
          <w:sz w:val="22"/>
          <w:szCs w:val="22"/>
        </w:rPr>
        <w:t xml:space="preserve">F </w:t>
      </w:r>
      <w:r w:rsidRPr="007236FA">
        <w:rPr>
          <w:rFonts w:ascii="Arial" w:hAnsi="Arial" w:cs="Arial"/>
          <w:sz w:val="22"/>
          <w:szCs w:val="22"/>
        </w:rPr>
        <w:t xml:space="preserve">(1, 866) = 0.161, </w:t>
      </w:r>
      <w:r w:rsidRPr="007236FA">
        <w:rPr>
          <w:rFonts w:ascii="Arial" w:hAnsi="Arial" w:cs="Arial"/>
          <w:i/>
          <w:sz w:val="22"/>
          <w:szCs w:val="22"/>
        </w:rPr>
        <w:t>p</w:t>
      </w:r>
      <w:r w:rsidRPr="007236FA">
        <w:rPr>
          <w:rFonts w:ascii="Arial" w:hAnsi="Arial" w:cs="Arial"/>
          <w:sz w:val="22"/>
          <w:szCs w:val="22"/>
        </w:rPr>
        <w:t xml:space="preserve">= 0.689, partial eta squared = 0.000. There was a </w:t>
      </w:r>
      <w:r w:rsidR="00224D2D">
        <w:rPr>
          <w:rFonts w:ascii="Arial" w:hAnsi="Arial" w:cs="Arial"/>
          <w:sz w:val="22"/>
          <w:szCs w:val="22"/>
        </w:rPr>
        <w:t>st</w:t>
      </w:r>
      <w:r w:rsidR="005E378F">
        <w:rPr>
          <w:rFonts w:ascii="Arial" w:hAnsi="Arial" w:cs="Arial"/>
          <w:sz w:val="22"/>
          <w:szCs w:val="22"/>
        </w:rPr>
        <w:t>atistical significance between the type of bullying</w:t>
      </w:r>
      <w:r w:rsidRPr="007236FA">
        <w:rPr>
          <w:rFonts w:ascii="Arial" w:hAnsi="Arial" w:cs="Arial"/>
          <w:sz w:val="22"/>
          <w:szCs w:val="22"/>
        </w:rPr>
        <w:t xml:space="preserve">, Wilks’ Lambda =0.973, </w:t>
      </w:r>
      <w:r w:rsidRPr="007236FA">
        <w:rPr>
          <w:rFonts w:ascii="Arial" w:hAnsi="Arial" w:cs="Arial"/>
          <w:i/>
          <w:sz w:val="22"/>
          <w:szCs w:val="22"/>
        </w:rPr>
        <w:t>F</w:t>
      </w:r>
      <w:r w:rsidRPr="007236FA">
        <w:rPr>
          <w:rFonts w:ascii="Arial" w:hAnsi="Arial" w:cs="Arial"/>
          <w:sz w:val="22"/>
          <w:szCs w:val="22"/>
        </w:rPr>
        <w:t xml:space="preserve"> (1, 866) = 23.641, </w:t>
      </w:r>
      <w:r w:rsidRPr="007236FA">
        <w:rPr>
          <w:rFonts w:ascii="Arial" w:hAnsi="Arial" w:cs="Arial"/>
          <w:i/>
          <w:sz w:val="22"/>
          <w:szCs w:val="22"/>
        </w:rPr>
        <w:t>p</w:t>
      </w:r>
      <w:r w:rsidRPr="007236FA">
        <w:rPr>
          <w:rFonts w:ascii="Arial" w:hAnsi="Arial" w:cs="Arial"/>
          <w:sz w:val="22"/>
          <w:szCs w:val="22"/>
        </w:rPr>
        <w:t>&lt;0.00</w:t>
      </w:r>
      <w:r w:rsidR="005E378F">
        <w:rPr>
          <w:rFonts w:ascii="Arial" w:hAnsi="Arial" w:cs="Arial"/>
          <w:sz w:val="22"/>
          <w:szCs w:val="22"/>
        </w:rPr>
        <w:t xml:space="preserve">1, partial eta squared = 0.027, suggesting a difference between traditional and cyber bullying. This showed a small effect size </w:t>
      </w:r>
      <w:r w:rsidRPr="007236FA">
        <w:rPr>
          <w:rFonts w:ascii="Arial" w:hAnsi="Arial" w:cs="Arial"/>
          <w:sz w:val="22"/>
          <w:szCs w:val="22"/>
        </w:rPr>
        <w:t>with higher positive bystander scores in cyber bullying (</w:t>
      </w:r>
      <w:r w:rsidRPr="007236FA">
        <w:rPr>
          <w:rFonts w:ascii="Arial" w:hAnsi="Arial" w:cs="Arial"/>
          <w:i/>
          <w:sz w:val="22"/>
          <w:szCs w:val="22"/>
        </w:rPr>
        <w:t>M</w:t>
      </w:r>
      <w:r w:rsidR="00973AC1">
        <w:rPr>
          <w:rFonts w:ascii="Arial" w:hAnsi="Arial" w:cs="Arial"/>
          <w:i/>
          <w:sz w:val="22"/>
          <w:szCs w:val="22"/>
        </w:rPr>
        <w:t xml:space="preserve"> </w:t>
      </w:r>
      <w:r w:rsidRPr="007236FA">
        <w:rPr>
          <w:rFonts w:ascii="Arial" w:hAnsi="Arial" w:cs="Arial"/>
          <w:sz w:val="22"/>
          <w:szCs w:val="22"/>
        </w:rPr>
        <w:t>=</w:t>
      </w:r>
      <w:r w:rsidR="00973AC1">
        <w:rPr>
          <w:rFonts w:ascii="Arial" w:hAnsi="Arial" w:cs="Arial"/>
          <w:sz w:val="22"/>
          <w:szCs w:val="22"/>
        </w:rPr>
        <w:t xml:space="preserve"> </w:t>
      </w:r>
      <w:r w:rsidRPr="007236FA">
        <w:rPr>
          <w:rFonts w:ascii="Arial" w:hAnsi="Arial" w:cs="Arial"/>
          <w:sz w:val="22"/>
          <w:szCs w:val="22"/>
        </w:rPr>
        <w:t>3.862) compared to traditional bullying (</w:t>
      </w:r>
      <w:r w:rsidRPr="007236FA">
        <w:rPr>
          <w:rFonts w:ascii="Arial" w:hAnsi="Arial" w:cs="Arial"/>
          <w:i/>
          <w:sz w:val="22"/>
          <w:szCs w:val="22"/>
        </w:rPr>
        <w:t>M</w:t>
      </w:r>
      <w:r w:rsidR="00973AC1">
        <w:rPr>
          <w:rFonts w:ascii="Arial" w:hAnsi="Arial" w:cs="Arial"/>
          <w:i/>
          <w:sz w:val="22"/>
          <w:szCs w:val="22"/>
        </w:rPr>
        <w:t xml:space="preserve"> </w:t>
      </w:r>
      <w:r w:rsidRPr="007236FA">
        <w:rPr>
          <w:rFonts w:ascii="Arial" w:hAnsi="Arial" w:cs="Arial"/>
          <w:sz w:val="22"/>
          <w:szCs w:val="22"/>
        </w:rPr>
        <w:t>=</w:t>
      </w:r>
      <w:r w:rsidR="00973AC1">
        <w:rPr>
          <w:rFonts w:ascii="Arial" w:hAnsi="Arial" w:cs="Arial"/>
          <w:sz w:val="22"/>
          <w:szCs w:val="22"/>
        </w:rPr>
        <w:t xml:space="preserve"> </w:t>
      </w:r>
      <w:r w:rsidRPr="007236FA">
        <w:rPr>
          <w:rFonts w:ascii="Arial" w:hAnsi="Arial" w:cs="Arial"/>
          <w:sz w:val="22"/>
          <w:szCs w:val="22"/>
        </w:rPr>
        <w:t>3.566). There was a</w:t>
      </w:r>
      <w:r w:rsidR="005E378F">
        <w:rPr>
          <w:rFonts w:ascii="Arial" w:hAnsi="Arial" w:cs="Arial"/>
          <w:sz w:val="22"/>
          <w:szCs w:val="22"/>
        </w:rPr>
        <w:t xml:space="preserve"> statistical significance</w:t>
      </w:r>
      <w:r w:rsidRPr="007236FA">
        <w:rPr>
          <w:rFonts w:ascii="Arial" w:hAnsi="Arial" w:cs="Arial"/>
          <w:sz w:val="22"/>
          <w:szCs w:val="22"/>
        </w:rPr>
        <w:t xml:space="preserve"> </w:t>
      </w:r>
      <w:r w:rsidR="005E378F">
        <w:rPr>
          <w:rFonts w:ascii="Arial" w:hAnsi="Arial" w:cs="Arial"/>
          <w:sz w:val="22"/>
          <w:szCs w:val="22"/>
        </w:rPr>
        <w:t xml:space="preserve">for </w:t>
      </w:r>
      <w:r w:rsidRPr="007236FA">
        <w:rPr>
          <w:rFonts w:ascii="Arial" w:hAnsi="Arial" w:cs="Arial"/>
          <w:sz w:val="22"/>
          <w:szCs w:val="22"/>
        </w:rPr>
        <w:t xml:space="preserve">gender, </w:t>
      </w:r>
      <w:r w:rsidRPr="007236FA">
        <w:rPr>
          <w:rFonts w:ascii="Arial" w:hAnsi="Arial" w:cs="Arial"/>
          <w:i/>
          <w:sz w:val="22"/>
          <w:szCs w:val="22"/>
        </w:rPr>
        <w:t>F</w:t>
      </w:r>
      <w:r w:rsidRPr="007236FA">
        <w:rPr>
          <w:rFonts w:ascii="Arial" w:hAnsi="Arial" w:cs="Arial"/>
          <w:sz w:val="22"/>
          <w:szCs w:val="22"/>
        </w:rPr>
        <w:t xml:space="preserve"> (1, 866) = 104.329, </w:t>
      </w:r>
      <w:r w:rsidRPr="007236FA">
        <w:rPr>
          <w:rFonts w:ascii="Arial" w:hAnsi="Arial" w:cs="Arial"/>
          <w:i/>
          <w:sz w:val="22"/>
          <w:szCs w:val="22"/>
        </w:rPr>
        <w:t>p</w:t>
      </w:r>
      <w:r w:rsidR="005E378F">
        <w:rPr>
          <w:rFonts w:ascii="Arial" w:hAnsi="Arial" w:cs="Arial"/>
          <w:sz w:val="22"/>
          <w:szCs w:val="22"/>
        </w:rPr>
        <w:t>&lt;0.001, partial eta squared = 0.108,</w:t>
      </w:r>
      <w:r w:rsidRPr="007236FA">
        <w:rPr>
          <w:rFonts w:ascii="Arial" w:hAnsi="Arial" w:cs="Arial"/>
          <w:sz w:val="22"/>
          <w:szCs w:val="22"/>
        </w:rPr>
        <w:t xml:space="preserve"> suggesting a difference between males and females. </w:t>
      </w:r>
      <w:r w:rsidR="005E378F">
        <w:rPr>
          <w:rFonts w:ascii="Arial" w:hAnsi="Arial" w:cs="Arial"/>
          <w:sz w:val="22"/>
          <w:szCs w:val="22"/>
        </w:rPr>
        <w:t xml:space="preserve">This showed a large effect size with </w:t>
      </w:r>
      <w:r w:rsidRPr="007236FA">
        <w:rPr>
          <w:rFonts w:ascii="Arial" w:hAnsi="Arial" w:cs="Arial"/>
          <w:sz w:val="22"/>
          <w:szCs w:val="22"/>
        </w:rPr>
        <w:t>higher positive bystander score</w:t>
      </w:r>
      <w:r w:rsidR="005E378F">
        <w:rPr>
          <w:rFonts w:ascii="Arial" w:hAnsi="Arial" w:cs="Arial"/>
          <w:sz w:val="22"/>
          <w:szCs w:val="22"/>
        </w:rPr>
        <w:t>s</w:t>
      </w:r>
      <w:r w:rsidRPr="007236FA">
        <w:rPr>
          <w:rFonts w:ascii="Arial" w:hAnsi="Arial" w:cs="Arial"/>
          <w:sz w:val="22"/>
          <w:szCs w:val="22"/>
        </w:rPr>
        <w:t xml:space="preserve"> in females (</w:t>
      </w:r>
      <w:r w:rsidRPr="007236FA">
        <w:rPr>
          <w:rFonts w:ascii="Arial" w:hAnsi="Arial" w:cs="Arial"/>
          <w:i/>
          <w:sz w:val="22"/>
          <w:szCs w:val="22"/>
        </w:rPr>
        <w:t>M</w:t>
      </w:r>
      <w:r w:rsidR="00973AC1">
        <w:rPr>
          <w:rFonts w:ascii="Arial" w:hAnsi="Arial" w:cs="Arial"/>
          <w:i/>
          <w:sz w:val="22"/>
          <w:szCs w:val="22"/>
        </w:rPr>
        <w:t xml:space="preserve"> </w:t>
      </w:r>
      <w:r w:rsidRPr="007236FA">
        <w:rPr>
          <w:rFonts w:ascii="Arial" w:hAnsi="Arial" w:cs="Arial"/>
          <w:sz w:val="22"/>
          <w:szCs w:val="22"/>
        </w:rPr>
        <w:t>=</w:t>
      </w:r>
      <w:r w:rsidR="00973AC1">
        <w:rPr>
          <w:rFonts w:ascii="Arial" w:hAnsi="Arial" w:cs="Arial"/>
          <w:sz w:val="22"/>
          <w:szCs w:val="22"/>
        </w:rPr>
        <w:t xml:space="preserve"> </w:t>
      </w:r>
      <w:r w:rsidRPr="007236FA">
        <w:rPr>
          <w:rFonts w:ascii="Arial" w:hAnsi="Arial" w:cs="Arial"/>
          <w:sz w:val="22"/>
          <w:szCs w:val="22"/>
        </w:rPr>
        <w:t>4.332) compared to males (</w:t>
      </w:r>
      <w:r w:rsidRPr="007236FA">
        <w:rPr>
          <w:rFonts w:ascii="Arial" w:hAnsi="Arial" w:cs="Arial"/>
          <w:i/>
          <w:sz w:val="22"/>
          <w:szCs w:val="22"/>
        </w:rPr>
        <w:t>M</w:t>
      </w:r>
      <w:r w:rsidR="00973AC1">
        <w:rPr>
          <w:rFonts w:ascii="Arial" w:hAnsi="Arial" w:cs="Arial"/>
          <w:i/>
          <w:sz w:val="22"/>
          <w:szCs w:val="22"/>
        </w:rPr>
        <w:t xml:space="preserve"> </w:t>
      </w:r>
      <w:r w:rsidRPr="007236FA">
        <w:rPr>
          <w:rFonts w:ascii="Arial" w:hAnsi="Arial" w:cs="Arial"/>
          <w:sz w:val="22"/>
          <w:szCs w:val="22"/>
        </w:rPr>
        <w:t>=</w:t>
      </w:r>
      <w:r w:rsidR="00973AC1">
        <w:rPr>
          <w:rFonts w:ascii="Arial" w:hAnsi="Arial" w:cs="Arial"/>
          <w:sz w:val="22"/>
          <w:szCs w:val="22"/>
        </w:rPr>
        <w:t xml:space="preserve"> </w:t>
      </w:r>
      <w:r w:rsidRPr="007236FA">
        <w:rPr>
          <w:rFonts w:ascii="Arial" w:hAnsi="Arial" w:cs="Arial"/>
          <w:sz w:val="22"/>
          <w:szCs w:val="22"/>
        </w:rPr>
        <w:t xml:space="preserve">3.160). Figure </w:t>
      </w:r>
      <w:r w:rsidRPr="007236FA">
        <w:rPr>
          <w:rFonts w:ascii="Arial" w:hAnsi="Arial" w:cs="Arial"/>
          <w:sz w:val="22"/>
          <w:szCs w:val="22"/>
        </w:rPr>
        <w:lastRenderedPageBreak/>
        <w:t xml:space="preserve">1 shows the interaction between type of bullying and gender in respect to positive bystander behaviour scores. </w:t>
      </w:r>
    </w:p>
    <w:p w:rsidR="00331A86" w:rsidRPr="007236FA" w:rsidRDefault="00331A86" w:rsidP="007236FA">
      <w:pPr>
        <w:spacing w:line="480" w:lineRule="auto"/>
        <w:rPr>
          <w:rFonts w:ascii="Arial" w:hAnsi="Arial" w:cs="Arial"/>
          <w:sz w:val="22"/>
          <w:szCs w:val="22"/>
        </w:rPr>
      </w:pPr>
    </w:p>
    <w:p w:rsidR="00331A86" w:rsidRPr="007236FA" w:rsidRDefault="00E9063B" w:rsidP="007236FA">
      <w:pPr>
        <w:widowControl w:val="0"/>
        <w:autoSpaceDE w:val="0"/>
        <w:autoSpaceDN w:val="0"/>
        <w:adjustRightInd w:val="0"/>
        <w:spacing w:line="480" w:lineRule="auto"/>
        <w:rPr>
          <w:rFonts w:ascii="Arial" w:hAnsi="Arial" w:cs="Arial"/>
          <w:sz w:val="22"/>
          <w:szCs w:val="22"/>
          <w:lang w:val="en-US"/>
        </w:rPr>
      </w:pPr>
      <w:r w:rsidRPr="00E9063B">
        <w:rPr>
          <w:rFonts w:ascii="Arial" w:hAnsi="Arial" w:cs="Arial"/>
          <w:noProof/>
          <w:sz w:val="22"/>
          <w:szCs w:val="22"/>
          <w:lang w:eastAsia="zh-CN"/>
        </w:rPr>
        <w:drawing>
          <wp:inline distT="0" distB="0" distL="0" distR="0" wp14:anchorId="29715D70" wp14:editId="2B31A62C">
            <wp:extent cx="5486400" cy="46170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86400" cy="4617085"/>
                    </a:xfrm>
                    <a:prstGeom prst="rect">
                      <a:avLst/>
                    </a:prstGeom>
                  </pic:spPr>
                </pic:pic>
              </a:graphicData>
            </a:graphic>
          </wp:inline>
        </w:drawing>
      </w:r>
    </w:p>
    <w:p w:rsidR="00DC2AD0"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Figure 1</w:t>
      </w:r>
      <w:r w:rsidR="00331A86" w:rsidRPr="007236FA">
        <w:rPr>
          <w:rFonts w:ascii="Arial" w:hAnsi="Arial" w:cs="Arial"/>
          <w:sz w:val="22"/>
          <w:szCs w:val="22"/>
          <w:vertAlign w:val="superscript"/>
        </w:rPr>
        <w:t>: An interaction graph betw</w:t>
      </w:r>
      <w:r w:rsidR="003E0703">
        <w:rPr>
          <w:rFonts w:ascii="Arial" w:hAnsi="Arial" w:cs="Arial"/>
          <w:sz w:val="22"/>
          <w:szCs w:val="22"/>
          <w:vertAlign w:val="superscript"/>
        </w:rPr>
        <w:t>een the type of bullying and gender</w:t>
      </w:r>
      <w:r w:rsidR="00331A86" w:rsidRPr="007236FA">
        <w:rPr>
          <w:rFonts w:ascii="Arial" w:hAnsi="Arial" w:cs="Arial"/>
          <w:sz w:val="22"/>
          <w:szCs w:val="22"/>
          <w:vertAlign w:val="superscript"/>
        </w:rPr>
        <w:t xml:space="preserve"> on mean positive bystander behaviour scores. </w:t>
      </w:r>
    </w:p>
    <w:p w:rsidR="00E9063B" w:rsidRPr="00E9063B" w:rsidRDefault="00E9063B" w:rsidP="007236FA">
      <w:pPr>
        <w:spacing w:line="480" w:lineRule="auto"/>
        <w:rPr>
          <w:rFonts w:ascii="Arial" w:hAnsi="Arial" w:cs="Arial"/>
          <w:sz w:val="22"/>
          <w:szCs w:val="22"/>
          <w:vertAlign w:val="superscript"/>
        </w:rPr>
      </w:pPr>
    </w:p>
    <w:p w:rsidR="00331A86" w:rsidRPr="007236FA" w:rsidRDefault="00331A86" w:rsidP="007236FA">
      <w:pPr>
        <w:spacing w:line="480" w:lineRule="auto"/>
        <w:rPr>
          <w:rFonts w:ascii="Arial" w:hAnsi="Arial" w:cs="Arial"/>
          <w:sz w:val="22"/>
          <w:szCs w:val="22"/>
          <w:vertAlign w:val="superscript"/>
        </w:rPr>
      </w:pPr>
      <w:r w:rsidRPr="007236FA">
        <w:rPr>
          <w:rFonts w:ascii="Arial" w:hAnsi="Arial" w:cs="Arial"/>
          <w:sz w:val="22"/>
          <w:szCs w:val="22"/>
          <w:u w:val="single"/>
        </w:rPr>
        <w:t xml:space="preserve">Hypothesis ID: 3 </w:t>
      </w:r>
    </w:p>
    <w:p w:rsidR="00331A86" w:rsidRPr="007236FA" w:rsidRDefault="00331A86" w:rsidP="007236FA">
      <w:pPr>
        <w:spacing w:line="480" w:lineRule="auto"/>
        <w:rPr>
          <w:rFonts w:ascii="Arial" w:hAnsi="Arial" w:cs="Arial"/>
          <w:sz w:val="22"/>
          <w:szCs w:val="22"/>
          <w:u w:val="single"/>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The relationship between positive bystander behaviour score and age was assessed for traditional and cyber bullying scenarios using a </w:t>
      </w:r>
      <w:r w:rsidR="0080221C">
        <w:rPr>
          <w:rFonts w:ascii="Arial" w:hAnsi="Arial" w:cs="Arial"/>
          <w:sz w:val="22"/>
          <w:szCs w:val="22"/>
        </w:rPr>
        <w:t xml:space="preserve">point biserial </w:t>
      </w:r>
      <w:r w:rsidRPr="007236FA">
        <w:rPr>
          <w:rFonts w:ascii="Arial" w:hAnsi="Arial" w:cs="Arial"/>
          <w:sz w:val="22"/>
          <w:szCs w:val="22"/>
        </w:rPr>
        <w:t xml:space="preserve">correlation analysis. The means and standard deviations </w:t>
      </w:r>
      <w:r w:rsidR="003E0703">
        <w:rPr>
          <w:rFonts w:ascii="Arial" w:hAnsi="Arial" w:cs="Arial"/>
          <w:sz w:val="22"/>
          <w:szCs w:val="22"/>
        </w:rPr>
        <w:t xml:space="preserve">(SD) </w:t>
      </w:r>
      <w:r w:rsidRPr="007236FA">
        <w:rPr>
          <w:rFonts w:ascii="Arial" w:hAnsi="Arial" w:cs="Arial"/>
          <w:sz w:val="22"/>
          <w:szCs w:val="22"/>
        </w:rPr>
        <w:t>for traditional/cyber positive bystander behaviour scor</w:t>
      </w:r>
      <w:r w:rsidR="00AB3228">
        <w:rPr>
          <w:rFonts w:ascii="Arial" w:hAnsi="Arial" w:cs="Arial"/>
          <w:sz w:val="22"/>
          <w:szCs w:val="22"/>
        </w:rPr>
        <w:t>e and age can be seen in Table 9</w:t>
      </w:r>
      <w:r w:rsidRPr="007236FA">
        <w:rPr>
          <w:rFonts w:ascii="Arial" w:hAnsi="Arial" w:cs="Arial"/>
          <w:sz w:val="22"/>
          <w:szCs w:val="22"/>
        </w:rPr>
        <w:t>.</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lastRenderedPageBreak/>
        <w:t>Table 9</w:t>
      </w:r>
      <w:r w:rsidR="00331A86" w:rsidRPr="007236FA">
        <w:rPr>
          <w:rFonts w:ascii="Arial" w:hAnsi="Arial" w:cs="Arial"/>
          <w:sz w:val="22"/>
          <w:szCs w:val="22"/>
          <w:vertAlign w:val="superscript"/>
        </w:rPr>
        <w:t>: The means (SD) for positive bystander beha</w:t>
      </w:r>
      <w:r w:rsidR="003E0703">
        <w:rPr>
          <w:rFonts w:ascii="Arial" w:hAnsi="Arial" w:cs="Arial"/>
          <w:sz w:val="22"/>
          <w:szCs w:val="22"/>
          <w:vertAlign w:val="superscript"/>
        </w:rPr>
        <w:t>viour score on traditional/cyber bullying and age</w:t>
      </w:r>
      <w:r w:rsidR="00331A86" w:rsidRPr="007236FA">
        <w:rPr>
          <w:rFonts w:ascii="Arial" w:hAnsi="Arial" w:cs="Arial"/>
          <w:sz w:val="22"/>
          <w:szCs w:val="22"/>
          <w:vertAlign w:val="superscript"/>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1"/>
        <w:gridCol w:w="3069"/>
        <w:gridCol w:w="2620"/>
      </w:tblGrid>
      <w:tr w:rsidR="00331A86" w:rsidRPr="007236FA" w:rsidTr="0080221C">
        <w:tc>
          <w:tcPr>
            <w:tcW w:w="1707"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77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Mean (SD)</w:t>
            </w:r>
          </w:p>
        </w:tc>
        <w:tc>
          <w:tcPr>
            <w:tcW w:w="151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80221C">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Traditional </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3.566 (2.188)</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80221C">
        <w:trPr>
          <w:trHeight w:val="233"/>
        </w:trPr>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Cyber </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3.862 (1.788)</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80221C">
        <w:tc>
          <w:tcPr>
            <w:tcW w:w="1707"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Year </w:t>
            </w:r>
          </w:p>
        </w:tc>
        <w:tc>
          <w:tcPr>
            <w:tcW w:w="177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7.533 (0.499)</w:t>
            </w:r>
          </w:p>
        </w:tc>
        <w:tc>
          <w:tcPr>
            <w:tcW w:w="151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Considering traditional bullying there was little or no correlation between positive bystander behaviour score and </w:t>
      </w:r>
      <w:r w:rsidR="0080221C">
        <w:rPr>
          <w:rFonts w:ascii="Arial" w:hAnsi="Arial" w:cs="Arial"/>
          <w:sz w:val="22"/>
          <w:szCs w:val="22"/>
        </w:rPr>
        <w:t xml:space="preserve">pupils’ </w:t>
      </w:r>
      <w:r w:rsidRPr="007236FA">
        <w:rPr>
          <w:rFonts w:ascii="Arial" w:hAnsi="Arial" w:cs="Arial"/>
          <w:sz w:val="22"/>
          <w:szCs w:val="22"/>
        </w:rPr>
        <w:t xml:space="preserve">age, </w:t>
      </w:r>
      <w:r w:rsidRPr="007236FA">
        <w:rPr>
          <w:rFonts w:ascii="Arial" w:hAnsi="Arial" w:cs="Arial"/>
          <w:i/>
          <w:sz w:val="22"/>
          <w:szCs w:val="22"/>
        </w:rPr>
        <w:t>r</w:t>
      </w:r>
      <w:r w:rsidRPr="007236FA">
        <w:rPr>
          <w:rFonts w:ascii="Arial" w:hAnsi="Arial" w:cs="Arial"/>
          <w:sz w:val="22"/>
          <w:szCs w:val="22"/>
        </w:rPr>
        <w:t xml:space="preserve"> = 0.016, </w:t>
      </w:r>
      <w:r w:rsidRPr="007236FA">
        <w:rPr>
          <w:rFonts w:ascii="Arial" w:hAnsi="Arial" w:cs="Arial"/>
          <w:i/>
          <w:sz w:val="22"/>
          <w:szCs w:val="22"/>
        </w:rPr>
        <w:t>n</w:t>
      </w:r>
      <w:r w:rsidRPr="007236FA">
        <w:rPr>
          <w:rFonts w:ascii="Arial" w:hAnsi="Arial" w:cs="Arial"/>
          <w:sz w:val="22"/>
          <w:szCs w:val="22"/>
        </w:rPr>
        <w:t xml:space="preserve"> = 868, </w:t>
      </w:r>
      <w:r w:rsidRPr="007236FA">
        <w:rPr>
          <w:rFonts w:ascii="Arial" w:hAnsi="Arial" w:cs="Arial"/>
          <w:i/>
          <w:sz w:val="22"/>
          <w:szCs w:val="22"/>
        </w:rPr>
        <w:t>p</w:t>
      </w:r>
      <w:r w:rsidRPr="007236FA">
        <w:rPr>
          <w:rFonts w:ascii="Arial" w:hAnsi="Arial" w:cs="Arial"/>
          <w:sz w:val="22"/>
          <w:szCs w:val="22"/>
        </w:rPr>
        <w:t xml:space="preserve">=0.639, two tailed. This shows that positive bystander behaviour score in traditional bullying scenarios was not correlated by pupils’ age. Considering cyber bullying scenarios there was also little or no correlation between positive bystander behaviour score and pupils’ age, </w:t>
      </w:r>
      <w:r w:rsidRPr="007236FA">
        <w:rPr>
          <w:rFonts w:ascii="Arial" w:hAnsi="Arial" w:cs="Arial"/>
          <w:i/>
          <w:sz w:val="22"/>
          <w:szCs w:val="22"/>
        </w:rPr>
        <w:t>r</w:t>
      </w:r>
      <w:r w:rsidRPr="007236FA">
        <w:rPr>
          <w:rFonts w:ascii="Arial" w:hAnsi="Arial" w:cs="Arial"/>
          <w:sz w:val="22"/>
          <w:szCs w:val="22"/>
        </w:rPr>
        <w:t xml:space="preserve"> = -0.031, </w:t>
      </w:r>
      <w:r w:rsidRPr="007236FA">
        <w:rPr>
          <w:rFonts w:ascii="Arial" w:hAnsi="Arial" w:cs="Arial"/>
          <w:i/>
          <w:sz w:val="22"/>
          <w:szCs w:val="22"/>
        </w:rPr>
        <w:t>n</w:t>
      </w:r>
      <w:r w:rsidRPr="007236FA">
        <w:rPr>
          <w:rFonts w:ascii="Arial" w:hAnsi="Arial" w:cs="Arial"/>
          <w:sz w:val="22"/>
          <w:szCs w:val="22"/>
        </w:rPr>
        <w:t xml:space="preserve"> = 868, </w:t>
      </w:r>
      <w:r w:rsidRPr="007236FA">
        <w:rPr>
          <w:rFonts w:ascii="Arial" w:hAnsi="Arial" w:cs="Arial"/>
          <w:i/>
          <w:sz w:val="22"/>
          <w:szCs w:val="22"/>
        </w:rPr>
        <w:t>p</w:t>
      </w:r>
      <w:r w:rsidRPr="007236FA">
        <w:rPr>
          <w:rFonts w:ascii="Arial" w:hAnsi="Arial" w:cs="Arial"/>
          <w:sz w:val="22"/>
          <w:szCs w:val="22"/>
        </w:rPr>
        <w:t xml:space="preserve"> = 0.362, two tailed. This shows that age did not correlate with positive bystander behaviour scores in cyber bullying scenarios. This correlation analysis showed that age does not correlate with positive bystander behaviour scores in either traditional or cyber bullying scenarios.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t>Issue two: bystander behaviour, victimisation/perpetration and gender</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Hypothesis ID: 4 </w:t>
      </w:r>
    </w:p>
    <w:p w:rsidR="00331A86" w:rsidRPr="007236FA" w:rsidRDefault="00331A86" w:rsidP="007236FA">
      <w:pPr>
        <w:spacing w:line="480" w:lineRule="auto"/>
        <w:rPr>
          <w:rFonts w:ascii="Arial" w:hAnsi="Arial" w:cs="Arial"/>
          <w:sz w:val="22"/>
          <w:szCs w:val="22"/>
          <w:u w:val="single"/>
        </w:rPr>
      </w:pPr>
    </w:p>
    <w:p w:rsidR="00FF50C3" w:rsidRDefault="00331A86" w:rsidP="007236FA">
      <w:pPr>
        <w:spacing w:line="480" w:lineRule="auto"/>
        <w:rPr>
          <w:rFonts w:ascii="Arial" w:hAnsi="Arial" w:cs="Arial"/>
          <w:sz w:val="22"/>
          <w:szCs w:val="22"/>
        </w:rPr>
      </w:pPr>
      <w:r w:rsidRPr="007236FA">
        <w:rPr>
          <w:rFonts w:ascii="Arial" w:hAnsi="Arial" w:cs="Arial"/>
          <w:sz w:val="22"/>
          <w:szCs w:val="22"/>
        </w:rPr>
        <w:t>The relationship between victimisation and perpetration was analysed through a correlation for both traditional and cyber bullying scenarios. T</w:t>
      </w:r>
      <w:r w:rsidR="003E0703">
        <w:rPr>
          <w:rFonts w:ascii="Arial" w:hAnsi="Arial" w:cs="Arial"/>
          <w:sz w:val="22"/>
          <w:szCs w:val="22"/>
        </w:rPr>
        <w:t xml:space="preserve">he means and standard deviations (SD) </w:t>
      </w:r>
      <w:r w:rsidRPr="007236FA">
        <w:rPr>
          <w:rFonts w:ascii="Arial" w:hAnsi="Arial" w:cs="Arial"/>
          <w:sz w:val="22"/>
          <w:szCs w:val="22"/>
        </w:rPr>
        <w:t>for traditional/cyber victimisation and per</w:t>
      </w:r>
      <w:r w:rsidR="00AB3228">
        <w:rPr>
          <w:rFonts w:ascii="Arial" w:hAnsi="Arial" w:cs="Arial"/>
          <w:sz w:val="22"/>
          <w:szCs w:val="22"/>
        </w:rPr>
        <w:t>petration can be seen in Table 10</w:t>
      </w:r>
      <w:r w:rsidRPr="007236FA">
        <w:rPr>
          <w:rFonts w:ascii="Arial" w:hAnsi="Arial" w:cs="Arial"/>
          <w:sz w:val="22"/>
          <w:szCs w:val="22"/>
        </w:rPr>
        <w:t xml:space="preserve">. </w:t>
      </w:r>
    </w:p>
    <w:p w:rsidR="00FF50C3" w:rsidRDefault="00FF50C3" w:rsidP="007236FA">
      <w:pPr>
        <w:spacing w:line="480" w:lineRule="auto"/>
        <w:rPr>
          <w:rFonts w:ascii="Arial" w:hAnsi="Arial" w:cs="Arial"/>
          <w:sz w:val="22"/>
          <w:szCs w:val="22"/>
        </w:rPr>
      </w:pPr>
    </w:p>
    <w:p w:rsidR="00FF50C3" w:rsidRPr="007236FA" w:rsidRDefault="00FF50C3" w:rsidP="007236FA">
      <w:pPr>
        <w:spacing w:line="480" w:lineRule="auto"/>
        <w:rPr>
          <w:rFonts w:ascii="Arial" w:hAnsi="Arial" w:cs="Arial"/>
          <w:sz w:val="22"/>
          <w:szCs w:val="22"/>
        </w:rPr>
      </w:pP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lastRenderedPageBreak/>
        <w:t>Table 10</w:t>
      </w:r>
      <w:r w:rsidR="00331A86" w:rsidRPr="007236FA">
        <w:rPr>
          <w:rFonts w:ascii="Arial" w:hAnsi="Arial" w:cs="Arial"/>
          <w:sz w:val="22"/>
          <w:szCs w:val="22"/>
          <w:vertAlign w:val="superscript"/>
        </w:rPr>
        <w:t xml:space="preserve">: The means (SD) for victimisation/perpetration for traditional/cyber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5"/>
        <w:gridCol w:w="1794"/>
        <w:gridCol w:w="1794"/>
        <w:gridCol w:w="1794"/>
        <w:gridCol w:w="1533"/>
      </w:tblGrid>
      <w:tr w:rsidR="00331A86" w:rsidRPr="007236FA" w:rsidTr="001D67E9">
        <w:tc>
          <w:tcPr>
            <w:tcW w:w="999"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038"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Traditional </w:t>
            </w:r>
          </w:p>
        </w:tc>
        <w:tc>
          <w:tcPr>
            <w:tcW w:w="1038"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1038"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Cyber </w:t>
            </w:r>
          </w:p>
        </w:tc>
        <w:tc>
          <w:tcPr>
            <w:tcW w:w="887"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1D67E9">
        <w:tc>
          <w:tcPr>
            <w:tcW w:w="999"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Victimisation </w:t>
            </w:r>
          </w:p>
        </w:tc>
        <w:tc>
          <w:tcPr>
            <w:tcW w:w="1038"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2.517 (1.739)</w:t>
            </w:r>
          </w:p>
        </w:tc>
        <w:tc>
          <w:tcPr>
            <w:tcW w:w="1038"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838</w:t>
            </w:r>
          </w:p>
        </w:tc>
        <w:tc>
          <w:tcPr>
            <w:tcW w:w="1038"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1.755 (1.288)</w:t>
            </w:r>
          </w:p>
        </w:tc>
        <w:tc>
          <w:tcPr>
            <w:tcW w:w="88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850</w:t>
            </w:r>
          </w:p>
        </w:tc>
      </w:tr>
      <w:tr w:rsidR="00331A86" w:rsidRPr="007236FA" w:rsidTr="001D67E9">
        <w:trPr>
          <w:trHeight w:val="233"/>
        </w:trPr>
        <w:tc>
          <w:tcPr>
            <w:tcW w:w="999"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Perpetration</w:t>
            </w:r>
          </w:p>
        </w:tc>
        <w:tc>
          <w:tcPr>
            <w:tcW w:w="1038"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1.640 (1.230)</w:t>
            </w:r>
          </w:p>
        </w:tc>
        <w:tc>
          <w:tcPr>
            <w:tcW w:w="1038"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837</w:t>
            </w:r>
          </w:p>
        </w:tc>
        <w:tc>
          <w:tcPr>
            <w:tcW w:w="1038"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1.413 (1.094)</w:t>
            </w:r>
          </w:p>
        </w:tc>
        <w:tc>
          <w:tcPr>
            <w:tcW w:w="887"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849</w:t>
            </w:r>
          </w:p>
        </w:tc>
      </w:tr>
    </w:tbl>
    <w:p w:rsidR="00331A86" w:rsidRPr="007236FA" w:rsidRDefault="00331A86" w:rsidP="007236FA">
      <w:pPr>
        <w:spacing w:line="480" w:lineRule="auto"/>
        <w:rPr>
          <w:rFonts w:ascii="Arial" w:hAnsi="Arial" w:cs="Arial"/>
          <w:sz w:val="22"/>
          <w:szCs w:val="22"/>
        </w:rPr>
      </w:pPr>
    </w:p>
    <w:p w:rsidR="00331A86" w:rsidRDefault="00331A86" w:rsidP="007236FA">
      <w:pPr>
        <w:spacing w:line="480" w:lineRule="auto"/>
        <w:rPr>
          <w:rFonts w:ascii="Arial" w:hAnsi="Arial" w:cs="Arial"/>
          <w:sz w:val="22"/>
          <w:szCs w:val="22"/>
        </w:rPr>
      </w:pPr>
      <w:r w:rsidRPr="007236FA">
        <w:rPr>
          <w:rFonts w:ascii="Arial" w:hAnsi="Arial" w:cs="Arial"/>
          <w:sz w:val="22"/>
          <w:szCs w:val="22"/>
        </w:rPr>
        <w:t>Considering the relationship between traditional victimisation and traditional perpetration, the an</w:t>
      </w:r>
      <w:r w:rsidR="006531BB">
        <w:rPr>
          <w:rFonts w:ascii="Arial" w:hAnsi="Arial" w:cs="Arial"/>
          <w:sz w:val="22"/>
          <w:szCs w:val="22"/>
        </w:rPr>
        <w:t>alysis revealed a positive moderate</w:t>
      </w:r>
      <w:r w:rsidRPr="007236FA">
        <w:rPr>
          <w:rFonts w:ascii="Arial" w:hAnsi="Arial" w:cs="Arial"/>
          <w:sz w:val="22"/>
          <w:szCs w:val="22"/>
        </w:rPr>
        <w:t xml:space="preserve"> correlation between the two variables, </w:t>
      </w:r>
      <w:r w:rsidRPr="007236FA">
        <w:rPr>
          <w:rFonts w:ascii="Arial" w:hAnsi="Arial" w:cs="Arial"/>
          <w:i/>
          <w:sz w:val="22"/>
          <w:szCs w:val="22"/>
        </w:rPr>
        <w:t>r</w:t>
      </w:r>
      <w:r w:rsidRPr="007236FA">
        <w:rPr>
          <w:rFonts w:ascii="Arial" w:hAnsi="Arial" w:cs="Arial"/>
          <w:sz w:val="22"/>
          <w:szCs w:val="22"/>
        </w:rPr>
        <w:t xml:space="preserve"> = 0.387, </w:t>
      </w:r>
      <w:r w:rsidRPr="007236FA">
        <w:rPr>
          <w:rFonts w:ascii="Arial" w:hAnsi="Arial" w:cs="Arial"/>
          <w:i/>
          <w:sz w:val="22"/>
          <w:szCs w:val="22"/>
        </w:rPr>
        <w:t>n</w:t>
      </w:r>
      <w:r w:rsidRPr="007236FA">
        <w:rPr>
          <w:rFonts w:ascii="Arial" w:hAnsi="Arial" w:cs="Arial"/>
          <w:sz w:val="22"/>
          <w:szCs w:val="22"/>
        </w:rPr>
        <w:t xml:space="preserve"> = 836, </w:t>
      </w:r>
      <w:r w:rsidRPr="007236FA">
        <w:rPr>
          <w:rFonts w:ascii="Arial" w:hAnsi="Arial" w:cs="Arial"/>
          <w:i/>
          <w:sz w:val="22"/>
          <w:szCs w:val="22"/>
        </w:rPr>
        <w:t>p</w:t>
      </w:r>
      <w:r w:rsidRPr="007236FA">
        <w:rPr>
          <w:rFonts w:ascii="Arial" w:hAnsi="Arial" w:cs="Arial"/>
          <w:sz w:val="22"/>
          <w:szCs w:val="22"/>
        </w:rPr>
        <w:t xml:space="preserve"> &lt; 0.001, with high traditional victimisation scores associated with high traditional perpetration scores. Considering the relationship between cyber victimisation and cyber perpetration, the analysis revealed a positive moderate correlation between the two variables, </w:t>
      </w:r>
      <w:r w:rsidRPr="007236FA">
        <w:rPr>
          <w:rFonts w:ascii="Arial" w:hAnsi="Arial" w:cs="Arial"/>
          <w:i/>
          <w:sz w:val="22"/>
          <w:szCs w:val="22"/>
        </w:rPr>
        <w:t>r</w:t>
      </w:r>
      <w:r w:rsidRPr="007236FA">
        <w:rPr>
          <w:rFonts w:ascii="Arial" w:hAnsi="Arial" w:cs="Arial"/>
          <w:sz w:val="22"/>
          <w:szCs w:val="22"/>
        </w:rPr>
        <w:t xml:space="preserve"> = 0.435, </w:t>
      </w:r>
      <w:r w:rsidRPr="007236FA">
        <w:rPr>
          <w:rFonts w:ascii="Arial" w:hAnsi="Arial" w:cs="Arial"/>
          <w:i/>
          <w:sz w:val="22"/>
          <w:szCs w:val="22"/>
        </w:rPr>
        <w:t xml:space="preserve">n </w:t>
      </w:r>
      <w:r w:rsidRPr="007236FA">
        <w:rPr>
          <w:rFonts w:ascii="Arial" w:hAnsi="Arial" w:cs="Arial"/>
          <w:sz w:val="22"/>
          <w:szCs w:val="22"/>
        </w:rPr>
        <w:t xml:space="preserve">= 849, </w:t>
      </w:r>
      <w:r w:rsidRPr="007236FA">
        <w:rPr>
          <w:rFonts w:ascii="Arial" w:hAnsi="Arial" w:cs="Arial"/>
          <w:i/>
          <w:sz w:val="22"/>
          <w:szCs w:val="22"/>
        </w:rPr>
        <w:t>p</w:t>
      </w:r>
      <w:r w:rsidRPr="007236FA">
        <w:rPr>
          <w:rFonts w:ascii="Arial" w:hAnsi="Arial" w:cs="Arial"/>
          <w:sz w:val="22"/>
          <w:szCs w:val="22"/>
        </w:rPr>
        <w:t xml:space="preserve"> &lt; 0.001, with high cyber victimisation scores associated with high cyber perpetration scores. </w:t>
      </w:r>
    </w:p>
    <w:p w:rsidR="00DC2AD0" w:rsidRPr="007236FA" w:rsidRDefault="00DC2AD0"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Hypothesis ID: 5</w:t>
      </w:r>
    </w:p>
    <w:p w:rsidR="00331A86" w:rsidRPr="007236FA" w:rsidRDefault="00331A86" w:rsidP="007236FA">
      <w:pPr>
        <w:spacing w:line="480" w:lineRule="auto"/>
        <w:rPr>
          <w:rFonts w:ascii="Arial" w:hAnsi="Arial" w:cs="Arial"/>
          <w:sz w:val="22"/>
          <w:szCs w:val="22"/>
          <w:u w:val="single"/>
        </w:rPr>
      </w:pPr>
    </w:p>
    <w:p w:rsidR="0080221C"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The correlation analysis was used to analyse the strength and direction of the relationship between traditional and cyber bullying victimisation and associated positive bystander behaviour scores. The means and standard deviations </w:t>
      </w:r>
      <w:r w:rsidR="003E0703">
        <w:rPr>
          <w:rFonts w:ascii="Arial" w:hAnsi="Arial" w:cs="Arial"/>
          <w:sz w:val="22"/>
          <w:szCs w:val="22"/>
        </w:rPr>
        <w:t xml:space="preserve">(SD) </w:t>
      </w:r>
      <w:r w:rsidRPr="007236FA">
        <w:rPr>
          <w:rFonts w:ascii="Arial" w:hAnsi="Arial" w:cs="Arial"/>
          <w:sz w:val="22"/>
          <w:szCs w:val="22"/>
        </w:rPr>
        <w:t>for traditional/cyber victimisation and traditional/cyber positive bystander behavio</w:t>
      </w:r>
      <w:r w:rsidR="00AB3228">
        <w:rPr>
          <w:rFonts w:ascii="Arial" w:hAnsi="Arial" w:cs="Arial"/>
          <w:sz w:val="22"/>
          <w:szCs w:val="22"/>
        </w:rPr>
        <w:t>ur scores can be seen in Table 11</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11</w:t>
      </w:r>
      <w:r w:rsidR="00331A86" w:rsidRPr="007236FA">
        <w:rPr>
          <w:rFonts w:ascii="Arial" w:hAnsi="Arial" w:cs="Arial"/>
          <w:sz w:val="22"/>
          <w:szCs w:val="22"/>
          <w:vertAlign w:val="superscript"/>
        </w:rPr>
        <w:t>: The means (SD) for victimisation and positive bystander behaviour scores for traditional/cyber bullying.</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1D67E9">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1D67E9">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Victimisation</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2.517 (1.739)</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838</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1.755 (1.288)</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850</w:t>
            </w:r>
          </w:p>
        </w:tc>
      </w:tr>
      <w:tr w:rsidR="00331A86" w:rsidRPr="007236FA" w:rsidTr="001D67E9">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Positive bystander</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3.566 (2.188)</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868</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3.862 (1.788)</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lastRenderedPageBreak/>
        <w:t xml:space="preserve"> In terms of traditional victimisation and positive bystander behaviour, the analysis revealed no relationship between the two variables, </w:t>
      </w:r>
      <w:r w:rsidRPr="007236FA">
        <w:rPr>
          <w:rFonts w:ascii="Arial" w:hAnsi="Arial" w:cs="Arial"/>
          <w:i/>
          <w:sz w:val="22"/>
          <w:szCs w:val="22"/>
        </w:rPr>
        <w:t>r</w:t>
      </w:r>
      <w:r w:rsidRPr="007236FA">
        <w:rPr>
          <w:rFonts w:ascii="Arial" w:hAnsi="Arial" w:cs="Arial"/>
          <w:sz w:val="22"/>
          <w:szCs w:val="22"/>
        </w:rPr>
        <w:t xml:space="preserve"> = 0.020, </w:t>
      </w:r>
      <w:r w:rsidRPr="007236FA">
        <w:rPr>
          <w:rFonts w:ascii="Arial" w:hAnsi="Arial" w:cs="Arial"/>
          <w:i/>
          <w:sz w:val="22"/>
          <w:szCs w:val="22"/>
        </w:rPr>
        <w:t>n</w:t>
      </w:r>
      <w:r w:rsidRPr="007236FA">
        <w:rPr>
          <w:rFonts w:ascii="Arial" w:hAnsi="Arial" w:cs="Arial"/>
          <w:sz w:val="22"/>
          <w:szCs w:val="22"/>
        </w:rPr>
        <w:t xml:space="preserve"> = 838, </w:t>
      </w:r>
      <w:r w:rsidRPr="007236FA">
        <w:rPr>
          <w:rFonts w:ascii="Arial" w:hAnsi="Arial" w:cs="Arial"/>
          <w:i/>
          <w:sz w:val="22"/>
          <w:szCs w:val="22"/>
        </w:rPr>
        <w:t>p</w:t>
      </w:r>
      <w:r w:rsidRPr="007236FA">
        <w:rPr>
          <w:rFonts w:ascii="Arial" w:hAnsi="Arial" w:cs="Arial"/>
          <w:sz w:val="22"/>
          <w:szCs w:val="22"/>
        </w:rPr>
        <w:t xml:space="preserve"> = 0.285, indicating no relationship between traditional victimisation and positive bystander behaviour scores. In terms of cyber victimisation and positive bystander behaviour, the analysis revealed no relationship, </w:t>
      </w:r>
      <w:r w:rsidRPr="007236FA">
        <w:rPr>
          <w:rFonts w:ascii="Arial" w:hAnsi="Arial" w:cs="Arial"/>
          <w:i/>
          <w:sz w:val="22"/>
          <w:szCs w:val="22"/>
        </w:rPr>
        <w:t>r</w:t>
      </w:r>
      <w:r w:rsidRPr="007236FA">
        <w:rPr>
          <w:rFonts w:ascii="Arial" w:hAnsi="Arial" w:cs="Arial"/>
          <w:sz w:val="22"/>
          <w:szCs w:val="22"/>
        </w:rPr>
        <w:t xml:space="preserve"> = -0.088, </w:t>
      </w:r>
      <w:r w:rsidRPr="007236FA">
        <w:rPr>
          <w:rFonts w:ascii="Arial" w:hAnsi="Arial" w:cs="Arial"/>
          <w:i/>
          <w:sz w:val="22"/>
          <w:szCs w:val="22"/>
        </w:rPr>
        <w:t>n</w:t>
      </w:r>
      <w:r w:rsidRPr="007236FA">
        <w:rPr>
          <w:rFonts w:ascii="Arial" w:hAnsi="Arial" w:cs="Arial"/>
          <w:sz w:val="22"/>
          <w:szCs w:val="22"/>
        </w:rPr>
        <w:t xml:space="preserve"> = 850, </w:t>
      </w:r>
      <w:r w:rsidRPr="007236FA">
        <w:rPr>
          <w:rFonts w:ascii="Arial" w:hAnsi="Arial" w:cs="Arial"/>
          <w:i/>
          <w:sz w:val="22"/>
          <w:szCs w:val="22"/>
        </w:rPr>
        <w:t>p</w:t>
      </w:r>
      <w:r w:rsidRPr="007236FA">
        <w:rPr>
          <w:rFonts w:ascii="Arial" w:hAnsi="Arial" w:cs="Arial"/>
          <w:sz w:val="22"/>
          <w:szCs w:val="22"/>
        </w:rPr>
        <w:t xml:space="preserve"> = 0.005, indicating no relationship between cyber victimisation and positive bystander behaviour scores.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Hypothesis ID: 6 </w:t>
      </w:r>
    </w:p>
    <w:p w:rsidR="00331A86" w:rsidRPr="007236FA" w:rsidRDefault="00331A86" w:rsidP="007236FA">
      <w:pPr>
        <w:spacing w:line="480" w:lineRule="auto"/>
        <w:rPr>
          <w:rFonts w:ascii="Arial" w:hAnsi="Arial" w:cs="Arial"/>
          <w:sz w:val="22"/>
          <w:szCs w:val="22"/>
        </w:rPr>
      </w:pPr>
    </w:p>
    <w:p w:rsidR="002016B2" w:rsidRPr="007236FA" w:rsidRDefault="00331A86" w:rsidP="007236FA">
      <w:pPr>
        <w:spacing w:line="480" w:lineRule="auto"/>
        <w:rPr>
          <w:rFonts w:ascii="Arial" w:hAnsi="Arial" w:cs="Arial"/>
          <w:sz w:val="22"/>
          <w:szCs w:val="22"/>
        </w:rPr>
      </w:pPr>
      <w:r w:rsidRPr="007236FA">
        <w:rPr>
          <w:rFonts w:ascii="Arial" w:hAnsi="Arial" w:cs="Arial"/>
          <w:sz w:val="22"/>
          <w:szCs w:val="22"/>
        </w:rPr>
        <w:t>The relationship between traditional and cyber perpetration and negative bystander behaviour score was analysed using Pearson product-moment correlation coefficient. The means and standard deviations (SD) for perpetration and negative bystande</w:t>
      </w:r>
      <w:r w:rsidR="00AB3228">
        <w:rPr>
          <w:rFonts w:ascii="Arial" w:hAnsi="Arial" w:cs="Arial"/>
          <w:sz w:val="22"/>
          <w:szCs w:val="22"/>
        </w:rPr>
        <w:t>r scores can be seen in Table 12</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12</w:t>
      </w:r>
      <w:r w:rsidR="00331A86" w:rsidRPr="007236FA">
        <w:rPr>
          <w:rFonts w:ascii="Arial" w:hAnsi="Arial" w:cs="Arial"/>
          <w:sz w:val="22"/>
          <w:szCs w:val="22"/>
          <w:vertAlign w:val="superscript"/>
        </w:rPr>
        <w:t xml:space="preserve">: The means (SD) for perpetration and negative bystander behaviour scores for traditional/cyber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1D67E9">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1D67E9">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Perpetration</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1.640 (1.230)</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837</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1.413 (1.094)</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849</w:t>
            </w:r>
          </w:p>
        </w:tc>
      </w:tr>
      <w:tr w:rsidR="00331A86" w:rsidRPr="007236FA" w:rsidTr="001D67E9">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Negative bystander</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1.113 (1.144)</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867</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0.656 (0.914)</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In terms of traditional perpetration and negative bystander behaviour score</w:t>
      </w:r>
      <w:r w:rsidR="003E0703">
        <w:rPr>
          <w:rFonts w:ascii="Arial" w:hAnsi="Arial" w:cs="Arial"/>
          <w:sz w:val="22"/>
          <w:szCs w:val="22"/>
        </w:rPr>
        <w:t>s</w:t>
      </w:r>
      <w:r w:rsidRPr="007236FA">
        <w:rPr>
          <w:rFonts w:ascii="Arial" w:hAnsi="Arial" w:cs="Arial"/>
          <w:sz w:val="22"/>
          <w:szCs w:val="22"/>
        </w:rPr>
        <w:t xml:space="preserve">, the analysis revealed a positive weak/no correlation between the two variables, </w:t>
      </w:r>
      <w:r w:rsidRPr="007236FA">
        <w:rPr>
          <w:rFonts w:ascii="Arial" w:hAnsi="Arial" w:cs="Arial"/>
          <w:i/>
          <w:sz w:val="22"/>
          <w:szCs w:val="22"/>
        </w:rPr>
        <w:t>r</w:t>
      </w:r>
      <w:r w:rsidRPr="007236FA">
        <w:rPr>
          <w:rFonts w:ascii="Arial" w:hAnsi="Arial" w:cs="Arial"/>
          <w:sz w:val="22"/>
          <w:szCs w:val="22"/>
        </w:rPr>
        <w:t xml:space="preserve"> = 0.076, </w:t>
      </w:r>
      <w:r w:rsidRPr="007236FA">
        <w:rPr>
          <w:rFonts w:ascii="Arial" w:hAnsi="Arial" w:cs="Arial"/>
          <w:i/>
          <w:sz w:val="22"/>
          <w:szCs w:val="22"/>
        </w:rPr>
        <w:t>n</w:t>
      </w:r>
      <w:r w:rsidRPr="007236FA">
        <w:rPr>
          <w:rFonts w:ascii="Arial" w:hAnsi="Arial" w:cs="Arial"/>
          <w:sz w:val="22"/>
          <w:szCs w:val="22"/>
        </w:rPr>
        <w:t xml:space="preserve"> = 836, </w:t>
      </w:r>
      <w:r w:rsidRPr="007236FA">
        <w:rPr>
          <w:rFonts w:ascii="Arial" w:hAnsi="Arial" w:cs="Arial"/>
          <w:i/>
          <w:sz w:val="22"/>
          <w:szCs w:val="22"/>
        </w:rPr>
        <w:t>p</w:t>
      </w:r>
      <w:r w:rsidRPr="007236FA">
        <w:rPr>
          <w:rFonts w:ascii="Arial" w:hAnsi="Arial" w:cs="Arial"/>
          <w:sz w:val="22"/>
          <w:szCs w:val="22"/>
        </w:rPr>
        <w:t xml:space="preserve"> = 0.014, indicating a weak/no correlation between traditional perpetration experience and negative bystander behaviour scores. In terms of cyber bullying perpetration and associated negative bystander behaviour scores, the Pearson correlation coefficient indicated a positive small correlation between the two variables, </w:t>
      </w:r>
      <w:r w:rsidRPr="007236FA">
        <w:rPr>
          <w:rFonts w:ascii="Arial" w:hAnsi="Arial" w:cs="Arial"/>
          <w:i/>
          <w:sz w:val="22"/>
          <w:szCs w:val="22"/>
        </w:rPr>
        <w:t>r</w:t>
      </w:r>
      <w:r w:rsidRPr="007236FA">
        <w:rPr>
          <w:rFonts w:ascii="Arial" w:hAnsi="Arial" w:cs="Arial"/>
          <w:sz w:val="22"/>
          <w:szCs w:val="22"/>
        </w:rPr>
        <w:t xml:space="preserve"> </w:t>
      </w:r>
      <w:r w:rsidRPr="007236FA">
        <w:rPr>
          <w:rFonts w:ascii="Arial" w:hAnsi="Arial" w:cs="Arial"/>
          <w:sz w:val="22"/>
          <w:szCs w:val="22"/>
        </w:rPr>
        <w:lastRenderedPageBreak/>
        <w:t xml:space="preserve">= 0.173, </w:t>
      </w:r>
      <w:r w:rsidRPr="007236FA">
        <w:rPr>
          <w:rFonts w:ascii="Arial" w:hAnsi="Arial" w:cs="Arial"/>
          <w:i/>
          <w:sz w:val="22"/>
          <w:szCs w:val="22"/>
        </w:rPr>
        <w:t>n</w:t>
      </w:r>
      <w:r w:rsidRPr="007236FA">
        <w:rPr>
          <w:rFonts w:ascii="Arial" w:hAnsi="Arial" w:cs="Arial"/>
          <w:sz w:val="22"/>
          <w:szCs w:val="22"/>
        </w:rPr>
        <w:t xml:space="preserve"> = 849, </w:t>
      </w:r>
      <w:r w:rsidRPr="007236FA">
        <w:rPr>
          <w:rFonts w:ascii="Arial" w:hAnsi="Arial" w:cs="Arial"/>
          <w:i/>
          <w:sz w:val="22"/>
          <w:szCs w:val="22"/>
        </w:rPr>
        <w:t>p</w:t>
      </w:r>
      <w:r w:rsidRPr="007236FA">
        <w:rPr>
          <w:rFonts w:ascii="Arial" w:hAnsi="Arial" w:cs="Arial"/>
          <w:sz w:val="22"/>
          <w:szCs w:val="22"/>
        </w:rPr>
        <w:t xml:space="preserve"> &lt; 0.001, where high levels of cyber bullying perpetration were associated with higher levels of negative bystander behaviour scores.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Hypotheses ID: 7 and 8 </w:t>
      </w:r>
    </w:p>
    <w:p w:rsidR="00331A86" w:rsidRPr="007236FA" w:rsidRDefault="00331A86" w:rsidP="007236FA">
      <w:pPr>
        <w:spacing w:line="480" w:lineRule="auto"/>
        <w:rPr>
          <w:rFonts w:ascii="Arial" w:hAnsi="Arial" w:cs="Arial"/>
          <w:sz w:val="22"/>
          <w:szCs w:val="22"/>
          <w:u w:val="single"/>
        </w:rPr>
      </w:pPr>
    </w:p>
    <w:p w:rsidR="002016B2" w:rsidRPr="007236FA" w:rsidRDefault="00331A86" w:rsidP="007236FA">
      <w:pPr>
        <w:spacing w:line="480" w:lineRule="auto"/>
        <w:rPr>
          <w:rFonts w:ascii="Arial" w:hAnsi="Arial" w:cs="Arial"/>
          <w:sz w:val="22"/>
          <w:szCs w:val="22"/>
        </w:rPr>
      </w:pPr>
      <w:r w:rsidRPr="007236FA">
        <w:rPr>
          <w:rFonts w:ascii="Arial" w:hAnsi="Arial" w:cs="Arial"/>
          <w:sz w:val="22"/>
          <w:szCs w:val="22"/>
        </w:rPr>
        <w:t>An independent samples t-test was conducted to see if there was a statistically significant difference between traditional/cyber victimisation scores between males and females. The means and standard deviations</w:t>
      </w:r>
      <w:r w:rsidR="003E0703">
        <w:rPr>
          <w:rFonts w:ascii="Arial" w:hAnsi="Arial" w:cs="Arial"/>
          <w:sz w:val="22"/>
          <w:szCs w:val="22"/>
        </w:rPr>
        <w:t xml:space="preserve"> (SD)</w:t>
      </w:r>
      <w:r w:rsidRPr="007236FA">
        <w:rPr>
          <w:rFonts w:ascii="Arial" w:hAnsi="Arial" w:cs="Arial"/>
          <w:sz w:val="22"/>
          <w:szCs w:val="22"/>
        </w:rPr>
        <w:t xml:space="preserve"> for traditi</w:t>
      </w:r>
      <w:r w:rsidR="0080221C">
        <w:rPr>
          <w:rFonts w:ascii="Arial" w:hAnsi="Arial" w:cs="Arial"/>
          <w:sz w:val="22"/>
          <w:szCs w:val="22"/>
        </w:rPr>
        <w:t>onal/cyber victimisation and gender</w:t>
      </w:r>
      <w:r w:rsidRPr="007236FA">
        <w:rPr>
          <w:rFonts w:ascii="Arial" w:hAnsi="Arial" w:cs="Arial"/>
          <w:sz w:val="22"/>
          <w:szCs w:val="22"/>
        </w:rPr>
        <w:t xml:space="preserve"> can be se</w:t>
      </w:r>
      <w:r w:rsidR="00AB3228">
        <w:rPr>
          <w:rFonts w:ascii="Arial" w:hAnsi="Arial" w:cs="Arial"/>
          <w:sz w:val="22"/>
          <w:szCs w:val="22"/>
        </w:rPr>
        <w:t>en in Table 13</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13</w:t>
      </w:r>
      <w:r w:rsidR="00331A86" w:rsidRPr="007236FA">
        <w:rPr>
          <w:rFonts w:ascii="Arial" w:hAnsi="Arial" w:cs="Arial"/>
          <w:sz w:val="22"/>
          <w:szCs w:val="22"/>
          <w:vertAlign w:val="superscript"/>
        </w:rPr>
        <w:t xml:space="preserve">: The means (SD) </w:t>
      </w:r>
      <w:r w:rsidR="003E0703">
        <w:rPr>
          <w:rFonts w:ascii="Arial" w:hAnsi="Arial" w:cs="Arial"/>
          <w:sz w:val="22"/>
          <w:szCs w:val="22"/>
          <w:vertAlign w:val="superscript"/>
        </w:rPr>
        <w:t>for victimisation scores for gender</w:t>
      </w:r>
      <w:r w:rsidR="00331A86" w:rsidRPr="007236FA">
        <w:rPr>
          <w:rFonts w:ascii="Arial" w:hAnsi="Arial" w:cs="Arial"/>
          <w:sz w:val="22"/>
          <w:szCs w:val="22"/>
          <w:vertAlign w:val="superscript"/>
        </w:rPr>
        <w:t xml:space="preserve"> and traditional/cyber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1D67E9">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1D67E9">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Males</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2.520 (1.806)</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434</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1.781 (1.374)</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444</w:t>
            </w:r>
          </w:p>
        </w:tc>
      </w:tr>
      <w:tr w:rsidR="00331A86" w:rsidRPr="007236FA" w:rsidTr="001D67E9">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Females</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2.514 (1.667)</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404</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1.727 (1.188)</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406</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 In terms of traditional victimisation, a significant difference was not found between males (</w:t>
      </w:r>
      <w:r w:rsidRPr="007236FA">
        <w:rPr>
          <w:rFonts w:ascii="Arial" w:hAnsi="Arial" w:cs="Arial"/>
          <w:i/>
          <w:sz w:val="22"/>
          <w:szCs w:val="22"/>
        </w:rPr>
        <w:t>M</w:t>
      </w:r>
      <w:r w:rsidRPr="007236FA">
        <w:rPr>
          <w:rFonts w:ascii="Arial" w:hAnsi="Arial" w:cs="Arial"/>
          <w:sz w:val="22"/>
          <w:szCs w:val="22"/>
        </w:rPr>
        <w:t xml:space="preserve"> = 2.520, </w:t>
      </w:r>
      <w:r w:rsidRPr="007236FA">
        <w:rPr>
          <w:rFonts w:ascii="Arial" w:hAnsi="Arial" w:cs="Arial"/>
          <w:i/>
          <w:sz w:val="22"/>
          <w:szCs w:val="22"/>
        </w:rPr>
        <w:t>SD</w:t>
      </w:r>
      <w:r w:rsidRPr="007236FA">
        <w:rPr>
          <w:rFonts w:ascii="Arial" w:hAnsi="Arial" w:cs="Arial"/>
          <w:sz w:val="22"/>
          <w:szCs w:val="22"/>
        </w:rPr>
        <w:t xml:space="preserve"> = 1.806) and females (</w:t>
      </w:r>
      <w:r w:rsidRPr="007236FA">
        <w:rPr>
          <w:rFonts w:ascii="Arial" w:hAnsi="Arial" w:cs="Arial"/>
          <w:i/>
          <w:sz w:val="22"/>
          <w:szCs w:val="22"/>
        </w:rPr>
        <w:t>M</w:t>
      </w:r>
      <w:r w:rsidRPr="007236FA">
        <w:rPr>
          <w:rFonts w:ascii="Arial" w:hAnsi="Arial" w:cs="Arial"/>
          <w:sz w:val="22"/>
          <w:szCs w:val="22"/>
        </w:rPr>
        <w:t xml:space="preserve"> = 2.514, </w:t>
      </w:r>
      <w:r w:rsidRPr="007236FA">
        <w:rPr>
          <w:rFonts w:ascii="Arial" w:hAnsi="Arial" w:cs="Arial"/>
          <w:i/>
          <w:sz w:val="22"/>
          <w:szCs w:val="22"/>
        </w:rPr>
        <w:t>SD</w:t>
      </w:r>
      <w:r w:rsidRPr="007236FA">
        <w:rPr>
          <w:rFonts w:ascii="Arial" w:hAnsi="Arial" w:cs="Arial"/>
          <w:sz w:val="22"/>
          <w:szCs w:val="22"/>
        </w:rPr>
        <w:t xml:space="preserve"> = 1.667) with </w:t>
      </w:r>
      <w:r w:rsidRPr="007236FA">
        <w:rPr>
          <w:rFonts w:ascii="Arial" w:hAnsi="Arial" w:cs="Arial"/>
          <w:i/>
          <w:sz w:val="22"/>
          <w:szCs w:val="22"/>
        </w:rPr>
        <w:t xml:space="preserve">t </w:t>
      </w:r>
      <w:r w:rsidRPr="007236FA">
        <w:rPr>
          <w:rFonts w:ascii="Arial" w:hAnsi="Arial" w:cs="Arial"/>
          <w:sz w:val="22"/>
          <w:szCs w:val="22"/>
        </w:rPr>
        <w:t xml:space="preserve">(836) = 0.049, </w:t>
      </w:r>
      <w:r w:rsidRPr="007236FA">
        <w:rPr>
          <w:rFonts w:ascii="Arial" w:hAnsi="Arial" w:cs="Arial"/>
          <w:i/>
          <w:sz w:val="22"/>
          <w:szCs w:val="22"/>
        </w:rPr>
        <w:t>p</w:t>
      </w:r>
      <w:r w:rsidRPr="007236FA">
        <w:rPr>
          <w:rFonts w:ascii="Arial" w:hAnsi="Arial" w:cs="Arial"/>
          <w:sz w:val="22"/>
          <w:szCs w:val="22"/>
        </w:rPr>
        <w:t xml:space="preserve"> = 0.481, one tailed. An analysis of the effect size of the t-test revealed no variance of traditional victimisation scores explained by gender (mean difference = 0.006, 95% CI: -0.230 to 0.242, eta squared &lt; 0.001). In terms of cyber victimisation, a significant difference was not found between males (</w:t>
      </w:r>
      <w:r w:rsidRPr="007236FA">
        <w:rPr>
          <w:rFonts w:ascii="Arial" w:hAnsi="Arial" w:cs="Arial"/>
          <w:i/>
          <w:sz w:val="22"/>
          <w:szCs w:val="22"/>
        </w:rPr>
        <w:t>M</w:t>
      </w:r>
      <w:r w:rsidRPr="007236FA">
        <w:rPr>
          <w:rFonts w:ascii="Arial" w:hAnsi="Arial" w:cs="Arial"/>
          <w:sz w:val="22"/>
          <w:szCs w:val="22"/>
        </w:rPr>
        <w:t xml:space="preserve"> = 1.781, </w:t>
      </w:r>
      <w:r w:rsidRPr="007236FA">
        <w:rPr>
          <w:rFonts w:ascii="Arial" w:hAnsi="Arial" w:cs="Arial"/>
          <w:i/>
          <w:sz w:val="22"/>
          <w:szCs w:val="22"/>
        </w:rPr>
        <w:t>SD</w:t>
      </w:r>
      <w:r w:rsidRPr="007236FA">
        <w:rPr>
          <w:rFonts w:ascii="Arial" w:hAnsi="Arial" w:cs="Arial"/>
          <w:sz w:val="22"/>
          <w:szCs w:val="22"/>
        </w:rPr>
        <w:t xml:space="preserve"> = 1.374) and females (</w:t>
      </w:r>
      <w:r w:rsidRPr="007236FA">
        <w:rPr>
          <w:rFonts w:ascii="Arial" w:hAnsi="Arial" w:cs="Arial"/>
          <w:i/>
          <w:sz w:val="22"/>
          <w:szCs w:val="22"/>
        </w:rPr>
        <w:t>M</w:t>
      </w:r>
      <w:r w:rsidRPr="007236FA">
        <w:rPr>
          <w:rFonts w:ascii="Arial" w:hAnsi="Arial" w:cs="Arial"/>
          <w:sz w:val="22"/>
          <w:szCs w:val="22"/>
        </w:rPr>
        <w:t xml:space="preserve"> = 1.727, </w:t>
      </w:r>
      <w:r w:rsidRPr="007236FA">
        <w:rPr>
          <w:rFonts w:ascii="Arial" w:hAnsi="Arial" w:cs="Arial"/>
          <w:i/>
          <w:sz w:val="22"/>
          <w:szCs w:val="22"/>
        </w:rPr>
        <w:t>SD</w:t>
      </w:r>
      <w:r w:rsidRPr="007236FA">
        <w:rPr>
          <w:rFonts w:ascii="Arial" w:hAnsi="Arial" w:cs="Arial"/>
          <w:sz w:val="22"/>
          <w:szCs w:val="22"/>
        </w:rPr>
        <w:t xml:space="preserve"> = 1.188) with </w:t>
      </w:r>
      <w:r w:rsidRPr="007236FA">
        <w:rPr>
          <w:rFonts w:ascii="Arial" w:hAnsi="Arial" w:cs="Arial"/>
          <w:i/>
          <w:sz w:val="22"/>
          <w:szCs w:val="22"/>
        </w:rPr>
        <w:t>t</w:t>
      </w:r>
      <w:r w:rsidRPr="007236FA">
        <w:rPr>
          <w:rFonts w:ascii="Arial" w:hAnsi="Arial" w:cs="Arial"/>
          <w:sz w:val="22"/>
          <w:szCs w:val="22"/>
        </w:rPr>
        <w:t xml:space="preserve"> (848) = 0.612, </w:t>
      </w:r>
      <w:r w:rsidRPr="007236FA">
        <w:rPr>
          <w:rFonts w:ascii="Arial" w:hAnsi="Arial" w:cs="Arial"/>
          <w:i/>
          <w:sz w:val="22"/>
          <w:szCs w:val="22"/>
        </w:rPr>
        <w:t>p</w:t>
      </w:r>
      <w:r w:rsidRPr="007236FA">
        <w:rPr>
          <w:rFonts w:ascii="Arial" w:hAnsi="Arial" w:cs="Arial"/>
          <w:sz w:val="22"/>
          <w:szCs w:val="22"/>
        </w:rPr>
        <w:t xml:space="preserve"> = 0.271, one tailed. The magnitude of the variance in cyber victimisation could not be explained by gender (mean difference = 0.0542, 95% CI: -0.120 to 0.228, eta squared &lt; 0.001).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A further independent samples t-test was conducted to see if there was a significant difference in traditional/cyber perpetration scores between males and females. The </w:t>
      </w:r>
      <w:r w:rsidRPr="007236FA">
        <w:rPr>
          <w:rFonts w:ascii="Arial" w:hAnsi="Arial" w:cs="Arial"/>
          <w:sz w:val="22"/>
          <w:szCs w:val="22"/>
        </w:rPr>
        <w:lastRenderedPageBreak/>
        <w:t>means and standard deviations (SD) for traditional/cyber perpetratio</w:t>
      </w:r>
      <w:r w:rsidR="003E0703">
        <w:rPr>
          <w:rFonts w:ascii="Arial" w:hAnsi="Arial" w:cs="Arial"/>
          <w:sz w:val="22"/>
          <w:szCs w:val="22"/>
        </w:rPr>
        <w:t>n and gender</w:t>
      </w:r>
      <w:r w:rsidR="00AB3228">
        <w:rPr>
          <w:rFonts w:ascii="Arial" w:hAnsi="Arial" w:cs="Arial"/>
          <w:sz w:val="22"/>
          <w:szCs w:val="22"/>
        </w:rPr>
        <w:t xml:space="preserve"> can be seen in Table 14</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14</w:t>
      </w:r>
      <w:r w:rsidR="00331A86" w:rsidRPr="007236FA">
        <w:rPr>
          <w:rFonts w:ascii="Arial" w:hAnsi="Arial" w:cs="Arial"/>
          <w:sz w:val="22"/>
          <w:szCs w:val="22"/>
          <w:vertAlign w:val="superscript"/>
        </w:rPr>
        <w:t>: The means (SD)</w:t>
      </w:r>
      <w:r w:rsidR="003E0703">
        <w:rPr>
          <w:rFonts w:ascii="Arial" w:hAnsi="Arial" w:cs="Arial"/>
          <w:sz w:val="22"/>
          <w:szCs w:val="22"/>
          <w:vertAlign w:val="superscript"/>
        </w:rPr>
        <w:t xml:space="preserve"> for perpetration scores for gender</w:t>
      </w:r>
      <w:r w:rsidR="00331A86" w:rsidRPr="007236FA">
        <w:rPr>
          <w:rFonts w:ascii="Arial" w:hAnsi="Arial" w:cs="Arial"/>
          <w:sz w:val="22"/>
          <w:szCs w:val="22"/>
          <w:vertAlign w:val="superscript"/>
        </w:rPr>
        <w:t xml:space="preserve"> and tradition</w:t>
      </w:r>
      <w:r w:rsidR="003E0703">
        <w:rPr>
          <w:rFonts w:ascii="Arial" w:hAnsi="Arial" w:cs="Arial"/>
          <w:sz w:val="22"/>
          <w:szCs w:val="22"/>
          <w:vertAlign w:val="superscript"/>
        </w:rPr>
        <w:t>al</w:t>
      </w:r>
      <w:r w:rsidR="00331A86" w:rsidRPr="007236FA">
        <w:rPr>
          <w:rFonts w:ascii="Arial" w:hAnsi="Arial" w:cs="Arial"/>
          <w:sz w:val="22"/>
          <w:szCs w:val="22"/>
          <w:vertAlign w:val="superscript"/>
        </w:rPr>
        <w:t xml:space="preserve">/cyber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1D67E9">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1D67E9">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Males</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1.751 (1.402)</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434</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1.494 (1.213)</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444</w:t>
            </w:r>
          </w:p>
        </w:tc>
      </w:tr>
      <w:tr w:rsidR="00331A86" w:rsidRPr="007236FA" w:rsidTr="001D67E9">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Females</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1.521 (1.000)</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403</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1.326 (0.940)</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406</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 In terms of traditional perpetration a significant difference between males (</w:t>
      </w:r>
      <w:r w:rsidRPr="007236FA">
        <w:rPr>
          <w:rFonts w:ascii="Arial" w:hAnsi="Arial" w:cs="Arial"/>
          <w:i/>
          <w:sz w:val="22"/>
          <w:szCs w:val="22"/>
        </w:rPr>
        <w:t>M</w:t>
      </w:r>
      <w:r w:rsidRPr="007236FA">
        <w:rPr>
          <w:rFonts w:ascii="Arial" w:hAnsi="Arial" w:cs="Arial"/>
          <w:sz w:val="22"/>
          <w:szCs w:val="22"/>
        </w:rPr>
        <w:t xml:space="preserve"> = 1.751, </w:t>
      </w:r>
      <w:r w:rsidRPr="007236FA">
        <w:rPr>
          <w:rFonts w:ascii="Arial" w:hAnsi="Arial" w:cs="Arial"/>
          <w:i/>
          <w:sz w:val="22"/>
          <w:szCs w:val="22"/>
        </w:rPr>
        <w:t>SD</w:t>
      </w:r>
      <w:r w:rsidRPr="007236FA">
        <w:rPr>
          <w:rFonts w:ascii="Arial" w:hAnsi="Arial" w:cs="Arial"/>
          <w:sz w:val="22"/>
          <w:szCs w:val="22"/>
        </w:rPr>
        <w:t xml:space="preserve"> = 1.402) and females (</w:t>
      </w:r>
      <w:r w:rsidRPr="007236FA">
        <w:rPr>
          <w:rFonts w:ascii="Arial" w:hAnsi="Arial" w:cs="Arial"/>
          <w:i/>
          <w:sz w:val="22"/>
          <w:szCs w:val="22"/>
        </w:rPr>
        <w:t>M</w:t>
      </w:r>
      <w:r w:rsidRPr="007236FA">
        <w:rPr>
          <w:rFonts w:ascii="Arial" w:hAnsi="Arial" w:cs="Arial"/>
          <w:sz w:val="22"/>
          <w:szCs w:val="22"/>
        </w:rPr>
        <w:t xml:space="preserve"> = 1.521, </w:t>
      </w:r>
      <w:r w:rsidRPr="007236FA">
        <w:rPr>
          <w:rFonts w:ascii="Arial" w:hAnsi="Arial" w:cs="Arial"/>
          <w:i/>
          <w:sz w:val="22"/>
          <w:szCs w:val="22"/>
        </w:rPr>
        <w:t>SD</w:t>
      </w:r>
      <w:r w:rsidRPr="007236FA">
        <w:rPr>
          <w:rFonts w:ascii="Arial" w:hAnsi="Arial" w:cs="Arial"/>
          <w:sz w:val="22"/>
          <w:szCs w:val="22"/>
        </w:rPr>
        <w:t xml:space="preserve"> = 1.000) was found, </w:t>
      </w:r>
      <w:r w:rsidRPr="0080221C">
        <w:rPr>
          <w:rFonts w:ascii="Arial" w:hAnsi="Arial" w:cs="Arial"/>
          <w:i/>
          <w:sz w:val="22"/>
          <w:szCs w:val="22"/>
        </w:rPr>
        <w:t>t</w:t>
      </w:r>
      <w:r w:rsidRPr="007236FA">
        <w:rPr>
          <w:rFonts w:ascii="Arial" w:hAnsi="Arial" w:cs="Arial"/>
          <w:sz w:val="22"/>
          <w:szCs w:val="22"/>
        </w:rPr>
        <w:t xml:space="preserve"> (783.973) = 2.747, p = 0.003, one tailed. A very small effect was found to explain the variance of tradit</w:t>
      </w:r>
      <w:r w:rsidR="003E0703">
        <w:rPr>
          <w:rFonts w:ascii="Arial" w:hAnsi="Arial" w:cs="Arial"/>
          <w:sz w:val="22"/>
          <w:szCs w:val="22"/>
        </w:rPr>
        <w:t>ional perpetration scores by gender</w:t>
      </w:r>
      <w:r w:rsidRPr="007236FA">
        <w:rPr>
          <w:rFonts w:ascii="Arial" w:hAnsi="Arial" w:cs="Arial"/>
          <w:sz w:val="22"/>
          <w:szCs w:val="22"/>
        </w:rPr>
        <w:t xml:space="preserve"> (mean difference = 0.230, 95% CI: 0.066 to 0.394, eta squared = 0.009. In terms of cyber perpetration, a significant difference between males (</w:t>
      </w:r>
      <w:r w:rsidRPr="007236FA">
        <w:rPr>
          <w:rFonts w:ascii="Arial" w:hAnsi="Arial" w:cs="Arial"/>
          <w:i/>
          <w:sz w:val="22"/>
          <w:szCs w:val="22"/>
        </w:rPr>
        <w:t>M</w:t>
      </w:r>
      <w:r w:rsidRPr="007236FA">
        <w:rPr>
          <w:rFonts w:ascii="Arial" w:hAnsi="Arial" w:cs="Arial"/>
          <w:sz w:val="22"/>
          <w:szCs w:val="22"/>
        </w:rPr>
        <w:t xml:space="preserve"> = 1.494, </w:t>
      </w:r>
      <w:r w:rsidRPr="007236FA">
        <w:rPr>
          <w:rFonts w:ascii="Arial" w:hAnsi="Arial" w:cs="Arial"/>
          <w:i/>
          <w:sz w:val="22"/>
          <w:szCs w:val="22"/>
        </w:rPr>
        <w:t>SD</w:t>
      </w:r>
      <w:r w:rsidRPr="007236FA">
        <w:rPr>
          <w:rFonts w:ascii="Arial" w:hAnsi="Arial" w:cs="Arial"/>
          <w:sz w:val="22"/>
          <w:szCs w:val="22"/>
        </w:rPr>
        <w:t xml:space="preserve"> = 1.213) and females (</w:t>
      </w:r>
      <w:r w:rsidRPr="007236FA">
        <w:rPr>
          <w:rFonts w:ascii="Arial" w:hAnsi="Arial" w:cs="Arial"/>
          <w:i/>
          <w:sz w:val="22"/>
          <w:szCs w:val="22"/>
        </w:rPr>
        <w:t>M</w:t>
      </w:r>
      <w:r w:rsidRPr="007236FA">
        <w:rPr>
          <w:rFonts w:ascii="Arial" w:hAnsi="Arial" w:cs="Arial"/>
          <w:sz w:val="22"/>
          <w:szCs w:val="22"/>
        </w:rPr>
        <w:t xml:space="preserve"> = 1.326, </w:t>
      </w:r>
      <w:r w:rsidRPr="007236FA">
        <w:rPr>
          <w:rFonts w:ascii="Arial" w:hAnsi="Arial" w:cs="Arial"/>
          <w:i/>
          <w:sz w:val="22"/>
          <w:szCs w:val="22"/>
        </w:rPr>
        <w:t>SD</w:t>
      </w:r>
      <w:r w:rsidRPr="007236FA">
        <w:rPr>
          <w:rFonts w:ascii="Arial" w:hAnsi="Arial" w:cs="Arial"/>
          <w:sz w:val="22"/>
          <w:szCs w:val="22"/>
        </w:rPr>
        <w:t xml:space="preserve"> = 0.940) was found, </w:t>
      </w:r>
      <w:r w:rsidRPr="007236FA">
        <w:rPr>
          <w:rFonts w:ascii="Arial" w:hAnsi="Arial" w:cs="Arial"/>
          <w:i/>
          <w:sz w:val="22"/>
          <w:szCs w:val="22"/>
        </w:rPr>
        <w:t>t</w:t>
      </w:r>
      <w:r w:rsidRPr="007236FA">
        <w:rPr>
          <w:rFonts w:ascii="Arial" w:hAnsi="Arial" w:cs="Arial"/>
          <w:sz w:val="22"/>
          <w:szCs w:val="22"/>
        </w:rPr>
        <w:t xml:space="preserve"> (824.511) = 2.261, </w:t>
      </w:r>
      <w:r w:rsidRPr="007236FA">
        <w:rPr>
          <w:rFonts w:ascii="Arial" w:hAnsi="Arial" w:cs="Arial"/>
          <w:i/>
          <w:sz w:val="22"/>
          <w:szCs w:val="22"/>
        </w:rPr>
        <w:t>p</w:t>
      </w:r>
      <w:r w:rsidRPr="007236FA">
        <w:rPr>
          <w:rFonts w:ascii="Arial" w:hAnsi="Arial" w:cs="Arial"/>
          <w:sz w:val="22"/>
          <w:szCs w:val="22"/>
        </w:rPr>
        <w:t xml:space="preserve"> = 0.012, one tailed. The amount of variance of cyb</w:t>
      </w:r>
      <w:r w:rsidR="008759D4">
        <w:rPr>
          <w:rFonts w:ascii="Arial" w:hAnsi="Arial" w:cs="Arial"/>
          <w:sz w:val="22"/>
          <w:szCs w:val="22"/>
        </w:rPr>
        <w:t>er perpetration explained by gender</w:t>
      </w:r>
      <w:r w:rsidRPr="007236FA">
        <w:rPr>
          <w:rFonts w:ascii="Arial" w:hAnsi="Arial" w:cs="Arial"/>
          <w:sz w:val="22"/>
          <w:szCs w:val="22"/>
        </w:rPr>
        <w:t xml:space="preserve"> was found to have a small effect (mean difference = 0.168, 95% CI: 0.0221 to 0.313, eta squared = 0.006).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pStyle w:val="NormalWeb"/>
        <w:spacing w:before="0" w:beforeAutospacing="0" w:after="0" w:afterAutospacing="0" w:line="480" w:lineRule="auto"/>
        <w:rPr>
          <w:rFonts w:ascii="Arial" w:hAnsi="Arial" w:cs="Arial"/>
          <w:b/>
          <w:i/>
          <w:sz w:val="22"/>
          <w:szCs w:val="22"/>
        </w:rPr>
      </w:pPr>
      <w:r w:rsidRPr="007236FA">
        <w:rPr>
          <w:rFonts w:ascii="Arial" w:hAnsi="Arial" w:cs="Arial"/>
          <w:b/>
          <w:i/>
          <w:sz w:val="22"/>
          <w:szCs w:val="22"/>
        </w:rPr>
        <w:t xml:space="preserve">Issue three: bystanders, empathy and gender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Hypotheses ID: 9 and 10 </w:t>
      </w:r>
    </w:p>
    <w:p w:rsidR="00331A86" w:rsidRPr="007236FA" w:rsidRDefault="00331A86" w:rsidP="007236FA">
      <w:pPr>
        <w:spacing w:line="480" w:lineRule="auto"/>
        <w:rPr>
          <w:rFonts w:ascii="Arial" w:hAnsi="Arial" w:cs="Arial"/>
          <w:sz w:val="22"/>
          <w:szCs w:val="22"/>
          <w:u w:val="single"/>
        </w:rPr>
      </w:pPr>
    </w:p>
    <w:p w:rsidR="00DC2AD0" w:rsidRPr="007236FA" w:rsidRDefault="00331A86" w:rsidP="007236FA">
      <w:pPr>
        <w:spacing w:line="480" w:lineRule="auto"/>
        <w:rPr>
          <w:rFonts w:ascii="Arial" w:hAnsi="Arial" w:cs="Arial"/>
          <w:sz w:val="22"/>
          <w:szCs w:val="22"/>
        </w:rPr>
      </w:pPr>
      <w:r w:rsidRPr="007236FA">
        <w:rPr>
          <w:rFonts w:ascii="Arial" w:hAnsi="Arial" w:cs="Arial"/>
          <w:sz w:val="22"/>
          <w:szCs w:val="22"/>
        </w:rPr>
        <w:t>A Pearson correlation coefficient was calculated to analyse the relationship between traditional/cyber perpetration and ECTS. The means and standard deviations (SD) for traditional/cyber perpetration</w:t>
      </w:r>
      <w:r w:rsidR="00AB3228">
        <w:rPr>
          <w:rFonts w:ascii="Arial" w:hAnsi="Arial" w:cs="Arial"/>
          <w:sz w:val="22"/>
          <w:szCs w:val="22"/>
        </w:rPr>
        <w:t xml:space="preserve"> and ECTS can be seen in Table 15</w:t>
      </w:r>
      <w:r w:rsidRPr="007236FA">
        <w:rPr>
          <w:rFonts w:ascii="Arial" w:hAnsi="Arial" w:cs="Arial"/>
          <w:sz w:val="22"/>
          <w:szCs w:val="22"/>
        </w:rPr>
        <w:t xml:space="preserve">. </w:t>
      </w:r>
    </w:p>
    <w:p w:rsidR="00331A86" w:rsidRDefault="00331A86" w:rsidP="007236FA">
      <w:pPr>
        <w:spacing w:line="480" w:lineRule="auto"/>
        <w:rPr>
          <w:rFonts w:ascii="Arial" w:hAnsi="Arial" w:cs="Arial"/>
          <w:sz w:val="22"/>
          <w:szCs w:val="22"/>
        </w:rPr>
      </w:pPr>
    </w:p>
    <w:p w:rsidR="00FF50C3" w:rsidRPr="007236FA" w:rsidRDefault="00FF50C3" w:rsidP="007236FA">
      <w:pPr>
        <w:spacing w:line="480" w:lineRule="auto"/>
        <w:rPr>
          <w:rFonts w:ascii="Arial" w:hAnsi="Arial" w:cs="Arial"/>
          <w:sz w:val="22"/>
          <w:szCs w:val="22"/>
        </w:rPr>
      </w:pP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lastRenderedPageBreak/>
        <w:t>Table 15</w:t>
      </w:r>
      <w:r w:rsidR="00331A86" w:rsidRPr="007236FA">
        <w:rPr>
          <w:rFonts w:ascii="Arial" w:hAnsi="Arial" w:cs="Arial"/>
          <w:sz w:val="22"/>
          <w:szCs w:val="22"/>
          <w:vertAlign w:val="superscript"/>
        </w:rPr>
        <w:t xml:space="preserve">: The means (SD) for perpetration scores and ECTS for traditional/cyber bullying scenarios.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1D67E9">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1D67E9">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 xml:space="preserve">Perpetration </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1.640 (1.230)</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837</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1.413 (1.094)</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849</w:t>
            </w:r>
          </w:p>
        </w:tc>
      </w:tr>
      <w:tr w:rsidR="00331A86" w:rsidRPr="007236FA" w:rsidTr="001D67E9">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ECTS</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7.808 (2.016)</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448</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7.808 (2.016)</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In terms of traditional perpetration and ECTS, a correlation analysis revealed a small negative correlation between the two variables, </w:t>
      </w:r>
      <w:r w:rsidRPr="007236FA">
        <w:rPr>
          <w:rFonts w:ascii="Arial" w:hAnsi="Arial" w:cs="Arial"/>
          <w:i/>
          <w:sz w:val="22"/>
          <w:szCs w:val="22"/>
        </w:rPr>
        <w:t>r</w:t>
      </w:r>
      <w:r w:rsidRPr="007236FA">
        <w:rPr>
          <w:rFonts w:ascii="Arial" w:hAnsi="Arial" w:cs="Arial"/>
          <w:sz w:val="22"/>
          <w:szCs w:val="22"/>
        </w:rPr>
        <w:t xml:space="preserve"> = -0.248, </w:t>
      </w:r>
      <w:r w:rsidRPr="007236FA">
        <w:rPr>
          <w:rFonts w:ascii="Arial" w:hAnsi="Arial" w:cs="Arial"/>
          <w:i/>
          <w:sz w:val="22"/>
          <w:szCs w:val="22"/>
        </w:rPr>
        <w:t>n</w:t>
      </w:r>
      <w:r w:rsidRPr="007236FA">
        <w:rPr>
          <w:rFonts w:ascii="Arial" w:hAnsi="Arial" w:cs="Arial"/>
          <w:sz w:val="22"/>
          <w:szCs w:val="22"/>
        </w:rPr>
        <w:t xml:space="preserve"> = 440, </w:t>
      </w:r>
      <w:r w:rsidRPr="007236FA">
        <w:rPr>
          <w:rFonts w:ascii="Arial" w:hAnsi="Arial" w:cs="Arial"/>
          <w:i/>
          <w:sz w:val="22"/>
          <w:szCs w:val="22"/>
        </w:rPr>
        <w:t>p</w:t>
      </w:r>
      <w:r w:rsidRPr="007236FA">
        <w:rPr>
          <w:rFonts w:ascii="Arial" w:hAnsi="Arial" w:cs="Arial"/>
          <w:sz w:val="22"/>
          <w:szCs w:val="22"/>
        </w:rPr>
        <w:t xml:space="preserve"> &lt; 0.001, where high levels of traditional perpetration associated with lower ECTS. In terms of cyber perpetration a ECTS, the analysis revealed a small negative correlation between the two variables, </w:t>
      </w:r>
      <w:r w:rsidRPr="007236FA">
        <w:rPr>
          <w:rFonts w:ascii="Arial" w:hAnsi="Arial" w:cs="Arial"/>
          <w:i/>
          <w:sz w:val="22"/>
          <w:szCs w:val="22"/>
        </w:rPr>
        <w:t xml:space="preserve">r </w:t>
      </w:r>
      <w:r w:rsidRPr="007236FA">
        <w:rPr>
          <w:rFonts w:ascii="Arial" w:hAnsi="Arial" w:cs="Arial"/>
          <w:sz w:val="22"/>
          <w:szCs w:val="22"/>
        </w:rPr>
        <w:t xml:space="preserve">= -0.227, </w:t>
      </w:r>
      <w:r w:rsidRPr="007236FA">
        <w:rPr>
          <w:rFonts w:ascii="Arial" w:hAnsi="Arial" w:cs="Arial"/>
          <w:i/>
          <w:sz w:val="22"/>
          <w:szCs w:val="22"/>
        </w:rPr>
        <w:t>n</w:t>
      </w:r>
      <w:r w:rsidRPr="007236FA">
        <w:rPr>
          <w:rFonts w:ascii="Arial" w:hAnsi="Arial" w:cs="Arial"/>
          <w:sz w:val="22"/>
          <w:szCs w:val="22"/>
        </w:rPr>
        <w:t xml:space="preserve"> = 446, </w:t>
      </w:r>
      <w:r w:rsidRPr="007236FA">
        <w:rPr>
          <w:rFonts w:ascii="Arial" w:hAnsi="Arial" w:cs="Arial"/>
          <w:i/>
          <w:sz w:val="22"/>
          <w:szCs w:val="22"/>
        </w:rPr>
        <w:t>p</w:t>
      </w:r>
      <w:r w:rsidRPr="007236FA">
        <w:rPr>
          <w:rFonts w:ascii="Arial" w:hAnsi="Arial" w:cs="Arial"/>
          <w:sz w:val="22"/>
          <w:szCs w:val="22"/>
        </w:rPr>
        <w:t xml:space="preserve"> &lt; 0.001, where high levels of cyber perpetration associated with lower ECTS.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To assess the relationship between traditional/cyber positive bystander behaviour scores and ECTS, a Pearson correlation analysis was conducted. The means and standard deviations </w:t>
      </w:r>
      <w:r w:rsidR="008759D4">
        <w:rPr>
          <w:rFonts w:ascii="Arial" w:hAnsi="Arial" w:cs="Arial"/>
          <w:sz w:val="22"/>
          <w:szCs w:val="22"/>
        </w:rPr>
        <w:t>(SD) for the</w:t>
      </w:r>
      <w:r w:rsidRPr="007236FA">
        <w:rPr>
          <w:rFonts w:ascii="Arial" w:hAnsi="Arial" w:cs="Arial"/>
          <w:sz w:val="22"/>
          <w:szCs w:val="22"/>
        </w:rPr>
        <w:t xml:space="preserve"> co</w:t>
      </w:r>
      <w:r w:rsidR="00AB3228">
        <w:rPr>
          <w:rFonts w:ascii="Arial" w:hAnsi="Arial" w:cs="Arial"/>
          <w:sz w:val="22"/>
          <w:szCs w:val="22"/>
        </w:rPr>
        <w:t>rrelation can be seen in Table 16</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16</w:t>
      </w:r>
      <w:r w:rsidR="00331A86" w:rsidRPr="007236FA">
        <w:rPr>
          <w:rFonts w:ascii="Arial" w:hAnsi="Arial" w:cs="Arial"/>
          <w:sz w:val="22"/>
          <w:szCs w:val="22"/>
          <w:vertAlign w:val="superscript"/>
        </w:rPr>
        <w:t xml:space="preserve">: The means (SD) for positive bystander behaviour scores and ECTS for traditional/cyber bulling.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5"/>
        <w:gridCol w:w="1685"/>
        <w:gridCol w:w="1911"/>
        <w:gridCol w:w="1678"/>
        <w:gridCol w:w="1531"/>
      </w:tblGrid>
      <w:tr w:rsidR="00331A86" w:rsidRPr="007236FA" w:rsidTr="002016B2">
        <w:tc>
          <w:tcPr>
            <w:tcW w:w="1062"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97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Traditional</w:t>
            </w:r>
          </w:p>
        </w:tc>
        <w:tc>
          <w:tcPr>
            <w:tcW w:w="110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97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Cyber</w:t>
            </w:r>
          </w:p>
        </w:tc>
        <w:tc>
          <w:tcPr>
            <w:tcW w:w="886"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r>
      <w:tr w:rsidR="00331A86" w:rsidRPr="007236FA" w:rsidTr="002016B2">
        <w:tc>
          <w:tcPr>
            <w:tcW w:w="1062"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Positive bystander</w:t>
            </w:r>
          </w:p>
        </w:tc>
        <w:tc>
          <w:tcPr>
            <w:tcW w:w="97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3.566 (2.189)</w:t>
            </w:r>
          </w:p>
        </w:tc>
        <w:tc>
          <w:tcPr>
            <w:tcW w:w="110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868</w:t>
            </w:r>
          </w:p>
        </w:tc>
        <w:tc>
          <w:tcPr>
            <w:tcW w:w="97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3.862 (1.788)</w:t>
            </w:r>
          </w:p>
        </w:tc>
        <w:tc>
          <w:tcPr>
            <w:tcW w:w="886"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868</w:t>
            </w:r>
          </w:p>
        </w:tc>
      </w:tr>
      <w:tr w:rsidR="00331A86" w:rsidRPr="007236FA" w:rsidTr="002016B2">
        <w:trPr>
          <w:trHeight w:val="233"/>
        </w:trPr>
        <w:tc>
          <w:tcPr>
            <w:tcW w:w="1062"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ECTS</w:t>
            </w:r>
          </w:p>
        </w:tc>
        <w:tc>
          <w:tcPr>
            <w:tcW w:w="97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7.808 (2.016)</w:t>
            </w:r>
          </w:p>
        </w:tc>
        <w:tc>
          <w:tcPr>
            <w:tcW w:w="110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448</w:t>
            </w:r>
          </w:p>
        </w:tc>
        <w:tc>
          <w:tcPr>
            <w:tcW w:w="97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7.808 (2.016)</w:t>
            </w:r>
          </w:p>
        </w:tc>
        <w:tc>
          <w:tcPr>
            <w:tcW w:w="886"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448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Considering traditional positive bystander behaviour scores and ECTS, a positive moderate correlation was found, </w:t>
      </w:r>
      <w:r w:rsidRPr="007236FA">
        <w:rPr>
          <w:rFonts w:ascii="Arial" w:hAnsi="Arial" w:cs="Arial"/>
          <w:i/>
          <w:sz w:val="22"/>
          <w:szCs w:val="22"/>
        </w:rPr>
        <w:t>r</w:t>
      </w:r>
      <w:r w:rsidRPr="007236FA">
        <w:rPr>
          <w:rFonts w:ascii="Arial" w:hAnsi="Arial" w:cs="Arial"/>
          <w:sz w:val="22"/>
          <w:szCs w:val="22"/>
        </w:rPr>
        <w:t xml:space="preserve"> = 0.344, </w:t>
      </w:r>
      <w:r w:rsidRPr="007236FA">
        <w:rPr>
          <w:rFonts w:ascii="Arial" w:hAnsi="Arial" w:cs="Arial"/>
          <w:i/>
          <w:sz w:val="22"/>
          <w:szCs w:val="22"/>
        </w:rPr>
        <w:t>n</w:t>
      </w:r>
      <w:r w:rsidRPr="007236FA">
        <w:rPr>
          <w:rFonts w:ascii="Arial" w:hAnsi="Arial" w:cs="Arial"/>
          <w:sz w:val="22"/>
          <w:szCs w:val="22"/>
        </w:rPr>
        <w:t xml:space="preserve"> = 448, </w:t>
      </w:r>
      <w:r w:rsidRPr="007236FA">
        <w:rPr>
          <w:rFonts w:ascii="Arial" w:hAnsi="Arial" w:cs="Arial"/>
          <w:i/>
          <w:sz w:val="22"/>
          <w:szCs w:val="22"/>
        </w:rPr>
        <w:t>p</w:t>
      </w:r>
      <w:r w:rsidRPr="007236FA">
        <w:rPr>
          <w:rFonts w:ascii="Arial" w:hAnsi="Arial" w:cs="Arial"/>
          <w:sz w:val="22"/>
          <w:szCs w:val="22"/>
        </w:rPr>
        <w:t xml:space="preserve"> &lt; 0.001, with higher traditional positive bystander behaviour scores associated with higher ECTS. In terms of cyber positive bystander behaviour scores and ECTS, a positive moderate correlation was </w:t>
      </w:r>
      <w:r w:rsidRPr="007236FA">
        <w:rPr>
          <w:rFonts w:ascii="Arial" w:hAnsi="Arial" w:cs="Arial"/>
          <w:sz w:val="22"/>
          <w:szCs w:val="22"/>
        </w:rPr>
        <w:lastRenderedPageBreak/>
        <w:t xml:space="preserve">found between the two variables, </w:t>
      </w:r>
      <w:r w:rsidRPr="007236FA">
        <w:rPr>
          <w:rFonts w:ascii="Arial" w:hAnsi="Arial" w:cs="Arial"/>
          <w:i/>
          <w:sz w:val="22"/>
          <w:szCs w:val="22"/>
        </w:rPr>
        <w:t xml:space="preserve">r </w:t>
      </w:r>
      <w:r w:rsidRPr="007236FA">
        <w:rPr>
          <w:rFonts w:ascii="Arial" w:hAnsi="Arial" w:cs="Arial"/>
          <w:sz w:val="22"/>
          <w:szCs w:val="22"/>
        </w:rPr>
        <w:t xml:space="preserve">= 0.390, </w:t>
      </w:r>
      <w:r w:rsidRPr="007236FA">
        <w:rPr>
          <w:rFonts w:ascii="Arial" w:hAnsi="Arial" w:cs="Arial"/>
          <w:i/>
          <w:sz w:val="22"/>
          <w:szCs w:val="22"/>
        </w:rPr>
        <w:t xml:space="preserve">n </w:t>
      </w:r>
      <w:r w:rsidRPr="007236FA">
        <w:rPr>
          <w:rFonts w:ascii="Arial" w:hAnsi="Arial" w:cs="Arial"/>
          <w:sz w:val="22"/>
          <w:szCs w:val="22"/>
        </w:rPr>
        <w:t xml:space="preserve">= 448, </w:t>
      </w:r>
      <w:r w:rsidRPr="007236FA">
        <w:rPr>
          <w:rFonts w:ascii="Arial" w:hAnsi="Arial" w:cs="Arial"/>
          <w:i/>
          <w:sz w:val="22"/>
          <w:szCs w:val="22"/>
        </w:rPr>
        <w:t>p</w:t>
      </w:r>
      <w:r w:rsidRPr="007236FA">
        <w:rPr>
          <w:rFonts w:ascii="Arial" w:hAnsi="Arial" w:cs="Arial"/>
          <w:sz w:val="22"/>
          <w:szCs w:val="22"/>
        </w:rPr>
        <w:t xml:space="preserve"> &lt; 0.00, with higher cyber positive bystander behaviour scores associated with higher ECTS.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Hypothesis ID: 11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To test if there was a statistically significant difference in ECTS between males and females, an independent samples t-test was conducted. The means and standard d</w:t>
      </w:r>
      <w:r w:rsidR="00AB3228">
        <w:rPr>
          <w:rFonts w:ascii="Arial" w:hAnsi="Arial" w:cs="Arial"/>
          <w:sz w:val="22"/>
          <w:szCs w:val="22"/>
        </w:rPr>
        <w:t xml:space="preserve">eviations </w:t>
      </w:r>
      <w:r w:rsidR="008759D4">
        <w:rPr>
          <w:rFonts w:ascii="Arial" w:hAnsi="Arial" w:cs="Arial"/>
          <w:sz w:val="22"/>
          <w:szCs w:val="22"/>
        </w:rPr>
        <w:t xml:space="preserve">(SD) </w:t>
      </w:r>
      <w:r w:rsidR="00AB3228">
        <w:rPr>
          <w:rFonts w:ascii="Arial" w:hAnsi="Arial" w:cs="Arial"/>
          <w:sz w:val="22"/>
          <w:szCs w:val="22"/>
        </w:rPr>
        <w:t>can be seen in Table 17</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17</w:t>
      </w:r>
      <w:r w:rsidR="00331A86" w:rsidRPr="007236FA">
        <w:rPr>
          <w:rFonts w:ascii="Arial" w:hAnsi="Arial" w:cs="Arial"/>
          <w:sz w:val="22"/>
          <w:szCs w:val="22"/>
          <w:vertAlign w:val="superscript"/>
        </w:rPr>
        <w:t>:</w:t>
      </w:r>
      <w:r w:rsidR="008759D4">
        <w:rPr>
          <w:rFonts w:ascii="Arial" w:hAnsi="Arial" w:cs="Arial"/>
          <w:sz w:val="22"/>
          <w:szCs w:val="22"/>
          <w:vertAlign w:val="superscript"/>
        </w:rPr>
        <w:t xml:space="preserve"> The means (SD) for ECTS and gender</w:t>
      </w:r>
      <w:r w:rsidR="00331A86" w:rsidRPr="007236FA">
        <w:rPr>
          <w:rFonts w:ascii="Arial" w:hAnsi="Arial" w:cs="Arial"/>
          <w:sz w:val="22"/>
          <w:szCs w:val="22"/>
          <w:vertAlign w:val="superscript"/>
        </w:rPr>
        <w:t xml:space="preserve">.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0"/>
        <w:gridCol w:w="2801"/>
        <w:gridCol w:w="2789"/>
      </w:tblGrid>
      <w:tr w:rsidR="00331A86" w:rsidRPr="007236FA" w:rsidTr="002016B2">
        <w:tc>
          <w:tcPr>
            <w:tcW w:w="1765"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p>
        </w:tc>
        <w:tc>
          <w:tcPr>
            <w:tcW w:w="1621"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 xml:space="preserve">Males </w:t>
            </w:r>
          </w:p>
        </w:tc>
        <w:tc>
          <w:tcPr>
            <w:tcW w:w="1614" w:type="pct"/>
            <w:tcBorders>
              <w:top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Females</w:t>
            </w:r>
          </w:p>
        </w:tc>
      </w:tr>
      <w:tr w:rsidR="00331A86" w:rsidRPr="007236FA" w:rsidTr="002016B2">
        <w:tc>
          <w:tcPr>
            <w:tcW w:w="1765"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 xml:space="preserve">ECTS </w:t>
            </w:r>
          </w:p>
        </w:tc>
        <w:tc>
          <w:tcPr>
            <w:tcW w:w="1621"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7.292 (2.096)</w:t>
            </w:r>
          </w:p>
        </w:tc>
        <w:tc>
          <w:tcPr>
            <w:tcW w:w="1614" w:type="pct"/>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8.460 (1.706)</w:t>
            </w:r>
          </w:p>
        </w:tc>
      </w:tr>
      <w:tr w:rsidR="00331A86" w:rsidRPr="007236FA" w:rsidTr="002016B2">
        <w:tc>
          <w:tcPr>
            <w:tcW w:w="1765"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N</w:t>
            </w:r>
          </w:p>
        </w:tc>
        <w:tc>
          <w:tcPr>
            <w:tcW w:w="1621"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250</w:t>
            </w:r>
          </w:p>
        </w:tc>
        <w:tc>
          <w:tcPr>
            <w:tcW w:w="1614" w:type="pct"/>
            <w:tcBorders>
              <w:bottom w:val="single" w:sz="4" w:space="0" w:color="auto"/>
            </w:tcBorders>
          </w:tcPr>
          <w:p w:rsidR="00331A86" w:rsidRPr="007236FA" w:rsidRDefault="00331A86" w:rsidP="007236FA">
            <w:pPr>
              <w:spacing w:line="480" w:lineRule="auto"/>
              <w:jc w:val="center"/>
              <w:rPr>
                <w:rFonts w:ascii="Arial" w:hAnsi="Arial" w:cs="Arial"/>
                <w:sz w:val="22"/>
                <w:szCs w:val="22"/>
              </w:rPr>
            </w:pPr>
            <w:r w:rsidRPr="007236FA">
              <w:rPr>
                <w:rFonts w:ascii="Arial" w:hAnsi="Arial" w:cs="Arial"/>
                <w:sz w:val="22"/>
                <w:szCs w:val="22"/>
              </w:rPr>
              <w:t>198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A significant difference between males (</w:t>
      </w:r>
      <w:r w:rsidRPr="007236FA">
        <w:rPr>
          <w:rFonts w:ascii="Arial" w:hAnsi="Arial" w:cs="Arial"/>
          <w:i/>
          <w:sz w:val="22"/>
          <w:szCs w:val="22"/>
        </w:rPr>
        <w:t>M</w:t>
      </w:r>
      <w:r w:rsidRPr="007236FA">
        <w:rPr>
          <w:rFonts w:ascii="Arial" w:hAnsi="Arial" w:cs="Arial"/>
          <w:sz w:val="22"/>
          <w:szCs w:val="22"/>
        </w:rPr>
        <w:t xml:space="preserve"> = 7.292, </w:t>
      </w:r>
      <w:r w:rsidRPr="007236FA">
        <w:rPr>
          <w:rFonts w:ascii="Arial" w:hAnsi="Arial" w:cs="Arial"/>
          <w:i/>
          <w:sz w:val="22"/>
          <w:szCs w:val="22"/>
        </w:rPr>
        <w:t>SD</w:t>
      </w:r>
      <w:r w:rsidRPr="007236FA">
        <w:rPr>
          <w:rFonts w:ascii="Arial" w:hAnsi="Arial" w:cs="Arial"/>
          <w:sz w:val="22"/>
          <w:szCs w:val="22"/>
        </w:rPr>
        <w:t xml:space="preserve"> = 2.096) and females (</w:t>
      </w:r>
      <w:r w:rsidRPr="007236FA">
        <w:rPr>
          <w:rFonts w:ascii="Arial" w:hAnsi="Arial" w:cs="Arial"/>
          <w:i/>
          <w:sz w:val="22"/>
          <w:szCs w:val="22"/>
        </w:rPr>
        <w:t>M</w:t>
      </w:r>
      <w:r w:rsidRPr="007236FA">
        <w:rPr>
          <w:rFonts w:ascii="Arial" w:hAnsi="Arial" w:cs="Arial"/>
          <w:sz w:val="22"/>
          <w:szCs w:val="22"/>
        </w:rPr>
        <w:t xml:space="preserve"> = 8.460, </w:t>
      </w:r>
      <w:r w:rsidRPr="007236FA">
        <w:rPr>
          <w:rFonts w:ascii="Arial" w:hAnsi="Arial" w:cs="Arial"/>
          <w:i/>
          <w:sz w:val="22"/>
          <w:szCs w:val="22"/>
        </w:rPr>
        <w:t>SD</w:t>
      </w:r>
      <w:r w:rsidRPr="007236FA">
        <w:rPr>
          <w:rFonts w:ascii="Arial" w:hAnsi="Arial" w:cs="Arial"/>
          <w:sz w:val="22"/>
          <w:szCs w:val="22"/>
        </w:rPr>
        <w:t xml:space="preserve"> = 1.706) was found, </w:t>
      </w:r>
      <w:r w:rsidRPr="007236FA">
        <w:rPr>
          <w:rFonts w:ascii="Arial" w:hAnsi="Arial" w:cs="Arial"/>
          <w:i/>
          <w:sz w:val="22"/>
          <w:szCs w:val="22"/>
        </w:rPr>
        <w:t>t</w:t>
      </w:r>
      <w:r w:rsidRPr="007236FA">
        <w:rPr>
          <w:rFonts w:ascii="Arial" w:hAnsi="Arial" w:cs="Arial"/>
          <w:sz w:val="22"/>
          <w:szCs w:val="22"/>
        </w:rPr>
        <w:t xml:space="preserve"> (446) = -6.349, </w:t>
      </w:r>
      <w:r w:rsidRPr="007236FA">
        <w:rPr>
          <w:rFonts w:ascii="Arial" w:hAnsi="Arial" w:cs="Arial"/>
          <w:i/>
          <w:sz w:val="22"/>
          <w:szCs w:val="22"/>
        </w:rPr>
        <w:t>p</w:t>
      </w:r>
      <w:r w:rsidRPr="007236FA">
        <w:rPr>
          <w:rFonts w:ascii="Arial" w:hAnsi="Arial" w:cs="Arial"/>
          <w:sz w:val="22"/>
          <w:szCs w:val="22"/>
        </w:rPr>
        <w:t xml:space="preserve"> &lt; 0.001, one tailed. The amount of ECT</w:t>
      </w:r>
      <w:r w:rsidR="008759D4">
        <w:rPr>
          <w:rFonts w:ascii="Arial" w:hAnsi="Arial" w:cs="Arial"/>
          <w:sz w:val="22"/>
          <w:szCs w:val="22"/>
        </w:rPr>
        <w:t>S that could be explained by gender</w:t>
      </w:r>
      <w:r w:rsidRPr="007236FA">
        <w:rPr>
          <w:rFonts w:ascii="Arial" w:hAnsi="Arial" w:cs="Arial"/>
          <w:sz w:val="22"/>
          <w:szCs w:val="22"/>
        </w:rPr>
        <w:t xml:space="preserve"> was found to have a small effect (mean difference = -1.168, 95% CI: -1.529 to -0.806, eta squared 0.002.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b/>
          <w:i/>
          <w:sz w:val="22"/>
          <w:szCs w:val="22"/>
        </w:rPr>
        <w:t>Issue four: Bystanders and severity of bullying</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t xml:space="preserve">Hypothesis ID: 12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To see if there is a significant difference across the three levels of sev</w:t>
      </w:r>
      <w:r w:rsidR="008759D4">
        <w:rPr>
          <w:rFonts w:ascii="Arial" w:hAnsi="Arial" w:cs="Arial"/>
          <w:sz w:val="22"/>
          <w:szCs w:val="22"/>
        </w:rPr>
        <w:t xml:space="preserve">erity for traditional and cyber </w:t>
      </w:r>
      <w:r w:rsidRPr="007236FA">
        <w:rPr>
          <w:rFonts w:ascii="Arial" w:hAnsi="Arial" w:cs="Arial"/>
          <w:sz w:val="22"/>
          <w:szCs w:val="22"/>
        </w:rPr>
        <w:t xml:space="preserve">bullying positive bystander behaviour, a one-way repeated measures ANOVA was conducted. The means and standard deviations </w:t>
      </w:r>
      <w:r w:rsidR="008759D4">
        <w:rPr>
          <w:rFonts w:ascii="Arial" w:hAnsi="Arial" w:cs="Arial"/>
          <w:sz w:val="22"/>
          <w:szCs w:val="22"/>
        </w:rPr>
        <w:t xml:space="preserve">(SD) </w:t>
      </w:r>
      <w:r w:rsidRPr="007236FA">
        <w:rPr>
          <w:rFonts w:ascii="Arial" w:hAnsi="Arial" w:cs="Arial"/>
          <w:sz w:val="22"/>
          <w:szCs w:val="22"/>
        </w:rPr>
        <w:t>for the three levels of severity for traditional positive bystander behavio</w:t>
      </w:r>
      <w:r w:rsidR="00AB3228">
        <w:rPr>
          <w:rFonts w:ascii="Arial" w:hAnsi="Arial" w:cs="Arial"/>
          <w:sz w:val="22"/>
          <w:szCs w:val="22"/>
        </w:rPr>
        <w:t>ur scores can be seen in Table 18</w:t>
      </w:r>
      <w:r w:rsidRPr="007236FA">
        <w:rPr>
          <w:rFonts w:ascii="Arial" w:hAnsi="Arial" w:cs="Arial"/>
          <w:sz w:val="22"/>
          <w:szCs w:val="22"/>
        </w:rPr>
        <w:t xml:space="preserve">. </w:t>
      </w:r>
    </w:p>
    <w:p w:rsidR="00331A86" w:rsidRPr="007236FA" w:rsidRDefault="00331A86"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lastRenderedPageBreak/>
        <w:t xml:space="preserve">Table </w:t>
      </w:r>
      <w:r w:rsidR="00D20D3A" w:rsidRPr="007236FA">
        <w:rPr>
          <w:rFonts w:ascii="Arial" w:hAnsi="Arial" w:cs="Arial"/>
          <w:sz w:val="22"/>
          <w:szCs w:val="22"/>
          <w:vertAlign w:val="superscript"/>
        </w:rPr>
        <w:t>18</w:t>
      </w:r>
      <w:r w:rsidRPr="007236FA">
        <w:rPr>
          <w:rFonts w:ascii="Arial" w:hAnsi="Arial" w:cs="Arial"/>
          <w:sz w:val="22"/>
          <w:szCs w:val="22"/>
          <w:vertAlign w:val="superscript"/>
        </w:rPr>
        <w:t xml:space="preserve">: The means (SD) for levels of severity and traditional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1"/>
        <w:gridCol w:w="3069"/>
        <w:gridCol w:w="2620"/>
      </w:tblGrid>
      <w:tr w:rsidR="00331A86" w:rsidRPr="007236FA" w:rsidTr="002016B2">
        <w:tc>
          <w:tcPr>
            <w:tcW w:w="1707"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77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Traditional </w:t>
            </w:r>
          </w:p>
        </w:tc>
        <w:tc>
          <w:tcPr>
            <w:tcW w:w="151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2016B2">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Mild </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1.006 (0.897)</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2016B2">
        <w:trPr>
          <w:trHeight w:val="233"/>
        </w:trPr>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Moderate</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1.109 (0.851)</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2016B2">
        <w:tc>
          <w:tcPr>
            <w:tcW w:w="1707"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Severe </w:t>
            </w:r>
          </w:p>
        </w:tc>
        <w:tc>
          <w:tcPr>
            <w:tcW w:w="177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1.452 (0.947)</w:t>
            </w:r>
          </w:p>
        </w:tc>
        <w:tc>
          <w:tcPr>
            <w:tcW w:w="151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A one-way repeated measures ANOVA was conducted to compare positive bystander behaviour scores across the three levels of severity for traditional bullying. The analysis revealed a significant effect for severity, Wilks’ Lambda = 0.823, </w:t>
      </w:r>
      <w:r w:rsidRPr="007236FA">
        <w:rPr>
          <w:rFonts w:ascii="Arial" w:hAnsi="Arial" w:cs="Arial"/>
          <w:i/>
          <w:sz w:val="22"/>
          <w:szCs w:val="22"/>
        </w:rPr>
        <w:t>F</w:t>
      </w:r>
      <w:r w:rsidRPr="007236FA">
        <w:rPr>
          <w:rFonts w:ascii="Arial" w:hAnsi="Arial" w:cs="Arial"/>
          <w:sz w:val="22"/>
          <w:szCs w:val="22"/>
        </w:rPr>
        <w:t xml:space="preserve"> (2, 866) = 92,950, </w:t>
      </w:r>
      <w:r w:rsidRPr="007236FA">
        <w:rPr>
          <w:rFonts w:ascii="Arial" w:hAnsi="Arial" w:cs="Arial"/>
          <w:i/>
          <w:sz w:val="22"/>
          <w:szCs w:val="22"/>
        </w:rPr>
        <w:t>p</w:t>
      </w:r>
      <w:r w:rsidRPr="007236FA">
        <w:rPr>
          <w:rFonts w:ascii="Arial" w:hAnsi="Arial" w:cs="Arial"/>
          <w:sz w:val="22"/>
          <w:szCs w:val="22"/>
        </w:rPr>
        <w:t xml:space="preserve"> &lt; 0.001, multivariate partial eta squared 0.177, indicating a significant large effect size. An analysis of pairwise comparisons indicated a significant difference between each pair of</w:t>
      </w:r>
      <w:r w:rsidR="00AA536C">
        <w:rPr>
          <w:rFonts w:ascii="Arial" w:hAnsi="Arial" w:cs="Arial"/>
          <w:sz w:val="22"/>
          <w:szCs w:val="22"/>
        </w:rPr>
        <w:t xml:space="preserve"> levels. An analysis of Figure 2</w:t>
      </w:r>
      <w:r w:rsidRPr="007236FA">
        <w:rPr>
          <w:rFonts w:ascii="Arial" w:hAnsi="Arial" w:cs="Arial"/>
          <w:sz w:val="22"/>
          <w:szCs w:val="22"/>
        </w:rPr>
        <w:t xml:space="preserve"> shows that there is a significant difference between mild and moderate (</w:t>
      </w:r>
      <w:r w:rsidRPr="007236FA">
        <w:rPr>
          <w:rFonts w:ascii="Arial" w:hAnsi="Arial" w:cs="Arial"/>
          <w:i/>
          <w:sz w:val="22"/>
          <w:szCs w:val="22"/>
        </w:rPr>
        <w:t>p</w:t>
      </w:r>
      <w:r w:rsidRPr="007236FA">
        <w:rPr>
          <w:rFonts w:ascii="Arial" w:hAnsi="Arial" w:cs="Arial"/>
          <w:sz w:val="22"/>
          <w:szCs w:val="22"/>
        </w:rPr>
        <w:t xml:space="preserve"> = 0.001), mild and severe (</w:t>
      </w:r>
      <w:r w:rsidRPr="007236FA">
        <w:rPr>
          <w:rFonts w:ascii="Arial" w:hAnsi="Arial" w:cs="Arial"/>
          <w:i/>
          <w:sz w:val="22"/>
          <w:szCs w:val="22"/>
        </w:rPr>
        <w:t>p</w:t>
      </w:r>
      <w:r w:rsidRPr="007236FA">
        <w:rPr>
          <w:rFonts w:ascii="Arial" w:hAnsi="Arial" w:cs="Arial"/>
          <w:sz w:val="22"/>
          <w:szCs w:val="22"/>
        </w:rPr>
        <w:t xml:space="preserve"> &lt; 0.001) and moderate and severe (</w:t>
      </w:r>
      <w:r w:rsidRPr="007236FA">
        <w:rPr>
          <w:rFonts w:ascii="Arial" w:hAnsi="Arial" w:cs="Arial"/>
          <w:i/>
          <w:sz w:val="22"/>
          <w:szCs w:val="22"/>
        </w:rPr>
        <w:t>p</w:t>
      </w:r>
      <w:r w:rsidRPr="007236FA">
        <w:rPr>
          <w:rFonts w:ascii="Arial" w:hAnsi="Arial" w:cs="Arial"/>
          <w:sz w:val="22"/>
          <w:szCs w:val="22"/>
        </w:rPr>
        <w:t xml:space="preserve"> &lt; 0.001). So as the severity of tradition bullying scenarios increases, positive bystander behaviour scores will als</w:t>
      </w:r>
      <w:r w:rsidR="00AB3228">
        <w:rPr>
          <w:rFonts w:ascii="Arial" w:hAnsi="Arial" w:cs="Arial"/>
          <w:sz w:val="22"/>
          <w:szCs w:val="22"/>
        </w:rPr>
        <w:t>o increase, as shown in Figure 2</w:t>
      </w:r>
      <w:r w:rsidRPr="007236FA">
        <w:rPr>
          <w:rFonts w:ascii="Arial" w:hAnsi="Arial" w:cs="Arial"/>
          <w:sz w:val="22"/>
          <w:szCs w:val="22"/>
        </w:rPr>
        <w:t xml:space="preserve">.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p>
    <w:p w:rsidR="00331A86" w:rsidRPr="007236FA" w:rsidRDefault="00E9063B" w:rsidP="007236FA">
      <w:pPr>
        <w:spacing w:line="480" w:lineRule="auto"/>
        <w:rPr>
          <w:rFonts w:ascii="Arial" w:hAnsi="Arial" w:cs="Arial"/>
          <w:sz w:val="22"/>
          <w:szCs w:val="22"/>
        </w:rPr>
      </w:pPr>
      <w:r w:rsidRPr="00E9063B">
        <w:rPr>
          <w:rFonts w:ascii="Arial" w:hAnsi="Arial" w:cs="Arial"/>
          <w:noProof/>
          <w:sz w:val="22"/>
          <w:szCs w:val="22"/>
          <w:lang w:eastAsia="zh-CN"/>
        </w:rPr>
        <w:lastRenderedPageBreak/>
        <w:drawing>
          <wp:inline distT="0" distB="0" distL="0" distR="0" wp14:anchorId="538287B8" wp14:editId="393CDFDE">
            <wp:extent cx="5486400" cy="461708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86400" cy="4617085"/>
                    </a:xfrm>
                    <a:prstGeom prst="rect">
                      <a:avLst/>
                    </a:prstGeom>
                  </pic:spPr>
                </pic:pic>
              </a:graphicData>
            </a:graphic>
          </wp:inline>
        </w:drawing>
      </w:r>
    </w:p>
    <w:p w:rsidR="00331A86" w:rsidRPr="00E9063B" w:rsidRDefault="00D20D3A" w:rsidP="007236FA">
      <w:pPr>
        <w:spacing w:line="480" w:lineRule="auto"/>
        <w:rPr>
          <w:rFonts w:ascii="Arial" w:hAnsi="Arial" w:cs="Arial"/>
          <w:sz w:val="22"/>
          <w:szCs w:val="22"/>
          <w:vertAlign w:val="subscript"/>
        </w:rPr>
      </w:pPr>
      <w:r w:rsidRPr="007236FA">
        <w:rPr>
          <w:rFonts w:ascii="Arial" w:hAnsi="Arial" w:cs="Arial"/>
          <w:sz w:val="22"/>
          <w:szCs w:val="22"/>
          <w:vertAlign w:val="subscript"/>
        </w:rPr>
        <w:t>Figure 2</w:t>
      </w:r>
      <w:r w:rsidR="00331A86" w:rsidRPr="007236FA">
        <w:rPr>
          <w:rFonts w:ascii="Arial" w:hAnsi="Arial" w:cs="Arial"/>
          <w:sz w:val="22"/>
          <w:szCs w:val="22"/>
          <w:vertAlign w:val="subscript"/>
        </w:rPr>
        <w:t xml:space="preserve">: The interaction between levels of severity for traditional bullying and mean positive bystander behaviour score.  </w:t>
      </w: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The means and standard deviations</w:t>
      </w:r>
      <w:r w:rsidR="008759D4">
        <w:rPr>
          <w:rFonts w:ascii="Arial" w:hAnsi="Arial" w:cs="Arial"/>
          <w:sz w:val="22"/>
          <w:szCs w:val="22"/>
        </w:rPr>
        <w:t xml:space="preserve"> (SD)</w:t>
      </w:r>
      <w:r w:rsidRPr="007236FA">
        <w:rPr>
          <w:rFonts w:ascii="Arial" w:hAnsi="Arial" w:cs="Arial"/>
          <w:sz w:val="22"/>
          <w:szCs w:val="22"/>
        </w:rPr>
        <w:t xml:space="preserve"> for the three levels of severity for cyber positive bystander </w:t>
      </w:r>
      <w:r w:rsidR="00AB3228">
        <w:rPr>
          <w:rFonts w:ascii="Arial" w:hAnsi="Arial" w:cs="Arial"/>
          <w:sz w:val="22"/>
          <w:szCs w:val="22"/>
        </w:rPr>
        <w:t>behaviour can be seen in Table 19</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19</w:t>
      </w:r>
      <w:r w:rsidR="00331A86" w:rsidRPr="007236FA">
        <w:rPr>
          <w:rFonts w:ascii="Arial" w:hAnsi="Arial" w:cs="Arial"/>
          <w:sz w:val="22"/>
          <w:szCs w:val="22"/>
          <w:vertAlign w:val="superscript"/>
        </w:rPr>
        <w:t xml:space="preserve">: The means (SD) for levels of severity and cyber bullying.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1"/>
        <w:gridCol w:w="3069"/>
        <w:gridCol w:w="2620"/>
      </w:tblGrid>
      <w:tr w:rsidR="00331A86" w:rsidRPr="007236FA" w:rsidTr="009E4D2E">
        <w:tc>
          <w:tcPr>
            <w:tcW w:w="1707"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77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Cyber</w:t>
            </w:r>
          </w:p>
        </w:tc>
        <w:tc>
          <w:tcPr>
            <w:tcW w:w="151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9E4D2E">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Mild </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1.061 (0.753)</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9E4D2E">
        <w:trPr>
          <w:trHeight w:val="233"/>
        </w:trPr>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Moderate</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1.400 (0.767)</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9E4D2E">
        <w:tc>
          <w:tcPr>
            <w:tcW w:w="1707"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Severe </w:t>
            </w:r>
          </w:p>
        </w:tc>
        <w:tc>
          <w:tcPr>
            <w:tcW w:w="177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1.401 (0.770)</w:t>
            </w:r>
          </w:p>
        </w:tc>
        <w:tc>
          <w:tcPr>
            <w:tcW w:w="151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A one-way repeated measure ANOVA was conducted to compare the difference in positive bystander behaviour scores between the levels of severity for cyber bullying </w:t>
      </w:r>
      <w:r w:rsidRPr="007236FA">
        <w:rPr>
          <w:rFonts w:ascii="Arial" w:hAnsi="Arial" w:cs="Arial"/>
          <w:sz w:val="22"/>
          <w:szCs w:val="22"/>
        </w:rPr>
        <w:lastRenderedPageBreak/>
        <w:t xml:space="preserve">scenarios. There was a significant effect for severity, Wilks’ Lambda = 0.804, </w:t>
      </w:r>
      <w:r w:rsidRPr="007236FA">
        <w:rPr>
          <w:rFonts w:ascii="Arial" w:hAnsi="Arial" w:cs="Arial"/>
          <w:i/>
          <w:sz w:val="22"/>
          <w:szCs w:val="22"/>
        </w:rPr>
        <w:t>F</w:t>
      </w:r>
      <w:r w:rsidRPr="007236FA">
        <w:rPr>
          <w:rFonts w:ascii="Arial" w:hAnsi="Arial" w:cs="Arial"/>
          <w:sz w:val="22"/>
          <w:szCs w:val="22"/>
        </w:rPr>
        <w:t xml:space="preserve"> (2, 866) = 105.574, </w:t>
      </w:r>
      <w:r w:rsidRPr="007236FA">
        <w:rPr>
          <w:rFonts w:ascii="Arial" w:hAnsi="Arial" w:cs="Arial"/>
          <w:i/>
          <w:sz w:val="22"/>
          <w:szCs w:val="22"/>
        </w:rPr>
        <w:t>p</w:t>
      </w:r>
      <w:r w:rsidRPr="007236FA">
        <w:rPr>
          <w:rFonts w:ascii="Arial" w:hAnsi="Arial" w:cs="Arial"/>
          <w:sz w:val="22"/>
          <w:szCs w:val="22"/>
        </w:rPr>
        <w:t xml:space="preserve"> &lt; 0.001, multivariate partial eta squared = 0.196, indicating a significant large effect size. An analysis of pairwise comparisons indicated that there was a significant difference between each pair of sev</w:t>
      </w:r>
      <w:r w:rsidR="008759D4">
        <w:rPr>
          <w:rFonts w:ascii="Arial" w:hAnsi="Arial" w:cs="Arial"/>
          <w:sz w:val="22"/>
          <w:szCs w:val="22"/>
        </w:rPr>
        <w:t>erity levels, with the exception</w:t>
      </w:r>
      <w:r w:rsidRPr="007236FA">
        <w:rPr>
          <w:rFonts w:ascii="Arial" w:hAnsi="Arial" w:cs="Arial"/>
          <w:sz w:val="22"/>
          <w:szCs w:val="22"/>
        </w:rPr>
        <w:t xml:space="preserve"> of moderate</w:t>
      </w:r>
      <w:r w:rsidR="00AB3228">
        <w:rPr>
          <w:rFonts w:ascii="Arial" w:hAnsi="Arial" w:cs="Arial"/>
          <w:sz w:val="22"/>
          <w:szCs w:val="22"/>
        </w:rPr>
        <w:t xml:space="preserve"> and severe. As seen in Figure 3</w:t>
      </w:r>
      <w:r w:rsidRPr="007236FA">
        <w:rPr>
          <w:rFonts w:ascii="Arial" w:hAnsi="Arial" w:cs="Arial"/>
          <w:sz w:val="22"/>
          <w:szCs w:val="22"/>
        </w:rPr>
        <w:t>, there is a significant difference between mild and moderate (</w:t>
      </w:r>
      <w:r w:rsidRPr="007236FA">
        <w:rPr>
          <w:rFonts w:ascii="Arial" w:hAnsi="Arial" w:cs="Arial"/>
          <w:i/>
          <w:sz w:val="22"/>
          <w:szCs w:val="22"/>
        </w:rPr>
        <w:t>p</w:t>
      </w:r>
      <w:r w:rsidRPr="007236FA">
        <w:rPr>
          <w:rFonts w:ascii="Arial" w:hAnsi="Arial" w:cs="Arial"/>
          <w:sz w:val="22"/>
          <w:szCs w:val="22"/>
        </w:rPr>
        <w:t xml:space="preserve"> &lt; 0.001), mild and severe (</w:t>
      </w:r>
      <w:r w:rsidRPr="007236FA">
        <w:rPr>
          <w:rFonts w:ascii="Arial" w:hAnsi="Arial" w:cs="Arial"/>
          <w:i/>
          <w:sz w:val="22"/>
          <w:szCs w:val="22"/>
        </w:rPr>
        <w:t>p</w:t>
      </w:r>
      <w:r w:rsidRPr="007236FA">
        <w:rPr>
          <w:rFonts w:ascii="Arial" w:hAnsi="Arial" w:cs="Arial"/>
          <w:sz w:val="22"/>
          <w:szCs w:val="22"/>
        </w:rPr>
        <w:t xml:space="preserve"> &lt; 0.001), but no significant difference between moderate and severe (</w:t>
      </w:r>
      <w:r w:rsidRPr="007236FA">
        <w:rPr>
          <w:rFonts w:ascii="Arial" w:hAnsi="Arial" w:cs="Arial"/>
          <w:i/>
          <w:sz w:val="22"/>
          <w:szCs w:val="22"/>
        </w:rPr>
        <w:t>p</w:t>
      </w:r>
      <w:r w:rsidRPr="007236FA">
        <w:rPr>
          <w:rFonts w:ascii="Arial" w:hAnsi="Arial" w:cs="Arial"/>
          <w:sz w:val="22"/>
          <w:szCs w:val="22"/>
        </w:rPr>
        <w:t xml:space="preserve"> = 1.00). This shows that positive bystander behaviour scores are likely to be higher in moderate and severe scenarios compared to mild, indicating an effect for severity. </w:t>
      </w:r>
    </w:p>
    <w:p w:rsidR="00331A86" w:rsidRPr="007236FA" w:rsidRDefault="00E9063B" w:rsidP="007236FA">
      <w:pPr>
        <w:widowControl w:val="0"/>
        <w:autoSpaceDE w:val="0"/>
        <w:autoSpaceDN w:val="0"/>
        <w:adjustRightInd w:val="0"/>
        <w:spacing w:line="480" w:lineRule="auto"/>
        <w:rPr>
          <w:rFonts w:ascii="Arial" w:hAnsi="Arial" w:cs="Arial"/>
          <w:sz w:val="22"/>
          <w:szCs w:val="22"/>
          <w:lang w:val="en-US"/>
        </w:rPr>
      </w:pPr>
      <w:r w:rsidRPr="00E9063B">
        <w:rPr>
          <w:rFonts w:ascii="Arial" w:hAnsi="Arial" w:cs="Arial"/>
          <w:noProof/>
          <w:sz w:val="22"/>
          <w:szCs w:val="22"/>
          <w:lang w:eastAsia="zh-CN"/>
        </w:rPr>
        <w:drawing>
          <wp:inline distT="0" distB="0" distL="0" distR="0" wp14:anchorId="4C6592E8" wp14:editId="2445773E">
            <wp:extent cx="5486400" cy="438912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86400" cy="4389120"/>
                    </a:xfrm>
                    <a:prstGeom prst="rect">
                      <a:avLst/>
                    </a:prstGeom>
                  </pic:spPr>
                </pic:pic>
              </a:graphicData>
            </a:graphic>
          </wp:inline>
        </w:drawing>
      </w:r>
    </w:p>
    <w:p w:rsidR="00331A86" w:rsidRPr="00DC2AD0" w:rsidRDefault="00D20D3A" w:rsidP="007236FA">
      <w:pPr>
        <w:widowControl w:val="0"/>
        <w:autoSpaceDE w:val="0"/>
        <w:autoSpaceDN w:val="0"/>
        <w:adjustRightInd w:val="0"/>
        <w:spacing w:line="480" w:lineRule="auto"/>
        <w:rPr>
          <w:rFonts w:ascii="Arial" w:hAnsi="Arial" w:cs="Arial"/>
          <w:sz w:val="22"/>
          <w:szCs w:val="22"/>
          <w:vertAlign w:val="subscript"/>
          <w:lang w:val="en-US"/>
        </w:rPr>
      </w:pPr>
      <w:r w:rsidRPr="007236FA">
        <w:rPr>
          <w:rFonts w:ascii="Arial" w:hAnsi="Arial" w:cs="Arial"/>
          <w:sz w:val="22"/>
          <w:szCs w:val="22"/>
          <w:vertAlign w:val="subscript"/>
          <w:lang w:val="en-US"/>
        </w:rPr>
        <w:t>Figure 3</w:t>
      </w:r>
      <w:r w:rsidR="00331A86" w:rsidRPr="007236FA">
        <w:rPr>
          <w:rFonts w:ascii="Arial" w:hAnsi="Arial" w:cs="Arial"/>
          <w:sz w:val="22"/>
          <w:szCs w:val="22"/>
          <w:vertAlign w:val="subscript"/>
          <w:lang w:val="en-US"/>
        </w:rPr>
        <w:t xml:space="preserve">: The interaction between levels of severity for cyber bullying and mean positive bystander behavior scores. </w:t>
      </w:r>
    </w:p>
    <w:p w:rsidR="00E9063B" w:rsidRDefault="00E9063B" w:rsidP="007236FA">
      <w:pPr>
        <w:spacing w:line="480" w:lineRule="auto"/>
        <w:rPr>
          <w:rFonts w:ascii="Arial" w:hAnsi="Arial" w:cs="Arial"/>
          <w:sz w:val="22"/>
          <w:szCs w:val="22"/>
          <w:u w:val="single"/>
        </w:rPr>
      </w:pPr>
    </w:p>
    <w:p w:rsidR="00331A86" w:rsidRPr="007236FA" w:rsidRDefault="00331A86" w:rsidP="007236FA">
      <w:pPr>
        <w:spacing w:line="480" w:lineRule="auto"/>
        <w:rPr>
          <w:rFonts w:ascii="Arial" w:hAnsi="Arial" w:cs="Arial"/>
          <w:sz w:val="22"/>
          <w:szCs w:val="22"/>
          <w:u w:val="single"/>
        </w:rPr>
      </w:pPr>
      <w:r w:rsidRPr="007236FA">
        <w:rPr>
          <w:rFonts w:ascii="Arial" w:hAnsi="Arial" w:cs="Arial"/>
          <w:sz w:val="22"/>
          <w:szCs w:val="22"/>
          <w:u w:val="single"/>
        </w:rPr>
        <w:lastRenderedPageBreak/>
        <w:t xml:space="preserve">Hypothesis ID: 13 </w:t>
      </w:r>
    </w:p>
    <w:p w:rsidR="00331A86" w:rsidRPr="007236FA" w:rsidRDefault="00331A86" w:rsidP="007236FA">
      <w:pPr>
        <w:spacing w:line="480" w:lineRule="auto"/>
        <w:rPr>
          <w:rFonts w:ascii="Arial" w:hAnsi="Arial" w:cs="Arial"/>
          <w:sz w:val="22"/>
          <w:szCs w:val="22"/>
        </w:rPr>
      </w:pPr>
    </w:p>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To see if there was a statistically significant difference between positive bystander behaviour scores between severe traditional and severe cyber bullying scenarios a repeated measures t-test was conducted. The means and standard deviations </w:t>
      </w:r>
      <w:r w:rsidR="008759D4">
        <w:rPr>
          <w:rFonts w:ascii="Arial" w:hAnsi="Arial" w:cs="Arial"/>
          <w:sz w:val="22"/>
          <w:szCs w:val="22"/>
        </w:rPr>
        <w:t xml:space="preserve">(SD) </w:t>
      </w:r>
      <w:r w:rsidRPr="007236FA">
        <w:rPr>
          <w:rFonts w:ascii="Arial" w:hAnsi="Arial" w:cs="Arial"/>
          <w:sz w:val="22"/>
          <w:szCs w:val="22"/>
        </w:rPr>
        <w:t xml:space="preserve">for traditional/cyber positive bystander behaviour scores for the severe </w:t>
      </w:r>
      <w:r w:rsidR="00AB3228">
        <w:rPr>
          <w:rFonts w:ascii="Arial" w:hAnsi="Arial" w:cs="Arial"/>
          <w:sz w:val="22"/>
          <w:szCs w:val="22"/>
        </w:rPr>
        <w:t>scenarios can be seen in Table 20</w:t>
      </w:r>
      <w:r w:rsidRPr="007236FA">
        <w:rPr>
          <w:rFonts w:ascii="Arial" w:hAnsi="Arial" w:cs="Arial"/>
          <w:sz w:val="22"/>
          <w:szCs w:val="22"/>
        </w:rPr>
        <w:t xml:space="preserve">. </w:t>
      </w:r>
    </w:p>
    <w:p w:rsidR="00331A86" w:rsidRPr="007236FA" w:rsidRDefault="00D20D3A" w:rsidP="007236FA">
      <w:pPr>
        <w:spacing w:line="480" w:lineRule="auto"/>
        <w:rPr>
          <w:rFonts w:ascii="Arial" w:hAnsi="Arial" w:cs="Arial"/>
          <w:sz w:val="22"/>
          <w:szCs w:val="22"/>
          <w:vertAlign w:val="superscript"/>
        </w:rPr>
      </w:pPr>
      <w:r w:rsidRPr="007236FA">
        <w:rPr>
          <w:rFonts w:ascii="Arial" w:hAnsi="Arial" w:cs="Arial"/>
          <w:sz w:val="22"/>
          <w:szCs w:val="22"/>
          <w:vertAlign w:val="superscript"/>
        </w:rPr>
        <w:t>Table 20</w:t>
      </w:r>
      <w:r w:rsidR="00331A86" w:rsidRPr="007236FA">
        <w:rPr>
          <w:rFonts w:ascii="Arial" w:hAnsi="Arial" w:cs="Arial"/>
          <w:sz w:val="22"/>
          <w:szCs w:val="22"/>
          <w:vertAlign w:val="superscript"/>
        </w:rPr>
        <w:t>: The mean</w:t>
      </w:r>
      <w:r w:rsidR="00AA536C">
        <w:rPr>
          <w:rFonts w:ascii="Arial" w:hAnsi="Arial" w:cs="Arial"/>
          <w:sz w:val="22"/>
          <w:szCs w:val="22"/>
          <w:vertAlign w:val="superscript"/>
        </w:rPr>
        <w:t>s</w:t>
      </w:r>
      <w:r w:rsidR="00331A86" w:rsidRPr="007236FA">
        <w:rPr>
          <w:rFonts w:ascii="Arial" w:hAnsi="Arial" w:cs="Arial"/>
          <w:sz w:val="22"/>
          <w:szCs w:val="22"/>
          <w:vertAlign w:val="superscript"/>
        </w:rPr>
        <w:t xml:space="preserve"> (SD) of positive bystander behaviour scores for severe traditional and cyber scenarios.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1"/>
        <w:gridCol w:w="3069"/>
        <w:gridCol w:w="2620"/>
      </w:tblGrid>
      <w:tr w:rsidR="00331A86" w:rsidRPr="007236FA" w:rsidTr="009E4D2E">
        <w:tc>
          <w:tcPr>
            <w:tcW w:w="1707" w:type="pct"/>
            <w:tcBorders>
              <w:top w:val="single" w:sz="4" w:space="0" w:color="auto"/>
            </w:tcBorders>
          </w:tcPr>
          <w:p w:rsidR="00331A86" w:rsidRPr="007236FA" w:rsidRDefault="00331A86" w:rsidP="007236FA">
            <w:pPr>
              <w:spacing w:line="480" w:lineRule="auto"/>
              <w:rPr>
                <w:rFonts w:ascii="Arial" w:hAnsi="Arial" w:cs="Arial"/>
                <w:sz w:val="22"/>
                <w:szCs w:val="22"/>
              </w:rPr>
            </w:pPr>
          </w:p>
        </w:tc>
        <w:tc>
          <w:tcPr>
            <w:tcW w:w="177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Mean (SD)</w:t>
            </w:r>
          </w:p>
        </w:tc>
        <w:tc>
          <w:tcPr>
            <w:tcW w:w="1516" w:type="pct"/>
            <w:tcBorders>
              <w:top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N</w:t>
            </w:r>
          </w:p>
        </w:tc>
      </w:tr>
      <w:tr w:rsidR="00331A86" w:rsidRPr="007236FA" w:rsidTr="009E4D2E">
        <w:tc>
          <w:tcPr>
            <w:tcW w:w="1707"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Traditional: Severe </w:t>
            </w:r>
          </w:p>
        </w:tc>
        <w:tc>
          <w:tcPr>
            <w:tcW w:w="177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 xml:space="preserve">1.452 (0.947) </w:t>
            </w:r>
          </w:p>
        </w:tc>
        <w:tc>
          <w:tcPr>
            <w:tcW w:w="1516" w:type="pct"/>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r w:rsidR="00331A86" w:rsidRPr="007236FA" w:rsidTr="009E4D2E">
        <w:trPr>
          <w:trHeight w:val="233"/>
        </w:trPr>
        <w:tc>
          <w:tcPr>
            <w:tcW w:w="1707"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Cyber: Severe</w:t>
            </w:r>
          </w:p>
        </w:tc>
        <w:tc>
          <w:tcPr>
            <w:tcW w:w="177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1.401 (0.770)</w:t>
            </w:r>
          </w:p>
        </w:tc>
        <w:tc>
          <w:tcPr>
            <w:tcW w:w="1516" w:type="pct"/>
            <w:tcBorders>
              <w:bottom w:val="single" w:sz="4" w:space="0" w:color="auto"/>
            </w:tcBorders>
          </w:tcPr>
          <w:p w:rsidR="00331A86" w:rsidRPr="007236FA" w:rsidRDefault="00331A86" w:rsidP="007236FA">
            <w:pPr>
              <w:spacing w:line="480" w:lineRule="auto"/>
              <w:rPr>
                <w:rFonts w:ascii="Arial" w:hAnsi="Arial" w:cs="Arial"/>
                <w:sz w:val="22"/>
                <w:szCs w:val="22"/>
              </w:rPr>
            </w:pPr>
            <w:r w:rsidRPr="007236FA">
              <w:rPr>
                <w:rFonts w:ascii="Arial" w:hAnsi="Arial" w:cs="Arial"/>
                <w:sz w:val="22"/>
                <w:szCs w:val="22"/>
              </w:rPr>
              <w:t>868</w:t>
            </w:r>
          </w:p>
        </w:tc>
      </w:tr>
    </w:tbl>
    <w:p w:rsidR="00331A86" w:rsidRPr="007236FA" w:rsidRDefault="00331A86" w:rsidP="007236FA">
      <w:pPr>
        <w:widowControl w:val="0"/>
        <w:autoSpaceDE w:val="0"/>
        <w:autoSpaceDN w:val="0"/>
        <w:adjustRightInd w:val="0"/>
        <w:spacing w:line="480" w:lineRule="auto"/>
        <w:rPr>
          <w:rFonts w:ascii="Arial" w:hAnsi="Arial" w:cs="Arial"/>
          <w:sz w:val="22"/>
          <w:szCs w:val="22"/>
          <w:lang w:val="en-US"/>
        </w:rPr>
      </w:pPr>
    </w:p>
    <w:p w:rsidR="00331A86" w:rsidRPr="007236FA" w:rsidRDefault="00331A86" w:rsidP="007236FA">
      <w:pPr>
        <w:widowControl w:val="0"/>
        <w:autoSpaceDE w:val="0"/>
        <w:autoSpaceDN w:val="0"/>
        <w:adjustRightInd w:val="0"/>
        <w:spacing w:line="480" w:lineRule="auto"/>
        <w:rPr>
          <w:rFonts w:ascii="Arial" w:hAnsi="Arial" w:cs="Arial"/>
          <w:sz w:val="22"/>
          <w:szCs w:val="22"/>
          <w:lang w:val="en-US"/>
        </w:rPr>
      </w:pPr>
      <w:r w:rsidRPr="007236FA">
        <w:rPr>
          <w:rFonts w:ascii="Arial" w:hAnsi="Arial" w:cs="Arial"/>
          <w:sz w:val="22"/>
          <w:szCs w:val="22"/>
          <w:lang w:val="en-US"/>
        </w:rPr>
        <w:t>A repeated measures t-test found no significant difference on positive bystander behavior scores between severe traditional (</w:t>
      </w:r>
      <w:r w:rsidRPr="007236FA">
        <w:rPr>
          <w:rFonts w:ascii="Arial" w:hAnsi="Arial" w:cs="Arial"/>
          <w:i/>
          <w:sz w:val="22"/>
          <w:szCs w:val="22"/>
          <w:lang w:val="en-US"/>
        </w:rPr>
        <w:t>M</w:t>
      </w:r>
      <w:r w:rsidRPr="007236FA">
        <w:rPr>
          <w:rFonts w:ascii="Arial" w:hAnsi="Arial" w:cs="Arial"/>
          <w:sz w:val="22"/>
          <w:szCs w:val="22"/>
          <w:lang w:val="en-US"/>
        </w:rPr>
        <w:t xml:space="preserve"> = 1.452, </w:t>
      </w:r>
      <w:r w:rsidRPr="007236FA">
        <w:rPr>
          <w:rFonts w:ascii="Arial" w:hAnsi="Arial" w:cs="Arial"/>
          <w:i/>
          <w:sz w:val="22"/>
          <w:szCs w:val="22"/>
          <w:lang w:val="en-US"/>
        </w:rPr>
        <w:t>SD</w:t>
      </w:r>
      <w:r w:rsidRPr="007236FA">
        <w:rPr>
          <w:rFonts w:ascii="Arial" w:hAnsi="Arial" w:cs="Arial"/>
          <w:sz w:val="22"/>
          <w:szCs w:val="22"/>
          <w:lang w:val="en-US"/>
        </w:rPr>
        <w:t xml:space="preserve"> = 0.947) and severe cyber (</w:t>
      </w:r>
      <w:r w:rsidRPr="007236FA">
        <w:rPr>
          <w:rFonts w:ascii="Arial" w:hAnsi="Arial" w:cs="Arial"/>
          <w:i/>
          <w:sz w:val="22"/>
          <w:szCs w:val="22"/>
          <w:lang w:val="en-US"/>
        </w:rPr>
        <w:t>M</w:t>
      </w:r>
      <w:r w:rsidRPr="007236FA">
        <w:rPr>
          <w:rFonts w:ascii="Arial" w:hAnsi="Arial" w:cs="Arial"/>
          <w:sz w:val="22"/>
          <w:szCs w:val="22"/>
          <w:lang w:val="en-US"/>
        </w:rPr>
        <w:t xml:space="preserve"> = 1.401, </w:t>
      </w:r>
      <w:r w:rsidRPr="007236FA">
        <w:rPr>
          <w:rFonts w:ascii="Arial" w:hAnsi="Arial" w:cs="Arial"/>
          <w:i/>
          <w:sz w:val="22"/>
          <w:szCs w:val="22"/>
          <w:lang w:val="en-US"/>
        </w:rPr>
        <w:t>SD</w:t>
      </w:r>
      <w:r w:rsidRPr="007236FA">
        <w:rPr>
          <w:rFonts w:ascii="Arial" w:hAnsi="Arial" w:cs="Arial"/>
          <w:sz w:val="22"/>
          <w:szCs w:val="22"/>
          <w:lang w:val="en-US"/>
        </w:rPr>
        <w:t xml:space="preserve"> = 0.770), </w:t>
      </w:r>
      <w:r w:rsidRPr="007236FA">
        <w:rPr>
          <w:rFonts w:ascii="Arial" w:hAnsi="Arial" w:cs="Arial"/>
          <w:i/>
          <w:sz w:val="22"/>
          <w:szCs w:val="22"/>
          <w:lang w:val="en-US"/>
        </w:rPr>
        <w:t>t</w:t>
      </w:r>
      <w:r w:rsidRPr="007236FA">
        <w:rPr>
          <w:rFonts w:ascii="Arial" w:hAnsi="Arial" w:cs="Arial"/>
          <w:sz w:val="22"/>
          <w:szCs w:val="22"/>
          <w:lang w:val="en-US"/>
        </w:rPr>
        <w:t xml:space="preserve"> (867) = 1.569, </w:t>
      </w:r>
      <w:r w:rsidRPr="007236FA">
        <w:rPr>
          <w:rFonts w:ascii="Arial" w:hAnsi="Arial" w:cs="Arial"/>
          <w:i/>
          <w:sz w:val="22"/>
          <w:szCs w:val="22"/>
          <w:lang w:val="en-US"/>
        </w:rPr>
        <w:t>p</w:t>
      </w:r>
      <w:r w:rsidRPr="007236FA">
        <w:rPr>
          <w:rFonts w:ascii="Arial" w:hAnsi="Arial" w:cs="Arial"/>
          <w:sz w:val="22"/>
          <w:szCs w:val="22"/>
          <w:lang w:val="en-US"/>
        </w:rPr>
        <w:t xml:space="preserve"> = 0.059 (one tailed). The mean difference between positive bystander behavior scores </w:t>
      </w:r>
      <w:r w:rsidR="00AA536C" w:rsidRPr="007236FA">
        <w:rPr>
          <w:rFonts w:ascii="Arial" w:hAnsi="Arial" w:cs="Arial"/>
          <w:sz w:val="22"/>
          <w:szCs w:val="22"/>
          <w:lang w:val="en-US"/>
        </w:rPr>
        <w:t>concerning</w:t>
      </w:r>
      <w:r w:rsidRPr="007236FA">
        <w:rPr>
          <w:rFonts w:ascii="Arial" w:hAnsi="Arial" w:cs="Arial"/>
          <w:sz w:val="22"/>
          <w:szCs w:val="22"/>
          <w:lang w:val="en-US"/>
        </w:rPr>
        <w:t xml:space="preserve"> traditional/cyber severe scenarios was 0.051 with a 95% confidence interval ranging from -0.013 to 0.114. No main effect size was detected with an eta squared statistic = 0.003. </w:t>
      </w: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Default="00DC2AD0" w:rsidP="00DC2AD0">
      <w:pPr>
        <w:tabs>
          <w:tab w:val="left" w:pos="1089"/>
        </w:tabs>
        <w:spacing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b/>
          <w:sz w:val="22"/>
          <w:szCs w:val="22"/>
        </w:rPr>
      </w:pPr>
      <w:r w:rsidRPr="000742D6">
        <w:rPr>
          <w:rFonts w:ascii="Arial" w:hAnsi="Arial" w:cs="Arial"/>
          <w:b/>
          <w:sz w:val="22"/>
          <w:szCs w:val="22"/>
        </w:rPr>
        <w:lastRenderedPageBreak/>
        <w:t xml:space="preserve">General discussion </w:t>
      </w:r>
    </w:p>
    <w:p w:rsidR="00DC2AD0" w:rsidRPr="000742D6" w:rsidRDefault="00DC2AD0" w:rsidP="00DC2AD0">
      <w:pPr>
        <w:tabs>
          <w:tab w:val="left" w:pos="1089"/>
        </w:tabs>
        <w:spacing w:line="480" w:lineRule="auto"/>
        <w:rPr>
          <w:rFonts w:ascii="Arial" w:hAnsi="Arial" w:cs="Arial"/>
          <w:b/>
          <w:sz w:val="22"/>
          <w:szCs w:val="22"/>
        </w:rPr>
      </w:pPr>
      <w:r w:rsidRPr="000742D6">
        <w:rPr>
          <w:rFonts w:ascii="Arial" w:hAnsi="Arial" w:cs="Arial"/>
          <w:b/>
          <w:sz w:val="22"/>
          <w:szCs w:val="22"/>
        </w:rPr>
        <w:t xml:space="preserve"> </w:t>
      </w:r>
    </w:p>
    <w:p w:rsidR="00DC2AD0" w:rsidRPr="000742D6" w:rsidRDefault="00DC2AD0" w:rsidP="00DC2AD0">
      <w:pPr>
        <w:spacing w:line="480" w:lineRule="auto"/>
        <w:rPr>
          <w:rFonts w:ascii="Arial" w:hAnsi="Arial" w:cs="Arial"/>
          <w:noProof/>
          <w:sz w:val="22"/>
          <w:szCs w:val="22"/>
        </w:rPr>
      </w:pPr>
      <w:r w:rsidRPr="000742D6">
        <w:rPr>
          <w:rFonts w:ascii="Arial" w:hAnsi="Arial" w:cs="Arial"/>
          <w:sz w:val="22"/>
          <w:szCs w:val="22"/>
        </w:rPr>
        <w:t xml:space="preserve">The current study aimed to investigate bystander behaviour in traditional and cyber bullying scenarios. The scenarios for both types of bullying changed in severity, hence measuring the effect of severity on bystander behaviour. Victimisation and perpetration experience was also considered in relation to bystander behaviour and emotional/cognitive trait scores, where gender was considered across several of the variables. The rise of internet availability, and in turn online risks for adolescents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"10.1080/1369118X.2014.934387", "ISSN" : "1369-118X", "abstract" : "Intense media and policy focus on issues of online child protection have prompted a resurgence of moral panics about children and adolescents' Internet use, with frequent confounding of different types of risk and harm and little reference to empirical evidence of actual harm. Meanwhile, within the academic literature, the quantity and quality of studies detailing the risks and opportunities of online activity for children and young people has risen substantially in the past 10 years, but this is also largely focused on risk rather than evidence of harm. Whilst this is understandable given the methodological and ethical challenges of studying Internet-related harms to minors, the very concept of risk is dependent on some prior understanding of harm, meaning that without efforts to study what harms are connected with children's online experiences, discussions of risk lack a strong foundation. This article makes a key contribution to the field by reviewing available evidence about the scale and scope of onl...", "author" : [ { "dropping-particle" : "", "family" : "Slavtcheva-Petkova", "given" : "Vera", "non-dropping-particle" : "", "parse-names" : false, "suffix" : "" }, { "dropping-particle" : "", "family" : "Nash", "given" : "Victoria Jane", "non-dropping-particle" : "", "parse-names" : false, "suffix" : "" }, { "dropping-particle" : "", "family" : "Bulger", "given" : "Monica", "non-dropping-particle" : "", "parse-names" : false, "suffix" : "" } ], "container-title" : "Information, Communication &amp; Society", "id" : "ITEM-1", "issue" : "1", "issued" : { "date-parts" : [ [ "2014", "7", "8" ] ] }, "language" : "en", "page" : "48-62", "publisher" : "Routledge", "title" : "Evidence on the extent of harms experienced by children as a result of online risks: implications for policy and research", "type" : "article-journal", "volume" : "18" }, "uris" : [ "http://www.mendeley.com/documents/?uuid=713ead22-2141-4fe4-9a32-6bab908406db" ] } ], "mendeley" : { "formattedCitation" : "(Slavtcheva-Petkova, Nash, &amp; Bulger, 2014)", "plainTextFormattedCitation" : "(Slavtcheva-Petkova, Nash, &amp; Bulger, 2014)", "previouslyFormattedCitation" : "(Slavtcheva-Petkova, Nash, &amp; Bulger, 2014)"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(Slavtcheva-Petkova, Nash, &amp; Bulger, 2014)</w:t>
      </w:r>
      <w:r w:rsidRPr="000742D6">
        <w:rPr>
          <w:rFonts w:ascii="Arial" w:hAnsi="Arial" w:cs="Arial"/>
          <w:sz w:val="22"/>
          <w:szCs w:val="22"/>
        </w:rPr>
        <w:fldChar w:fldCharType="end"/>
      </w:r>
      <w:r w:rsidRPr="000742D6">
        <w:rPr>
          <w:rFonts w:ascii="Arial" w:hAnsi="Arial" w:cs="Arial"/>
          <w:sz w:val="22"/>
          <w:szCs w:val="22"/>
        </w:rPr>
        <w:t xml:space="preserve">, has lead to strain and aggression resulting in traditional or cyber bullying acts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"Pabian", "given" : "S", "non-dropping-particle" : "", "parse-names" : false, "suffix" : "" }, { "dropping-particle" : "", "family" : "Vandebosch", "given" : "H", "non-dropping-particle" : "", "parse-names" : false, "suffix" : "" } ], "container-title" : "Youth 2.0: Social Media and Adolescence", "id" : "ITEM-1", "issued" : { "date-parts" : [ [ "2016" ] ] }, "title" : "(Cyber) bullying Perpetration as an Impulsive, Angry Reaction Following (Cyber) bullying Victimisation?", "type" : "article-journal" }, "uris" : [ "http://www.mendeley.com/documents/?uuid=6663f9db-9440-3401-b9fa-296e7d7bbc17" ] }, { "id" : "ITEM-2", "itemData" : { "author" : [ { "dropping-particle" : "", "family" : "Rohani", "given" : "A", "non-dropping-particle" : "", "parse-names" : false, "suffix" : "" } ], "container-title" : "Applied Psychology", "id" : "ITEM-2", "issued" : { "date-parts" : [ [ "2014" ] ] }, "title" : "The influences of internet on Children and Adolescents", "type" : "article-journal" }, "uris" : [ "http://www.mendeley.com/documents/?uuid=dfab36b6-98b5-4fe0-8bbc-b0b13767c207" ] } ], "mendeley" : { "formattedCitation" : "(S Pabian &amp; Vandebosch, 2016; Rohani, 2014)", "manualFormatting" : "(Pabian &amp; Vandebosch, 2016; Rohani, 2014)", "plainTextFormattedCitation" : "(S Pabian &amp; Vandebosch, 2016; Rohani, 2014)", "previouslyFormattedCitation" : "(S Pabian &amp; Vandebosch, 2016; Rohani, 2014)"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00F47B4F" w:rsidRPr="00F47B4F">
        <w:rPr>
          <w:rFonts w:ascii="Arial" w:hAnsi="Arial" w:cs="Arial"/>
          <w:noProof/>
          <w:sz w:val="22"/>
          <w:szCs w:val="22"/>
        </w:rPr>
        <w:t>Pabian &amp; Vandebosch, 2016; Rohani, 2014)</w:t>
      </w:r>
      <w:r w:rsidRPr="000742D6">
        <w:rPr>
          <w:rFonts w:ascii="Arial" w:hAnsi="Arial" w:cs="Arial"/>
          <w:sz w:val="22"/>
          <w:szCs w:val="22"/>
        </w:rPr>
        <w:fldChar w:fldCharType="end"/>
      </w:r>
      <w:r w:rsidR="007C1145">
        <w:rPr>
          <w:rFonts w:ascii="Arial" w:hAnsi="Arial" w:cs="Arial"/>
          <w:sz w:val="22"/>
          <w:szCs w:val="22"/>
        </w:rPr>
        <w:t xml:space="preserve">, causing </w:t>
      </w:r>
      <w:r w:rsidRPr="000742D6">
        <w:rPr>
          <w:rFonts w:ascii="Arial" w:hAnsi="Arial" w:cs="Arial"/>
          <w:sz w:val="22"/>
          <w:szCs w:val="22"/>
        </w:rPr>
        <w:t xml:space="preserve">negative emotions and wellbeing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"Horner", "given" : "S", "non-dropping-particle" : "", "parse-names" : false, "suffix" : "" }, { "dropping-particle" : "", "family" : "Asher", "given" : "Y", "non-dropping-particle" : "", "parse-names" : false, "suffix" : "" }, { "dropping-particle" : "", "family" : "Fireman", "given" : "GD", "non-dropping-particle" : "", "parse-names" : false, "suffix" : "" } ], "container-title" : "Computers in Human Behavior", "id" : "ITEM-1", "issued" : { "date-parts" : [ [ "2015" ] ] }, "title" : "The impact and response to electronic bullying and traditional bullying among adolescents", "type" : "article-journal" }, "uris" : [ "http://www.mendeley.com/documents/?uuid=04ade385-27b5-3a3e-85cd-ecb8cea8a7a8" ] } ], "mendeley" : { "formattedCitation" : "(Horner, Asher, &amp; Fireman, 2015)", "plainTextFormattedCitation" : "(Horner, Asher, &amp; Fireman, 2015)", "previouslyFormattedCitation" : "(Horner, Asher, &amp; Fireman,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(Horner, Asher, &amp; Fireman, 2015)</w:t>
      </w:r>
      <w:r w:rsidRPr="000742D6">
        <w:rPr>
          <w:rFonts w:ascii="Arial" w:hAnsi="Arial" w:cs="Arial"/>
          <w:sz w:val="22"/>
          <w:szCs w:val="22"/>
        </w:rPr>
        <w:fldChar w:fldCharType="end"/>
      </w:r>
      <w:r w:rsidRPr="000742D6">
        <w:rPr>
          <w:rFonts w:ascii="Arial" w:hAnsi="Arial" w:cs="Arial"/>
          <w:sz w:val="22"/>
          <w:szCs w:val="22"/>
        </w:rPr>
        <w:t xml:space="preserve">. Previous literature has shown that traditional bullying </w:t>
      </w:r>
      <w:r w:rsidRPr="000742D6">
        <w:rPr>
          <w:rFonts w:ascii="Arial" w:hAnsi="Arial" w:cs="Arial"/>
          <w:sz w:val="22"/>
          <w:szCs w:val="22"/>
        </w:rPr>
        <w:fldChar w:fldCharType="begin" w:fldLock="1"/>
      </w:r>
      <w:r w:rsidR="00A200DE">
        <w:rPr>
          <w:rFonts w:ascii="Arial" w:hAnsi="Arial" w:cs="Arial"/>
          <w:sz w:val="22"/>
          <w:szCs w:val="22"/>
        </w:rPr>
        <w:instrText>ADDIN CSL_CITATION { "citationItems" : [ { "id" : "ITEM-1", "itemData" : { "DOI" : "10.1037/a0020149", "ISSN" : "1939-1560", "author" : [ { "dropping-particle" : "", "family" : "Cook", "given" : "Clayton R.", "non-dropping-particle" : "", "parse-names" : false, "suffix" : "" }, { "dropping-particle" : "", "family" : "Williams", "given" : "Kirk R.", "non-dropping-particle" : "", "parse-names" : false, "suffix" : "" }, { "dropping-particle" : "", "family" : "Guerra", "given" : "Nancy G.", "non-dropping-particle" : "", "parse-names" : false, "suffix" : "" }, { "dropping-particle" : "", "family" : "Kim", "given" : "Tia E.", "non-dropping-particle" : "", "parse-names" : false, "suffix" : "" }, { "dropping-particle" : "", "family" : "Sadek", "given" : "Shelly", "non-dropping-particle" : "", "parse-names" : false, "suffix" : "" } ], "container-title" : "School Psychology Quarterly", "id" : "ITEM-1", "issue" : "2", "issued" : { "date-parts" : [ [ "2010" ] ] }, "page" : "65-83", "title" : "Predictors of bullying and victimization in childhood and adolescence: A meta-analytic investigation.", "type" : "article-journal", "volume" : "25" }, "uris" : [ "http://www.mendeley.com/documents/?uuid=9d5d4a36-5ac2-3206-8465-ac0503257839" ] }, { "id" : "ITEM-2", "itemData" : { "author" : [ { "dropping-particle" : "", "family" : "Craig", "given" : "WM", "non-dropping-particle" : "", "parse-names" : false, "suffix" : "" }, { "dropping-particle" : "", "family" : "Pepler", "given" : "DJ", "non-dropping-particle" : "", "parse-names" : false, "suffix" : "" } ], "container-title" : "Canadian Journal of School Psychology", "id" : "ITEM-2", "issued" : { "date-parts" : [ [ "1998" ] ] }, "title" : "Observations of bullying and victimization in the school yard", "type" : "article-journal" }, "uris" : [ "http://www.mendeley.com/documents/?uuid=5f87b8f0-7693-4e4f-b237-72ad23a3a8b3" ] }, { "id" : "ITEM-3",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"ITEM-3", "issued" : { "date-parts" : [ [ "2016" ] ] }, "title" : "Adolescent bystanders' perspectives of aggression in the online versus school environments", "type" : "article-journal" }, "uris" : [ "http://www.mendeley.com/documents/?uuid=5a434924-de05-3c76-ac1f-a87db462a4d3" ] } ], "mendeley" : { "formattedCitation" : "(Cook et al., 2010; Craig &amp; Pepler, 1998; Patterson et al., 2016)", "plainTextFormattedCitation" : "(Cook et al., 2010; Craig &amp; Pepler, 1998; Patterson et al., 2016)", "previouslyFormattedCitation" : "(Cook et al., 2010; Craig &amp; Pepler, 1998; Patterson et al., 2016)" }, "properties" : { "noteIndex" : 0 }, "schema" : "https://github.com/citation-style-language/schema/raw/master/csl-citation.json" }</w:instrText>
      </w:r>
      <w:r w:rsidRPr="000742D6">
        <w:rPr>
          <w:rFonts w:ascii="Arial" w:hAnsi="Arial" w:cs="Arial"/>
          <w:sz w:val="22"/>
          <w:szCs w:val="22"/>
        </w:rPr>
        <w:fldChar w:fldCharType="separate"/>
      </w:r>
      <w:r w:rsidR="00A200DE" w:rsidRPr="00A200DE">
        <w:rPr>
          <w:rFonts w:ascii="Arial" w:hAnsi="Arial" w:cs="Arial"/>
          <w:noProof/>
          <w:sz w:val="22"/>
          <w:szCs w:val="22"/>
        </w:rPr>
        <w:t>(Cook et al., 2010; Craig &amp; Pepler, 1998; Patterson et al., 2016)</w:t>
      </w:r>
      <w:r w:rsidRPr="000742D6">
        <w:rPr>
          <w:rFonts w:ascii="Arial" w:hAnsi="Arial" w:cs="Arial"/>
          <w:sz w:val="22"/>
          <w:szCs w:val="22"/>
        </w:rPr>
        <w:fldChar w:fldCharType="end"/>
      </w:r>
      <w:r w:rsidRPr="000742D6">
        <w:rPr>
          <w:rFonts w:ascii="Arial" w:hAnsi="Arial" w:cs="Arial"/>
          <w:sz w:val="22"/>
          <w:szCs w:val="22"/>
        </w:rPr>
        <w:t xml:space="preserve"> and cyber bullying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"author" : [ { "dropping-particle" : "", "family" : "Heirman", "given" : "W", "non-dropping-particle" : "", "parse-names" : false, "suffix" : "" }, { "dropping-particle" : "", "family" : "Walrave", "given" : "M", "non-dropping-particle" : "", "parse-names" : false, "suffix" : "" } ], "container-title" : "Cyberpsychology: Journal of", "id" : "ITEM-2", "issued" : { "date-parts" : [ [ "2008" ] ] }, "title" : "Assessing concerns and issues about the mediation of technology in cyberbullying", "type" : "article-journal" }, "uris" : [ "http://www.mendeley.com/documents/?uuid=1c95b58f-8799-3df6-ba9c-7d755f948d69" ] }, { "id" : "ITEM-3", "itemData" : { "author" : [ { "dropping-particle" : "", "family" : "Black", "given" : "Michelle", "non-dropping-particle" : "", "parse-names" : false, "suffix" : "" } ], "container-title" : "Doctoral Dissertations", "id" : "ITEM-3", "issued" : { "date-parts" : [ [ "2014" ] ] }, "title" : "Cyberbullying, Bullying, and Victimization among Adolescents: Rates of Occurrence, Internet Use and Relationship to Parenting Styles", "type" : "article" }, "uris" : [ "http://www.mendeley.com/documents/?uuid=c304a7a4-d697-43b8-8fe8-1a18c76b2e83" ] }, { "id" : "ITEM-4", "itemData" : { "DOI" : "10.1016/j.avb.2015.05.016", "ISSN" : "13591789", "abstract" : "This paper uses a social\u2013ecological conceptual framework to integrate theoretically and empirically derived risk and protective factors that potentially mediate adolescents' cyberbullying perpetration, such as involvement in offline bullying perpetration, empathic responsiveness and moral disengagement. This conceptual framework considers the mutual interaction of these factors at the levels of the individual, family, peers, and the community, and particularly via the online context. It also considers how young people's use of the Internet such as their contacts and where they spend time, also interrelates with these levels of influence. These mediators were targeted together via a whole-school intervention called Cyber Friendly Schools (CFS) and tested in a large, three-year randomised group intervention trial. While the CFS findings suggest the combined whole-school response to the mediators was somewhat effective, the study wasn't able to determine the relative contribution of the levels of influence to reducing cyberbullying. While acknowledging the preliminary nature of this framework, it is a starting point for an empirical and theoretical discussion related to the inclusion of online contexts in social ecological models, and how the perpetration of cyberbullying is a behaviour where this context has a dynamic influence.", "author" : [ { "dropping-particle" : "", "family" : "Cross", "given" : "Donna", "non-dropping-particle" : "", "parse-names" : false, "suffix" : "" }, { "dropping-particle" : "", "family" : "Barnes", "given" : "Amy", "non-dropping-particle" : "", "parse-names" : false, "suffix" : "" }, { "dropping-particle" : "", "family" : "Papageorgiou", "given" : "Alana", "non-dropping-particle" : "", "parse-names" : false, "suffix" : "" }, { "dropping-particle" : "", "family" : "Hadwen", "given" : "Kate", "non-dropping-particle" : "", "parse-names" : false, "suffix" : "" }, { "dropping-particle" : "", "family" : "Hearn", "given" : "Lydia", "non-dropping-particle" : "", "parse-names" : false, "suffix" : "" }, { "dropping-particle" : "", "family" : "Lester", "given" : "Leanne", "non-dropping-particle" : "", "parse-names" : false, "suffix" : "" } ], "container-title" : "Aggression and Violent Behavior", "id" : "ITEM-4", "issued" : { "date-parts" : [ [ "2015", "7" ] ] }, "page" : "109-117", "title" : "A social\u2013ecological framework for understanding and reducing cyberbullying behaviours", "type" : "article-journal", "volume" : "23" }, "uris" : [ "http://www.mendeley.com/documents/?uuid=e3b94c60-d40b-43ec-bccf-64029748f060" ] }, { "id" : "ITEM-5", "itemData" : { "DOI" : "10.1027/0044-3409.217.4.205", "ISSN" : "0044-3409", "abstract" : "We investigated the co-occurrence of traditional bullying, cyberbullying, traditional victimization, and cybervictimization, and analyzed whether students belonging to particular groups of bullies (e.g., traditional, cyber, or both), victims (e.g., traditional, cyber, or both), and bully-victims differed regarding adjustment. Seven hundred sixty-one adolescents (49% boys) aged 14\u201319 years (M = 15.6 years) were surveyed. More students than expected by chance were totally uninvolved, more students were traditional bully-victims, and more students were combined bully-victims (traditional and cyber). The highest risks for poor adjustment (high scores in reactive and instrumental aggression, depressive, and somatic symptoms) were observed in students who were identified as combined bully-victims (traditional and cyber). In addition gender differences were examined.", "author" : [ { "dropping-particle" : "", "family" : "Gradinger", "given" : "Petra", "non-dropping-particle" : "", "parse-names" : false, "suffix" : "" }, { "dropping-particle" : "", "family" : "Strohmeier", "given" : "Dagmar", "non-dropping-particle" : "", "parse-names" : false, "suffix" : "" }, { "dropping-particle" : "", "family" : "Spiel", "given" : "Christiane", "non-dropping-particle" : "", "parse-names" : false, "suffix" : "" } ], "container-title" : "Zeitschrift f\u00fcr Psychologie / Journal of Psychology", "id" : "ITEM-5", "issue" : "4", "issued" : { "date-parts" : [ [ "2009", "1", "26" ] ] }, "language" : "en", "page" : "205-213", "publisher" : "Hogrefe Publishing", "title" : "Traditional Bullying and Cyberbullying", "type" : "article-journal", "volume" : "217" }, "uris" : [ "http://www.mendeley.com/documents/?uuid=e41e0f18-5ff1-4155-bf87-38f39bd5a8a8" ] } ], "mendeley" : { "formattedCitation" : "(Allison &amp; Bussey, 2016; Black, 2014; Cross et al., 2015; Gradinger et al., 2009; Heirman &amp; Walrave, 2008)", "plainTextFormattedCitation" : "(Allison &amp; Bussey, 2016; Black, 2014; Cross et al., 2015; Gradinger et al., 2009; Heirman &amp; Walrave, 2008)", "previouslyFormattedCitation" : "(Allison &amp; Bussey, 2016; Black, 2014; Cross et al., 2015; Gradinger et al., 2009; Heirman &amp; Walrave, 2008)"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(Allison &amp; Bussey, 2016; Black, 2014; Cross et al., 2015; Gradinger et al., 2009; Heirman &amp; Walrave, 2008)</w:t>
      </w:r>
      <w:r w:rsidRPr="000742D6">
        <w:rPr>
          <w:rFonts w:ascii="Arial" w:hAnsi="Arial" w:cs="Arial"/>
          <w:sz w:val="22"/>
          <w:szCs w:val="22"/>
        </w:rPr>
        <w:fldChar w:fldCharType="end"/>
      </w:r>
      <w:r w:rsidRPr="000742D6">
        <w:rPr>
          <w:rFonts w:ascii="Arial" w:hAnsi="Arial" w:cs="Arial"/>
          <w:sz w:val="22"/>
          <w:szCs w:val="22"/>
        </w:rPr>
        <w:t xml:space="preserve"> are both prevalent and problematic in todays society leading to adverse outcomes for victims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"10.1111/j.1746-1561.2010.00548.x", "ISSN" : "1746-1561", "PMID" : "21087257", "abstract" : "BACKGROUND: This article examines the relationship between middle school students' experience with cyberbullying and their level of self-esteem. Previous research on traditional bullying among adolescents has found a relatively consistent link between victimization and lower self-esteem, while finding an inconsistent relationship between offending and lower self-esteem. It is therefore important to extend this body of research by determining how bullying augmented through the use of technology (such as computers and cell phones) is linked to differing levels of self-esteem.\n\nMETHODS: During March and April 2007, a random sample of 1963 middle school students (mean age 12.6) from 30 schools in one of the largest school districts in the United States completed a self-report survey of Internet use and cyberbullying experiences.\n\nRESULTS: This work found that students who experienced cyberbullying, both as a victim and an offender, had significantly lower self-esteem than those who had little or no experience with cyberbullying.\n\nCONCLUSIONS: A moderate and statistically significant relationship exists between low self-esteem and experiences with cyberbullying. As such, bullying prevention programs incorporated in school curricula should also include substantive instruction on cyberbullying. Moreover, educators need to intervene in cyberbullying incidents, as failure to do so may impact the ability of students to be successful at school.", "author" : [ { "dropping-particle" : "", "family" : "Patchin", "given" : "Justin W", "non-dropping-particle" : "", "parse-names" : false, "suffix" : "" }, { "dropping-particle" : "", "family" : "Hinduja", "given" : "Sameer", "non-dropping-particle" : "", "parse-names" : false, "suffix" : "" } ], "container-title" : "The Journal of school health", "id" : "ITEM-1", "issue" : "12", "issued" : { "date-parts" : [ [ "2010", "12" ] ] }, "page" : "614-21; quiz 622-4", "title" : "Cyberbullying and self-esteem.", "type" : "article-journal", "volume" : "80" }, "uris" : [ "http://www.mendeley.com/documents/?uuid=53b0156f-4f50-4467-a4e6-96b348f21db5" ] }, { "id" : "ITEM-2", "itemData" : { "author" : [ { "dropping-particle" : "", "family" : "Byron", "given" : "T", "non-dropping-particle" : "", "parse-names" : false, "suffix" : "" } ], "id" : "ITEM-2", "issued" : { "date-parts" : [ [ "2008" ] ] }, "title" : "Safer children in a digital world: the report of the Byron Review: be safe, be aware, have fun", "type" : "article-journal" }, "uris" : [ "http://www.mendeley.com/documents/?uuid=069ab4d6-e054-47d4-985f-d82031fa5e6c" ] }, { "id" : "ITEM-3", "itemData" : { "DOI" : "10.1080/13575279.2011.621888", "ISSN" : "1357-5279", "abstract" : "This paper uses data from the 2009 Kids\u2019 Life and Times Survey, involving 3657 children aged 10 or 11 years old in Northern Ireland. The survey indicated high levels of use of Internet applications, including social-networking sites and online games. Using the KIDSCREEN-27 instrument, the data indicate that the use of social-networking sites and online games is related to poorer psychological well-being among girls, but not boys. Boys and girls who experience \u201ccyberbullying\u201d have poorer psychological well-being. This association between psychological well-being and some Internet applications merits more attention in future research and policy development.", "author" : [ { "dropping-particle" : "", "family" : "Devine", "given" : "Paula", "non-dropping-particle" : "", "parse-names" : false, "suffix" : "" }, { "dropping-particle" : "", "family" : "Lloyd", "given" : "Katrina", "non-dropping-particle" : "", "parse-names" : false, "suffix" : "" } ], "container-title" : "Child Care in Practice", "id" : "ITEM-3", "issue" : "1", "issued" : { "date-parts" : [ [ "2012", "1", "7" ] ] }, "language" : "en", "page" : "5-22", "publisher" : "Taylor &amp; Francis Group", "title" : "Internet Use and Psychological Well-being among 10-year-old and 11-year-old Children", "type" : "article-journal", "volume" : "18" }, "uris" : [ "http://www.mendeley.com/documents/?uuid=4e8ac366-d97b-428d-813f-d2c280580eca" ] } ], "mendeley" : { "formattedCitation" : "(Byron, 2008; Devine &amp; Lloyd, 2012; Patchin &amp; Hinduja, 2010)", "plainTextFormattedCitation" : "(Byron, 2008; Devine &amp; Lloyd, 2012; Patchin &amp; Hinduja, 2010)", "previouslyFormattedCitation" : "(Byron, 2008; Devine &amp; Lloyd, 2012; Patchin &amp; Hinduja, 2010)"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(Byron, 2008; Devine &amp; Lloyd, 2012; Patchin &amp; Hinduja, 2010)</w:t>
      </w:r>
      <w:r w:rsidRPr="000742D6">
        <w:rPr>
          <w:rFonts w:ascii="Arial" w:hAnsi="Arial" w:cs="Arial"/>
          <w:sz w:val="22"/>
          <w:szCs w:val="22"/>
        </w:rPr>
        <w:fldChar w:fldCharType="end"/>
      </w:r>
      <w:r w:rsidRPr="000742D6">
        <w:rPr>
          <w:rFonts w:ascii="Arial" w:hAnsi="Arial" w:cs="Arial"/>
          <w:sz w:val="22"/>
          <w:szCs w:val="22"/>
        </w:rPr>
        <w:t xml:space="preserve">. Although cyber bullying can be explained through risk taking behaviour to achieve self-actualisation </w:t>
      </w:r>
      <w:r w:rsidRPr="000742D6">
        <w:rPr>
          <w:rFonts w:ascii="Arial" w:hAnsi="Arial" w:cs="Arial"/>
          <w:sz w:val="22"/>
          <w:szCs w:val="22"/>
        </w:rPr>
        <w:fldChar w:fldCharType="begin" w:fldLock="1"/>
      </w:r>
      <w:r w:rsidR="009B292F">
        <w:rPr>
          <w:rFonts w:ascii="Arial" w:hAnsi="Arial" w:cs="Arial"/>
          <w:sz w:val="22"/>
          <w:szCs w:val="22"/>
        </w:rPr>
        <w:instrText>ADDIN CSL_CITATION { "citationItems" : [ { "id" : "ITEM-1", "itemData" : { "ISBN" : "1847428827", "abstract" : "Theoretical framework for children's internet use / Sonia Livingstone, Leslie Haddon -- Methodological framework : the EU Kids Online project / Anke G\u00f6rzig -- Cognitive interviewing and responses to EU Kids Online survey questions / Christine Ogan, T\u00fcrkan Karaku\u015f, Engin Kur\u015fun, K\u00fcr\u015fat \u00c7a\u011filtay, Duygu Ka\u015fik\u00e7i -- Which children are fully online? / Ellen Helsper -- Varieties of access and use / Giovanna Mascheroni, Maria Francesca Murru, Anke G\u00f6rzig -- Online opportunities / Pille Pruulmann-Vengerfeldt, Pille Runnel -- Digital skills in the context of media literacy / Nathalie Sonck, Els Kuiper, Jos de Haan -- Between public and private : privacy in social networking sites / Reijo Kupiainen, Annikka Suoninen, Kaarina Nikunen -- Experimenting with the self online : a risky opportunity / Lucyna Kirwil, Yiannis Laouris -- Young Europeans' online environments : a typology of user practices / Uwe Hasebrink -- Bullying / Claudia Lampert, Ver\u00f3nica Donoso -- Sexting : the exchange of sexual messages online among European youth / Sonia Livingstone, Anke G\u00f6rzig -- Pornography / Antonis Rovolis, Liza Tsaliki -- Meeting new contacts online / Monica Barbovschi, Valentina Marinescu, Anca Velicu, Eva Laszlo -- Excessive internet use among European children / David \u0160mahel, Luk\u00e1\u0161 Blinka -- Coping and resilience : children's responses to online risks / Sofie Vandoninck, Leen d'Haenens, Katia Segers -- Agents of mediation and sources of safety awareness : a comparative overview / Dominique Pasquier, Jos\u00e9 Alberto Sim\u00f5es, Elodie Kredens -- The effectiveness of parental mediation / Maialen Garmendia, Carmelo Garitaonandia, Gemma Mart\u00ednez, Miguel \u00c1ngel Casado -- Effectiveness of teachers' and peers' mediation in supporting opportunities and reducing risks online / Veronika Kalmus, Cecilia von Feilitzen, Andra Siibak -- Understanding digital inequality : the interplay between parental socialisation and children's development / Ingrid Paus-Hasebrink, Cristina Ponte, Andrea D\u00fcrager, Joke Bauwens -- Similarities and differences across Europe / Bojana Lobe, Kjartan \u00d3lafsson -- Mobile access : different users, different risks, different consequences? / Gitte Stald, Kjartan \u00d3lafsson -- Explaining vulnerability to risk and harm / Alfredas Laurinavi\u010dius, Rita \u017dukauskien\u0117, Laura Ustinavi\u010di\u016bt\u0117 -- Relating online practices, negative experiences and coping strategies / Bence S\u00e1gv\u00e1ri, Anna Gal\u00e1cz -- Towards a general model of determinants of risk and safety / Sonia Livingstone, Uwe Hasebrink,\u2026", "author" : [ { "dropping-particle" : "", "family" : "Livingstone", "given" : "Sonia M.", "non-dropping-particle" : "", "parse-names" : false, "suffix" : "" }, { "dropping-particle" : "", "family" : "Haddon", "given" : "Leslie.", "non-dropping-particle" : "", "parse-names" : false, "suffix" : "" }, { "dropping-particle" : "", "family" : "G\u00f6rzig", "given" : "Anke", "non-dropping-particle" : "", "parse-names" : false, "suffix" : "" } ], "id" : "ITEM-1", "issued" : { "date-parts" : [ [ "2012" ] ] }, "number-of-pages" : "382", "publisher" : "Policy Press", "title" : "Children, risk and safety on the internet : research and policy challenges in comparative perspective", "type" : "book" }, "uris" : [ "http://www.mendeley.com/documents/?uuid=8c324787-6f79-3780-a00d-1b1446df5daf" ] }, { "id" : "ITEM-2", "itemData" : { "ISBN" : "0060419873", "abstract" : "3rd ed. / rev. by Robert Frager [and others]. Includes indexes. Preface to the third edition -- Preface to the second edition -- Foreword. The influence of Abraham Maslow / Robert Frager -- Introduction -- Maslow's influence -- A short biography -- References -- [ch.] 1. Motivation theory -- 1. Preface to motivation theory -- Holistic approach -- A paradigm for motivational states -- Means and ends -- Unconscious motivation -- Commonality of human desires -- Multiple motivations -- Motivating states -- Satisfactions generate new motivations -- Impossibility of listing drives -- Classifying motivation according to fundamental goals -- Inadequacy of animal data -- Environment -- Integrated action -- Unmotivated behaviors -- Possibility of attainment -- Reality and the unconscious -- Motivation of highest human capacities -- 2. A theory of human motivation -- The basic need hierarchy -- The basic cognitive needs -- Characteristics of the basic needs -- 3. Gratification of basic needs -- Consequences of satisfying a basic need -- Learning and gratification -- Gratification and character formation -- Gratification and health -- Gratification and pathology -- Implications of gratification theory -- Influence of gratification -- 4. Instinct theory reexamined -- The importance of reexamination -- Critique of traditional instinct theory -- Basic needs in instinct theory -- 5. The hierarchy of needs -- Differences between higher and lower needs -- Consequences of a hierarchy of needs -- 6. Unmotivated behavior -- Coping versus expression -- Expressive behaviors. [ch.] 2. Psychopathology and normality -- 7. Origins of pathology -- Deprivation and threat -- Conflict and threat -- Individual definition of threat -- Trauma and illness as threat -- Inhibition of self-actualization as threat -- The source of pathology -- Summary -- 8. Is destructiveness instinctive? -- Animals -- Children -- Anthropology -- Clinical experience -- Endocrinology and genetics -- Theoretical considerations -- Destructiveness : instinctive or learned? -- 9. Psychotherapy as good human relationships -- Psychotherapy and need gratification -- Good human relationships -- The good society -- Professional psychotherapy -- 10. Approaches to normality and health -- Standard concepts -- New concepts -- What we may become -- Inherent human nature -- Differentiating the inherent from the accidental -- Conditions for health -- Environment and personality -- Psychological utopia -- The nature of normal\u2026", "author" : [ { "dropping-particle" : "", "family" : "Maslow", "given" : "Abraham H. (Abraham Harold)", "non-dropping-particle" : "", "parse-names" : false, "suffix" : "" }, { "dropping-particle" : "", "family" : "Frager", "given" : "Robert", "non-dropping-particle" : "", "parse-names" : false, "suffix" : "" } ], "id" : "ITEM-2", "issued" : { "date-parts" : [ [ "1987" ] ] }, "number-of-pages" : "293", "publisher" : "Harper and Row", "title" : "Motivation and personality", "type" : "book" }, "uris" : [ "http://www.mendeley.com/documents/?uuid=f85cbebb-b473-3817-afd1-0f423de1e00a" ] } ], "mendeley" : { "formattedCitation" : "(S. M. Livingstone et al., 2012; Maslow &amp; Frager, 1987)", "manualFormatting" : "(Livingstone et al., 2012; Maslow &amp; Frager, 1987)", "plainTextFormattedCitation" : "(S. M. Livingstone et al., 2012; Maslow &amp; Frager, 1987)", "previouslyFormattedCitation" : "(S. M. Livingstone et al., 2012; Maslow &amp; Frager, 1987)" }, "properties" : { "noteIndex" : 0 }, "schema" : "https://github.com/citation-style-language/schema/raw/master/csl-citation.json" }</w:instrText>
      </w:r>
      <w:r w:rsidRPr="000742D6">
        <w:rPr>
          <w:rFonts w:ascii="Arial" w:hAnsi="Arial" w:cs="Arial"/>
          <w:sz w:val="22"/>
          <w:szCs w:val="22"/>
        </w:rPr>
        <w:fldChar w:fldCharType="separate"/>
      </w:r>
      <w:r w:rsidR="009B292F">
        <w:rPr>
          <w:rFonts w:ascii="Arial" w:hAnsi="Arial" w:cs="Arial"/>
          <w:noProof/>
          <w:sz w:val="22"/>
          <w:szCs w:val="22"/>
        </w:rPr>
        <w:t>(</w:t>
      </w:r>
      <w:r w:rsidR="00DE2BF4" w:rsidRPr="00DE2BF4">
        <w:rPr>
          <w:rFonts w:ascii="Arial" w:hAnsi="Arial" w:cs="Arial"/>
          <w:noProof/>
          <w:sz w:val="22"/>
          <w:szCs w:val="22"/>
        </w:rPr>
        <w:t>Livingstone et al., 2012; Maslow &amp; Frager, 1987)</w:t>
      </w:r>
      <w:r w:rsidRPr="000742D6">
        <w:rPr>
          <w:rFonts w:ascii="Arial" w:hAnsi="Arial" w:cs="Arial"/>
          <w:sz w:val="22"/>
          <w:szCs w:val="22"/>
        </w:rPr>
        <w:fldChar w:fldCharType="end"/>
      </w:r>
      <w:r w:rsidRPr="000742D6">
        <w:rPr>
          <w:rFonts w:ascii="Arial" w:hAnsi="Arial" w:cs="Arial"/>
          <w:sz w:val="22"/>
          <w:szCs w:val="22"/>
        </w:rPr>
        <w:t xml:space="preserve">, it is clear that both forms of bullying can lead to negative outcomes, hence rationale for the current study to investigate the bystander response between traditional and cyber scenarios across the four issues. </w:t>
      </w:r>
    </w:p>
    <w:p w:rsidR="00DC2AD0" w:rsidRPr="000742D6" w:rsidRDefault="00DC2AD0" w:rsidP="00DC2AD0">
      <w:pPr>
        <w:spacing w:line="480" w:lineRule="auto"/>
        <w:rPr>
          <w:rFonts w:ascii="Arial" w:hAnsi="Arial" w:cs="Arial"/>
          <w:sz w:val="22"/>
          <w:szCs w:val="22"/>
        </w:rPr>
      </w:pPr>
    </w:p>
    <w:p w:rsidR="00DC2AD0" w:rsidRPr="000742D6" w:rsidRDefault="00DC2AD0" w:rsidP="00DC2AD0">
      <w:pPr>
        <w:spacing w:line="480" w:lineRule="auto"/>
        <w:rPr>
          <w:rFonts w:ascii="Arial" w:hAnsi="Arial" w:cs="Arial"/>
          <w:sz w:val="22"/>
          <w:szCs w:val="22"/>
        </w:rPr>
      </w:pPr>
      <w:r w:rsidRPr="000742D6">
        <w:rPr>
          <w:rFonts w:ascii="Arial" w:hAnsi="Arial" w:cs="Arial"/>
          <w:sz w:val="22"/>
          <w:szCs w:val="22"/>
        </w:rPr>
        <w:t xml:space="preserve">The majority of previous literature has investigated cyber bullying among adolescent samples due to the high prevalence and report rates within this group </w:t>
      </w:r>
      <w:r w:rsidRPr="000742D6">
        <w:rPr>
          <w:rFonts w:ascii="Arial" w:hAnsi="Arial" w:cs="Arial"/>
          <w:sz w:val="22"/>
          <w:szCs w:val="22"/>
        </w:rPr>
        <w:fldChar w:fldCharType="begin" w:fldLock="1"/>
      </w:r>
      <w:r w:rsidR="00992F8D">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"DOI" : "10.1016/j.jadohealth.2011.09.015", "ISSN" : "1879-1972", "PMID" : "22265114", "abstract" : "PURPOSE: The purpose of this research was to explore the trends in youth reports of unwanted online sexual solicitation, harassment, and exposure to pornography over time.\n\nMETHODS: The study was based on three separate cross-sectional national telephone surveys of approximately 1,500 youth Internet users, aged 10 through 17 years. Data were collected in 2000, 2005, and 2010.\n\nRESULTS AND CONCLUSION: Nine percent of youth reported an unwanted sexual solicitation in 2010. This continued the decline in unwanted sexual solicitations that occurred between 2000 (19%) and 2005 (13%), resulting in a total 50% decrease between 2000 and 2010. Twenty-three percent of youth reported an unwanted exposure to pornography, a decline from 34% in 2005, following an increase between 2000 and 2005 (25% to 34%). However, marking the only trend to show an increase over the past 5 years, 11% of youth reported an online harassment experience, which was an increase from 9% in 2005, and 6% in 2000. Some differences in these trends were noted for subgroups of youth across age, gender, and race. The trends in unwanted experiences online over the past decade identified by three Youth Internet Safety Surveys may contradict impressions that the general population, professionals, and the media have about what is happening. Trends provide evidence for some optimism that protective adaptations to the online environment have been successful; however, online harassment appears to be increasing for youth, particularly girls, and may require additional mobilization.", "author" : [ { "dropping-particle" : "", "family" : "Jones", "given" : "Lisa M", "non-dropping-particle" : "", "parse-names" : false, "suffix" : "" }, { "dropping-particle" : "", "family" : "Mitchell", "given" : "Kimberly J", "non-dropping-particle" : "", "parse-names" : false, "suffix" : "" }, { "dropping-particle" : "", "family" : "Finkelhor", "given" : "David", "non-dropping-particle" : "", "parse-names" : false, "suffix" : "" } ], "container-title" : "The Journal of adolescent health : official publication of the Society for Adolescent Medicine", "id" : "ITEM-2", "issue" : "2", "issued" : { "date-parts" : [ [ "2012", "2" ] ] }, "page" : "179-86", "title" : "Trends in youth internet victimization: findings from three youth internet safety surveys 2000-2010.", "type" : "article-journal", "volume" : "50" }, "uris" : [ "http://www.mendeley.com/documents/?uuid=2aa1c6c2-44e9-4c62-b02e-f15150874db3" ] }, { "id" : "ITEM-3", "itemData" : { "DOI" : "10.1016/j.jadohealth.2014.06.007", "ISSN" : "1054139X", "author" : [ { "dropping-particle" : "", "family" : "Modecki", "given" : "Kathryn L.", "non-dropping-particle" : "", "parse-names" : false, "suffix" : "" }, { "dropping-particle" : "", "family" : "Minchin", "given" : "Jeannie", "non-dropping-particle" : "", "parse-names" : false, "suffix" : "" }, { "dropping-particle" : "", "family" : "Harbaugh", "given" : "Allen G.", "non-dropping-particle" : "", "parse-names" : false, "suffix" : "" }, { "dropping-particle" : "", "family" : "Guerra", "given" : "Nancy G.", "non-dropping-particle" : "", "parse-names" : false, "suffix" : "" }, { "dropping-particle" : "", "family" : "Runions", "given" : "Kevin C.", "non-dropping-particle" : "", "parse-names" : false, "suffix" : "" } ], "container-title" : "Journal of Adolescent Health", "id" : "ITEM-3", "issue" : "5", "issued" : { "date-parts" : [ [ "2014", "11" ] ] }, "page" : "602-611", "title" : "Bullying Prevalence Across Contexts: A Meta-analysis Measuring Cyber and Traditional Bullying", "type" : "article-journal", "volume" : "55" }, "uris" : [ "http://www.mendeley.com/documents/?uuid=80ac92ec-ed00-3333-ad80-bef338084438" ] } ], "mendeley" : { "formattedCitation" : "(Allison &amp; Bussey, 2016; L. M. Jones et al., 2012; Modecki et al., 2014)", "manualFormatting" : "(Allison &amp; Bussey, 2016; Jones et al., 2012; Modecki et al., 2014)", "plainTextFormattedCitation" : "(Allison &amp; Bussey, 2016; L. M. Jones et al., 2012; Modecki et al., 2014)", "previouslyFormattedCitation" : "(Allison &amp; Bussey, 2016; L. M. Jones et al., 2012; Modecki et al., 2014)"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 xml:space="preserve">(Allison &amp; Bussey, 2016; </w:t>
      </w:r>
      <w:r w:rsidR="00F47B4F" w:rsidRPr="00F47B4F">
        <w:rPr>
          <w:rFonts w:ascii="Arial" w:hAnsi="Arial" w:cs="Arial"/>
          <w:noProof/>
          <w:sz w:val="22"/>
          <w:szCs w:val="22"/>
        </w:rPr>
        <w:t>Jones et al., 2012; Modecki et al., 2014)</w:t>
      </w:r>
      <w:r w:rsidRPr="000742D6">
        <w:rPr>
          <w:rFonts w:ascii="Arial" w:hAnsi="Arial" w:cs="Arial"/>
          <w:sz w:val="22"/>
          <w:szCs w:val="22"/>
        </w:rPr>
        <w:fldChar w:fldCharType="end"/>
      </w:r>
      <w:r w:rsidRPr="000742D6">
        <w:rPr>
          <w:rFonts w:ascii="Arial" w:hAnsi="Arial" w:cs="Arial"/>
          <w:sz w:val="22"/>
          <w:szCs w:val="22"/>
        </w:rPr>
        <w:t xml:space="preserve">. This is also consistent across traditional bullying literature and adolescent samples </w:t>
      </w:r>
      <w:r w:rsidRPr="000742D6">
        <w:rPr>
          <w:rFonts w:ascii="Arial" w:hAnsi="Arial" w:cs="Arial"/>
          <w:sz w:val="22"/>
          <w:szCs w:val="22"/>
        </w:rPr>
        <w:fldChar w:fldCharType="begin" w:fldLock="1"/>
      </w:r>
      <w:r w:rsidR="00992F8D">
        <w:rPr>
          <w:rFonts w:ascii="Arial" w:hAnsi="Arial" w:cs="Arial"/>
          <w:sz w:val="22"/>
          <w:szCs w:val="22"/>
        </w:rPr>
        <w:instrText>ADDIN CSL_CITATION { "citationItems" : [ { "id" : "ITEM-1", "itemData" : { "DOI" : "10.1016/j.jadohealth.2014.06.007", "ISSN" : "1054139X", "author" : [ { "dropping-particle" : "", "family" : "Modecki", "given" : "Kathryn L.", "non-dropping-particle" : "", "parse-names" : false, "suffix" : "" }, { "dropping-particle" : "", "family" : "Minchin", "given" : "Jeannie", "non-dropping-particle" : "", "parse-names" : false, "suffix" : "" }, { "dropping-particle" : "", "family" : "Harbaugh", "given" : "Allen G.", "non-dropping-particle" : "", "parse-names" : false, "suffix" : "" }, { "dropping-particle" : "", "family" : "Guerra", "given" : "Nancy G.", "non-dropping-particle" : "", "parse-names" : false, "suffix" : "" }, { "dropping-particle" : "", "family" : "Runions", "given" : "Kevin C.", "non-dropping-particle" : "", "parse-names" : false, "suffix" : "" } ], "container-title" : "Journal of Adolescent Health", "id" : "ITEM-1", "issue" : "5", "issued" : { "date-parts" : [ [ "2014", "11" ] ] }, "page" : "602-611", "title" : "Bullying Prevalence Across Contexts: A Meta-analysis Measuring Cyber and Traditional Bullying", "type" : "article-journal", "volume" : "55" }, "uris" : [ "http://www.mendeley.com/documents/?uuid=80ac92ec-ed00-3333-ad80-bef338084438" ] }, { "id" : "ITEM-2",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"ITEM-2", "issued" : { "date-parts" : [ [ "2016" ] ] }, "title" : "Adolescent bystanders' perspectives of aggression in the online versus school environments", "type" : "article-journal" }, "uris" : [ "http://www.mendeley.com/documents/?uuid=5a434924-de05-3c76-ac1f-a87db462a4d3" ] } ], "mendeley" : { "formattedCitation" : "(Modecki et al., 2014; Patterson et al., 2016)", "plainTextFormattedCitation" : "(Modecki et al., 2014; Patterson et al., 2016)", "previouslyFormattedCitation" : "(Modecki et al., 2014; Patterson et al., 2016)" }, "properties" : { "noteIndex" : 0 }, "schema" : "https://github.com/citation-style-language/schema/raw/master/csl-citation.json" }</w:instrText>
      </w:r>
      <w:r w:rsidRPr="000742D6">
        <w:rPr>
          <w:rFonts w:ascii="Arial" w:hAnsi="Arial" w:cs="Arial"/>
          <w:sz w:val="22"/>
          <w:szCs w:val="22"/>
        </w:rPr>
        <w:fldChar w:fldCharType="separate"/>
      </w:r>
      <w:r w:rsidR="00A200DE" w:rsidRPr="00A200DE">
        <w:rPr>
          <w:rFonts w:ascii="Arial" w:hAnsi="Arial" w:cs="Arial"/>
          <w:noProof/>
          <w:sz w:val="22"/>
          <w:szCs w:val="22"/>
        </w:rPr>
        <w:t>(Modecki et al., 2014; Patterson et al., 2016)</w:t>
      </w:r>
      <w:r w:rsidRPr="000742D6">
        <w:rPr>
          <w:rFonts w:ascii="Arial" w:hAnsi="Arial" w:cs="Arial"/>
          <w:sz w:val="22"/>
          <w:szCs w:val="22"/>
        </w:rPr>
        <w:fldChar w:fldCharType="end"/>
      </w:r>
      <w:r w:rsidRPr="000742D6">
        <w:rPr>
          <w:rFonts w:ascii="Arial" w:hAnsi="Arial" w:cs="Arial"/>
          <w:sz w:val="22"/>
          <w:szCs w:val="22"/>
        </w:rPr>
        <w:t xml:space="preserve">. When considering samples across traditional/cyber bullying research, it has been shown </w:t>
      </w:r>
      <w:r w:rsidRPr="000742D6">
        <w:rPr>
          <w:rFonts w:ascii="Arial" w:hAnsi="Arial" w:cs="Arial"/>
          <w:sz w:val="22"/>
          <w:szCs w:val="22"/>
        </w:rPr>
        <w:lastRenderedPageBreak/>
        <w:t xml:space="preserve">that adolescents are more likely to provide greater truthfulness in responses to scenarios as children in primary schools can underestimate their true bullying participation and meaning in responses, hence compromising a true understanding of bystander behaviour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"Salmivalli", "given" : "C", "non-dropping-particle" : "", "parse-names" : false, "suffix" : "" }, { "dropping-particle" : "", "family" : "Lagerspetz", "given" : "K", "non-dropping-particle" : "", "parse-names" : false, "suffix" : "" }, { "dropping-particle" : "", "family" : "Bj\u00f6rkqvist", "given" : "K", "non-dropping-particle" : "", "parse-names" : false, "suffix" : "" } ], "container-title" : "Aggressive", "id" : "ITEM-1", "issued" : { "date-parts" : [ [ "1996" ] ] }, "title" : "Bullying as a group process: Participant roles and their relations to social status within the group", "type" : "article-journal" }, "uris" : [ "http://www.mendeley.com/documents/?uuid=cbdd2fac-5e06-3f49-9391-2940ae1f06bd" ] } ], "mendeley" : { "formattedCitation" : "(C Salmivalli, Lagerspetz, &amp; Bj\u00f6rkqvist, 1996)", "manualFormatting" : "(Salmivalli, Lagerspetz, &amp; Bj\u00f6rkqvist, 1996)", "plainTextFormattedCitation" : "(C Salmivalli, Lagerspetz, &amp; Bj\u00f6rkqvist, 1996)", "previouslyFormattedCitation" : "(C Salmivalli, Lagerspetz, &amp; Bj\u00f6rkqvist, 1996)"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Salmivalli, Lagerspetz, &amp; Björkqvist, 1996)</w:t>
      </w:r>
      <w:r w:rsidRPr="000742D6">
        <w:rPr>
          <w:rFonts w:ascii="Arial" w:hAnsi="Arial" w:cs="Arial"/>
          <w:sz w:val="22"/>
          <w:szCs w:val="22"/>
        </w:rPr>
        <w:fldChar w:fldCharType="end"/>
      </w:r>
      <w:r w:rsidRPr="000742D6">
        <w:rPr>
          <w:rFonts w:ascii="Arial" w:hAnsi="Arial" w:cs="Arial"/>
          <w:sz w:val="22"/>
          <w:szCs w:val="22"/>
        </w:rPr>
        <w:t>. This support</w:t>
      </w:r>
      <w:r w:rsidR="007C1145">
        <w:rPr>
          <w:rFonts w:ascii="Arial" w:hAnsi="Arial" w:cs="Arial"/>
          <w:sz w:val="22"/>
          <w:szCs w:val="22"/>
        </w:rPr>
        <w:t>s</w:t>
      </w:r>
      <w:r w:rsidRPr="000742D6">
        <w:rPr>
          <w:rFonts w:ascii="Arial" w:hAnsi="Arial" w:cs="Arial"/>
          <w:sz w:val="22"/>
          <w:szCs w:val="22"/>
        </w:rPr>
        <w:t xml:space="preserve"> the rationale </w:t>
      </w:r>
      <w:r w:rsidR="007C1145">
        <w:rPr>
          <w:rFonts w:ascii="Arial" w:hAnsi="Arial" w:cs="Arial"/>
          <w:sz w:val="22"/>
          <w:szCs w:val="22"/>
        </w:rPr>
        <w:t>to focus</w:t>
      </w:r>
      <w:r w:rsidRPr="000742D6">
        <w:rPr>
          <w:rFonts w:ascii="Arial" w:hAnsi="Arial" w:cs="Arial"/>
          <w:sz w:val="22"/>
          <w:szCs w:val="22"/>
        </w:rPr>
        <w:t xml:space="preserve"> on an adolescent sample in the current study </w:t>
      </w:r>
      <w:r w:rsidR="00C018E3">
        <w:rPr>
          <w:rFonts w:ascii="Arial" w:hAnsi="Arial" w:cs="Arial"/>
          <w:sz w:val="22"/>
          <w:szCs w:val="22"/>
        </w:rPr>
        <w:t>by recruiting</w:t>
      </w:r>
      <w:r w:rsidRPr="000742D6">
        <w:rPr>
          <w:rFonts w:ascii="Arial" w:hAnsi="Arial" w:cs="Arial"/>
          <w:sz w:val="22"/>
          <w:szCs w:val="22"/>
        </w:rPr>
        <w:t xml:space="preserve"> secondary school </w:t>
      </w:r>
      <w:r w:rsidR="00C018E3" w:rsidRPr="000742D6">
        <w:rPr>
          <w:rFonts w:ascii="Arial" w:hAnsi="Arial" w:cs="Arial"/>
          <w:sz w:val="22"/>
          <w:szCs w:val="22"/>
        </w:rPr>
        <w:t>pupils’</w:t>
      </w:r>
      <w:r w:rsidRPr="000742D6">
        <w:rPr>
          <w:rFonts w:ascii="Arial" w:hAnsi="Arial" w:cs="Arial"/>
          <w:sz w:val="22"/>
          <w:szCs w:val="22"/>
        </w:rPr>
        <w:t xml:space="preserve"> aged 11-13. As this particular age group has been used across the literature to examine traditional and cyber bullying scenarios </w:t>
      </w:r>
      <w:r w:rsidRPr="000742D6">
        <w:rPr>
          <w:rFonts w:ascii="Arial" w:hAnsi="Arial" w:cs="Arial"/>
          <w:sz w:val="22"/>
          <w:szCs w:val="22"/>
        </w:rPr>
        <w:fldChar w:fldCharType="begin" w:fldLock="1"/>
      </w:r>
      <w:r w:rsidR="009B292F">
        <w:rPr>
          <w:rFonts w:ascii="Arial" w:hAnsi="Arial" w:cs="Arial"/>
          <w:sz w:val="22"/>
          <w:szCs w:val="22"/>
        </w:rPr>
        <w:instrText>ADDIN CSL_CITATION { "citationItems" : [ { "id" : "ITEM-1", "itemData" : { "DOI" : "10.1016/j.chb.2015.12.051", "ISSN" : "07475632", "author" : [ { "dropping-particle" : "", "family" : "DeSmet", "given" : "Ann", "non-dropping-particle" : "", "parse-names" : false, "suffix" : "" }, { "dropping-particle" : "", "family" : "Bastiaensens", "given" : "Sara", "non-dropping-particle" : "", "parse-names" : false, "suffix" : "" }, { "dropping-particle" : "", "family" : "Cleemput", "given" : "Katrien", "non-dropping-particle" : "Van", "parse-names" : false, "suffix" : "" }, { "dropping-particle" : "", "family" : "Poels", "given" : "Karolien", "non-dropping-particle" : "", "parse-names" : false, "suffix" : "" }, { "dropping-particle" : "", "family" : "Vandebosch", "given" : "Heidi", "non-dropping-particle" : "", "parse-names" : false, "suffix" : "" }, { "dropping-particle" : "", "family" : "Cardon", "given" : "Greet", "non-dropping-particle" : "", "parse-names" : false, "suffix" : "" }, { "dropping-particle" : "", "family" : "Bourdeaudhuij", "given" : "Ilse", "non-dropping-particle" : "De", "parse-names" : false, "suffix" : "" } ], "container-title" : "Computers in Human Behavior", "id" : "ITEM-1", "issued" : { "date-parts" : [ [ "2016", "4" ] ] }, "page" : "398-415", "title" : "Deciding whether to look after them, to like it, or leave it: A multidimensional analysis of predictors of positive and negative bystander behavior in cyberbullying among adolescents", "type" : "article-journal", "volume" : "57" }, "uris" : [ "http://www.mendeley.com/documents/?uuid=2262ad96-178e-3bb7-881f-86a1b09050a8" ] }, { "id" : "ITEM-2", "itemData" : { "abstract" : "Executive summary. UK Children Go Online (UKCGO) aims to offer a rigorous and timely investigation of 9-19 year olds\u2019 use of the internet. The project balances an assessment of online risks and opportunities in order to contribute to developing academic debates and policy frameworks for children and young people\u2019s internet use. This report presents the main project findings and recommendations. These are based on a national UK survey conducted face to face with 1,511 children and young people aged 9-19, together with a survey administered to 906 of their parents, and a series of focus group interviews and observations focusing on children\u2019s use of the internet.", "author" : [ { "dropping-particle" : "", "family" : "Livingstone", "given" : "Sonia", "non-dropping-particle" : "", "parse-names" : false, "suffix" : "" }, { "dropping-particle" : "", "family" : "Bober", "given" : "Magdalena", "non-dropping-particle" : "", "parse-names" : false, "suffix" : "" } ], "id" : "ITEM-2", "issued" : { "date-parts" : [ [ "2005", "4", "28" ] ] }, "language" : "en", "publisher" : "London School of Economics and Political Science", "title" : "UK Children Go Online : final report of key project findings", "type" : "article" }, "uris" : [ "http://www.mendeley.com/documents/?uuid=ceccfe06-5380-49e5-a1f8-7bd9fcf934e8" ] } ], "mendeley" : { "formattedCitation" : "(DeSmet et al., 2016; S. Livingstone &amp; Bober, 2005)", "manualFormatting" : "(DeSmet et al., 2016; Livingstone &amp; Bober, 2005)", "plainTextFormattedCitation" : "(DeSmet et al., 2016; S. Livingstone &amp; Bober, 2005)", "previouslyFormattedCitation" : "(DeSmet et al., 2016; S. Livingstone &amp; Bober, 2005)" }, "properties" : { "noteIndex" : 0 }, "schema" : "https://github.com/citation-style-language/schema/raw/master/csl-citation.json" }</w:instrText>
      </w:r>
      <w:r w:rsidRPr="000742D6">
        <w:rPr>
          <w:rFonts w:ascii="Arial" w:hAnsi="Arial" w:cs="Arial"/>
          <w:sz w:val="22"/>
          <w:szCs w:val="22"/>
        </w:rPr>
        <w:fldChar w:fldCharType="separate"/>
      </w:r>
      <w:r w:rsidR="009B292F">
        <w:rPr>
          <w:rFonts w:ascii="Arial" w:hAnsi="Arial" w:cs="Arial"/>
          <w:noProof/>
          <w:sz w:val="22"/>
          <w:szCs w:val="22"/>
        </w:rPr>
        <w:t xml:space="preserve">(DeSmet et al., 2016; </w:t>
      </w:r>
      <w:r w:rsidR="003C45AE" w:rsidRPr="003C45AE">
        <w:rPr>
          <w:rFonts w:ascii="Arial" w:hAnsi="Arial" w:cs="Arial"/>
          <w:noProof/>
          <w:sz w:val="22"/>
          <w:szCs w:val="22"/>
        </w:rPr>
        <w:t>Livingstone &amp; Bober, 2005)</w:t>
      </w:r>
      <w:r w:rsidRPr="000742D6">
        <w:rPr>
          <w:rFonts w:ascii="Arial" w:hAnsi="Arial" w:cs="Arial"/>
          <w:sz w:val="22"/>
          <w:szCs w:val="22"/>
        </w:rPr>
        <w:fldChar w:fldCharType="end"/>
      </w:r>
      <w:r w:rsidRPr="000742D6">
        <w:rPr>
          <w:rFonts w:ascii="Arial" w:hAnsi="Arial" w:cs="Arial"/>
          <w:sz w:val="22"/>
          <w:szCs w:val="22"/>
        </w:rPr>
        <w:t>, the findings from this study provide relevant insights into the bystander behaviours across traditional/cyber scenarios.</w:t>
      </w:r>
    </w:p>
    <w:p w:rsidR="00DC2AD0" w:rsidRPr="000742D6" w:rsidRDefault="00DC2AD0" w:rsidP="00DC2AD0">
      <w:pPr>
        <w:spacing w:line="480" w:lineRule="auto"/>
        <w:rPr>
          <w:rFonts w:ascii="Arial" w:hAnsi="Arial" w:cs="Arial"/>
          <w:sz w:val="22"/>
          <w:szCs w:val="22"/>
        </w:rPr>
      </w:pPr>
    </w:p>
    <w:p w:rsidR="00BC49E9" w:rsidRDefault="00DC2AD0" w:rsidP="00BC49E9">
      <w:pPr>
        <w:spacing w:line="480" w:lineRule="auto"/>
        <w:rPr>
          <w:rFonts w:ascii="Arial" w:hAnsi="Arial" w:cs="Arial"/>
          <w:sz w:val="22"/>
          <w:szCs w:val="22"/>
        </w:rPr>
      </w:pPr>
      <w:r w:rsidRPr="000742D6">
        <w:rPr>
          <w:rFonts w:ascii="Arial" w:hAnsi="Arial" w:cs="Arial"/>
          <w:sz w:val="22"/>
          <w:szCs w:val="22"/>
        </w:rPr>
        <w:t xml:space="preserve">Previous literature on victimisation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"id" : "ITEM-2", "itemData" : { "DOI" : "10.1016/j.chb.2012.07.014", "ISSN" : "07475632", "abstract" : "This study examines the phenomenon of cyberbullying on Facebook and how it is related to school bullying among secondary school students in Singapore, aged 13\u201317. We also focus on generic use of Facebook and risky Facebook behaviors as the predictors of cyberbullying and victimization on Facebook. 1676 secondary students, from two secondary schools, participated in a pen and paper survey. The findings show that the intensity of Facebook use and engagement in risky Facebook behaviors were related to Facebook victimization and Facebook bullying, respectively. Moderately strong positive relationships between school bullying and Facebook bullying, as well as between school victimization and Facebook victimization, were also uncovered.", "author" : [ { "dropping-particle" : "", "family" : "Kwan", "given" : "Grace Chi En", "non-dropping-particle" : "", "parse-names" : false, "suffix" : "" }, { "dropping-particle" : "", "family" : "Skoric", "given" : "Marko M.", "non-dropping-particle" : "", "parse-names" : false, "suffix" : "" } ], "container-title" : "Computers in Human Behavior", "id" : "ITEM-2", "issue" : "1", "issued" : { "date-parts" : [ [ "2013", "1" ] ] }, "page" : "16-25", "title" : "Facebook bullying: An extension of battles in school", "type" : "article-journal", "volume" : "29" }, "uris" : [ "http://www.mendeley.com/documents/?uuid=7bb02e98-1364-4810-8532-a3d8d0b8d518" ] } ], "mendeley" : { "formattedCitation" : "(Chan &amp; Wong, 2015; Kwan &amp; Skoric, 2013)", "plainTextFormattedCitation" : "(Chan &amp; Wong, 2015; Kwan &amp; Skoric, 2013)", "previouslyFormattedCitation" : "(Chan &amp; Wong, 2015; Kwan &amp; Skoric,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(Chan &amp; Wong, 2015; Kwan &amp; Skoric, 2013)</w:t>
      </w:r>
      <w:r w:rsidRPr="000742D6">
        <w:rPr>
          <w:rFonts w:ascii="Arial" w:hAnsi="Arial" w:cs="Arial"/>
          <w:sz w:val="22"/>
          <w:szCs w:val="22"/>
        </w:rPr>
        <w:fldChar w:fldCharType="end"/>
      </w:r>
      <w:r w:rsidRPr="000742D6">
        <w:rPr>
          <w:rFonts w:ascii="Arial" w:hAnsi="Arial" w:cs="Arial"/>
          <w:sz w:val="22"/>
          <w:szCs w:val="22"/>
        </w:rPr>
        <w:t xml:space="preserve">, perpetration </w:t>
      </w:r>
      <w:r w:rsidR="009B292F">
        <w:rPr>
          <w:rFonts w:ascii="Arial" w:hAnsi="Arial" w:cs="Arial"/>
          <w:sz w:val="22"/>
          <w:szCs w:val="22"/>
        </w:rPr>
        <w:fldChar w:fldCharType="begin" w:fldLock="1"/>
      </w:r>
      <w:r w:rsidR="009B292F">
        <w:rPr>
          <w:rFonts w:ascii="Arial" w:hAnsi="Arial" w:cs="Arial"/>
          <w:sz w:val="22"/>
          <w:szCs w:val="22"/>
        </w:rPr>
        <w:instrText>ADDIN CSL_CITATION { "citationItems" : [ { "id" : "ITEM-1", "itemData" : { "DOI" : "10.1002/ab.21555", "ISSN" : "0096140X", "author" : [ { "dropping-particle" : "", "family" : "Barlett", "given" : "Christopher", "non-dropping-particle" : "", "parse-names" : false, "suffix" : "" }, { "dropping-particle" : "", "family" : "Coyne", "given" : "Sarah M.", "non-dropping-particle" : "", "parse-names" : false, "suffix" : "" } ], "container-title" : "Aggressive Behavior", "id" : "ITEM-1", "issue" : "5", "issued" : { "date-parts" : [ [ "2014", "9" ] ] }, "page" : "474-488", "title" : "A meta-analysis of sex differences in cyber-bullying behavior: The moderating role of age", "type" : "article-journal", "volume" : "40" }, "uris" : [ "http://www.mendeley.com/documents/?uuid=e90c9b89-f399-37fb-bdbc-ab12c9180eb7" ] }, { "id" : "ITEM-2", "itemData" : { "DOI" : "10.1027/1864-1105.21.1.25", "ISSN" : "1864-1105", "author" : [ { "dropping-particle" : "", "family" : "Katzer", "given" : "Catarina", "non-dropping-particle" : "", "parse-names" : false, "suffix" : "" }, { "dropping-particle" : "", "family" : "Fetchenhauer", "given" : "Detlef", "non-dropping-particle" : "", "parse-names" : false, "suffix" : "" }, { "dropping-particle" : "", "family" : "Belschak", "given" : "Frank", "non-dropping-particle" : "", "parse-names" : false, "suffix" : "" } ], "container-title" : "Journal of Media Psychology", "id" : "ITEM-2", "issue" : "1", "issued" : { "date-parts" : [ [ "2009", "1" ] ] }, "page" : "25-36", "title" : "Cyberbullying: Who Are the Victims?", "type" : "article-journal", "volume" : "21" }, "uris" : [ "http://www.mendeley.com/documents/?uuid=415d6370-b9db-3d8d-963c-943a29b66da0" ] } ], "mendeley" : { "formattedCitation" : "(Barlett &amp; Coyne, 2014; Catarina Katzer et al., 2009)", "manualFormatting" : "(Barlett &amp; Coyne, 2014; Katzer et al., 2009)", "plainTextFormattedCitation" : "(Barlett &amp; Coyne, 2014; Catarina Katzer et al., 2009)", "previouslyFormattedCitation" : "(Barlett &amp; Coyne, 2014; Catarina Katzer et al., 2009)" }, "properties" : { "noteIndex" : 0 }, "schema" : "https://github.com/citation-style-language/schema/raw/master/csl-citation.json" }</w:instrText>
      </w:r>
      <w:r w:rsidR="009B292F">
        <w:rPr>
          <w:rFonts w:ascii="Arial" w:hAnsi="Arial" w:cs="Arial"/>
          <w:sz w:val="22"/>
          <w:szCs w:val="22"/>
        </w:rPr>
        <w:fldChar w:fldCharType="separate"/>
      </w:r>
      <w:r w:rsidR="009B292F" w:rsidRPr="009B292F">
        <w:rPr>
          <w:rFonts w:ascii="Arial" w:hAnsi="Arial" w:cs="Arial"/>
          <w:noProof/>
          <w:sz w:val="22"/>
          <w:szCs w:val="22"/>
        </w:rPr>
        <w:t>(</w:t>
      </w:r>
      <w:r w:rsidR="009B292F">
        <w:rPr>
          <w:rFonts w:ascii="Arial" w:hAnsi="Arial" w:cs="Arial"/>
          <w:noProof/>
          <w:sz w:val="22"/>
          <w:szCs w:val="22"/>
        </w:rPr>
        <w:t xml:space="preserve">Barlett &amp; Coyne, 2014; </w:t>
      </w:r>
      <w:r w:rsidR="009B292F" w:rsidRPr="009B292F">
        <w:rPr>
          <w:rFonts w:ascii="Arial" w:hAnsi="Arial" w:cs="Arial"/>
          <w:noProof/>
          <w:sz w:val="22"/>
          <w:szCs w:val="22"/>
        </w:rPr>
        <w:t>Katzer et al., 2009)</w:t>
      </w:r>
      <w:r w:rsidR="009B292F">
        <w:rPr>
          <w:rFonts w:ascii="Arial" w:hAnsi="Arial" w:cs="Arial"/>
          <w:sz w:val="22"/>
          <w:szCs w:val="22"/>
        </w:rPr>
        <w:fldChar w:fldCharType="end"/>
      </w:r>
      <w:r w:rsidRPr="000742D6">
        <w:rPr>
          <w:rFonts w:ascii="Arial" w:hAnsi="Arial" w:cs="Arial"/>
          <w:sz w:val="22"/>
          <w:szCs w:val="22"/>
        </w:rPr>
        <w:t xml:space="preserve"> and empathy </w:t>
      </w:r>
      <w:r w:rsidRPr="000742D6">
        <w:rPr>
          <w:rFonts w:ascii="Arial" w:hAnsi="Arial" w:cs="Arial"/>
          <w:sz w:val="22"/>
          <w:szCs w:val="22"/>
        </w:rPr>
        <w:fldChar w:fldCharType="begin" w:fldLock="1"/>
      </w:r>
      <w:r w:rsidR="009B292F">
        <w:rPr>
          <w:rFonts w:ascii="Arial" w:hAnsi="Arial" w:cs="Arial"/>
          <w:sz w:val="22"/>
          <w:szCs w:val="22"/>
        </w:rPr>
        <w:instrText>ADDIN CSL_CITATION { "citationItems" : [ { "id" : "ITEM-1", "itemData" : { "DOI" : "10.1016/j.lindif.2015.11.021", "ISSN" : "10416080", "author" : [ { "dropping-particle" : "", "family" : "Rey", "given" : "Rosario", "non-dropping-particle" : "Del", "parse-names" : false, "suffix" : "" }, { "dropping-particle" : "", "family" : "Lazuras", "given" : "Lambros", "non-dropping-particle" : "", "parse-names" : false, "suffix" : "" }, { "dropping-particle" : "", "family" : "Casas", "given" : "Jos\u00e9 A.", "non-dropping-particle" : "", "parse-names" : false, "suffix" : "" }, { "dropping-particle" : "", "family" : "Barkoukis", "given" : "Vassilis", "non-dropping-particle" : "", "parse-names" : false, "suffix" : "" }, { "dropping-particle" : "", "family" : "Ortega-Ruiz", "given" : "Rosario", "non-dropping-particle" : "", "parse-names" : false, "suffix" : "" }, { "dropping-particle" : "", "family" : "Tsorbatzoudis", "given" : "Haralambos", "non-dropping-particle" : "", "parse-names" : false, "suffix" : "" } ], "container-title" : "Learning and Individual Differences", "id" : "ITEM-1", "issued" : { "date-parts" : [ [ "2016", "1" ] ] }, "page" : "275-281", "title" : "Does empathy predict (cyber) bullying perpetration, and how do age, gender and nationality affect this relationship?", "type" : "article-journal", "volume" : "45" }, "uris" : [ "http://www.mendeley.com/documents/?uuid=f62edb70-adc7-348e-b56a-a25275b5aa32" ] }, { "id" : "ITEM-2", "itemData" : { "author" : [ { "dropping-particle" : "Van", "family" : "Cleemput", "given" : "K", "non-dropping-particle" : "", "parse-names" : false, "suffix" : "" }, { "dropping-particle" : "", "family" : "Vandebosch", "given" : "H", "non-dropping-particle" : "", "parse-names" : false, "suffix" : "" } ], "container-title" : "Aggressive", "id" : "ITEM-2", "issued" : { "date-parts" : [ [ "2014" ] ] }, "title" : "Personal characteristics and contextual factors that determine \u201chelping,\u201d\u201cjoining in,\u201d and \u201cdoing nothing\u201d when witnessing cyberbullying", "type" : "article-journal" }, "uris" : [ "http://www.mendeley.com/documents/?uuid=0bfa3431-36cc-393b-ab09-11aae710138d" ] }, { "id" : "ITEM-3", "itemData" : { "author" : [ { "dropping-particle" : "", "family" : "Machackova", "given" : "H", "non-dropping-particle" : "", "parse-names" : false, "suffix" : "" }, { "dropping-particle" : "", "family" : "Dedkova", "given" : "L", "non-dropping-particle" : "", "parse-names" : false, "suffix" : "" }, { "dropping-particle" : "", "family" : "Sevcikova", "given" : "A", "non-dropping-particle" : "", "parse-names" : false, "suffix" : "" } ], "container-title" : "Journal of Youth", "id" : "ITEM-3", "issued" : { "date-parts" : [ [ "2015" ] ] }, "title" : "Empathic responses by cyberbystanders: the importance of proximity", "type" : "article-journal" }, "uris" : [ "http://www.mendeley.com/documents/?uuid=587d5568-4a12-31ef-a58a-236c2a670081" ] } ], "mendeley" : { "formattedCitation" : "(K Van Cleemput &amp; Vandebosch, 2014; Del Rey et al., 2016; H Machackova, Dedkova, &amp; Sevcikova, 2015)", "manualFormatting" : "(Van Cleemput et al., 2014; Del Rey et al., 2016; Machackova, Dedkova, &amp; Sevcikova, 2015)", "plainTextFormattedCitation" : "(K Van Cleemput &amp; Vandebosch, 2014; Del Rey et al., 2016; H Machackova, Dedkova, &amp; Sevcikova, 2015)", "previouslyFormattedCitation" : "(K Van Cleemput &amp; Vandebosch, 2014; Del Rey et al., 2016; H Machackova, Dedkova, &amp; Sevcikova,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w:t>
      </w:r>
      <w:r w:rsidR="00C018E3">
        <w:rPr>
          <w:rFonts w:ascii="Arial" w:hAnsi="Arial" w:cs="Arial"/>
          <w:noProof/>
          <w:sz w:val="22"/>
          <w:szCs w:val="22"/>
        </w:rPr>
        <w:t xml:space="preserve">Van </w:t>
      </w:r>
      <w:r w:rsidR="009B292F">
        <w:rPr>
          <w:rFonts w:ascii="Arial" w:hAnsi="Arial" w:cs="Arial"/>
          <w:noProof/>
          <w:sz w:val="22"/>
          <w:szCs w:val="22"/>
        </w:rPr>
        <w:t>Cleemput et al.,</w:t>
      </w:r>
      <w:r w:rsidR="00BC49E9">
        <w:rPr>
          <w:rFonts w:ascii="Arial" w:hAnsi="Arial" w:cs="Arial"/>
          <w:noProof/>
          <w:sz w:val="22"/>
          <w:szCs w:val="22"/>
        </w:rPr>
        <w:t xml:space="preserve"> 2014; Del Rey et al., 2016; </w:t>
      </w:r>
      <w:r w:rsidRPr="000742D6">
        <w:rPr>
          <w:rFonts w:ascii="Arial" w:hAnsi="Arial" w:cs="Arial"/>
          <w:noProof/>
          <w:sz w:val="22"/>
          <w:szCs w:val="22"/>
        </w:rPr>
        <w:t>Machackova, Dedkova, &amp; Sevcikova, 2015)</w:t>
      </w:r>
      <w:r w:rsidRPr="000742D6">
        <w:rPr>
          <w:rFonts w:ascii="Arial" w:hAnsi="Arial" w:cs="Arial"/>
          <w:sz w:val="22"/>
          <w:szCs w:val="22"/>
        </w:rPr>
        <w:fldChar w:fldCharType="end"/>
      </w:r>
      <w:r w:rsidRPr="000742D6">
        <w:rPr>
          <w:rFonts w:ascii="Arial" w:hAnsi="Arial" w:cs="Arial"/>
          <w:sz w:val="22"/>
          <w:szCs w:val="22"/>
        </w:rPr>
        <w:t xml:space="preserve"> have shown how bystander behaviours can be influenced in response to traditional/cyber bullying scenarios. This provides the current study </w:t>
      </w:r>
      <w:r w:rsidR="007D5DBA">
        <w:rPr>
          <w:rFonts w:ascii="Arial" w:hAnsi="Arial" w:cs="Arial"/>
          <w:sz w:val="22"/>
          <w:szCs w:val="22"/>
        </w:rPr>
        <w:t xml:space="preserve">rationale </w:t>
      </w:r>
      <w:r w:rsidRPr="000742D6">
        <w:rPr>
          <w:rFonts w:ascii="Arial" w:hAnsi="Arial" w:cs="Arial"/>
          <w:sz w:val="22"/>
          <w:szCs w:val="22"/>
        </w:rPr>
        <w:t xml:space="preserve">to investigate this and </w:t>
      </w:r>
      <w:r w:rsidR="00C018E3">
        <w:rPr>
          <w:rFonts w:ascii="Arial" w:hAnsi="Arial" w:cs="Arial"/>
          <w:sz w:val="22"/>
          <w:szCs w:val="22"/>
        </w:rPr>
        <w:t xml:space="preserve">contribute </w:t>
      </w:r>
      <w:r w:rsidRPr="000742D6">
        <w:rPr>
          <w:rFonts w:ascii="Arial" w:hAnsi="Arial" w:cs="Arial"/>
          <w:sz w:val="22"/>
          <w:szCs w:val="22"/>
        </w:rPr>
        <w:t xml:space="preserve">to the body of literature. As previous literature surrounding bullying severity and bystander behaviour is minimal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"mendeley" : { "formattedCitation" : "(Allison &amp; Bussey, 2016)", "plainTextFormattedCitation" : "(Allison &amp; Bussey, 2016)", "previouslyFormattedCitation" : "(Allison &amp; Bussey, 2016)"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(Allison &amp; Bussey, 2016)</w:t>
      </w:r>
      <w:r w:rsidRPr="000742D6">
        <w:rPr>
          <w:rFonts w:ascii="Arial" w:hAnsi="Arial" w:cs="Arial"/>
          <w:sz w:val="22"/>
          <w:szCs w:val="22"/>
        </w:rPr>
        <w:fldChar w:fldCharType="end"/>
      </w:r>
      <w:r w:rsidRPr="000742D6">
        <w:rPr>
          <w:rFonts w:ascii="Arial" w:hAnsi="Arial" w:cs="Arial"/>
          <w:sz w:val="22"/>
          <w:szCs w:val="22"/>
        </w:rPr>
        <w:t xml:space="preserve">, the current study will provide a unique insight into the effect of bullying severity on bystander behaviour by adopting a qualitative open-ended response </w:t>
      </w:r>
      <w:r w:rsidR="00C018E3">
        <w:rPr>
          <w:rFonts w:ascii="Arial" w:hAnsi="Arial" w:cs="Arial"/>
          <w:sz w:val="22"/>
          <w:szCs w:val="22"/>
        </w:rPr>
        <w:t>design</w:t>
      </w:r>
      <w:r w:rsidRPr="000742D6">
        <w:rPr>
          <w:rFonts w:ascii="Arial" w:hAnsi="Arial" w:cs="Arial"/>
          <w:sz w:val="22"/>
          <w:szCs w:val="22"/>
        </w:rPr>
        <w:t xml:space="preserve"> to receive an insight into how severity has an effect on bystander behaviour</w:t>
      </w:r>
      <w:r w:rsidR="00C018E3">
        <w:rPr>
          <w:rFonts w:ascii="Arial" w:hAnsi="Arial" w:cs="Arial"/>
          <w:sz w:val="22"/>
          <w:szCs w:val="22"/>
        </w:rPr>
        <w:t>. This study provides support for</w:t>
      </w:r>
      <w:r w:rsidRPr="000742D6">
        <w:rPr>
          <w:rFonts w:ascii="Arial" w:hAnsi="Arial" w:cs="Arial"/>
          <w:sz w:val="22"/>
          <w:szCs w:val="22"/>
        </w:rPr>
        <w:t xml:space="preserve"> previous literature on bystander behaviour, gender, victimisation, perpetration, empathy and severity but contributes new and unique findings. This shows the current study provides a valuable input into the field of bullying and bystander behaviour by providing a further insight into adolescents bystander responses between two types of bullying while further gaining an insight into the roles of severity, victimisation/perpetration and empathy. The four main issues and associated findings will now be discussed.</w:t>
      </w:r>
    </w:p>
    <w:p w:rsidR="00DC2AD0" w:rsidRPr="00BC49E9" w:rsidRDefault="00DC2AD0" w:rsidP="00BC49E9">
      <w:pPr>
        <w:spacing w:line="480" w:lineRule="auto"/>
        <w:rPr>
          <w:rFonts w:ascii="Arial" w:hAnsi="Arial" w:cs="Arial"/>
          <w:sz w:val="22"/>
          <w:szCs w:val="22"/>
        </w:rPr>
      </w:pPr>
      <w:r w:rsidRPr="000742D6">
        <w:rPr>
          <w:rFonts w:ascii="Arial" w:hAnsi="Arial" w:cs="Arial"/>
          <w:b/>
          <w:i/>
          <w:sz w:val="22"/>
          <w:szCs w:val="22"/>
        </w:rPr>
        <w:lastRenderedPageBreak/>
        <w:t>Issue one: bystander behaviour, type of bullying and gender/age</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Hypothesis 1, which predicted there would be higher positive bystander behaviour scores in cyber compared to traditional bullying scenarios, was accepted. This supports similar findings in the literature to show higher levels of positive bystander behaviour scores present in cyber bullying acts </w:t>
      </w:r>
      <w:r w:rsidRPr="000742D6">
        <w:rPr>
          <w:rFonts w:ascii="Arial" w:hAnsi="Arial" w:cs="Arial"/>
          <w:sz w:val="22"/>
          <w:szCs w:val="22"/>
        </w:rPr>
        <w:fldChar w:fldCharType="begin" w:fldLock="1"/>
      </w:r>
      <w:r w:rsidR="00B43371">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"id" : "ITEM-2", "itemData" : { "DOI" : "10.1027/0044-3409.217.4.182", "ISSN" : "0044-3409", "author" : [ { "dropping-particle" : "", "family" : "Dooley", "given" : "Julian J.", "non-dropping-particle" : "", "parse-names" : false, "suffix" : "" }, { "dropping-particle" : "", "family" : "Py\u017calski", "given" : "Jacek", "non-dropping-particle" : "", "parse-names" : false, "suffix" : "" }, { "dropping-particle" : "", "family" : "Cross", "given" : "Donna", "non-dropping-particle" : "", "parse-names" : false, "suffix" : "" } ], "container-title" : "Zeitschrift f\u00fcr Psychologie / Journal of Psychology", "id" : "ITEM-2", "issue" : "4", "issued" : { "date-parts" : [ [ "2009", "1" ] ] }, "page" : "182-188", "title" : "Cyberbullying Versus Face-to-Face Bullying", "type" : "article-journal", "volume" : "217" }, "uris" : [ "http://www.mendeley.com/documents/?uuid=319fb460-b022-33cd-a1b2-dc6fa44f4fed" ] }, { "id" : "ITEM-3", "itemData" : { "DOI" : "10.1007/s10964-012-9902-4", "ISSN" : "1573-6601", "PMID" : "23296318", "abstract" : "Cyberbullying is a problem affecting a meaningful proportion of youth as they embrace online communication and interaction. Research has identified a number of real-world negative ramifications for both the targets and those who bully. During adolescence, many behavioral choices are influenced and conditioned by the role of major socializing agents, including friends, family, and adults at school. The purpose of this study was to determine the extent to which peers, parents, and educators influence the cyberbullying behaviors of adolescents. To explore this question, data were analyzed from a random sample of approximately 4,400 sixth through twelfth grade students (49% female; 63% nonwhite) from thirty-three schools in one large school district in the southern United States. Results indicate that cyberbullying offending is associated with perceptions of peers behaving similarly, and the likelihood of sanction by adults. Specifically, youth who believed that many of their friends were involved in bullying and cyberbullying were themselves more likely to report cyberbullying behaviors. At the same time, respondents who believed that the adults in their life would punish them for cyberbullying were less likely to participate. Implications for schools and families are discussed with the goal of mitigating this behavior and its negative outcomes among adolescent populations.", "author" : [ { "dropping-particle" : "", "family" : "Hinduja", "given" : "Sameer", "non-dropping-particle" : "", "parse-names" : false, "suffix" : "" }, { "dropping-particle" : "", "family" : "Patchin", "given" : "Justin W", "non-dropping-particle" : "", "parse-names" : false, "suffix" : "" } ], "container-title" : "Journal of youth and adolescence", "id" : "ITEM-3", "issue" : "5", "issued" : { "date-parts" : [ [ "2013", "5" ] ] }, "page" : "711-22", "title" : "Social influences on cyberbullying behaviors among middle and high school students.", "type" : "article-journal", "volume" : "42" }, "uris" : [ "http://www.mendeley.com/documents/?uuid=4dce2f73-39d9-4ef5-8785-fbf40368bb9b" ] } ], "mendeley" : { "formattedCitation" : "(S Bastiaensens et al., 2014; Dooley et al., 2009; Hinduja &amp; Patchin, 2013)", "manualFormatting" : "(Bastiaensens et al., 2014; Dooley et al., 2009; Hinduja &amp; Patchin, 2013)", "plainTextFormattedCitation" : "(S Bastiaensens et al., 2014; Dooley et al., 2009; Hinduja &amp; Patchin, 2013)", "previouslyFormattedCitation" : "(S Bastiaensens et al., 2014; Dooley et al., 2009; Hinduja &amp; Patchin, 2013)"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00F47B4F" w:rsidRPr="00F47B4F">
        <w:rPr>
          <w:rFonts w:ascii="Arial" w:hAnsi="Arial" w:cs="Arial"/>
          <w:noProof/>
          <w:sz w:val="22"/>
          <w:szCs w:val="22"/>
        </w:rPr>
        <w:t>Bastiaensens et al., 2014; Dooley et al., 2009; Hinduja &amp; Patchin, 2013)</w:t>
      </w:r>
      <w:r w:rsidRPr="000742D6">
        <w:rPr>
          <w:rFonts w:ascii="Arial" w:hAnsi="Arial" w:cs="Arial"/>
          <w:sz w:val="22"/>
          <w:szCs w:val="22"/>
        </w:rPr>
        <w:fldChar w:fldCharType="end"/>
      </w:r>
      <w:r w:rsidRPr="000742D6">
        <w:rPr>
          <w:rFonts w:ascii="Arial" w:hAnsi="Arial" w:cs="Arial"/>
          <w:sz w:val="22"/>
          <w:szCs w:val="22"/>
        </w:rPr>
        <w:t>. However it contradicts recent rese</w:t>
      </w:r>
      <w:r w:rsidR="009B292F">
        <w:rPr>
          <w:rFonts w:ascii="Arial" w:hAnsi="Arial" w:cs="Arial"/>
          <w:sz w:val="22"/>
          <w:szCs w:val="22"/>
        </w:rPr>
        <w:t>arch by Patterson et al., (2016</w:t>
      </w:r>
      <w:r w:rsidRPr="000742D6">
        <w:rPr>
          <w:rFonts w:ascii="Arial" w:hAnsi="Arial" w:cs="Arial"/>
          <w:sz w:val="22"/>
          <w:szCs w:val="22"/>
        </w:rPr>
        <w:t>) who found bystanders likely to provide positive bystander behaviour in traditional bullying compared to cyber</w:t>
      </w:r>
      <w:r w:rsidR="00BC49E9">
        <w:rPr>
          <w:rFonts w:ascii="Arial" w:hAnsi="Arial" w:cs="Arial"/>
          <w:sz w:val="22"/>
          <w:szCs w:val="22"/>
        </w:rPr>
        <w:t xml:space="preserve"> bulling</w:t>
      </w:r>
      <w:r w:rsidRPr="000742D6">
        <w:rPr>
          <w:rFonts w:ascii="Arial" w:hAnsi="Arial" w:cs="Arial"/>
          <w:sz w:val="22"/>
          <w:szCs w:val="22"/>
        </w:rPr>
        <w:t xml:space="preserve"> due to the presence of authority and </w:t>
      </w:r>
      <w:r w:rsidR="00BC49E9">
        <w:rPr>
          <w:rFonts w:ascii="Arial" w:hAnsi="Arial" w:cs="Arial"/>
          <w:sz w:val="22"/>
          <w:szCs w:val="22"/>
        </w:rPr>
        <w:t xml:space="preserve">physical </w:t>
      </w:r>
      <w:r w:rsidRPr="000742D6">
        <w:rPr>
          <w:rFonts w:ascii="Arial" w:hAnsi="Arial" w:cs="Arial"/>
          <w:sz w:val="22"/>
          <w:szCs w:val="22"/>
        </w:rPr>
        <w:t xml:space="preserve">movement from the bullying dyad. A difference between the current study and the research by Patterson et </w:t>
      </w:r>
      <w:r w:rsidR="00BC49E9" w:rsidRPr="000742D6">
        <w:rPr>
          <w:rFonts w:ascii="Arial" w:hAnsi="Arial" w:cs="Arial"/>
          <w:sz w:val="22"/>
          <w:szCs w:val="22"/>
        </w:rPr>
        <w:t>al</w:t>
      </w:r>
      <w:r w:rsidR="00C018E3">
        <w:rPr>
          <w:rFonts w:ascii="Arial" w:hAnsi="Arial" w:cs="Arial"/>
          <w:sz w:val="22"/>
          <w:szCs w:val="22"/>
        </w:rPr>
        <w:t>.,</w:t>
      </w:r>
      <w:r w:rsidR="009B292F">
        <w:rPr>
          <w:rFonts w:ascii="Arial" w:hAnsi="Arial" w:cs="Arial"/>
          <w:sz w:val="22"/>
          <w:szCs w:val="22"/>
        </w:rPr>
        <w:t xml:space="preserve"> (2016</w:t>
      </w:r>
      <w:r w:rsidRPr="000742D6">
        <w:rPr>
          <w:rFonts w:ascii="Arial" w:hAnsi="Arial" w:cs="Arial"/>
          <w:sz w:val="22"/>
          <w:szCs w:val="22"/>
        </w:rPr>
        <w:t>) is the use of interviews to examine bystander behaviour. This provide</w:t>
      </w:r>
      <w:r w:rsidR="005E6DEF">
        <w:rPr>
          <w:rFonts w:ascii="Arial" w:hAnsi="Arial" w:cs="Arial"/>
          <w:sz w:val="22"/>
          <w:szCs w:val="22"/>
        </w:rPr>
        <w:t>s</w:t>
      </w:r>
      <w:r w:rsidRPr="000742D6">
        <w:rPr>
          <w:rFonts w:ascii="Arial" w:hAnsi="Arial" w:cs="Arial"/>
          <w:sz w:val="22"/>
          <w:szCs w:val="22"/>
        </w:rPr>
        <w:t xml:space="preserve"> a useful insight into bystander behaviour by adopting a semi-structured design to utilise participants responses to understand bystander actions</w:t>
      </w:r>
      <w:r w:rsidR="009B292F">
        <w:rPr>
          <w:rFonts w:ascii="Arial" w:hAnsi="Arial" w:cs="Arial"/>
          <w:sz w:val="22"/>
          <w:szCs w:val="22"/>
        </w:rPr>
        <w:t xml:space="preserve"> </w:t>
      </w:r>
      <w:r w:rsidR="009B292F">
        <w:rPr>
          <w:rFonts w:ascii="Arial" w:hAnsi="Arial" w:cs="Arial"/>
          <w:sz w:val="22"/>
          <w:szCs w:val="22"/>
        </w:rPr>
        <w:fldChar w:fldCharType="begin" w:fldLock="1"/>
      </w:r>
      <w:r w:rsidR="009B292F">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"id" : "ITEM-2",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"ITEM-2", "issued" : { "date-parts" : [ [ "2016" ] ] }, "title" : "Adolescent bystanders' perspectives of aggression in the online versus school environments", "type" : "article-journal" }, "uris" : [ "http://www.mendeley.com/documents/?uuid=5a434924-de05-3c76-ac1f-a87db462a4d3" ] } ], "mendeley" : { "formattedCitation" : "(P. C. Cozby &amp; Bates, 2015; Patterson et al., 2016)", "manualFormatting" : "(Cozby &amp; Bates, 2015; Patterson et al., 2016)", "plainTextFormattedCitation" : "(P. C. Cozby &amp; Bates, 2015; Patterson et al., 2016)", "previouslyFormattedCitation" : "(P. C. Cozby &amp; Bates, 2015; Patterson et al., 2016)" }, "properties" : { "noteIndex" : 0 }, "schema" : "https://github.com/citation-style-language/schema/raw/master/csl-citation.json" }</w:instrText>
      </w:r>
      <w:r w:rsidR="009B292F">
        <w:rPr>
          <w:rFonts w:ascii="Arial" w:hAnsi="Arial" w:cs="Arial"/>
          <w:sz w:val="22"/>
          <w:szCs w:val="22"/>
        </w:rPr>
        <w:fldChar w:fldCharType="separate"/>
      </w:r>
      <w:r w:rsidR="009B292F">
        <w:rPr>
          <w:rFonts w:ascii="Arial" w:hAnsi="Arial" w:cs="Arial"/>
          <w:noProof/>
          <w:sz w:val="22"/>
          <w:szCs w:val="22"/>
        </w:rPr>
        <w:t>(</w:t>
      </w:r>
      <w:r w:rsidR="009B292F" w:rsidRPr="009B292F">
        <w:rPr>
          <w:rFonts w:ascii="Arial" w:hAnsi="Arial" w:cs="Arial"/>
          <w:noProof/>
          <w:sz w:val="22"/>
          <w:szCs w:val="22"/>
        </w:rPr>
        <w:t>Cozby &amp; Bates, 2015; Patterson et al., 2016)</w:t>
      </w:r>
      <w:r w:rsidR="009B292F">
        <w:rPr>
          <w:rFonts w:ascii="Arial" w:hAnsi="Arial" w:cs="Arial"/>
          <w:sz w:val="22"/>
          <w:szCs w:val="22"/>
        </w:rPr>
        <w:fldChar w:fldCharType="end"/>
      </w:r>
      <w:r w:rsidRPr="000742D6">
        <w:rPr>
          <w:rFonts w:ascii="Arial" w:hAnsi="Arial" w:cs="Arial"/>
          <w:sz w:val="22"/>
          <w:szCs w:val="22"/>
        </w:rPr>
        <w:t xml:space="preserve">.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On the other hand, when considering the sampling method, adolescents were recruited and agreed to take part alongside their parental consent </w:t>
      </w:r>
      <w:r w:rsidRPr="000742D6">
        <w:rPr>
          <w:rFonts w:ascii="Arial" w:hAnsi="Arial" w:cs="Arial"/>
          <w:sz w:val="22"/>
          <w:szCs w:val="22"/>
        </w:rPr>
        <w:fldChar w:fldCharType="begin" w:fldLock="1"/>
      </w:r>
      <w:r w:rsidR="009B292F">
        <w:rPr>
          <w:rFonts w:ascii="Arial" w:hAnsi="Arial" w:cs="Arial"/>
          <w:sz w:val="22"/>
          <w:szCs w:val="22"/>
        </w:rPr>
        <w:instrText>ADDIN CSL_CITATION { "citationItems" : [ { "id" : "ITEM-1",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"ITEM-1", "issued" : { "date-parts" : [ [ "2016" ] ] }, "title" : "Adolescent bystanders' perspectives of aggression in the online versus school environments", "type" : "article-journal" }, "uris" : [ "http://www.mendeley.com/documents/?uuid=5a434924-de05-3c76-ac1f-a87db462a4d3" ] } ], "mendeley" : { "formattedCitation" : "(Patterson et al., 2016)", "manualFormatting" : "(Patterson et al., 2016)", "plainTextFormattedCitation" : "(Patterson et al., 2016)", "previouslyFormattedCitation" : "(Patterson et al., 2016)" }, "properties" : { "noteIndex" : 0 }, "schema" : "https://github.com/citation-style-language/schema/raw/master/csl-citation.json" }</w:instrText>
      </w:r>
      <w:r w:rsidRPr="000742D6">
        <w:rPr>
          <w:rFonts w:ascii="Arial" w:hAnsi="Arial" w:cs="Arial"/>
          <w:sz w:val="22"/>
          <w:szCs w:val="22"/>
        </w:rPr>
        <w:fldChar w:fldCharType="separate"/>
      </w:r>
      <w:r w:rsidR="00A200DE" w:rsidRPr="00A200DE">
        <w:rPr>
          <w:rFonts w:ascii="Arial" w:hAnsi="Arial" w:cs="Arial"/>
          <w:noProof/>
          <w:sz w:val="22"/>
          <w:szCs w:val="22"/>
        </w:rPr>
        <w:t>(Patterson et al., 2016)</w:t>
      </w:r>
      <w:r w:rsidRPr="000742D6">
        <w:rPr>
          <w:rFonts w:ascii="Arial" w:hAnsi="Arial" w:cs="Arial"/>
          <w:sz w:val="22"/>
          <w:szCs w:val="22"/>
        </w:rPr>
        <w:fldChar w:fldCharType="end"/>
      </w:r>
      <w:r w:rsidRPr="000742D6">
        <w:rPr>
          <w:rFonts w:ascii="Arial" w:hAnsi="Arial" w:cs="Arial"/>
          <w:sz w:val="22"/>
          <w:szCs w:val="22"/>
        </w:rPr>
        <w:t>. Due to the requirement of parental consent it can be assumed that adolescents that were willing to take part are likely to be confident in the school system and well educated</w:t>
      </w:r>
      <w:r w:rsidR="009B292F">
        <w:rPr>
          <w:rFonts w:ascii="Arial" w:hAnsi="Arial" w:cs="Arial"/>
          <w:sz w:val="22"/>
          <w:szCs w:val="22"/>
        </w:rPr>
        <w:t xml:space="preserve"> </w:t>
      </w:r>
      <w:r w:rsidR="009B292F">
        <w:rPr>
          <w:rFonts w:ascii="Arial" w:hAnsi="Arial" w:cs="Arial"/>
          <w:sz w:val="22"/>
          <w:szCs w:val="22"/>
        </w:rPr>
        <w:fldChar w:fldCharType="begin" w:fldLock="1"/>
      </w:r>
      <w:r w:rsidR="009B292F">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"id" : "ITEM-2", "itemData" : { "author" : [ { "dropping-particle" : "", "family" : "Patterson", "given" : "LJ", "non-dropping-particle" : "", "parse-names" : false, "suffix" : "" }, { "dropping-particle" : "", "family" : "Allan", "given" : "A", "non-dropping-particle" : "", "parse-names" : false, "suffix" : "" }, { "dropping-particle" : "", "family" : "Cross", "given" : "D", "non-dropping-particle" : "", "parse-names" : false, "suffix" : "" } ], "container-title" : "Journal of adolescence", "id" : "ITEM-2", "issued" : { "date-parts" : [ [ "2016" ] ] }, "title" : "Adolescent bystanders' perspectives of aggression in the online versus school environments", "type" : "article-journal" }, "uris" : [ "http://www.mendeley.com/documents/?uuid=5a434924-de05-3c76-ac1f-a87db462a4d3" ] } ], "mendeley" : { "formattedCitation" : "(P. C. Cozby &amp; Bates, 2015; Patterson et al., 2016)", "manualFormatting" : "(Cozby &amp; Bates, 2015; Patterson et al., 2016)", "plainTextFormattedCitation" : "(P. C. Cozby &amp; Bates, 2015; Patterson et al., 2016)", "previouslyFormattedCitation" : "(P. C. Cozby &amp; Bates, 2015; Patterson et al., 2016)" }, "properties" : { "noteIndex" : 0 }, "schema" : "https://github.com/citation-style-language/schema/raw/master/csl-citation.json" }</w:instrText>
      </w:r>
      <w:r w:rsidR="009B292F">
        <w:rPr>
          <w:rFonts w:ascii="Arial" w:hAnsi="Arial" w:cs="Arial"/>
          <w:sz w:val="22"/>
          <w:szCs w:val="22"/>
        </w:rPr>
        <w:fldChar w:fldCharType="separate"/>
      </w:r>
      <w:r w:rsidR="009B292F">
        <w:rPr>
          <w:rFonts w:ascii="Arial" w:hAnsi="Arial" w:cs="Arial"/>
          <w:noProof/>
          <w:sz w:val="22"/>
          <w:szCs w:val="22"/>
        </w:rPr>
        <w:t>(</w:t>
      </w:r>
      <w:r w:rsidR="009B292F" w:rsidRPr="009B292F">
        <w:rPr>
          <w:rFonts w:ascii="Arial" w:hAnsi="Arial" w:cs="Arial"/>
          <w:noProof/>
          <w:sz w:val="22"/>
          <w:szCs w:val="22"/>
        </w:rPr>
        <w:t>Cozby &amp; Bates, 2015; Patterson et al., 2016)</w:t>
      </w:r>
      <w:r w:rsidR="009B292F">
        <w:rPr>
          <w:rFonts w:ascii="Arial" w:hAnsi="Arial" w:cs="Arial"/>
          <w:sz w:val="22"/>
          <w:szCs w:val="22"/>
        </w:rPr>
        <w:fldChar w:fldCharType="end"/>
      </w:r>
      <w:r w:rsidRPr="000742D6">
        <w:rPr>
          <w:rFonts w:ascii="Arial" w:hAnsi="Arial" w:cs="Arial"/>
          <w:sz w:val="22"/>
          <w:szCs w:val="22"/>
        </w:rPr>
        <w:t>. To counteract this and avoid social desirable answers, the researcher did engage in follow up questions and adopted an objective manner throughout the semi-structured interview</w:t>
      </w:r>
      <w:r w:rsidR="009B292F">
        <w:rPr>
          <w:rFonts w:ascii="Arial" w:hAnsi="Arial" w:cs="Arial"/>
          <w:sz w:val="22"/>
          <w:szCs w:val="22"/>
        </w:rPr>
        <w:t xml:space="preserve"> </w:t>
      </w:r>
      <w:r w:rsidR="009B292F">
        <w:rPr>
          <w:rFonts w:ascii="Arial" w:hAnsi="Arial" w:cs="Arial"/>
          <w:sz w:val="22"/>
          <w:szCs w:val="22"/>
        </w:rPr>
        <w:fldChar w:fldCharType="begin" w:fldLock="1"/>
      </w:r>
      <w:r w:rsidR="009B292F">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9B292F">
        <w:rPr>
          <w:rFonts w:ascii="Arial" w:hAnsi="Arial" w:cs="Arial"/>
          <w:sz w:val="22"/>
          <w:szCs w:val="22"/>
        </w:rPr>
        <w:fldChar w:fldCharType="separate"/>
      </w:r>
      <w:r w:rsidR="009B292F">
        <w:rPr>
          <w:rFonts w:ascii="Arial" w:hAnsi="Arial" w:cs="Arial"/>
          <w:noProof/>
          <w:sz w:val="22"/>
          <w:szCs w:val="22"/>
        </w:rPr>
        <w:t>(</w:t>
      </w:r>
      <w:r w:rsidR="009B292F" w:rsidRPr="009B292F">
        <w:rPr>
          <w:rFonts w:ascii="Arial" w:hAnsi="Arial" w:cs="Arial"/>
          <w:noProof/>
          <w:sz w:val="22"/>
          <w:szCs w:val="22"/>
        </w:rPr>
        <w:t>Cozby &amp; Bates, 2015)</w:t>
      </w:r>
      <w:r w:rsidR="009B292F">
        <w:rPr>
          <w:rFonts w:ascii="Arial" w:hAnsi="Arial" w:cs="Arial"/>
          <w:sz w:val="22"/>
          <w:szCs w:val="22"/>
        </w:rPr>
        <w:fldChar w:fldCharType="end"/>
      </w:r>
      <w:r w:rsidRPr="000742D6">
        <w:rPr>
          <w:rFonts w:ascii="Arial" w:hAnsi="Arial" w:cs="Arial"/>
          <w:sz w:val="22"/>
          <w:szCs w:val="22"/>
        </w:rPr>
        <w:t>. However it is unsure if these steps avoided desirable answers, therefore the results from this study should be used and generalised with caution until future research further establishes the findings. Therefore, due to the time consuming nature of interviews</w:t>
      </w:r>
      <w:r w:rsidR="009B292F">
        <w:rPr>
          <w:rFonts w:ascii="Arial" w:hAnsi="Arial" w:cs="Arial"/>
          <w:sz w:val="22"/>
          <w:szCs w:val="22"/>
        </w:rPr>
        <w:t xml:space="preserve"> </w:t>
      </w:r>
      <w:r w:rsidR="009B292F">
        <w:rPr>
          <w:rFonts w:ascii="Arial" w:hAnsi="Arial" w:cs="Arial"/>
          <w:sz w:val="22"/>
          <w:szCs w:val="22"/>
        </w:rPr>
        <w:fldChar w:fldCharType="begin" w:fldLock="1"/>
      </w:r>
      <w:r w:rsidR="00DC30B2">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9B292F">
        <w:rPr>
          <w:rFonts w:ascii="Arial" w:hAnsi="Arial" w:cs="Arial"/>
          <w:sz w:val="22"/>
          <w:szCs w:val="22"/>
        </w:rPr>
        <w:fldChar w:fldCharType="separate"/>
      </w:r>
      <w:r w:rsidR="009B292F">
        <w:rPr>
          <w:rFonts w:ascii="Arial" w:hAnsi="Arial" w:cs="Arial"/>
          <w:noProof/>
          <w:sz w:val="22"/>
          <w:szCs w:val="22"/>
        </w:rPr>
        <w:t>(</w:t>
      </w:r>
      <w:r w:rsidR="009B292F" w:rsidRPr="009B292F">
        <w:rPr>
          <w:rFonts w:ascii="Arial" w:hAnsi="Arial" w:cs="Arial"/>
          <w:noProof/>
          <w:sz w:val="22"/>
          <w:szCs w:val="22"/>
        </w:rPr>
        <w:t>Cozby &amp; Bates, 2015)</w:t>
      </w:r>
      <w:r w:rsidR="009B292F">
        <w:rPr>
          <w:rFonts w:ascii="Arial" w:hAnsi="Arial" w:cs="Arial"/>
          <w:sz w:val="22"/>
          <w:szCs w:val="22"/>
        </w:rPr>
        <w:fldChar w:fldCharType="end"/>
      </w:r>
      <w:r w:rsidRPr="000742D6">
        <w:rPr>
          <w:rFonts w:ascii="Arial" w:hAnsi="Arial" w:cs="Arial"/>
          <w:sz w:val="22"/>
          <w:szCs w:val="22"/>
        </w:rPr>
        <w:t xml:space="preserve">, the current study adopted a questionnaire format with the use of open-ended </w:t>
      </w:r>
      <w:r w:rsidRPr="000742D6">
        <w:rPr>
          <w:rFonts w:ascii="Arial" w:hAnsi="Arial" w:cs="Arial"/>
          <w:sz w:val="22"/>
          <w:szCs w:val="22"/>
        </w:rPr>
        <w:lastRenderedPageBreak/>
        <w:t xml:space="preserve">questions and a coding scheme to measure bystander behaviour. To avoid desirable answers, procedures were put in place to encourage honest responses across the class. Although research has highlighted that the majority of adolescents have an innate desire to help the victim and intervene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"10.1177/0886260514535097", "ISSN" : "1552-6518", "PMID" : "24919991", "abstract" : "We examined the relationship between adolescent bystanders' strategies for intervening in the bullying-like situation and their gender, values, and cultural origin. The sample consisted of 682 Estonian and Russian-Estonian adolescents (M age = 13.02 years). They were shown a video of a bullying-like situation with a non-intervening adult bystander and asked to describe what they would do if they, instead of the adult, witnessed that situation. Only 10% said that they would not intervene. Girls were more likely than boys to suggest multiple actions. Adolescents who valued conformity were less likely to propose using physical aggression. Doing nothing was less likely suggested by those who placed more importance on conformity and less on power. Estonian adolescents were more likely than their Russian-Estonian peers to suggest finding out what is going on, and less likely to say that they would do nothing. The findings suggest that although most adolescents express willingness to help the victim, they might not actually know how to intervene.", "author" : [ { "dropping-particle" : "", "family" : "Tamm", "given" : "Anni", "non-dropping-particle" : "", "parse-names" : false, "suffix" : "" }, { "dropping-particle" : "", "family" : "Tulviste", "given" : "Tiia", "non-dropping-particle" : "", "parse-names" : false, "suffix" : "" } ], "container-title" : "Journal of interpersonal violence", "id" : "ITEM-1", "issue" : "3", "issued" : { "date-parts" : [ [ "2015", "2" ] ] }, "page" : "384-99", "title" : "The role of gender, values, and culture in adolescent bystanders' strategies.", "type" : "article-journal", "volume" : "30" }, "uris" : [ "http://www.mendeley.com/documents/?uuid=be301d21-0a06-3293-8090-c62c6880b865" ] } ], "mendeley" : { "formattedCitation" : "(Tamm &amp; Tulviste, 2015)", "plainTextFormattedCitation" : "(Tamm &amp; Tulviste, 2015)", "previouslyFormattedCitation" : "(Tamm &amp; Tulviste,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(Tamm &amp; Tulviste, 2015)</w:t>
      </w:r>
      <w:r w:rsidRPr="000742D6">
        <w:rPr>
          <w:rFonts w:ascii="Arial" w:hAnsi="Arial" w:cs="Arial"/>
          <w:sz w:val="22"/>
          <w:szCs w:val="22"/>
        </w:rPr>
        <w:fldChar w:fldCharType="end"/>
      </w:r>
      <w:r w:rsidRPr="000742D6">
        <w:rPr>
          <w:rFonts w:ascii="Arial" w:hAnsi="Arial" w:cs="Arial"/>
          <w:sz w:val="22"/>
          <w:szCs w:val="22"/>
        </w:rPr>
        <w:t xml:space="preserve">, it was reported that this is sometimes not the case due to adolescents limited understanding and knowledge of how to do so in a safe manner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"10.1177/1748895811432957", "ISSN" : "1748-8958", "abstract" : "This article presents the findings of an analysis of  e-safety' education material currently made available to UK schools, and currently being delivered to children and young people between the ages of five and 18. E-safety refers to the way that young people are taught about risks online, how they can protect themselves, and to whom they should report worrying activity. The article is grounded in a political understanding of education as a political strategy, and one that is conducted by multiple actors, including policing agencies. The article therefore relates e-safety education to a broader politics of surveillance, crime prevention and governmental rationalities and techniques. Formal education does not determine, but likely influences the perceptions of young people towards the digitally mediated environment - including roles of authority, appropriate behavioural norms and risk perception (currently dominated by the threat of child sexual abuse). The most commonly used and disseminated e-safety education material is that produced by the Child Exploitation and Online Protection Centre. This article examines the role of a policing agency in delivering education, one that also functions as an agent of digitally mediated surveillance in its law enforcement functions. Education is an explicit strategy of political actors involved in the politics of digitally mediated surveillance.", "author" : [ { "dropping-particle" : "", "family" : "Barnard-Wills", "given" : "D.", "non-dropping-particle" : "", "parse-names" : false, "suffix" : "" } ], "container-title" : "Criminology and Criminal Justice", "id" : "ITEM-1", "issue" : "3", "issued" : { "date-parts" : [ [ "2012", "1", "12" ] ] }, "page" : "239-255", "title" : "E-safety education: Young people, surveillance and responsibility", "type" : "article-journal", "volume" : "12" }, "uris" : [ "http://www.mendeley.com/documents/?uuid=bfda3135-4724-4cdb-828c-70a06e8f99a7" ] } ], "mendeley" : { "formattedCitation" : "(Barnard-Wills, 2012)", "plainTextFormattedCitation" : "(Barnard-Wills, 2012)", "previouslyFormattedCitation" : "(Barnard-Wills, 2012)"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(Barnard-Wills, 2012)</w:t>
      </w:r>
      <w:r w:rsidRPr="000742D6">
        <w:rPr>
          <w:rFonts w:ascii="Arial" w:hAnsi="Arial" w:cs="Arial"/>
          <w:sz w:val="22"/>
          <w:szCs w:val="22"/>
        </w:rPr>
        <w:fldChar w:fldCharType="end"/>
      </w:r>
      <w:r w:rsidRPr="000742D6">
        <w:rPr>
          <w:rFonts w:ascii="Arial" w:hAnsi="Arial" w:cs="Arial"/>
          <w:sz w:val="22"/>
          <w:szCs w:val="22"/>
        </w:rPr>
        <w:t>. Therefore the finding in the current study that positive bystander behaviour is more likely in cyber compared to traditional bullying could be the result of adolescent’s uncertainty to intervene in a traditional bullying act in a saf</w:t>
      </w:r>
      <w:r w:rsidR="00112FC1">
        <w:rPr>
          <w:rFonts w:ascii="Arial" w:hAnsi="Arial" w:cs="Arial"/>
          <w:sz w:val="22"/>
          <w:szCs w:val="22"/>
        </w:rPr>
        <w:t>e manner. This should encourage</w:t>
      </w:r>
      <w:r w:rsidRPr="000742D6">
        <w:rPr>
          <w:rFonts w:ascii="Arial" w:hAnsi="Arial" w:cs="Arial"/>
          <w:sz w:val="22"/>
          <w:szCs w:val="22"/>
        </w:rPr>
        <w:t xml:space="preserve"> educators to enhance their teaching on bystander strategies to encourage bystanders to take positive action straight away and to ensure adolescents feel safe to act as a positive bystander for both types of bullying.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In addition, hypotheses 2a and 2b, which predicted females, would score higher positive bystander behaviour scores compared to males on traditional and cyber bullying scenarios respectively</w:t>
      </w:r>
      <w:r w:rsidR="00112FC1">
        <w:rPr>
          <w:rFonts w:ascii="Arial" w:hAnsi="Arial" w:cs="Arial"/>
          <w:sz w:val="22"/>
          <w:szCs w:val="22"/>
        </w:rPr>
        <w:t>,</w:t>
      </w:r>
      <w:r w:rsidRPr="000742D6">
        <w:rPr>
          <w:rFonts w:ascii="Arial" w:hAnsi="Arial" w:cs="Arial"/>
          <w:sz w:val="22"/>
          <w:szCs w:val="22"/>
        </w:rPr>
        <w:t xml:space="preserve"> were both accepted. Hypotheses 3a and 3b, which predicted there would be a correlation between age and positive bystander behaviour scores in traditional and cyber bull</w:t>
      </w:r>
      <w:r w:rsidR="00112FC1">
        <w:rPr>
          <w:rFonts w:ascii="Arial" w:hAnsi="Arial" w:cs="Arial"/>
          <w:sz w:val="22"/>
          <w:szCs w:val="22"/>
        </w:rPr>
        <w:t>ying scenarios respectively, were</w:t>
      </w:r>
      <w:r w:rsidRPr="000742D6">
        <w:rPr>
          <w:rFonts w:ascii="Arial" w:hAnsi="Arial" w:cs="Arial"/>
          <w:sz w:val="22"/>
          <w:szCs w:val="22"/>
        </w:rPr>
        <w:t xml:space="preserve"> rejected. The finding that females are more likely than males to provide positive bystander behaviour provides consistent support alongside previous literature with </w:t>
      </w:r>
      <w:r w:rsidR="00BE3E4C" w:rsidRPr="000742D6">
        <w:rPr>
          <w:rFonts w:ascii="Arial" w:hAnsi="Arial" w:cs="Arial"/>
          <w:sz w:val="22"/>
          <w:szCs w:val="22"/>
        </w:rPr>
        <w:t>simil</w:t>
      </w:r>
      <w:r w:rsidR="00BE3E4C">
        <w:rPr>
          <w:rFonts w:ascii="Arial" w:hAnsi="Arial" w:cs="Arial"/>
          <w:sz w:val="22"/>
          <w:szCs w:val="22"/>
        </w:rPr>
        <w:t>a</w:t>
      </w:r>
      <w:r w:rsidR="00BE3E4C" w:rsidRPr="000742D6">
        <w:rPr>
          <w:rFonts w:ascii="Arial" w:hAnsi="Arial" w:cs="Arial"/>
          <w:sz w:val="22"/>
          <w:szCs w:val="22"/>
        </w:rPr>
        <w:t>r</w:t>
      </w:r>
      <w:r w:rsidRPr="000742D6">
        <w:rPr>
          <w:rFonts w:ascii="Arial" w:hAnsi="Arial" w:cs="Arial"/>
          <w:sz w:val="22"/>
          <w:szCs w:val="22"/>
        </w:rPr>
        <w:t xml:space="preserve"> findings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"Baldry", "given" : "AC", "non-dropping-particle" : "", "parse-names" : false, "suffix" : "" }, { "dropping-particle" : "", "family" : "Farrington", "given" : "DP", "non-dropping-particle" : "", "parse-names" : false, "suffix" : "" } ], "container-title" : "Social Psychology of Education", "id" : "ITEM-2", "issued" : { "date-parts" : [ [ "2005" ] ] }, "title" : "Protective factors as moderators of risk factors in adolescence bullying", "type" : "article-journal" }, "uris" : [ "http://www.mendeley.com/documents/?uuid=a73de6b6-fe68-35a6-beb9-050dd6462378" ] }, { "id" : "ITEM-3", "itemData" : { "author" : [ { "dropping-particle" : "", "family" : "Innes", "given" : "N", "non-dropping-particle" : "", "parse-names" : false, "suffix" : "" } ], "id" : "ITEM-3", "issued" : { "date-parts" : [ [ "2010" ] ] }, "title" : "The Role of Bystanders in School Bullying: Factors Influencing Students' Intentions to Intervene When Bystanders to Hypothetical Bullying Scenarios", "type" : "article-journal" }, "uris" : [ "http://www.mendeley.com/documents/?uuid=6d30ac59-7cbb-31b2-9dc6-7700c573c894" ] }, { "id" : "ITEM-4", "itemData" : { "abstract" : "Prior research has shown that the majority of youth have witnessed cyberbullying or digital abuse in one form or another, and that a few stand up for the victims (upstanders), but most do not (bystanders). What is less clear are the distinct thinking processes through which youth ultimately decide to be upstanders or bystanders. Drawing on 41 interviews with 10\u201314 year olds (tweens), I analyze responses to two hypothetical scenarios involving digital abuse. The analysis explores the relationship between how one thinks and how one acts. I found that upstanders are more likely than bystanders to think through a scenario using high-order moral reasoning processes like disinterested perspective-taking. I discuss these findings as they fall along demographic lines of gender, age, and school environment, and include implications for educators.", "author" : [ { "dropping-particle" : "", "family" : "Graeff", "given" : "Erhardt", "non-dropping-particle" : "", "parse-names" : false, "suffix" : "" }, { "dropping-particle" : "", "family" : "Gardner", "given" : "Howard", "non-dropping-particle" : "", "parse-names" : false, "suffix" : "" } ], "id" : "ITEM-4", "issued" : { "date-parts" : [ [ "2012" ] ] }, "title" : "GoodWork\u00ae Project Report Series, Number 76 Tweens, Cyberbullying, and Moral Reasoning: Separating the Upstanders from the Bystanders", "type" : "article-journal" }, "uris" : [ "http://www.mendeley.com/documents/?uuid=262d4ca9-0c9f-3701-b157-35d65872b5a0" ] } ], "mendeley" : { "formattedCitation" : "(Baldry &amp; Farrington, 2005; Cao &amp; Lin, 2015; Graeff &amp; Gardner, 2012; Innes, 2010)", "plainTextFormattedCitation" : "(Baldry &amp; Farrington, 2005; Cao &amp; Lin, 2015; Graeff &amp; Gardner, 2012; Innes, 2010)", "previouslyFormattedCitation" : "(Baldry &amp; Farrington, 2005; Cao &amp; Lin, 2015; Graeff &amp; Gardner, 2012; Innes, 2010)"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(Baldry &amp; Farrington, 2005; Cao &amp; Lin, 2015; Graeff &amp; Gardner, 2012; Innes, 2010)</w:t>
      </w:r>
      <w:r w:rsidRPr="000742D6">
        <w:rPr>
          <w:rFonts w:ascii="Arial" w:hAnsi="Arial" w:cs="Arial"/>
          <w:sz w:val="22"/>
          <w:szCs w:val="22"/>
        </w:rPr>
        <w:fldChar w:fldCharType="end"/>
      </w:r>
      <w:r w:rsidRPr="000742D6">
        <w:rPr>
          <w:rFonts w:ascii="Arial" w:hAnsi="Arial" w:cs="Arial"/>
          <w:sz w:val="22"/>
          <w:szCs w:val="22"/>
        </w:rPr>
        <w:t xml:space="preserve">. It is likely that females, compared to males are more likely to use strategic bystander responses by seeking help from an adult or peers compared to boys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"10.1177/0907568215595095", "ISSN" : "0907-5682", "author" : [ { "dropping-particle" : "", "family" : "Brinkman", "given" : "B. G.", "non-dropping-particle" : "", "parse-names" : false, "suffix" : "" }, { "dropping-particle" : "", "family" : "Manning", "given" : "L.", "non-dropping-particle" : "", "parse-names" : false, "suffix" : "" } ], "container-title" : "Childhood", "id" : "ITEM-1", "issue" : "2", "issued" : { "date-parts" : [ [ "2016", "5", "1" ] ] }, "page" : "221-235", "title" : "Childrens intended responses to gender-based bullying as targets and bystanders", "type" : "article-journal", "volume" : "23" }, "uris" : [ "http://www.mendeley.com/documents/?uuid=ee906131-d3ea-3a8d-8bac-183e903beb0a" ] } ], "mendeley" : { "formattedCitation" : "(Brinkman &amp; Manning, 2016)", "plainTextFormattedCitation" : "(Brinkman &amp; Manning, 2016)", "previouslyFormattedCitation" : "(Brinkman &amp; Manning, 2016)"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(Brinkman &amp; Manning, 2016)</w:t>
      </w:r>
      <w:r w:rsidRPr="000742D6">
        <w:rPr>
          <w:rFonts w:ascii="Arial" w:hAnsi="Arial" w:cs="Arial"/>
          <w:sz w:val="22"/>
          <w:szCs w:val="22"/>
        </w:rPr>
        <w:fldChar w:fldCharType="end"/>
      </w:r>
      <w:r w:rsidRPr="000742D6">
        <w:rPr>
          <w:rFonts w:ascii="Arial" w:hAnsi="Arial" w:cs="Arial"/>
          <w:sz w:val="22"/>
          <w:szCs w:val="22"/>
        </w:rPr>
        <w:t>. However as this previous research consid</w:t>
      </w:r>
      <w:r w:rsidR="00112FC1">
        <w:rPr>
          <w:rFonts w:ascii="Arial" w:hAnsi="Arial" w:cs="Arial"/>
          <w:sz w:val="22"/>
          <w:szCs w:val="22"/>
        </w:rPr>
        <w:t>ering the difference between gender</w:t>
      </w:r>
      <w:r w:rsidRPr="000742D6">
        <w:rPr>
          <w:rFonts w:ascii="Arial" w:hAnsi="Arial" w:cs="Arial"/>
          <w:sz w:val="22"/>
          <w:szCs w:val="22"/>
        </w:rPr>
        <w:t xml:space="preserve"> utilised a small sample between 200-650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"abstract" : "The current study investigated the types and effectiveness of strategies", "author" : [ { "dropping-particle" : "", "family" : "Hochman", "given" : "Faren", "non-dropping-particle" : "", "parse-names" : false, "suffix" : "" } ], "id" : "ITEM-1",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"id" : "ITEM-2", "itemData" : { "abstract" : "Prior research has shown that the majority of youth have witnessed cyberbullying or digital abuse in one form or another, and that a few stand up for the victims (upstanders), but most do not (bystanders). What is less clear are the distinct thinking processes through which youth ultimately decide to be upstanders or bystanders. Drawing on 41 interviews with 10\u201314 year olds (tweens), I analyze responses to two hypothetical scenarios involving digital abuse. The analysis explores the relationship between how one thinks and how one acts. I found that upstanders are more likely than bystanders to think through a scenario using high-order moral reasoning processes like disinterested perspective-taking. I discuss these findings as they fall along demographic lines of gender, age, and school environment, and include implications for educators.", "author" : [ { "dropping-particle" : "", "family" : "Graeff", "given" : "Erhardt", "non-dropping-particle" : "", "parse-names" : false, "suffix" : "" }, { "dropping-particle" : "", "family" : "Gardner", "given" : "Howard", "non-dropping-particle" : "", "parse-names" : false, "suffix" : "" } ], "id" : "ITEM-2", "issued" : { "date-parts" : [ [ "2012" ] ] }, "title" : "GoodWork\u00ae Project Report Series, Number 76 Tweens, Cyberbullying, and Moral Reasoning: Separating the Upstanders from the Bystanders", "type" : "article-journal" }, "uris" : [ "http://www.mendeley.com/documents/?uuid=262d4ca9-0c9f-3701-b157-35d65872b5a0" ] }, { "id" : "ITEM-3", "itemData" : { "author" : [ { "dropping-particle" : "", "family" : "Innes", "given" : "N", "non-dropping-particle" : "", "parse-names" : false, "suffix" : "" } ], "id" : "ITEM-3", "issued" : { "date-parts" : [ [ "2010" ] ] }, "title" : "The Role of Bystanders in School Bullying: Factors Influencing Students' Intentions to Intervene When Bystanders to Hypothetical Bullying Scenarios", "type" : "article-journal" }, "uris" : [ "http://www.mendeley.com/documents/?uuid=6d30ac59-7cbb-31b2-9dc6-7700c573c894" ] }, { "id" : "ITEM-4", "itemData" : { "author" : [ { "dropping-particle" : "", "family" : "Cao", "given" : "B", "non-dropping-particle" : "", "parse-names" : false, "suffix" : "" }, { "dropping-particle" : "", "family" : "Lin", "given" : "WY", "non-dropping-particle" : "", "parse-names" : false, "suffix" : "" } ], "container-title" : "Computers in Human Behavior", "id" : "ITEM-4", "issued" : { "date-parts" : [ [ "2015" ] ] }, "title" : "How do victims react to cyberbullying on social networking sites? The influence of previous cyberbullying victimization experiences", "type" : "article-journal" }, "uris" : [ "http://www.mendeley.com/documents/?uuid=79fabaa4-5e7f-362d-abd9-9f564cccf75e" ] } ], "mendeley" : { "formattedCitation" : "(Cao &amp; Lin, 2015; Graeff &amp; Gardner, 2012; Hochman, n.d.; Innes, 2010)", "manualFormatting" : "(Cao &amp; Lin, 2015; Graeff &amp; Gardner, 2012; Hochman, 2013; Innes, 2010)", "plainTextFormattedCitation" : "(Cao &amp; Lin, 2015; Graeff &amp; Gardner, 2012; Hochman, n.d.; Innes, 2010)", "previouslyFormattedCitation" : "(Cao &amp; Lin, 2015; Graeff &amp; Gardner, 2012; Hochman, n.d.; Innes, 2010)"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 xml:space="preserve">(Cao &amp; Lin, 2015; Graeff &amp; Gardner, 2012; Hochman, </w:t>
      </w:r>
      <w:r w:rsidR="00BC49E9">
        <w:rPr>
          <w:rFonts w:ascii="Arial" w:hAnsi="Arial" w:cs="Arial"/>
          <w:noProof/>
          <w:sz w:val="22"/>
          <w:szCs w:val="22"/>
        </w:rPr>
        <w:t>2013</w:t>
      </w:r>
      <w:r w:rsidRPr="000742D6">
        <w:rPr>
          <w:rFonts w:ascii="Arial" w:hAnsi="Arial" w:cs="Arial"/>
          <w:noProof/>
          <w:sz w:val="22"/>
          <w:szCs w:val="22"/>
        </w:rPr>
        <w:t>; Innes, 2010)</w:t>
      </w:r>
      <w:r w:rsidRPr="000742D6">
        <w:rPr>
          <w:rFonts w:ascii="Arial" w:hAnsi="Arial" w:cs="Arial"/>
          <w:sz w:val="22"/>
          <w:szCs w:val="22"/>
        </w:rPr>
        <w:fldChar w:fldCharType="end"/>
      </w:r>
      <w:r w:rsidRPr="000742D6">
        <w:rPr>
          <w:rFonts w:ascii="Arial" w:hAnsi="Arial" w:cs="Arial"/>
          <w:sz w:val="22"/>
          <w:szCs w:val="22"/>
        </w:rPr>
        <w:t>, the likelihood of a type 1 or type 2 e</w:t>
      </w:r>
      <w:r w:rsidR="00112FC1">
        <w:rPr>
          <w:rFonts w:ascii="Arial" w:hAnsi="Arial" w:cs="Arial"/>
          <w:sz w:val="22"/>
          <w:szCs w:val="22"/>
        </w:rPr>
        <w:t>rror is more likely to occur</w:t>
      </w:r>
      <w:r w:rsidRPr="000742D6">
        <w:rPr>
          <w:rFonts w:ascii="Arial" w:hAnsi="Arial" w:cs="Arial"/>
          <w:sz w:val="22"/>
          <w:szCs w:val="22"/>
        </w:rPr>
        <w:t xml:space="preserve"> </w:t>
      </w:r>
      <w:r w:rsidRPr="000742D6">
        <w:rPr>
          <w:rFonts w:ascii="Arial" w:hAnsi="Arial" w:cs="Arial"/>
          <w:sz w:val="22"/>
          <w:szCs w:val="22"/>
        </w:rPr>
        <w:lastRenderedPageBreak/>
        <w:fldChar w:fldCharType="begin" w:fldLock="1"/>
      </w:r>
      <w:r w:rsidRPr="000742D6">
        <w:rPr>
          <w:rFonts w:ascii="Arial" w:hAnsi="Arial" w:cs="Arial"/>
          <w:sz w:val="22"/>
          <w:szCs w:val="22"/>
        </w:rPr>
        <w:instrText>ADDIN CSL_CITATION { "citationItems" : [ { "id" : "ITEM-1", "itemData" : { "author" : [ { "dropping-particle" : "", "family" : "Pallant", "given" : "J", "non-dropping-particle" : "", "parse-names" : false, "suffix" : "" } ], "id" : "ITEM-1", "issued" : { "date-parts" : [ [ "2013" ] ] }, "title" : "SPSS survival manual", "type" : "book" }, "uris" : [ "http://www.mendeley.com/documents/?uuid=dab5ad33-b998-4bb1-8136-0dabab26287b" ] } ], "mendeley" : { "formattedCitation" : "(Pallant, 2013)", "plainTextFormattedCitation" : "(Pallant, 2013)", "previouslyFormattedCitation" : "(Pallant,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(Pallant, 2013)</w:t>
      </w:r>
      <w:r w:rsidRPr="000742D6">
        <w:rPr>
          <w:rFonts w:ascii="Arial" w:hAnsi="Arial" w:cs="Arial"/>
          <w:sz w:val="22"/>
          <w:szCs w:val="22"/>
        </w:rPr>
        <w:fldChar w:fldCharType="end"/>
      </w:r>
      <w:r w:rsidRPr="000742D6">
        <w:rPr>
          <w:rFonts w:ascii="Arial" w:hAnsi="Arial" w:cs="Arial"/>
          <w:sz w:val="22"/>
          <w:szCs w:val="22"/>
        </w:rPr>
        <w:t>. Therefore the finding that females have greater positive bystander behaviour could be accepted even though it is false. Therefore the current study adopted a large sample (</w:t>
      </w:r>
      <w:r w:rsidRPr="00BC49E9">
        <w:rPr>
          <w:rFonts w:ascii="Arial" w:hAnsi="Arial" w:cs="Arial"/>
          <w:i/>
          <w:sz w:val="22"/>
          <w:szCs w:val="22"/>
        </w:rPr>
        <w:t>N</w:t>
      </w:r>
      <w:r w:rsidRPr="000742D6">
        <w:rPr>
          <w:rFonts w:ascii="Arial" w:hAnsi="Arial" w:cs="Arial"/>
          <w:sz w:val="22"/>
          <w:szCs w:val="22"/>
        </w:rPr>
        <w:t xml:space="preserve"> = 868) to increase the statistical </w:t>
      </w:r>
      <w:r w:rsidR="00BE3E4C">
        <w:rPr>
          <w:rFonts w:ascii="Arial" w:hAnsi="Arial" w:cs="Arial"/>
          <w:sz w:val="22"/>
          <w:szCs w:val="22"/>
        </w:rPr>
        <w:t>power of the tests and provide</w:t>
      </w:r>
      <w:r w:rsidRPr="000742D6">
        <w:rPr>
          <w:rFonts w:ascii="Arial" w:hAnsi="Arial" w:cs="Arial"/>
          <w:sz w:val="22"/>
          <w:szCs w:val="22"/>
        </w:rPr>
        <w:t xml:space="preserve"> a stronger stability and robustness for the hypotheses by avoiding type 1 and type 2 errors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"Pallant", "given" : "J", "non-dropping-particle" : "", "parse-names" : false, "suffix" : "" } ], "id" : "ITEM-1", "issued" : { "date-parts" : [ [ "2013" ] ] }, "title" : "SPSS survival manual", "type" : "book" }, "uris" : [ "http://www.mendeley.com/documents/?uuid=dab5ad33-b998-4bb1-8136-0dabab26287b" ] } ], "mendeley" : { "formattedCitation" : "(Pallant, 2013)", "plainTextFormattedCitation" : "(Pallant, 2013)", "previouslyFormattedCitation" : "(Pallant,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(Pallant, 2013)</w:t>
      </w:r>
      <w:r w:rsidRPr="000742D6">
        <w:rPr>
          <w:rFonts w:ascii="Arial" w:hAnsi="Arial" w:cs="Arial"/>
          <w:sz w:val="22"/>
          <w:szCs w:val="22"/>
        </w:rPr>
        <w:fldChar w:fldCharType="end"/>
      </w:r>
      <w:r w:rsidRPr="000742D6">
        <w:rPr>
          <w:rFonts w:ascii="Arial" w:hAnsi="Arial" w:cs="Arial"/>
          <w:sz w:val="22"/>
          <w:szCs w:val="22"/>
        </w:rPr>
        <w:t xml:space="preserve">. Future research should aim to utilise a large sample when examining bystander behaviour between </w:t>
      </w:r>
      <w:r w:rsidR="00112FC1">
        <w:rPr>
          <w:rFonts w:ascii="Arial" w:hAnsi="Arial" w:cs="Arial"/>
          <w:sz w:val="22"/>
          <w:szCs w:val="22"/>
        </w:rPr>
        <w:t>males and females</w:t>
      </w:r>
      <w:r w:rsidRPr="000742D6">
        <w:rPr>
          <w:rFonts w:ascii="Arial" w:hAnsi="Arial" w:cs="Arial"/>
          <w:sz w:val="22"/>
          <w:szCs w:val="22"/>
        </w:rPr>
        <w:t xml:space="preserve">. </w:t>
      </w: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The current finding that females will have higher positive bystander behaviour scores compared to males con</w:t>
      </w:r>
      <w:r w:rsidR="00112FC1">
        <w:rPr>
          <w:rFonts w:ascii="Arial" w:hAnsi="Arial" w:cs="Arial"/>
          <w:sz w:val="22"/>
          <w:szCs w:val="22"/>
        </w:rPr>
        <w:t>tradicts inconsistent findings i</w:t>
      </w:r>
      <w:r w:rsidRPr="000742D6">
        <w:rPr>
          <w:rFonts w:ascii="Arial" w:hAnsi="Arial" w:cs="Arial"/>
          <w:sz w:val="22"/>
          <w:szCs w:val="22"/>
        </w:rPr>
        <w:t>n this field</w:t>
      </w:r>
      <w:r w:rsidR="00DC30B2">
        <w:rPr>
          <w:rFonts w:ascii="Arial" w:hAnsi="Arial" w:cs="Arial"/>
          <w:sz w:val="22"/>
          <w:szCs w:val="22"/>
        </w:rPr>
        <w:t xml:space="preserve"> </w:t>
      </w:r>
      <w:r w:rsidR="00DC30B2">
        <w:rPr>
          <w:rFonts w:ascii="Arial" w:hAnsi="Arial" w:cs="Arial"/>
          <w:sz w:val="22"/>
          <w:szCs w:val="22"/>
        </w:rPr>
        <w:fldChar w:fldCharType="begin" w:fldLock="1"/>
      </w:r>
      <w:r w:rsidR="00DC30B2">
        <w:rPr>
          <w:rFonts w:ascii="Arial" w:hAnsi="Arial" w:cs="Arial"/>
          <w:sz w:val="22"/>
          <w:szCs w:val="22"/>
        </w:rPr>
        <w:instrText>ADDIN CSL_CITATION { "citationItems" : [ { "id" : "ITEM-1", "itemData" : { "author" : [ { "dropping-particle" : "", "family" : "Borofsky", "given" : "GL", "non-dropping-particle" : "", "parse-names" : false, "suffix" : "" }, { "dropping-particle" : "", "family" : "Stollak", "given" : "GE", "non-dropping-particle" : "", "parse-names" : false, "suffix" : "" }, { "dropping-particle" : "", "family" : "Mess\u00e9", "given" : "LA", "non-dropping-particle" : "", "parse-names" : false, "suffix" : "" } ], "container-title" : "Journal of Experimental Social", "id" : "ITEM-1", "issued" : { "date-parts" : [ [ "1971" ] ] }, "title" : "Sex differences in bystander reactions to physical assault", "type" : "article-journal" }, "uris" : [ "http://www.mendeley.com/documents/?uuid=f10eff82-824d-3859-ba44-5a46d9667a39" ] }, { "id" : "ITEM-2", "itemData" : { "author" : [ { "dropping-particle" : "", "family" : "Eagly", "given" : "AH", "non-dropping-particle" : "", "parse-names" : false, "suffix" : "" }, { "dropping-particle" : "", "family" : "Crowley", "given" : "M", "non-dropping-particle" : "", "parse-names" : false, "suffix" : "" } ], "container-title" : "Psychological bulletin", "id" : "ITEM-2", "issued" : { "date-parts" : [ [ "1986" ] ] }, "title" : "Gender and helping behavior: A meta-analytic review of the social psychological literature.", "type" : "article-journal" }, "uris" : [ "http://www.mendeley.com/documents/?uuid=654f157c-52ed-3dff-9699-97f46509b2e7" ] }, { "id" : "ITEM-3", "itemData" : { "DOI" : "10.1002/casp.2135", "ISSN" : "10529284", "author" : [ { "dropping-particle" : "", "family" : "Mach\u00e1\u010dkov\u00e1", "given" : "Hana", "non-dropping-particle" : "", "parse-names" : false, "suffix" : "" }, { "dropping-particle" : "", "family" : "Dedkova", "given" : "Lenka", "non-dropping-particle" : "", "parse-names" : false, "suffix" : "" }, { "dropping-particle" : "", "family" : "Sevcikova", "given" : "Anna", "non-dropping-particle" : "", "parse-names" : false, "suffix" : "" }, { "dropping-particle" : "", "family" : "Cerna", "given" : "Alena", "non-dropping-particle" : "", "parse-names" : false, "suffix" : "" } ], "container-title" : "Journal of Community &amp; Applied Social Psychology", "id" : "ITEM-3", "issue" : "1", "issued" : { "date-parts" : [ [ "2013", "1" ] ] }, "page" : "25-36", "title" : "Bystanders' Support of Cyberbullied Schoolmates", "type" : "article-journal", "volume" : "23" }, "uris" : [ "http://www.mendeley.com/documents/?uuid=e5263056-254e-39ed-8c6c-d8a9eac5d4a1" ] } ], "mendeley" : { "formattedCitation" : "(Borofsky, Stollak, &amp; Mess\u00e9, 1971; Eagly &amp; Crowley, 1986; Mach\u00e1\u010dkov\u00e1, Dedkova, Sevcikova, &amp; Cerna, 2013)", "plainTextFormattedCitation" : "(Borofsky, Stollak, &amp; Mess\u00e9, 1971; Eagly &amp; Crowley, 1986; Mach\u00e1\u010dkov\u00e1, Dedkova, Sevcikova, &amp; Cerna, 2013)", "previouslyFormattedCitation" : "(Borofsky, Stollak, &amp; Mess\u00e9, 1971; Eagly &amp; Crowley, 1986; Mach\u00e1\u010dkov\u00e1, Dedkova, Sevcikova, &amp; Cerna, 2013)" }, "properties" : { "noteIndex" : 0 }, "schema" : "https://github.com/citation-style-language/schema/raw/master/csl-citation.json" }</w:instrText>
      </w:r>
      <w:r w:rsidR="00DC30B2">
        <w:rPr>
          <w:rFonts w:ascii="Arial" w:hAnsi="Arial" w:cs="Arial"/>
          <w:sz w:val="22"/>
          <w:szCs w:val="22"/>
        </w:rPr>
        <w:fldChar w:fldCharType="separate"/>
      </w:r>
      <w:r w:rsidR="00DC30B2" w:rsidRPr="00DC30B2">
        <w:rPr>
          <w:rFonts w:ascii="Arial" w:hAnsi="Arial" w:cs="Arial"/>
          <w:noProof/>
          <w:sz w:val="22"/>
          <w:szCs w:val="22"/>
        </w:rPr>
        <w:t>(Borofsky, Stollak, &amp; Messé, 1971; Eagly &amp; Crowley, 1986; Macháčková, Dedkova, Sevcikova, &amp; Cerna, 2013)</w:t>
      </w:r>
      <w:r w:rsidR="00DC30B2">
        <w:rPr>
          <w:rFonts w:ascii="Arial" w:hAnsi="Arial" w:cs="Arial"/>
          <w:sz w:val="22"/>
          <w:szCs w:val="22"/>
        </w:rPr>
        <w:fldChar w:fldCharType="end"/>
      </w:r>
      <w:r w:rsidR="00BE3E4C">
        <w:rPr>
          <w:rFonts w:ascii="Arial" w:hAnsi="Arial" w:cs="Arial"/>
          <w:sz w:val="22"/>
          <w:szCs w:val="22"/>
        </w:rPr>
        <w:t>. Although the M</w:t>
      </w:r>
      <w:r w:rsidRPr="000742D6">
        <w:rPr>
          <w:rFonts w:ascii="Arial" w:hAnsi="Arial" w:cs="Arial"/>
          <w:sz w:val="22"/>
          <w:szCs w:val="22"/>
        </w:rPr>
        <w:t xml:space="preserve">eta analysis by Eagly and Crowley (1986) found inconsistent findings </w:t>
      </w:r>
      <w:r w:rsidR="00112FC1">
        <w:rPr>
          <w:rFonts w:ascii="Arial" w:hAnsi="Arial" w:cs="Arial"/>
          <w:sz w:val="22"/>
          <w:szCs w:val="22"/>
        </w:rPr>
        <w:t>for gender</w:t>
      </w:r>
      <w:r w:rsidRPr="000742D6">
        <w:rPr>
          <w:rFonts w:ascii="Arial" w:hAnsi="Arial" w:cs="Arial"/>
          <w:sz w:val="22"/>
          <w:szCs w:val="22"/>
        </w:rPr>
        <w:t xml:space="preserve"> (</w:t>
      </w:r>
      <w:r w:rsidRPr="00BC49E9">
        <w:rPr>
          <w:rFonts w:ascii="Arial" w:hAnsi="Arial" w:cs="Arial"/>
          <w:i/>
          <w:sz w:val="22"/>
          <w:szCs w:val="22"/>
        </w:rPr>
        <w:t>N</w:t>
      </w:r>
      <w:r w:rsidR="00BC49E9">
        <w:rPr>
          <w:rFonts w:ascii="Arial" w:hAnsi="Arial" w:cs="Arial"/>
          <w:i/>
          <w:sz w:val="22"/>
          <w:szCs w:val="22"/>
        </w:rPr>
        <w:t xml:space="preserve"> </w:t>
      </w:r>
      <w:r w:rsidRPr="000742D6">
        <w:rPr>
          <w:rFonts w:ascii="Arial" w:hAnsi="Arial" w:cs="Arial"/>
          <w:sz w:val="22"/>
          <w:szCs w:val="22"/>
        </w:rPr>
        <w:t xml:space="preserve">= 172), it is indicated that any Meta analysis with a sample below 200 should be regarded with caution as the reliability and robustness of the findings have only been shown to be strong and consistent in sample sizes above 200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"10.1016/S0197-2456(97)00024-X", "ISSN" : "01972456", "abstract" : "Meta-analysis of randomized controlled trials combines information from independent studies that address a similar question to provide more reliable estimates of treatment effects. At the present time, the methodology and usefulness of meta-analysis is under scrutiny. In the first part of this paper, we summarize the limitations of meta-analysis and make suggestions for improvements. In the second part, we illustrate strengths and limitations using examples of meta-analyses and subsequent large trials that address the same question. We develop the hypothesis that the size of the meta-analysis may be a useful measure of reliability. Small meta-analyses (i.e., those with less than 200 outcome events) may only be useful for summarizing the available information and generating hypotheses for future research. The results of small meta-analyses should be regarded with caution, even if the p value shows extreme statistical significance. Larger meta-analyses (i.e., those with several hundred events) are likely to be more reliable and may be clinically useful. Well-conducted meta-analyses of large trials using individual patient data may provide the best estimates of treatment effects in the cohort overall and in clinically important subgroups.", "author" : [ { "dropping-particle" : "", "family" : "Flather", "given" : "Marcus D.", "non-dropping-particle" : "", "parse-names" : false, "suffix" : "" }, { "dropping-particle" : "", "family" : "Farkouh", "given" : "Michael E.", "non-dropping-particle" : "", "parse-names" : false, "suffix" : "" }, { "dropping-particle" : "", "family" : "Pogue", "given" : "Janice M.", "non-dropping-particle" : "", "parse-names" : false, "suffix" : "" }, { "dropping-particle" : "", "family" : "Yusuf", "given" : "Salim", "non-dropping-particle" : "", "parse-names" : false, "suffix" : "" } ], "container-title" : "Controlled Clinical Trials", "id" : "ITEM-1", "issue" : "6", "issued" : { "date-parts" : [ [ "1997", "12" ] ] }, "page" : "568-579", "title" : "Strengths and limitations of meta-analysis: Larger studies may be more reliable", "type" : "article-journal", "volume" : "18" }, "uris" : [ "http://www.mendeley.com/documents/?uuid=638614df-f635-4a1c-9905-94d255e2e175" ] } ], "mendeley" : { "formattedCitation" : "(Flather, Farkouh, Pogue, &amp; Yusuf, 1997)", "plainTextFormattedCitation" : "(Flather, Farkouh, Pogue, &amp; Yusuf, 1997)", "previouslyFormattedCitation" : "(Flather, Farkouh, Pogue, &amp; Yusuf, 1997)"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(Flather, Farkouh, Pogue, &amp; Yusuf, 1997)</w:t>
      </w:r>
      <w:r w:rsidRPr="000742D6">
        <w:rPr>
          <w:rFonts w:ascii="Arial" w:hAnsi="Arial" w:cs="Arial"/>
          <w:sz w:val="22"/>
          <w:szCs w:val="22"/>
        </w:rPr>
        <w:fldChar w:fldCharType="end"/>
      </w:r>
      <w:r w:rsidR="00BE3E4C">
        <w:rPr>
          <w:rFonts w:ascii="Arial" w:hAnsi="Arial" w:cs="Arial"/>
          <w:sz w:val="22"/>
          <w:szCs w:val="22"/>
        </w:rPr>
        <w:t xml:space="preserve">. In addition, the </w:t>
      </w:r>
      <w:r w:rsidRPr="000742D6">
        <w:rPr>
          <w:rFonts w:ascii="Arial" w:hAnsi="Arial" w:cs="Arial"/>
          <w:sz w:val="22"/>
          <w:szCs w:val="22"/>
        </w:rPr>
        <w:t>issue of causality</w:t>
      </w:r>
      <w:r w:rsidR="00BE3E4C">
        <w:rPr>
          <w:rFonts w:ascii="Arial" w:hAnsi="Arial" w:cs="Arial"/>
          <w:sz w:val="22"/>
          <w:szCs w:val="22"/>
        </w:rPr>
        <w:t xml:space="preserve"> with Meta analytical findings can restrict</w:t>
      </w:r>
      <w:r w:rsidRPr="000742D6">
        <w:rPr>
          <w:rFonts w:ascii="Arial" w:hAnsi="Arial" w:cs="Arial"/>
          <w:sz w:val="22"/>
          <w:szCs w:val="22"/>
        </w:rPr>
        <w:t xml:space="preserve"> the ability to generalise the findings to a wider context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"Kowalski", "given" : "RM", "non-dropping-particle" : "", "parse-names" : false, "suffix" : "" }, { "dropping-particle" : "", "family" : "Giumetti", "given" : "GW", "non-dropping-particle" : "", "parse-names" : false, "suffix" : "" }, { "dropping-particle" : "", "family" : "Schroeder", "given" : "AN", "non-dropping-particle" : "", "parse-names" : false, "suffix" : "" } ], "container-title" : "Psychological", "id" : "ITEM-1", "issued" : { "date-parts" : [ [ "2014" ] ] }, "title" : "Bullying in the digital age: A critical review and meta-analysis of cyberbullying research among youth.", "type" : "article-journal" }, "uris" : [ "http://www.mendeley.com/documents/?uuid=5fe07bd4-b682-3dcd-9d1d-8ecbd9d8a572" ] } ], "mendeley" : { "formattedCitation" : "(Kowalski, Giumetti, &amp; Schroeder, 2014)", "plainTextFormattedCitation" : "(Kowalski, Giumetti, &amp; Schroeder, 2014)", "previouslyFormattedCitation" : "(Kowalski, Giumetti, &amp; Schroeder, 2014)"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(Kowalski, Giumetti, &amp; Schroeder, 2014)</w:t>
      </w:r>
      <w:r w:rsidRPr="000742D6">
        <w:rPr>
          <w:rFonts w:ascii="Arial" w:hAnsi="Arial" w:cs="Arial"/>
          <w:sz w:val="22"/>
          <w:szCs w:val="22"/>
        </w:rPr>
        <w:fldChar w:fldCharType="end"/>
      </w:r>
      <w:r w:rsidRPr="000742D6">
        <w:rPr>
          <w:rFonts w:ascii="Arial" w:hAnsi="Arial" w:cs="Arial"/>
          <w:sz w:val="22"/>
          <w:szCs w:val="22"/>
        </w:rPr>
        <w:t xml:space="preserve">. Therefore the current study provides recent evidence and contributes to the literature with a greater understanding between bystander behaviour and gender, with females showing higher positive bystander behaviours in both traditional and cyber bullying scenarios.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Considering age in the current study, no relationship between age and positive bystander behaviour was found which further contributes to the inconsistent support surrounding age </w:t>
      </w:r>
      <w:r w:rsidRPr="000742D6">
        <w:rPr>
          <w:rFonts w:ascii="Arial" w:hAnsi="Arial" w:cs="Arial"/>
          <w:sz w:val="22"/>
          <w:szCs w:val="22"/>
        </w:rPr>
        <w:fldChar w:fldCharType="begin" w:fldLock="1"/>
      </w:r>
      <w:r w:rsidR="00307E28">
        <w:rPr>
          <w:rFonts w:ascii="Arial" w:hAnsi="Arial" w:cs="Arial"/>
          <w:sz w:val="22"/>
          <w:szCs w:val="22"/>
        </w:rPr>
        <w:instrText>ADDIN CSL_CITATION { "citationItems" : [ { "id" : "ITEM-1", "itemData" : { "DOI" : "10.1016/j.childyouth.2011.08.032", "ISSN" : "01907409", "abstract" : "OBJECTIVES\nThe purpose of the current study was to examine the frequency of cyber bullying among youth by distinguishing among the three categories of involvement in cyber bullying: victims, bullies, and bully\u2013victims, to compare these to a fourth category of students who are not involved in the three categories of cyber bullying and to explore the factors that contribute to involvement in cyber bullying. \n\nMETHOD\nThis study utilized a large and diverse sample of 2186 middle and high school students, who completed self report questionnaires during class time. We performed a Multinomial Logistic Regression to examine the relationship between the cyber bullying categories and our independent variables (gender, age, technology use, parental involvement and safety). \n\nRESULTS\nOver 30% of the students in this study identified as involved in cyber bullying, as victims or perpetrators, and one in four of the students (25.7%) reported having been involved in cyber bullying as both bully and victim during the previous three months. Students who were involved in cyber bullying were more likely than others to report perpetration of violence toward peers, to use computers for more hours a day, and to give their password to friends. Other risk factors, such as gender, age and safety, were found to be specific only for one category of cyber bullying. \n\nCONCLUSION\nThe findings revealed that students are highly involved in cyber bullying. Several unique characteristics emerged regarding the frequency and risk factors of students' involvement in cyber bullying. In traditional bullying the category of bully\u2013victims represents the smallest and most vulnerable group of children, whereas in the current study the bully\u2013victims category emerged as common. In addition, females were more likely than males to be bully\u2013victims, in contrast to research on traditional bullying, in which more males than females are typically involved as bully\u2013victims. In addition, several risk factors were common among the three groups of children, including the amount of hours per day students use the computer, and giving passwords to a friend. These results point to the need for further examination and to focus on the risk factors for students' cyber bullying involvement in each of the three categories.", "author" : [ { "dropping-particle" : "", "family" : "Mishna", "given" : "Faye", "non-dropping-particle" : "", "parse-names" : false, "suffix" : "" }, { "dropping-particle" : "", "family" : "Khoury-Kassabri", "given" : "Mona", "non-dropping-particle" : "", "parse-names" : false, "suffix" : "" }, { "dropping-particle" : "", "family" : "Gadalla", "given" : "Tahany", "non-dropping-particle" : "", "parse-names" : false, "suffix" : "" }, { "dropping-particle" : "", "family" : "Daciuk", "given" : "Joanne", "non-dropping-particle" : "", "parse-names" : false, "suffix" : "" } ], "container-title" : "Children and Youth Services Review", "id" : "ITEM-1", "issue" : "1", "issued" : { "date-parts" : [ [ "2012", "1" ] ] }, "page" : "63-70", "title" : "Risk factors for involvement in cyber bullying: Victims, bullies and bully\u2013victims", "type" : "article-journal", "volume" : "34" }, "uris" : [ "http://www.mendeley.com/documents/?uuid=fc0e6f8a-d8c1-498b-8dae-e542fa027b04" ] }, { "id" : "ITEM-2", "itemData" : { "DOI" : "10.1177/0829573509357553", "ISSN" : "0829-5735", "author" : [ { "dropping-particle" : "", "family" : "Trach", "given" : "J.", "non-dropping-particle" : "", "parse-names" : false, "suffix" : "" }, { "dropping-particle" : "", "family" : "Hymel", "given" : "S.", "non-dropping-particle" : "", "parse-names" : false, "suffix" : "" }, { "dropping-particle" : "", "family" : "Waterhouse", "given" : "T.", "non-dropping-particle" : "", "parse-names" : false, "suffix" : "" }, { "dropping-particle" : "", "family" : "Neale", "given" : "K.", "non-dropping-particle" : "", "parse-names" : false, "suffix" : "" } ], "container-title" : "Canadian Journal of School Psychology", "id" : "ITEM-2", "issue" : "1", "issued" : { "date-parts" : [ [ "2010", "3", "1" ] ] }, "page" : "114-130", "publisher" : "SAGE Publications", "title" : "Bystander Responses to School Bullying: A Cross-Sectional Investigation of Grade and Sex Differences", "type" : "article-journal", "volume" : "25" }, "uris" : [ "http://www.mendeley.com/documents/?uuid=c2006d34-9430-3b84-8da3-cc31121922c1" ] } ], "mendeley" : { "formattedCitation" : "(Mishna et al., 2012; Trach et al., 2010)", "plainTextFormattedCitation" : "(Mishna et al., 2012; Trach et al., 2010)", "previouslyFormattedCitation" : "(Mishna et al., 2012; Trach et al., 2010)"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(Mishna et al., 2012; Trach et al., 2010)</w:t>
      </w:r>
      <w:r w:rsidRPr="000742D6">
        <w:rPr>
          <w:rFonts w:ascii="Arial" w:hAnsi="Arial" w:cs="Arial"/>
          <w:sz w:val="22"/>
          <w:szCs w:val="22"/>
        </w:rPr>
        <w:fldChar w:fldCharType="end"/>
      </w:r>
      <w:r w:rsidRPr="000742D6">
        <w:rPr>
          <w:rFonts w:ascii="Arial" w:hAnsi="Arial" w:cs="Arial"/>
          <w:sz w:val="22"/>
          <w:szCs w:val="22"/>
        </w:rPr>
        <w:t xml:space="preserve">. Therefore this highlights that future research needs to thoroughly examine the effect of age on positive bystander responses across different types of bullying. It is possible that no relationship was found </w:t>
      </w:r>
      <w:r w:rsidRPr="000742D6">
        <w:rPr>
          <w:rFonts w:ascii="Arial" w:hAnsi="Arial" w:cs="Arial"/>
          <w:sz w:val="22"/>
          <w:szCs w:val="22"/>
        </w:rPr>
        <w:lastRenderedPageBreak/>
        <w:t xml:space="preserve">in the current study due to the minimal age range across the sample (11-13), with year 7 and year 8 pupils reacting similar as bystanders due to the close transition between the year groups. Therefore future research should adopt a </w:t>
      </w:r>
      <w:r w:rsidR="00112FC1">
        <w:rPr>
          <w:rFonts w:ascii="Arial" w:hAnsi="Arial" w:cs="Arial"/>
          <w:sz w:val="22"/>
          <w:szCs w:val="22"/>
        </w:rPr>
        <w:t xml:space="preserve">larger sample age range </w:t>
      </w:r>
      <w:r w:rsidRPr="000742D6">
        <w:rPr>
          <w:rFonts w:ascii="Arial" w:hAnsi="Arial" w:cs="Arial"/>
          <w:sz w:val="22"/>
          <w:szCs w:val="22"/>
        </w:rPr>
        <w:t xml:space="preserve">to consider how bystander behaviour changes according to age by utilising primary, secondary and college school pupils to assess how these bystander responses vary between year groups. This will provide a unique contribution to the literature by being the first study to assess the contribution of age across several year groups.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b/>
          <w:i/>
          <w:sz w:val="22"/>
          <w:szCs w:val="22"/>
        </w:rPr>
        <w:t>Issue two: bystander behaviour, victimisation/perpetration and gender</w:t>
      </w:r>
    </w:p>
    <w:p w:rsidR="00DC2AD0" w:rsidRPr="000742D6" w:rsidRDefault="00DC2AD0" w:rsidP="00DC2AD0">
      <w:pPr>
        <w:pStyle w:val="NormalWeb"/>
        <w:spacing w:before="0" w:beforeAutospacing="0" w:after="0" w:afterAutospacing="0" w:line="480" w:lineRule="auto"/>
        <w:rPr>
          <w:rFonts w:ascii="Arial" w:hAnsi="Arial" w:cs="Arial"/>
          <w:b/>
          <w:i/>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Hypotheses 4a and 4b, which predicted a positive correlation between traditional/cyber victimisation and traditional/cyber perpetration respectively</w:t>
      </w:r>
      <w:r w:rsidR="00112FC1">
        <w:rPr>
          <w:rFonts w:ascii="Arial" w:hAnsi="Arial" w:cs="Arial"/>
          <w:sz w:val="22"/>
          <w:szCs w:val="22"/>
        </w:rPr>
        <w:t>, were</w:t>
      </w:r>
      <w:r w:rsidRPr="000742D6">
        <w:rPr>
          <w:rFonts w:ascii="Arial" w:hAnsi="Arial" w:cs="Arial"/>
          <w:sz w:val="22"/>
          <w:szCs w:val="22"/>
        </w:rPr>
        <w:t xml:space="preserve"> accepted. This finding supports previous literature showing victimisation and perpetration experience to be positively linked </w:t>
      </w:r>
      <w:r w:rsidRPr="000742D6">
        <w:rPr>
          <w:rFonts w:ascii="Arial" w:hAnsi="Arial" w:cs="Arial"/>
          <w:sz w:val="22"/>
          <w:szCs w:val="22"/>
        </w:rPr>
        <w:fldChar w:fldCharType="begin" w:fldLock="1"/>
      </w:r>
      <w:r w:rsidR="00621225">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"id" : "ITEM-2", "itemData" : { "ISSN" : "0279-6015", "author" : [ { "dropping-particle" : "", "family" : "Espelage", "given" : "Dorothy L", "non-dropping-particle" : "", "parse-names" : false, "suffix" : "" }, { "dropping-particle" : "", "family" : "Swearer", "given" : "Susan M", "non-dropping-particle" : "", "parse-names" : false, "suffix" : "" } ], "container-title" : "School Psychology Review", "id" : "ITEM-2", "issue" : "3", "issued" : { "date-parts" : [ [ "2003" ] ] }, "title" : "Research on school bullying and victimization: What have we learned and where do we go from here?", "type" : "article-journal", "volume" : "32" }, "uris" : [ "http://www.mendeley.com/documents/?uuid=ec59bfa7-417d-361a-8568-c80fd3453976" ] }, { "id" : "ITEM-3", "itemData" : { "ISSN" : "0090-0036", "author" : [ { "dropping-particle" : "", "family" : "Rice", "given" : "Eric", "non-dropping-particle" : "", "parse-names" : false, "suffix" : "" }, { "dropping-particle" : "", "family" : "Petering", "given" : "Robin", "non-dropping-particle" : "", "parse-names" : false, "suffix" : "" }, { "dropping-particle" : "", "family" : "Rhoades", "given" : "Harmony", "non-dropping-particle" : "", "parse-names" : false, "suffix" : "" }, { "dropping-particle" : "", "family" : "Winetrobe", "given" : "Hailey", "non-dropping-particle" : "", "parse-names" : false, "suffix" : "" } ], "container-title" : "American Journal of Public Health", "id" : "ITEM-3", "issue" : "3", "issued" : { "date-parts" : [ [ "2015" ] ] }, "title" : "Cyberbullying Perpetration and Victimization Among Middle-School Students", "type" : "article-journal", "volume" : "105" }, "uris" : [ "http://www.mendeley.com/documents/?uuid=677e8511-1cc6-3e3a-9d51-62b81bfc60b6" ] }, { "id" : "ITEM-4", "itemData" : { "author" : [ { "dropping-particle" : "", "family" : "Cao", "given" : "B", "non-dropping-particle" : "", "parse-names" : false, "suffix" : "" }, { "dropping-particle" : "", "family" : "Lin", "given" : "WY", "non-dropping-particle" : "", "parse-names" : false, "suffix" : "" } ], "container-title" : "Computers in Human Behavior", "id" : "ITEM-4", "issued" : { "date-parts" : [ [ "2015" ] ] }, "title" : "How do victims react to cyberbullying on social networking sites? The influence of previous cyberbullying victimization experiences", "type" : "article-journal" }, "uris" : [ "http://www.mendeley.com/documents/?uuid=79fabaa4-5e7f-362d-abd9-9f564cccf75e" ] } ], "mendeley" : { "formattedCitation" : "(Cao &amp; Lin, 2015; Chan &amp; Wong, 2015; Espelage &amp; Swearer, 2003; Rice et al., 2015)", "plainTextFormattedCitation" : "(Cao &amp; Lin, 2015; Chan &amp; Wong, 2015; Espelage &amp; Swearer, 2003; Rice et al., 2015)", "previouslyFormattedCitation" : "(Cao &amp; Lin, 2015; Chan &amp; Wong, 2015; Espelage &amp; Swearer, 2003; Rice et al., 2015)"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(Cao &amp; Lin, 2015; Chan &amp; Wong, 2015; Espelage &amp; Swearer, 2003; Rice et al., 2015)</w:t>
      </w:r>
      <w:r w:rsidRPr="000742D6">
        <w:rPr>
          <w:rFonts w:ascii="Arial" w:hAnsi="Arial" w:cs="Arial"/>
          <w:sz w:val="22"/>
          <w:szCs w:val="22"/>
        </w:rPr>
        <w:fldChar w:fldCharType="end"/>
      </w:r>
      <w:r w:rsidRPr="000742D6">
        <w:rPr>
          <w:rFonts w:ascii="Arial" w:hAnsi="Arial" w:cs="Arial"/>
          <w:sz w:val="22"/>
          <w:szCs w:val="22"/>
        </w:rPr>
        <w:t>. The similarities between the current study and previous research with similar findings are the use of adolescent samples when examining victimisation and perpetration experience. In terms of Chan and Wong (2015) study, a powerful sample (</w:t>
      </w:r>
      <w:r w:rsidRPr="00BC49E9">
        <w:rPr>
          <w:rFonts w:ascii="Arial" w:hAnsi="Arial" w:cs="Arial"/>
          <w:i/>
          <w:sz w:val="22"/>
          <w:szCs w:val="22"/>
        </w:rPr>
        <w:t>N</w:t>
      </w:r>
      <w:r w:rsidRPr="000742D6">
        <w:rPr>
          <w:rFonts w:ascii="Arial" w:hAnsi="Arial" w:cs="Arial"/>
          <w:sz w:val="22"/>
          <w:szCs w:val="22"/>
        </w:rPr>
        <w:t xml:space="preserve"> = 1,880) showed similar findings to the current study. Even though the current study adopted a smaller sample than Chan and Wong (2015), the sample </w:t>
      </w:r>
      <w:r w:rsidR="00112FC1">
        <w:rPr>
          <w:rFonts w:ascii="Arial" w:hAnsi="Arial" w:cs="Arial"/>
          <w:sz w:val="22"/>
          <w:szCs w:val="22"/>
        </w:rPr>
        <w:t xml:space="preserve">had stronger power to detect a difference </w:t>
      </w:r>
      <w:r w:rsidRPr="000742D6">
        <w:rPr>
          <w:rFonts w:ascii="Arial" w:hAnsi="Arial" w:cs="Arial"/>
          <w:sz w:val="22"/>
          <w:szCs w:val="22"/>
        </w:rPr>
        <w:t xml:space="preserve">compared with previous literature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"Cao", "given" : "B", "non-dropping-particle" : "", "parse-names" : false, "suffix" : "" }, { "dropping-particle" : "", "family" : "Lin", "given" : "WY", "non-dropping-particle" : "", "parse-names" : false, "suffix" : "" } ], "container-title" : "Computers in Human Behavior", "id" : "ITEM-1", "issued" : { "date-parts" : [ [ "2015" ] ] }, "title" : "How do victims react to cyberbullying on social networking sites? The influence of previous cyberbullying victimization experiences", "type" : "article-journal" }, "uris" : [ "http://www.mendeley.com/documents/?uuid=79fabaa4-5e7f-362d-abd9-9f564cccf75e" ] }, { "id" : "ITEM-2", "itemData" : { "author" : [ { "dropping-particle" : "", "family" : "Innes", "given" : "N", "non-dropping-particle" : "", "parse-names" : false, "suffix" : "" } ], "id" : "ITEM-2", "issued" : { "date-parts" : [ [ "2010" ] ] }, "title" : "The Role of Bystanders in School Bullying: Factors Influencing Students' Intentions to Intervene When Bystanders to Hypothetical Bullying Scenarios", "type" : "article-journal" }, "uris" : [ "http://www.mendeley.com/documents/?uuid=6d30ac59-7cbb-31b2-9dc6-7700c573c894" ] }, { "id" : "ITEM-3", "itemData" : { "abstract" : "Prior research has shown that the majority of youth have witnessed cyberbullying or digital abuse in one form or another, and that a few stand up for the victims (upstanders), but most do not (bystanders). What is less clear are the distinct thinking processes through which youth ultimately decide to be upstanders or bystanders. Drawing on 41 interviews with 10\u201314 year olds (tweens), I analyze responses to two hypothetical scenarios involving digital abuse. The analysis explores the relationship between how one thinks and how one acts. I found that upstanders are more likely than bystanders to think through a scenario using high-order moral reasoning processes like disinterested perspective-taking. I discuss these findings as they fall along demographic lines of gender, age, and school environment, and include implications for educators.", "author" : [ { "dropping-particle" : "", "family" : "Graeff", "given" : "Erhardt", "non-dropping-particle" : "", "parse-names" : false, "suffix" : "" }, { "dropping-particle" : "", "family" : "Gardner", "given" : "Howard", "non-dropping-particle" : "", "parse-names" : false, "suffix" : "" } ], "id" : "ITEM-3", "issued" : { "date-parts" : [ [ "2012" ] ] }, "title" : "GoodWork\u00ae Project Report Series, Number 76 Tweens, Cyberbullying, and Moral Reasoning: Separating the Upstanders from the Bystanders", "type" : "article-journal" }, "uris" : [ "http://www.mendeley.com/documents/?uuid=262d4ca9-0c9f-3701-b157-35d65872b5a0" ] } ], "mendeley" : { "formattedCitation" : "(Cao &amp; Lin, 2015; Graeff &amp; Gardner, 2012; Innes, 2010)", "plainTextFormattedCitation" : "(Cao &amp; Lin, 2015; Graeff &amp; Gardner, 2012; Innes, 2010)", "previouslyFormattedCitation" : "(Cao &amp; Lin, 2015; Graeff &amp; Gardner, 2012; Innes, 2010)"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(Cao &amp; Lin, 2015; Graeff &amp; Gardner, 2012; Innes, 2010)</w:t>
      </w:r>
      <w:r w:rsidRPr="000742D6">
        <w:rPr>
          <w:rFonts w:ascii="Arial" w:hAnsi="Arial" w:cs="Arial"/>
          <w:sz w:val="22"/>
          <w:szCs w:val="22"/>
        </w:rPr>
        <w:fldChar w:fldCharType="end"/>
      </w:r>
      <w:r w:rsidR="00BE3E4C">
        <w:rPr>
          <w:rFonts w:ascii="Arial" w:hAnsi="Arial" w:cs="Arial"/>
          <w:sz w:val="22"/>
          <w:szCs w:val="22"/>
        </w:rPr>
        <w:t xml:space="preserve">, hence providing greater power to detect a difference </w:t>
      </w:r>
      <w:r w:rsidR="00BE3E4C">
        <w:rPr>
          <w:rFonts w:ascii="Arial" w:hAnsi="Arial" w:cs="Arial"/>
          <w:sz w:val="22"/>
          <w:szCs w:val="22"/>
        </w:rPr>
        <w:fldChar w:fldCharType="begin" w:fldLock="1"/>
      </w:r>
      <w:r w:rsidR="00693DCB">
        <w:rPr>
          <w:rFonts w:ascii="Arial" w:hAnsi="Arial" w:cs="Arial"/>
          <w:sz w:val="22"/>
          <w:szCs w:val="22"/>
        </w:rPr>
        <w:instrText>ADDIN CSL_CITATION { "citationItems" : [ { "id" : "ITEM-1", "itemData" : { "author" : [ { "dropping-particle" : "", "family" : "Pallant", "given" : "J", "non-dropping-particle" : "", "parse-names" : false, "suffix" : "" } ], "id" : "ITEM-1", "issued" : { "date-parts" : [ [ "2013" ] ] }, "title" : "SPSS survival manual", "type" : "book" }, "uris" : [ "http://www.mendeley.com/documents/?uuid=dab5ad33-b998-4bb1-8136-0dabab26287b" ] } ], "mendeley" : { "formattedCitation" : "(Pallant, 2013)", "plainTextFormattedCitation" : "(Pallant, 2013)", "previouslyFormattedCitation" : "(Pallant, 2013)" }, "properties" : { "noteIndex" : 0 }, "schema" : "https://github.com/citation-style-language/schema/raw/master/csl-citation.json" }</w:instrText>
      </w:r>
      <w:r w:rsidR="00BE3E4C">
        <w:rPr>
          <w:rFonts w:ascii="Arial" w:hAnsi="Arial" w:cs="Arial"/>
          <w:sz w:val="22"/>
          <w:szCs w:val="22"/>
        </w:rPr>
        <w:fldChar w:fldCharType="separate"/>
      </w:r>
      <w:r w:rsidR="00BE3E4C" w:rsidRPr="00BE3E4C">
        <w:rPr>
          <w:rFonts w:ascii="Arial" w:hAnsi="Arial" w:cs="Arial"/>
          <w:noProof/>
          <w:sz w:val="22"/>
          <w:szCs w:val="22"/>
        </w:rPr>
        <w:t>(Pallant, 2013)</w:t>
      </w:r>
      <w:r w:rsidR="00BE3E4C">
        <w:rPr>
          <w:rFonts w:ascii="Arial" w:hAnsi="Arial" w:cs="Arial"/>
          <w:sz w:val="22"/>
          <w:szCs w:val="22"/>
        </w:rPr>
        <w:fldChar w:fldCharType="end"/>
      </w:r>
      <w:r w:rsidR="00BE3E4C">
        <w:rPr>
          <w:rFonts w:ascii="Arial" w:hAnsi="Arial" w:cs="Arial"/>
          <w:sz w:val="22"/>
          <w:szCs w:val="22"/>
        </w:rPr>
        <w:t>.</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Further to this, similar to the current study, Chan and Wong (2015) utilised a self-report methodology design.</w:t>
      </w:r>
      <w:r w:rsidR="00112FC1">
        <w:rPr>
          <w:rFonts w:ascii="Arial" w:hAnsi="Arial" w:cs="Arial"/>
          <w:sz w:val="22"/>
          <w:szCs w:val="22"/>
        </w:rPr>
        <w:t xml:space="preserve"> Although self-report designs are</w:t>
      </w:r>
      <w:r w:rsidRPr="000742D6">
        <w:rPr>
          <w:rFonts w:ascii="Arial" w:hAnsi="Arial" w:cs="Arial"/>
          <w:sz w:val="22"/>
          <w:szCs w:val="22"/>
        </w:rPr>
        <w:t xml:space="preserve"> likely to arise social desirability bias across responses, where adolescents will specifically respond in a notion to avoid </w:t>
      </w:r>
      <w:r w:rsidRPr="000742D6">
        <w:rPr>
          <w:rFonts w:ascii="Arial" w:hAnsi="Arial" w:cs="Arial"/>
          <w:sz w:val="22"/>
          <w:szCs w:val="22"/>
        </w:rPr>
        <w:lastRenderedPageBreak/>
        <w:t>revealing their true actions</w:t>
      </w:r>
      <w:r w:rsidR="00DC30B2">
        <w:rPr>
          <w:rFonts w:ascii="Arial" w:hAnsi="Arial" w:cs="Arial"/>
          <w:sz w:val="22"/>
          <w:szCs w:val="22"/>
        </w:rPr>
        <w:t xml:space="preserve"> </w:t>
      </w:r>
      <w:r w:rsidR="00DC30B2">
        <w:rPr>
          <w:rFonts w:ascii="Arial" w:hAnsi="Arial" w:cs="Arial"/>
          <w:sz w:val="22"/>
          <w:szCs w:val="22"/>
        </w:rPr>
        <w:fldChar w:fldCharType="begin" w:fldLock="1"/>
      </w:r>
      <w:r w:rsidR="00DC30B2">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DC30B2">
        <w:rPr>
          <w:rFonts w:ascii="Arial" w:hAnsi="Arial" w:cs="Arial"/>
          <w:sz w:val="22"/>
          <w:szCs w:val="22"/>
        </w:rPr>
        <w:fldChar w:fldCharType="separate"/>
      </w:r>
      <w:r w:rsidR="00DC30B2">
        <w:rPr>
          <w:rFonts w:ascii="Arial" w:hAnsi="Arial" w:cs="Arial"/>
          <w:noProof/>
          <w:sz w:val="22"/>
          <w:szCs w:val="22"/>
        </w:rPr>
        <w:t>(</w:t>
      </w:r>
      <w:r w:rsidR="00DC30B2" w:rsidRPr="00DC30B2">
        <w:rPr>
          <w:rFonts w:ascii="Arial" w:hAnsi="Arial" w:cs="Arial"/>
          <w:noProof/>
          <w:sz w:val="22"/>
          <w:szCs w:val="22"/>
        </w:rPr>
        <w:t>Cozby &amp; Bates, 2015)</w:t>
      </w:r>
      <w:r w:rsidR="00DC30B2">
        <w:rPr>
          <w:rFonts w:ascii="Arial" w:hAnsi="Arial" w:cs="Arial"/>
          <w:sz w:val="22"/>
          <w:szCs w:val="22"/>
        </w:rPr>
        <w:fldChar w:fldCharType="end"/>
      </w:r>
      <w:r w:rsidRPr="000742D6">
        <w:rPr>
          <w:rFonts w:ascii="Arial" w:hAnsi="Arial" w:cs="Arial"/>
          <w:sz w:val="22"/>
          <w:szCs w:val="22"/>
        </w:rPr>
        <w:t xml:space="preserve">, the current </w:t>
      </w:r>
      <w:r w:rsidR="00BE3E4C">
        <w:rPr>
          <w:rFonts w:ascii="Arial" w:hAnsi="Arial" w:cs="Arial"/>
          <w:sz w:val="22"/>
          <w:szCs w:val="22"/>
        </w:rPr>
        <w:t xml:space="preserve">study </w:t>
      </w:r>
      <w:r w:rsidRPr="000742D6">
        <w:rPr>
          <w:rFonts w:ascii="Arial" w:hAnsi="Arial" w:cs="Arial"/>
          <w:sz w:val="22"/>
          <w:szCs w:val="22"/>
        </w:rPr>
        <w:t>and Chan and Wong’s (2015) study avoided this by using anonymity for the self-report procedure. Although adolescents will under-report their victimisation and perpetration experience due to the nature of the design,</w:t>
      </w:r>
      <w:r w:rsidR="00BE3E4C">
        <w:rPr>
          <w:rFonts w:ascii="Arial" w:hAnsi="Arial" w:cs="Arial"/>
          <w:sz w:val="22"/>
          <w:szCs w:val="22"/>
        </w:rPr>
        <w:t xml:space="preserve"> internal reliability revealed C</w:t>
      </w:r>
      <w:r w:rsidRPr="000742D6">
        <w:rPr>
          <w:rFonts w:ascii="Arial" w:hAnsi="Arial" w:cs="Arial"/>
          <w:sz w:val="22"/>
          <w:szCs w:val="22"/>
        </w:rPr>
        <w:t xml:space="preserve">ronbachs alpha of 0.9 and 0.8 for both victimisation and perpetration measures respectively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"mendeley" : { "formattedCitation" : "(Chan &amp; Wong, 2015)", "plainTextFormattedCitation" : "(Chan &amp; Wong, 2015)", "previouslyFormattedCitation" : "(Chan &amp; Wong,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(Chan &amp; Wong, 2015)</w:t>
      </w:r>
      <w:r w:rsidRPr="000742D6">
        <w:rPr>
          <w:rFonts w:ascii="Arial" w:hAnsi="Arial" w:cs="Arial"/>
          <w:sz w:val="22"/>
          <w:szCs w:val="22"/>
        </w:rPr>
        <w:fldChar w:fldCharType="end"/>
      </w:r>
      <w:r w:rsidRPr="000742D6">
        <w:rPr>
          <w:rFonts w:ascii="Arial" w:hAnsi="Arial" w:cs="Arial"/>
          <w:sz w:val="22"/>
          <w:szCs w:val="22"/>
        </w:rPr>
        <w:t xml:space="preserve">, above the criterion of 0.7 </w:t>
      </w:r>
      <w:r w:rsidRPr="000742D6">
        <w:rPr>
          <w:rFonts w:ascii="Arial" w:hAnsi="Arial" w:cs="Arial"/>
          <w:sz w:val="22"/>
          <w:szCs w:val="22"/>
        </w:rPr>
        <w:fldChar w:fldCharType="begin" w:fldLock="1"/>
      </w:r>
      <w:r w:rsidR="00A56FB2">
        <w:rPr>
          <w:rFonts w:ascii="Arial" w:hAnsi="Arial" w:cs="Arial"/>
          <w:sz w:val="22"/>
          <w:szCs w:val="22"/>
        </w:rPr>
        <w:instrText>ADDIN CSL_CITATION { "citationItems" : [ { "id" : "ITEM-1", "itemData" : { "author" : [ { "dropping-particle" : "", "family" : "Pallant", "given" : "J", "non-dropping-particle" : "", "parse-names" : false, "suffix" : "" } ], "id" : "ITEM-1", "issued" : { "date-parts" : [ [ "2013" ] ] }, "title" : "SPSS survival manual", "type" : "book" }, "uris" : [ "http://www.mendeley.com/documents/?uuid=dab5ad33-b998-4bb1-8136-0dabab26287b" ] }, { "id" : "ITEM-2", "itemData" : { "ISBN" : "1446274586", "abstract" : "Unrivalled in the way it makes the teaching of statistics compelling and accessible to even the most anxious of students, the only statistics textbook you and your students will ever need just got better!\u00a0 Lecturers/instructors - request a free digital inspection copy here With a little help from his weird band of characters, Andy Field has transformed the way students engage with statistics. The Fourth Edition of the award-winning book continues, with its unique blend of humour and collection of bizarre examples, to bring statistics - from first principles to advanced concepts - well and truly to life using IBM SPSS Statistics. Lecturers: with WebAssign\u00ae you can\u00a0manage and monitor your students' progress quickly and easily online\u00a0or give them more opportunities to practise!\u00a0 Ideal for short courses, choose to use WebAssign\u00ae alongside the\u00a0Fourth Edition of Andy Field's textbook to quickly set up courses and schedule assignments (using the\u00a0\u00a02159 questions available) and track individual performance so you can spot in an instant where more instruction or practice is needed.\u00a0If not using for fomal assessment, WebAssign\u00ae still lets you set questions for your students to practise over and over again. They get instant feedback and also links to the relevant chapter or section in the integral ebook to help them work out the correct solution.  For more information on how to integrate WebAssign\u00ae into a forthcoming course or to arrange a class test\u00a0please contact your local\u00a0SAGE representative\u00a0for more details. (Students please note: access to WebAssign\u00ae is\u00a0dependent not only on the purchase of a student access code (ISBN: 9781446273043) but also a username, institution code and password supplied by your course leader/instructor). SAGE MobileStudy - study where and when you like Scan any QR code within the book to access revision material on\u00a0a smartphone or tablet such as Cramming Sam's Study tips, flashcard glossaries, interactive multiple choice questionnaires and more. Click here to take a look (if you're accessing the site from a desktop you'll be taken to the Companion Website instead; look out for the MobileStudy icon to show you which pages are also available on the MobileStudy site).  See how Andy's book is changing the landscape for textbooks through the use of technology! Support materials for a wide range of disciplines Education and Sport Sciences lecturer support materials with enhanced ones for Psychology, Business and Management and the Health Scie\u2026", "author" : [ { "dropping-particle" : "", "family" : "Field", "given" : "Andy", "non-dropping-particle" : "", "parse-names" : false, "suffix" : "" } ], "id" : "ITEM-2", "issued" : { "date-parts" : [ [ "2013" ] ] }, "number-of-pages" : "952", "publisher" : "SAGE Publications", "title" : "Discovering Statistics using IBM SPSS Statistics", "type" : "book" }, "uris" : [ "http://www.mendeley.com/documents/?uuid=2145ce07-ae57-4013-a557-30dd0274305a" ] } ], "mendeley" : { "formattedCitation" : "(Field, 2013; Pallant, 2013)", "plainTextFormattedCitation" : "(Field, 2013; Pallant, 2013)", "previouslyFormattedCitation" : "(Field, 2013; Pallant, 2013)" }, "properties" : { "noteIndex" : 0 }, "schema" : "https://github.com/citation-style-language/schema/raw/master/csl-citation.json" }</w:instrText>
      </w:r>
      <w:r w:rsidRPr="000742D6">
        <w:rPr>
          <w:rFonts w:ascii="Arial" w:hAnsi="Arial" w:cs="Arial"/>
          <w:sz w:val="22"/>
          <w:szCs w:val="22"/>
        </w:rPr>
        <w:fldChar w:fldCharType="separate"/>
      </w:r>
      <w:r w:rsidR="00DC30B2" w:rsidRPr="00DC30B2">
        <w:rPr>
          <w:rFonts w:ascii="Arial" w:hAnsi="Arial" w:cs="Arial"/>
          <w:noProof/>
          <w:sz w:val="22"/>
          <w:szCs w:val="22"/>
        </w:rPr>
        <w:t>(Field, 2013; Pallant, 2013)</w:t>
      </w:r>
      <w:r w:rsidRPr="000742D6">
        <w:rPr>
          <w:rFonts w:ascii="Arial" w:hAnsi="Arial" w:cs="Arial"/>
          <w:sz w:val="22"/>
          <w:szCs w:val="22"/>
        </w:rPr>
        <w:fldChar w:fldCharType="end"/>
      </w:r>
      <w:r w:rsidRPr="000742D6">
        <w:rPr>
          <w:rFonts w:ascii="Arial" w:hAnsi="Arial" w:cs="Arial"/>
          <w:sz w:val="22"/>
          <w:szCs w:val="22"/>
        </w:rPr>
        <w:t xml:space="preserve">. This highlights the findings by Chan and Wong (2015) support the current findings and provide a stronger foundation of literature on victimisation and perpetration in regards to traditional and cyber bullying scenarios.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Hypotheses 5a and 5b, which predicted a positive correlation between traditional/cyber bullying victimisation respectively and positive bystander behaviour was rejected. This contradicts previous literature that shows previous victimisation experience positively linked with positive bystander behaviour </w:t>
      </w:r>
      <w:r w:rsidRPr="000742D6">
        <w:rPr>
          <w:rFonts w:ascii="Arial" w:hAnsi="Arial" w:cs="Arial"/>
          <w:sz w:val="22"/>
          <w:szCs w:val="22"/>
        </w:rPr>
        <w:fldChar w:fldCharType="begin" w:fldLock="1"/>
      </w:r>
      <w:r w:rsidR="00A56FB2">
        <w:rPr>
          <w:rFonts w:ascii="Arial" w:hAnsi="Arial" w:cs="Arial"/>
          <w:sz w:val="22"/>
          <w:szCs w:val="22"/>
        </w:rPr>
        <w:instrText>ADDIN CSL_CITATION { "citationItems" : [ { "id" : "ITEM-1",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"ITEM-1", "issued" : { "date-parts" : [ [ "2014" ] ] }, "title" : "Cyberbullying on social network sites. An experimental study into bystanders' behavioural intentions to help the victim or reinforce the bully", "type" : "article-journal" }, "uris" : [ "http://www.mendeley.com/documents/?uuid=1ec32488-3ca0-33ce-9486-33f937f00c2b" ] }, { "id" : "ITEM-2", "itemData" : { "author" : [ { "dropping-particle" : "", "family" : "Allison", "given" : "KR", "non-dropping-particle" : "", "parse-names" : false, "suffix" : "" }, { "dropping-particle" : "", "family" : "Bussey", "given" : "K", "non-dropping-particle" : "", "parse-names" : false, "suffix" : "" } ], "container-title" : "Children and Youth Services Review", "id" : "ITEM-2", "issued" : { "date-parts" : [ [ "2016" ] ] }, "title" : "Cyber-bystanding in context: A review of the literature on witnesses' responses to cyberbullying", "type" : "article-journal" }, "uris" : [ "http://www.mendeley.com/documents/?uuid=894fda27-f7a8-3643-aff2-8b96bff3fcb7" ] }, { "id" : "ITEM-3", "itemData" : { "author" : [ { "dropping-particle" : "", "family" : "K\u00e4rn\u00e4", "given" : "A", "non-dropping-particle" : "", "parse-names" : false, "suffix" : "" }, { "dropping-particle" : "", "family" : "Voeten", "given" : "M", "non-dropping-particle" : "", "parse-names" : false, "suffix" : "" }, { "dropping-particle" : "", "family" : "Poskiparta", "given" : "E", "non-dropping-particle" : "", "parse-names" : false, "suffix" : "" } ], "container-title" : "Merrill-Palmer Quarterly", "id" : "ITEM-3", "issued" : { "date-parts" : [ [ "2010" ] ] }, "title" : "Vulnerable children in varying classroom contexts: Bystanders' behaviors moderate the effects of risk factors on victimization", "type" : "article-journal" }, "uris" : [ "http://www.mendeley.com/documents/?uuid=02598e41-537e-31d8-b072-ced485677536" ] } ], "mendeley" : { "formattedCitation" : "(Allison &amp; Bussey, 2016; S Bastiaensens et al., 2014; K\u00e4rn\u00e4, Voeten, &amp; Poskiparta, 2010)", "manualFormatting" : "(Allison &amp; Bussey, 2016; Bastiaensens et al., 2014; K\u00e4rn\u00e4, Voeten, Poskiparta, &amp; Salmivalli, 2010)", "plainTextFormattedCitation" : "(Allison &amp; Bussey, 2016; S Bastiaensens et al., 2014; K\u00e4rn\u00e4, Voeten, &amp; Poskiparta, 2010)", "previouslyFormattedCitation" : "(Allison &amp; Bussey, 2016; S Bastiaensens et al., 2014; K\u00e4rn\u00e4, Voeten, &amp; Poskiparta, 2010)"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 xml:space="preserve">(Allison &amp; Bussey, 2016; </w:t>
      </w:r>
      <w:r w:rsidRPr="000742D6">
        <w:rPr>
          <w:rFonts w:ascii="Arial" w:hAnsi="Arial" w:cs="Arial"/>
          <w:noProof/>
          <w:sz w:val="22"/>
          <w:szCs w:val="22"/>
        </w:rPr>
        <w:t>Bastiaensens</w:t>
      </w:r>
      <w:r w:rsidR="00DC30B2">
        <w:rPr>
          <w:rFonts w:ascii="Arial" w:hAnsi="Arial" w:cs="Arial"/>
          <w:noProof/>
          <w:sz w:val="22"/>
          <w:szCs w:val="22"/>
        </w:rPr>
        <w:t xml:space="preserve"> et al., 2014; Kärnä, Voeten, </w:t>
      </w:r>
      <w:r w:rsidRPr="000742D6">
        <w:rPr>
          <w:rFonts w:ascii="Arial" w:hAnsi="Arial" w:cs="Arial"/>
          <w:noProof/>
          <w:sz w:val="22"/>
          <w:szCs w:val="22"/>
        </w:rPr>
        <w:t>Poskiparta,</w:t>
      </w:r>
      <w:r w:rsidR="00DC30B2">
        <w:rPr>
          <w:rFonts w:ascii="Arial" w:hAnsi="Arial" w:cs="Arial"/>
          <w:noProof/>
          <w:sz w:val="22"/>
          <w:szCs w:val="22"/>
        </w:rPr>
        <w:t xml:space="preserve"> &amp; Salmivalli,</w:t>
      </w:r>
      <w:r w:rsidRPr="000742D6">
        <w:rPr>
          <w:rFonts w:ascii="Arial" w:hAnsi="Arial" w:cs="Arial"/>
          <w:noProof/>
          <w:sz w:val="22"/>
          <w:szCs w:val="22"/>
        </w:rPr>
        <w:t xml:space="preserve"> 2010)</w:t>
      </w:r>
      <w:r w:rsidRPr="000742D6">
        <w:rPr>
          <w:rFonts w:ascii="Arial" w:hAnsi="Arial" w:cs="Arial"/>
          <w:sz w:val="22"/>
          <w:szCs w:val="22"/>
        </w:rPr>
        <w:fldChar w:fldCharType="end"/>
      </w:r>
      <w:r w:rsidRPr="000742D6">
        <w:rPr>
          <w:rFonts w:ascii="Arial" w:hAnsi="Arial" w:cs="Arial"/>
          <w:sz w:val="22"/>
          <w:szCs w:val="22"/>
        </w:rPr>
        <w:t xml:space="preserve">. Hypothesis 6a, which predicted a positive correlation between traditional bullying perpetration and negative bystander behaviour, was rejected. However hypothesis 6b, which predicted a correlation between cyber bullying perpetration and negative bystander behaviour was accepted. This supports previous literature showing perpetration experience being linked with less helping behaviour as a bystander </w:t>
      </w:r>
      <w:r w:rsidRPr="000742D6">
        <w:rPr>
          <w:rFonts w:ascii="Arial" w:hAnsi="Arial" w:cs="Arial"/>
          <w:sz w:val="22"/>
          <w:szCs w:val="22"/>
        </w:rPr>
        <w:fldChar w:fldCharType="begin" w:fldLock="1"/>
      </w:r>
      <w:r w:rsidR="00A56FB2">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"ITEM-2",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"(Allison &amp; Bussey, 2016; Barli\u0144ska et al., 2013)", "manualFormatting" : "(Allison &amp; Bussey, 2016; Barli\u0144ska et al., 2013)", "plainTextFormattedCitation" : "(Allison &amp; Bussey, 2016; Barli\u0144ska et al., 2013)", "previouslyFormattedCitation" : "(Allison &amp; Bussey, 2016; Barli\u0144ska et al., 2013)"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 xml:space="preserve">(Allison &amp; Bussey, 2016; </w:t>
      </w:r>
      <w:r w:rsidR="00F47B4F" w:rsidRPr="00F47B4F">
        <w:rPr>
          <w:rFonts w:ascii="Arial" w:hAnsi="Arial" w:cs="Arial"/>
          <w:noProof/>
          <w:sz w:val="22"/>
          <w:szCs w:val="22"/>
        </w:rPr>
        <w:t xml:space="preserve">Barlińska </w:t>
      </w:r>
      <w:r w:rsidR="00A56FB2">
        <w:rPr>
          <w:rFonts w:ascii="Arial" w:hAnsi="Arial" w:cs="Arial"/>
          <w:noProof/>
          <w:sz w:val="22"/>
          <w:szCs w:val="22"/>
        </w:rPr>
        <w:t>et al.,</w:t>
      </w:r>
      <w:r w:rsidR="00F47B4F" w:rsidRPr="00F47B4F">
        <w:rPr>
          <w:rFonts w:ascii="Arial" w:hAnsi="Arial" w:cs="Arial"/>
          <w:noProof/>
          <w:sz w:val="22"/>
          <w:szCs w:val="22"/>
        </w:rPr>
        <w:t xml:space="preserve"> 2013)</w:t>
      </w:r>
      <w:r w:rsidRPr="000742D6">
        <w:rPr>
          <w:rFonts w:ascii="Arial" w:hAnsi="Arial" w:cs="Arial"/>
          <w:sz w:val="22"/>
          <w:szCs w:val="22"/>
        </w:rPr>
        <w:fldChar w:fldCharType="end"/>
      </w:r>
      <w:r w:rsidRPr="000742D6">
        <w:rPr>
          <w:rFonts w:ascii="Arial" w:hAnsi="Arial" w:cs="Arial"/>
          <w:sz w:val="22"/>
          <w:szCs w:val="22"/>
        </w:rPr>
        <w:t xml:space="preserve">, possibly due to perpetrator peer groups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"10.1007/s10964-012-9902-4", "ISSN" : "1573-6601", "PMID" : "23296318", "abstract" : "Cyberbullying is a problem affecting a meaningful proportion of youth as they embrace online communication and interaction. Research has identified a number of real-world negative ramifications for both the targets and those who bully. During adolescence, many behavioral choices are influenced and conditioned by the role of major socializing agents, including friends, family, and adults at school. The purpose of this study was to determine the extent to which peers, parents, and educators influence the cyberbullying behaviors of adolescents. To explore this question, data were analyzed from a random sample of approximately 4,400 sixth through twelfth grade students (49% female; 63% nonwhite) from thirty-three schools in one large school district in the southern United States. Results indicate that cyberbullying offending is associated with perceptions of peers behaving similarly, and the likelihood of sanction by adults. Specifically, youth who believed that many of their friends were involved in bullying and cyberbullying were themselves more likely to report cyberbullying behaviors. At the same time, respondents who believed that the adults in their life would punish them for cyberbullying were less likely to participate. Implications for schools and families are discussed with the goal of mitigating this behavior and its negative outcomes among adolescent populations.", "author" : [ { "dropping-particle" : "", "family" : "Hinduja", "given" : "Sameer", "non-dropping-particle" : "", "parse-names" : false, "suffix" : "" }, { "dropping-particle" : "", "family" : "Patchin", "given" : "Justin W", "non-dropping-particle" : "", "parse-names" : false, "suffix" : "" } ], "container-title" : "Journal of youth and adolescence", "id" : "ITEM-1", "issue" : "5", "issued" : { "date-parts" : [ [ "2013", "5" ] ] }, "page" : "711-22", "title" : "Social influences on cyberbullying behaviors among middle and high school students.", "type" : "article-journal", "volume" : "42" }, "uris" : [ "http://www.mendeley.com/documents/?uuid=4dce2f73-39d9-4ef5-8785-fbf40368bb9b" ] } ], "mendeley" : { "formattedCitation" : "(Hinduja &amp; Patchin, 2013)", "plainTextFormattedCitation" : "(Hinduja &amp; Patchin, 2013)", "previouslyFormattedCitation" : "(Hinduja &amp; Patchin,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(Hinduja &amp; Patchin, 2013)</w:t>
      </w:r>
      <w:r w:rsidRPr="000742D6">
        <w:rPr>
          <w:rFonts w:ascii="Arial" w:hAnsi="Arial" w:cs="Arial"/>
          <w:sz w:val="22"/>
          <w:szCs w:val="22"/>
        </w:rPr>
        <w:fldChar w:fldCharType="end"/>
      </w:r>
      <w:r w:rsidRPr="000742D6">
        <w:rPr>
          <w:rFonts w:ascii="Arial" w:hAnsi="Arial" w:cs="Arial"/>
          <w:sz w:val="22"/>
          <w:szCs w:val="22"/>
        </w:rPr>
        <w:t xml:space="preserve">.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This highlights that cyber bullying perpetration exists within peer groups. It should be taken into account that as the questionnaire was administered on a class-by-class basis, it is highly likely that peer groups with similar perpetration experience existed within the classes in the current study. Therefore it is possible that if these peer groups were </w:t>
      </w:r>
      <w:r w:rsidRPr="000742D6">
        <w:rPr>
          <w:rFonts w:ascii="Arial" w:hAnsi="Arial" w:cs="Arial"/>
          <w:sz w:val="22"/>
          <w:szCs w:val="22"/>
        </w:rPr>
        <w:lastRenderedPageBreak/>
        <w:t xml:space="preserve">seated in class proximity, presence of the peer group could lead to a underreported representation of perpetration experience and bystander responses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"10.1007/s10964-012-9902-4", "ISSN" : "1573-6601", "PMID" : "23296318", "abstract" : "Cyberbullying is a problem affecting a meaningful proportion of youth as they embrace online communication and interaction. Research has identified a number of real-world negative ramifications for both the targets and those who bully. During adolescence, many behavioral choices are influenced and conditioned by the role of major socializing agents, including friends, family, and adults at school. The purpose of this study was to determine the extent to which peers, parents, and educators influence the cyberbullying behaviors of adolescents. To explore this question, data were analyzed from a random sample of approximately 4,400 sixth through twelfth grade students (49% female; 63% nonwhite) from thirty-three schools in one large school district in the southern United States. Results indicate that cyberbullying offending is associated with perceptions of peers behaving similarly, and the likelihood of sanction by adults. Specifically, youth who believed that many of their friends were involved in bullying and cyberbullying were themselves more likely to report cyberbullying behaviors. At the same time, respondents who believed that the adults in their life would punish them for cyberbullying were less likely to participate. Implications for schools and families are discussed with the goal of mitigating this behavior and its negative outcomes among adolescent populations.", "author" : [ { "dropping-particle" : "", "family" : "Hinduja", "given" : "Sameer", "non-dropping-particle" : "", "parse-names" : false, "suffix" : "" }, { "dropping-particle" : "", "family" : "Patchin", "given" : "Justin W", "non-dropping-particle" : "", "parse-names" : false, "suffix" : "" } ], "container-title" : "Journal of youth and adolescence", "id" : "ITEM-1", "issue" : "5", "issued" : { "date-parts" : [ [ "2013", "5" ] ] }, "page" : "711-22", "title" : "Social influences on cyberbullying behaviors among middle and high school students.", "type" : "article-journal", "volume" : "42" }, "uris" : [ "http://www.mendeley.com/documents/?uuid=4dce2f73-39d9-4ef5-8785-fbf40368bb9b" ] } ], "mendeley" : { "formattedCitation" : "(Hinduja &amp; Patchin, 2013)", "plainTextFormattedCitation" : "(Hinduja &amp; Patchin, 2013)", "previouslyFormattedCitation" : "(Hinduja &amp; Patchin,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(Hinduja &amp; Patchin, 2013)</w:t>
      </w:r>
      <w:r w:rsidRPr="000742D6">
        <w:rPr>
          <w:rFonts w:ascii="Arial" w:hAnsi="Arial" w:cs="Arial"/>
          <w:sz w:val="22"/>
          <w:szCs w:val="22"/>
        </w:rPr>
        <w:fldChar w:fldCharType="end"/>
      </w:r>
      <w:r w:rsidRPr="000742D6">
        <w:rPr>
          <w:rFonts w:ascii="Arial" w:hAnsi="Arial" w:cs="Arial"/>
          <w:sz w:val="22"/>
          <w:szCs w:val="22"/>
        </w:rPr>
        <w:t>. Although the results should be used with caution, the ability to further generalise these results still needs to be established. Therefore future research should consider measuring peer group perpetration experience through individual semi-structured interviews of peer group members</w:t>
      </w:r>
      <w:r w:rsidR="00A56FB2">
        <w:rPr>
          <w:rFonts w:ascii="Arial" w:hAnsi="Arial" w:cs="Arial"/>
          <w:sz w:val="22"/>
          <w:szCs w:val="22"/>
        </w:rPr>
        <w:t xml:space="preserve"> </w:t>
      </w:r>
      <w:r w:rsidR="00A56FB2">
        <w:rPr>
          <w:rFonts w:ascii="Arial" w:hAnsi="Arial" w:cs="Arial"/>
          <w:sz w:val="22"/>
          <w:szCs w:val="22"/>
        </w:rPr>
        <w:fldChar w:fldCharType="begin" w:fldLock="1"/>
      </w:r>
      <w:r w:rsidR="009A5CA6">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A56FB2">
        <w:rPr>
          <w:rFonts w:ascii="Arial" w:hAnsi="Arial" w:cs="Arial"/>
          <w:sz w:val="22"/>
          <w:szCs w:val="22"/>
        </w:rPr>
        <w:fldChar w:fldCharType="separate"/>
      </w:r>
      <w:r w:rsidR="00A56FB2">
        <w:rPr>
          <w:rFonts w:ascii="Arial" w:hAnsi="Arial" w:cs="Arial"/>
          <w:noProof/>
          <w:sz w:val="22"/>
          <w:szCs w:val="22"/>
        </w:rPr>
        <w:t>(</w:t>
      </w:r>
      <w:r w:rsidR="00A56FB2" w:rsidRPr="00A56FB2">
        <w:rPr>
          <w:rFonts w:ascii="Arial" w:hAnsi="Arial" w:cs="Arial"/>
          <w:noProof/>
          <w:sz w:val="22"/>
          <w:szCs w:val="22"/>
        </w:rPr>
        <w:t>Cozby &amp; Bates, 2015)</w:t>
      </w:r>
      <w:r w:rsidR="00A56FB2">
        <w:rPr>
          <w:rFonts w:ascii="Arial" w:hAnsi="Arial" w:cs="Arial"/>
          <w:sz w:val="22"/>
          <w:szCs w:val="22"/>
        </w:rPr>
        <w:fldChar w:fldCharType="end"/>
      </w:r>
      <w:r w:rsidRPr="000742D6">
        <w:rPr>
          <w:rFonts w:ascii="Arial" w:hAnsi="Arial" w:cs="Arial"/>
          <w:sz w:val="22"/>
          <w:szCs w:val="22"/>
        </w:rPr>
        <w:t>. To overcome the issue of peer group influence a</w:t>
      </w:r>
      <w:r w:rsidR="0026566A">
        <w:rPr>
          <w:rFonts w:ascii="Arial" w:hAnsi="Arial" w:cs="Arial"/>
          <w:sz w:val="22"/>
          <w:szCs w:val="22"/>
        </w:rPr>
        <w:t xml:space="preserve"> replication study should use a</w:t>
      </w:r>
      <w:r w:rsidRPr="000742D6">
        <w:rPr>
          <w:rFonts w:ascii="Arial" w:hAnsi="Arial" w:cs="Arial"/>
          <w:sz w:val="22"/>
          <w:szCs w:val="22"/>
        </w:rPr>
        <w:t xml:space="preserve"> randomised seating plan </w:t>
      </w:r>
      <w:r w:rsidR="0026566A">
        <w:rPr>
          <w:rFonts w:ascii="Arial" w:hAnsi="Arial" w:cs="Arial"/>
          <w:sz w:val="22"/>
          <w:szCs w:val="22"/>
        </w:rPr>
        <w:t>for each class, hence reducing any peer group influence</w:t>
      </w:r>
      <w:r w:rsidRPr="000742D6">
        <w:rPr>
          <w:rFonts w:ascii="Arial" w:hAnsi="Arial" w:cs="Arial"/>
          <w:sz w:val="22"/>
          <w:szCs w:val="22"/>
        </w:rPr>
        <w:t xml:space="preserve">. </w:t>
      </w:r>
      <w:r w:rsidR="0026566A">
        <w:rPr>
          <w:rFonts w:ascii="Arial" w:hAnsi="Arial" w:cs="Arial"/>
          <w:sz w:val="22"/>
          <w:szCs w:val="22"/>
        </w:rPr>
        <w:t>W</w:t>
      </w:r>
      <w:r w:rsidRPr="000742D6">
        <w:rPr>
          <w:rFonts w:ascii="Arial" w:hAnsi="Arial" w:cs="Arial"/>
          <w:sz w:val="22"/>
          <w:szCs w:val="22"/>
        </w:rPr>
        <w:t xml:space="preserve">hen victims post personal information they are less likely to intervene in a cyber bullying due to victims responsibility and blame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"Schacter", "given" : "HL", "non-dropping-particle" : "", "parse-names" : false, "suffix" : "" }, { "dropping-particle" : "", "family" : "Greenberg", "given" : "S", "non-dropping-particle" : "", "parse-names" : false, "suffix" : "" }, { "dropping-particle" : "", "family" : "Juvonen", "given" : "J", "non-dropping-particle" : "", "parse-names" : false, "suffix" : "" } ], "container-title" : "Computers in Human Behavior", "id" : "ITEM-1", "issued" : { "date-parts" : [ [ "2016" ] ] }, "title" : "Who's to blame?: The effects of victim disclosure on bystander reactions to cyberbullying", "type" : "article-journal" }, "uris" : [ "http://www.mendeley.com/documents/?uuid=5d2e0c03-f140-3c30-b523-300db1a9b711" ] } ], "mendeley" : { "formattedCitation" : "(Schacter, Greenberg, &amp; Juvonen, 2016)", "plainTextFormattedCitation" : "(Schacter, Greenberg, &amp; Juvonen, 2016)", "previouslyFormattedCitation" : "(Schacter, Greenberg, &amp; Juvonen, 2016)"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(Schacter, Greenberg, &amp; Juvonen, 2016)</w:t>
      </w:r>
      <w:r w:rsidRPr="000742D6">
        <w:rPr>
          <w:rFonts w:ascii="Arial" w:hAnsi="Arial" w:cs="Arial"/>
          <w:sz w:val="22"/>
          <w:szCs w:val="22"/>
        </w:rPr>
        <w:fldChar w:fldCharType="end"/>
      </w:r>
      <w:r w:rsidR="00BE3E4C">
        <w:rPr>
          <w:rFonts w:ascii="Arial" w:hAnsi="Arial" w:cs="Arial"/>
          <w:sz w:val="22"/>
          <w:szCs w:val="22"/>
        </w:rPr>
        <w:t>. Although this can not</w:t>
      </w:r>
      <w:r w:rsidRPr="000742D6">
        <w:rPr>
          <w:rFonts w:ascii="Arial" w:hAnsi="Arial" w:cs="Arial"/>
          <w:sz w:val="22"/>
          <w:szCs w:val="22"/>
        </w:rPr>
        <w:t xml:space="preserve"> be applied to the current study, the notion can still explain negative bystander behaviour. This is because if pupils regard the hypothetical scenario where the victim is slightly to blame, this would result in negative bystander responses.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Hypotheses 7a and 7b, which predicted females compared to males would have higher victimisation scores in both traditional and cyber bullying scenarios respectively, were rejected. This contradicts previous research showing females to have higher victimisation experience in both forms of bullying </w:t>
      </w:r>
      <w:r w:rsidRPr="000742D6">
        <w:rPr>
          <w:rFonts w:ascii="Arial" w:hAnsi="Arial" w:cs="Arial"/>
          <w:sz w:val="22"/>
          <w:szCs w:val="22"/>
        </w:rPr>
        <w:fldChar w:fldCharType="begin" w:fldLock="1"/>
      </w:r>
      <w:r w:rsidR="009A5CA6">
        <w:rPr>
          <w:rFonts w:ascii="Arial" w:hAnsi="Arial" w:cs="Arial"/>
          <w:sz w:val="22"/>
          <w:szCs w:val="22"/>
        </w:rPr>
        <w:instrText>ADDIN CSL_CITATION { "citationItems" : [ { "id" : "ITEM-1", "itemData" : { "author" : [ { "dropping-particle" : "", "family" : "Campbell", "given" : "M", "non-dropping-particle" : "", "parse-names" : false, "suffix" : "" }, { "dropping-particle" : "", "family" : "Spears", "given" : "B", "non-dropping-particle" : "", "parse-names" : false, "suffix" : "" }, { "dropping-particle" : "", "family" : "Slee", "given" : "P", "non-dropping-particle" : "", "parse-names" : false, "suffix" : "" }, { "dropping-particle" : "", "family" : "Butler", "given" : "D", "non-dropping-particle" : "", "parse-names" : false, "suffix" : "" } ], "container-title" : "Emotional and", "id" : "ITEM-1", "issued" : { "date-parts" : [ [ "2012" ] ] }, "title" : "Victims' perceptions of traditional and cyberbullying, and the psychosocial correlates of their victimisation", "type" : "article-journal" }, "uris" : [ "http://www.mendeley.com/documents/?uuid=bbab5e69-6b5f-3ba1-8b5d-df720f6e46f3" ] }, { "id" : "ITEM-2",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"ITEM-2", "issue" : "1", "issued" : { "date-parts" : [ [ "2013", "1" ] ] }, "page" : "37-51", "title" : "Cyberbullying among Adolescent Bystanders: Role of the Communication Medium, Form of Violence, and Empathy", "type" : "article-journal", "volume" : "23" }, "uris" : [ "http://www.mendeley.com/documents/?uuid=391b935d-418d-3ca9-ae06-291adcc039ef" ] }, { "id" : "ITEM-3", "itemData" : { "author" : [ { "dropping-particle" : "", "family" : "Black", "given" : "Michelle", "non-dropping-particle" : "", "parse-names" : false, "suffix" : "" } ], "container-title" : "Doctoral Dissertations", "id" : "ITEM-3", "issued" : { "date-parts" : [ [ "2014" ] ] }, "title" : "Cyberbullying, Bullying, and Victimization among Adolescents: Rates of Occurrence, Internet Use and Relationship to Parenting Styles", "type" : "article" }, "uris" : [ "http://www.mendeley.com/documents/?uuid=c304a7a4-d697-43b8-8fe8-1a18c76b2e83" ] }, { "id" : "ITEM-4", "itemData" : { "author" : [ { "dropping-particle" : "", "family" : "Pornari", "given" : "CD", "non-dropping-particle" : "", "parse-names" : false, "suffix" : "" }, { "dropping-particle" : "", "family" : "Wood", "given" : "J", "non-dropping-particle" : "", "parse-names" : false, "suffix" : "" } ], "container-title" : "Aggressive Behavior", "id" : "ITEM-4", "issued" : { "date-parts" : [ [ "2010" ] ] }, "title" : "Peer and cyber aggression in secondary school students: The role of moral disengagement, hostile attribution bias, and outcome expectancies", "type" : "article-journal" }, "uris" : [ "http://www.mendeley.com/documents/?uuid=6cd19c42-fef0-37fb-bd56-96d1f04f7fe5" ] } ], "mendeley" : { "formattedCitation" : "(Barli\u0144ska et al., 2013; Black, 2014; M Campbell, Spears, Slee, &amp; Butler, 2012; Pornari &amp; Wood, 2010)", "manualFormatting" : "(Barli\u0144ska et al., 2013; Black, 2014; Campbell et al., 2012; Pornari &amp; Wood, 2010)", "plainTextFormattedCitation" : "(Barli\u0144ska et al., 2013; Black, 2014; M Campbell, Spears, Slee, &amp; Butler, 2012; Pornari &amp; Wood, 2010)", "previouslyFormattedCitation" : "(Barli\u0144ska et al., 2013; Black, 2014; M Campbell, Spears, Slee, &amp; Butler, 2012; Pornari &amp; Wood, 2010)"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00F47B4F" w:rsidRPr="00F47B4F">
        <w:rPr>
          <w:rFonts w:ascii="Arial" w:hAnsi="Arial" w:cs="Arial"/>
          <w:noProof/>
          <w:sz w:val="22"/>
          <w:szCs w:val="22"/>
        </w:rPr>
        <w:t xml:space="preserve">Barlińska </w:t>
      </w:r>
      <w:r w:rsidR="00A56FB2">
        <w:rPr>
          <w:rFonts w:ascii="Arial" w:hAnsi="Arial" w:cs="Arial"/>
          <w:noProof/>
          <w:sz w:val="22"/>
          <w:szCs w:val="22"/>
        </w:rPr>
        <w:t xml:space="preserve">et al., </w:t>
      </w:r>
      <w:r w:rsidR="00F47B4F" w:rsidRPr="00F47B4F">
        <w:rPr>
          <w:rFonts w:ascii="Arial" w:hAnsi="Arial" w:cs="Arial"/>
          <w:noProof/>
          <w:sz w:val="22"/>
          <w:szCs w:val="22"/>
        </w:rPr>
        <w:t>2013; Black, 2014; Campbell et al., 2012; Pornari &amp; Wood, 2010)</w:t>
      </w:r>
      <w:r w:rsidRPr="000742D6">
        <w:rPr>
          <w:rFonts w:ascii="Arial" w:hAnsi="Arial" w:cs="Arial"/>
          <w:sz w:val="22"/>
          <w:szCs w:val="22"/>
        </w:rPr>
        <w:fldChar w:fldCharType="end"/>
      </w:r>
      <w:r w:rsidRPr="000742D6">
        <w:rPr>
          <w:rFonts w:ascii="Arial" w:hAnsi="Arial" w:cs="Arial"/>
          <w:sz w:val="22"/>
          <w:szCs w:val="22"/>
        </w:rPr>
        <w:t>. Due to the powerful large sample (</w:t>
      </w:r>
      <w:r w:rsidRPr="00BC49E9">
        <w:rPr>
          <w:rFonts w:ascii="Arial" w:hAnsi="Arial" w:cs="Arial"/>
          <w:i/>
          <w:sz w:val="22"/>
          <w:szCs w:val="22"/>
        </w:rPr>
        <w:t>N</w:t>
      </w:r>
      <w:r w:rsidRPr="000742D6">
        <w:rPr>
          <w:rFonts w:ascii="Arial" w:hAnsi="Arial" w:cs="Arial"/>
          <w:sz w:val="22"/>
          <w:szCs w:val="22"/>
        </w:rPr>
        <w:t xml:space="preserve"> = 3000) by Campbell et al., (2012) across 29 schools compared to the current study utilising a sample across two schools with similar demographics, it is evident the findings by Campbell et al., (2012) provide a reliable insight into victimisation experience and gender. In terms of the current study, victimisation experience may be underreported due to victims worry of further victimisation in bullying </w:t>
      </w:r>
      <w:r w:rsidRPr="000742D6">
        <w:rPr>
          <w:rFonts w:ascii="Arial" w:hAnsi="Arial" w:cs="Arial"/>
          <w:sz w:val="22"/>
          <w:szCs w:val="22"/>
        </w:rPr>
        <w:fldChar w:fldCharType="begin" w:fldLock="1"/>
      </w:r>
      <w:r w:rsidR="00693DCB">
        <w:rPr>
          <w:rFonts w:ascii="Arial" w:hAnsi="Arial" w:cs="Arial"/>
          <w:sz w:val="22"/>
          <w:szCs w:val="22"/>
        </w:rPr>
        <w:instrText>ADDIN CSL_CITATION { "citationItems" : [ { "id" : "ITEM-1", "itemData" : { "DOI" : "10.1111/j.1467-9450.2007.00611.x", "ISSN" : "0036-5564", "PMID" : "18352984", "abstract" : "Cyberbullying has recently emerged as a new form of bullying and harassment. 360 adolescents (12-20 years), were surveyed to examine the nature and extent of cyberbullying in Swedish schools. Four categories of cyberbullying (by text message, email, phone call and picture/video clip) were examined in relation to age and gender, perceived impact, telling others, and perception of adults becoming aware of such bullying. There was a significant incidence of cyberbullying in lower secondary schools, less in sixth-form colleges. Gender differences were few. The impact of cyberbullying was perceived as highly negative for picture/video clip bullying. Cybervictims most often chose to either tell their friends or no one at all about the cyberbullying, so adults may not be aware of cyberbullying, and (apart from picture/video clip bullying) this is how it was perceived by pupils. Findings are discussed in relation to similarities and differences between cyberbullying and the more traditional forms of bullying.", "author" : [ { "dropping-particle" : "", "family" : "Slonje", "given" : "Robert", "non-dropping-particle" : "", "parse-names" : false, "suffix" : "" }, { "dropping-particle" : "", "family" : "Smith", "given" : "Peter K", "non-dropping-particle" : "", "parse-names" : false, "suffix" : "" } ], "container-title" : "Scandinavian journal of psychology", "id" : "ITEM-1", "issue" : "2", "issued" : { "date-parts" : [ [ "2008", "4" ] ] }, "page" : "147-54", "title" : "Cyberbullying: another main type of bullying?", "type" : "article-journal", "volume" : "49" }, "uris" : [ "http://www.mendeley.com/documents/?uuid=17b8251d-ef8d-4e28-a370-57a3b7408eb0" ] } ], "mendeley" : { "formattedCitation" : "(Robert Slonje &amp; Smith, 2008)", "manualFormatting" : "(Slonje &amp; Smith, 2008)", "plainTextFormattedCitation" : "(Robert Slonje &amp; Smith, 2008)", "previouslyFormattedCitation" : "(Robert Slonje &amp; Smith, 2008)" }, "properties" : { "noteIndex" : 0 }, "schema" : "https://github.com/citation-style-language/schema/raw/master/csl-citation.json" }</w:instrText>
      </w:r>
      <w:r w:rsidRPr="000742D6">
        <w:rPr>
          <w:rFonts w:ascii="Arial" w:hAnsi="Arial" w:cs="Arial"/>
          <w:sz w:val="22"/>
          <w:szCs w:val="22"/>
        </w:rPr>
        <w:fldChar w:fldCharType="separate"/>
      </w:r>
      <w:r w:rsidR="00BE3E4C">
        <w:rPr>
          <w:rFonts w:ascii="Arial" w:hAnsi="Arial" w:cs="Arial"/>
          <w:noProof/>
          <w:sz w:val="22"/>
          <w:szCs w:val="22"/>
        </w:rPr>
        <w:t>(</w:t>
      </w:r>
      <w:r w:rsidR="00F47B4F" w:rsidRPr="00F47B4F">
        <w:rPr>
          <w:rFonts w:ascii="Arial" w:hAnsi="Arial" w:cs="Arial"/>
          <w:noProof/>
          <w:sz w:val="22"/>
          <w:szCs w:val="22"/>
        </w:rPr>
        <w:t>Slonje &amp; Smith, 2008)</w:t>
      </w:r>
      <w:r w:rsidRPr="000742D6">
        <w:rPr>
          <w:rFonts w:ascii="Arial" w:hAnsi="Arial" w:cs="Arial"/>
          <w:sz w:val="22"/>
          <w:szCs w:val="22"/>
        </w:rPr>
        <w:fldChar w:fldCharType="end"/>
      </w:r>
      <w:r w:rsidRPr="000742D6">
        <w:rPr>
          <w:rFonts w:ascii="Arial" w:hAnsi="Arial" w:cs="Arial"/>
          <w:sz w:val="22"/>
          <w:szCs w:val="22"/>
        </w:rPr>
        <w:t>. When looking at schools approach to bullying and victimisation is was found that when schools implemented a student approach to tackle the issue of bullying, the</w:t>
      </w:r>
      <w:r w:rsidR="0026566A">
        <w:rPr>
          <w:rFonts w:ascii="Arial" w:hAnsi="Arial" w:cs="Arial"/>
          <w:sz w:val="22"/>
          <w:szCs w:val="22"/>
        </w:rPr>
        <w:t>re</w:t>
      </w:r>
      <w:r w:rsidRPr="000742D6">
        <w:rPr>
          <w:rFonts w:ascii="Arial" w:hAnsi="Arial" w:cs="Arial"/>
          <w:sz w:val="22"/>
          <w:szCs w:val="22"/>
        </w:rPr>
        <w:t xml:space="preserve"> was a greater </w:t>
      </w:r>
      <w:r w:rsidRPr="000742D6">
        <w:rPr>
          <w:rFonts w:ascii="Arial" w:hAnsi="Arial" w:cs="Arial"/>
          <w:sz w:val="22"/>
          <w:szCs w:val="22"/>
        </w:rPr>
        <w:lastRenderedPageBreak/>
        <w:t xml:space="preserve">success rate and less reported incidences of bullying compared to schools that approached the issue using teacher led awareness lessons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"10.1080/15388220.2014.910470", "ISSN" : "1538-8220", "author" : [ { "dropping-particle" : "", "family" : "Denny", "given" : "Simon", "non-dropping-particle" : "", "parse-names" : false, "suffix" : "" }, { "dropping-particle" : "", "family" : "Peterson", "given" : "Elizabeth R.", "non-dropping-particle" : "", "parse-names" : false, "suffix" : "" }, { "dropping-particle" : "", "family" : "Stuart", "given" : "Jaimee", "non-dropping-particle" : "", "parse-names" : false, "suffix" : "" }, { "dropping-particle" : "", "family" : "Utter", "given" : "Jennifer", "non-dropping-particle" : "", "parse-names" : false, "suffix" : "" }, { "dropping-particle" : "", "family" : "Bullen", "given" : "Pat", "non-dropping-particle" : "", "parse-names" : false, "suffix" : "" }, { "dropping-particle" : "", "family" : "Fleming", "given" : "Theresa", "non-dropping-particle" : "", "parse-names" : false, "suffix" : "" }, { "dropping-particle" : "", "family" : "Ameratunga", "given" : "Shanthi", "non-dropping-particle" : "", "parse-names" : false, "suffix" : "" }, { "dropping-particle" : "", "family" : "Clark", "given" : "Terryann", "non-dropping-particle" : "", "parse-names" : false, "suffix" : "" }, { "dropping-particle" : "", "family" : "Milfont", "given" : "Taciano", "non-dropping-particle" : "", "parse-names" : false, "suffix" : "" } ], "container-title" : "Journal of School Violence", "id" : "ITEM-1", "issue" : "3", "issued" : { "date-parts" : [ [ "2015", "7", "3" ] ] }, "page" : "245-272", "title" : "Bystander Intervention, Bullying, and Victimization: A Multilevel Analysis of New Zealand High Schools", "type" : "article-journal", "volume" : "14" }, "uris" : [ "http://www.mendeley.com/documents/?uuid=332ec726-ba7a-3074-8b7e-f9a8eeeb76ea" ] } ], "mendeley" : { "formattedCitation" : "(Denny et al., 2015)", "plainTextFormattedCitation" : "(Denny et al., 2015)", "previouslyFormattedCitation" : "(Denny et al.,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(Denny et al., 2015)</w:t>
      </w:r>
      <w:r w:rsidRPr="000742D6">
        <w:rPr>
          <w:rFonts w:ascii="Arial" w:hAnsi="Arial" w:cs="Arial"/>
          <w:sz w:val="22"/>
          <w:szCs w:val="22"/>
        </w:rPr>
        <w:fldChar w:fldCharType="end"/>
      </w:r>
      <w:r w:rsidRPr="000742D6">
        <w:rPr>
          <w:rFonts w:ascii="Arial" w:hAnsi="Arial" w:cs="Arial"/>
          <w:sz w:val="22"/>
          <w:szCs w:val="22"/>
        </w:rPr>
        <w:t xml:space="preserve">. The practical application of this shows that developing intervention strategies using the pupils as the approach to overcome the issue of bullying are likely to succeed in its intervention.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FF50C3"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Hypothesis 8a and 8b, which predicted males compared to females would have higher perpetration scores in both traditional and cyber bullying scenarios respectively, were accepted. This is supported by previous literature showing males compared to females to have higher perpetration in traditional and cyber bullying </w:t>
      </w:r>
      <w:r w:rsidRPr="000742D6">
        <w:rPr>
          <w:rFonts w:ascii="Arial" w:hAnsi="Arial" w:cs="Arial"/>
          <w:sz w:val="22"/>
          <w:szCs w:val="22"/>
        </w:rPr>
        <w:fldChar w:fldCharType="begin" w:fldLock="1"/>
      </w:r>
      <w:r w:rsidR="009A5CA6">
        <w:rPr>
          <w:rFonts w:ascii="Arial" w:hAnsi="Arial" w:cs="Arial"/>
          <w:sz w:val="22"/>
          <w:szCs w:val="22"/>
        </w:rPr>
        <w:instrText>ADDIN CSL_CITATION { "citationItems" : [ { "id" : "ITEM-1", "itemData" : { "DOI" : "10.1002/ab.21555", "ISSN" : "0096140X", "author" : [ { "dropping-particle" : "", "family" : "Barlett", "given" : "Christopher", "non-dropping-particle" : "", "parse-names" : false, "suffix" : "" }, { "dropping-particle" : "", "family" : "Coyne", "given" : "Sarah M.", "non-dropping-particle" : "", "parse-names" : false, "suffix" : "" } ], "container-title" : "Aggressive Behavior", "id" : "ITEM-1", "issue" : "5", "issued" : { "date-parts" : [ [ "2014", "9" ] ] }, "page" : "474-488", "title" : "A meta-analysis of sex differences in cyber-bullying behavior: The moderating role of age", "type" : "article-journal", "volume" : "40" }, "uris" : [ "http://www.mendeley.com/documents/?uuid=e90c9b89-f399-37fb-bdbc-ab12c9180eb7" ] }, { "id" : "ITEM-2", "itemData" : { "author" : [ { "dropping-particle" : "", "family" : "Katzer", "given" : "C", "non-dropping-particle" : "", "parse-names" : false, "suffix" : "" }, { "dropping-particle" : "", "family" : "Fetchenhauer", "given" : "D", "non-dropping-particle" : "", "parse-names" : false, "suffix" : "" } ], "container-title" : "Journal of Media", "id" : "ITEM-2", "issued" : { "date-parts" : [ [ "2009" ] ] }, "title" : "Cyberbullying: Who are the victims? A comparison of victimization in Internet chatrooms and victimization in school", "type" : "article-journal" }, "uris" : [ "http://www.mendeley.com/documents/?uuid=389ee1bd-928d-375a-a628-a27546014931" ] }, { "id" : "ITEM-3",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"ITEM-3", "issue" : "1", "issued" : { "date-parts" : [ [ "2013", "1" ] ] }, "page" : "37-51", "title" : "Cyberbullying among Adolescent Bystanders: Role of the Communication Medium, Form of Violence, and Empathy", "type" : "article-journal", "volume" : "23" }, "uris" : [ "http://www.mendeley.com/documents/?uuid=391b935d-418d-3ca9-ae06-291adcc039ef" ] }, { "id" : "ITEM-4", "itemData" : { "author" : [ { "dropping-particle" : "", "family" : "Craig", "given" : "WM", "non-dropping-particle" : "", "parse-names" : false, "suffix" : "" }, { "dropping-particle" : "", "family" : "Pepler", "given" : "DJ", "non-dropping-particle" : "", "parse-names" : false, "suffix" : "" } ], "container-title" : "Canadian Journal of School Psychology", "id" : "ITEM-4", "issued" : { "date-parts" : [ [ "1998" ] ] }, "title" : "Observations of bullying and victimization in the school yard", "type" : "article-journal" }, "uris" : [ "http://www.mendeley.com/documents/?uuid=5f87b8f0-7693-4e4f-b237-72ad23a3a8b3" ] }, { "id" : "ITEM-5", "itemData" : { "DOI" : "10.1177/0143034306064547", "ISSN" : "0143-0343", "author" : [ { "dropping-particle" : "", "family" : "Li", "given" : "Q.", "non-dropping-particle" : "", "parse-names" : false, "suffix" : "" } ], "container-title" : "School Psychology International", "id" : "ITEM-5", "issue" : "2", "issued" : { "date-parts" : [ [ "2006", "5", "1" ] ] }, "page" : "157-170", "publisher" : "SAGE Publications", "title" : "Cyberbullying in Schools: A Research of Gender Differences", "type" : "article-journal", "volume" : "27" }, "uris" : [ "http://www.mendeley.com/documents/?uuid=36405e0c-06eb-3f4b-8584-6b6f332e25e6" ] }, { "id" : "ITEM-6", "itemData" : { "DOI" : "10.1027/0044-3409.217.4.182", "ISSN" : "0044-3409", "author" : [ { "dropping-particle" : "", "family" : "Dooley", "given" : "Julian J.", "non-dropping-particle" : "", "parse-names" : false, "suffix" : "" }, { "dropping-particle" : "", "family" : "Py\u017calski", "given" : "Jacek", "non-dropping-particle" : "", "parse-names" : false, "suffix" : "" }, { "dropping-particle" : "", "family" : "Cross", "given" : "Donna", "non-dropping-particle" : "", "parse-names" : false, "suffix" : "" } ], "container-title" : "Zeitschrift f\u00fcr Psychologie / Journal of Psychology", "id" : "ITEM-6", "issue" : "4", "issued" : { "date-parts" : [ [ "2009", "1" ] ] }, "page" : "182-188", "title" : "Cyberbullying Versus Face-to-Face Bullying", "type" : "article-journal", "volume" : "217" }, "uris" : [ "http://www.mendeley.com/documents/?uuid=319fb460-b022-33cd-a1b2-dc6fa44f4fed" ] } ], "mendeley" : { "formattedCitation" : "(Barlett &amp; Coyne, 2014; Barli\u0144ska et al., 2013; Craig &amp; Pepler, 1998; Dooley et al., 2009; C Katzer &amp; Fetchenhauer, 2009; Li, 2006)", "manualFormatting" : "(Barlett &amp; Coyne, 2014; Barli\u0144ska et al., 2013; Craig &amp; Pepler, 1998; Dooley et al., 2009; Katzer et al.,  2009; Li, 2006)", "plainTextFormattedCitation" : "(Barlett &amp; Coyne, 2014; Barli\u0144ska et al., 2013; Craig &amp; Pepler, 1998; Dooley et al., 2009; C Katzer &amp; Fetchenhauer, 2009; Li, 2006)", "previouslyFormattedCitation" : "(Barlett &amp; Coyne, 2014; Barli\u0144ska et al., 2013; Craig &amp; Pepler, 1998; Dooley et al., 2009; C Katzer &amp; Fetchenhauer, 2009; Li, 2006)"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 xml:space="preserve">(Barlett &amp; Coyne, 2014; </w:t>
      </w:r>
      <w:r w:rsidR="00F47B4F" w:rsidRPr="00F47B4F">
        <w:rPr>
          <w:rFonts w:ascii="Arial" w:hAnsi="Arial" w:cs="Arial"/>
          <w:noProof/>
          <w:sz w:val="22"/>
          <w:szCs w:val="22"/>
        </w:rPr>
        <w:t xml:space="preserve">Barlińska </w:t>
      </w:r>
      <w:r w:rsidR="00A56FB2">
        <w:rPr>
          <w:rFonts w:ascii="Arial" w:hAnsi="Arial" w:cs="Arial"/>
          <w:noProof/>
          <w:sz w:val="22"/>
          <w:szCs w:val="22"/>
        </w:rPr>
        <w:t>et al.,</w:t>
      </w:r>
      <w:r w:rsidR="00F47B4F" w:rsidRPr="00F47B4F">
        <w:rPr>
          <w:rFonts w:ascii="Arial" w:hAnsi="Arial" w:cs="Arial"/>
          <w:noProof/>
          <w:sz w:val="22"/>
          <w:szCs w:val="22"/>
        </w:rPr>
        <w:t xml:space="preserve"> 2013; Craig &amp; Pepler, 1998; Dooley et al., 2009; Katzer </w:t>
      </w:r>
      <w:r w:rsidR="00A56FB2">
        <w:rPr>
          <w:rFonts w:ascii="Arial" w:hAnsi="Arial" w:cs="Arial"/>
          <w:noProof/>
          <w:sz w:val="22"/>
          <w:szCs w:val="22"/>
        </w:rPr>
        <w:t xml:space="preserve">et al., </w:t>
      </w:r>
      <w:r w:rsidR="00F47B4F" w:rsidRPr="00F47B4F">
        <w:rPr>
          <w:rFonts w:ascii="Arial" w:hAnsi="Arial" w:cs="Arial"/>
          <w:noProof/>
          <w:sz w:val="22"/>
          <w:szCs w:val="22"/>
        </w:rPr>
        <w:t xml:space="preserve"> 2009; Li, 2006)</w:t>
      </w:r>
      <w:r w:rsidRPr="000742D6">
        <w:rPr>
          <w:rFonts w:ascii="Arial" w:hAnsi="Arial" w:cs="Arial"/>
          <w:sz w:val="22"/>
          <w:szCs w:val="22"/>
        </w:rPr>
        <w:fldChar w:fldCharType="end"/>
      </w:r>
      <w:r w:rsidRPr="000742D6">
        <w:rPr>
          <w:rFonts w:ascii="Arial" w:hAnsi="Arial" w:cs="Arial"/>
          <w:sz w:val="22"/>
          <w:szCs w:val="22"/>
        </w:rPr>
        <w:t xml:space="preserve">. This current study provides a recent contribution to this body of literature to further support the notion that males are more likely to be perpetrators compared to females in traditional and cyber bullying acts. </w:t>
      </w:r>
    </w:p>
    <w:p w:rsidR="00FF50C3" w:rsidRDefault="00FF50C3" w:rsidP="00DC2AD0">
      <w:pPr>
        <w:pStyle w:val="NormalWeb"/>
        <w:spacing w:before="0" w:beforeAutospacing="0" w:after="0" w:afterAutospacing="0" w:line="480" w:lineRule="auto"/>
        <w:rPr>
          <w:rFonts w:ascii="Arial" w:hAnsi="Arial" w:cs="Arial"/>
          <w:sz w:val="22"/>
          <w:szCs w:val="22"/>
        </w:rPr>
      </w:pPr>
    </w:p>
    <w:p w:rsidR="00DC2AD0"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Considering the theoretical rationale behind this, Bandura’s (1973) social learning theory argues that people that have experienced violence in the form of being a perpetrator in traditional bullying are more likely to be a perpetrator in cyber bullying. Using the concept of modelling and operant conditioning, these violent acts will influence the perpetrators moral standards and self-esteem, hence reinforcing the violent acts of bulling using mediums of modern technology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"Bandura", "given" : "A", "non-dropping-particle" : "", "parse-names" : false, "suffix" : "" } ], "id" : "ITEM-1", "issued" : { "date-parts" : [ [ "1973" ] ] }, "title" : "Aggression: A social learning analysis.", "type" : "book" }, "uris" : [ "http://www.mendeley.com/documents/?uuid=89d3b704-b9fb-32fd-9f9f-55c5cd93d858" ] }, { "id" : "ITEM-2", "itemData" : { "abstract" : "The current study investigated the types and effectiveness of strategies", "author" : [ { "dropping-particle" : "", "family" : "Hochman", "given" : "Faren", "non-dropping-particle" : "", "parse-names" : false, "suffix" : "" } ], "id" : "ITEM-2", "issued" : { "date-parts" : [ [ "0" ] ] }, "title" : "Adolescents' Coping Strategies in Hypothetical Bullying Scenarios: The Influence of Bullying Type, Gender, and Reported Frequency of Bullying Involvement", "type" : "article-journal" }, "uris" : [ "http://www.mendeley.com/documents/?uuid=c0bb5dbf-1977-3ba8-b5fa-0cb1df374933" ] } ], "mendeley" : { "formattedCitation" : "(Bandura, 1973; Hochman, n.d.)", "manualFormatting" : "(Bandura, 1973; Hochman, 2013)", "plainTextFormattedCitation" : "(Bandura, 1973; Hochman, n.d.)", "previouslyFormattedCitation" : "(Bandura, 1973; Hochman, n.d.)"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(Bandura, 1973; Hochman, 2013</w:t>
      </w:r>
      <w:r w:rsidRPr="000742D6">
        <w:rPr>
          <w:rFonts w:ascii="Arial" w:hAnsi="Arial" w:cs="Arial"/>
          <w:noProof/>
          <w:sz w:val="22"/>
          <w:szCs w:val="22"/>
        </w:rPr>
        <w:t>)</w:t>
      </w:r>
      <w:r w:rsidRPr="000742D6">
        <w:rPr>
          <w:rFonts w:ascii="Arial" w:hAnsi="Arial" w:cs="Arial"/>
          <w:sz w:val="22"/>
          <w:szCs w:val="22"/>
        </w:rPr>
        <w:fldChar w:fldCharType="end"/>
      </w:r>
      <w:r w:rsidRPr="000742D6">
        <w:rPr>
          <w:rFonts w:ascii="Arial" w:hAnsi="Arial" w:cs="Arial"/>
          <w:sz w:val="22"/>
          <w:szCs w:val="22"/>
        </w:rPr>
        <w:t xml:space="preserve">. As males are more prone to violent acts and risk taking behaviour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"Gardner", "given" : "M", "non-dropping-particle" : "", "parse-names" : false, "suffix" : "" }, { "dropping-particle" : "", "family" : "Steinberg", "given" : "L", "non-dropping-particle" : "", "parse-names" : false, "suffix" : "" } ], "container-title" : "Developmental psychology", "id" : "ITEM-1", "issued" : { "date-parts" : [ [ "2005" ] ] }, "title" : "Peer influence on risk taking, risk preference, and risky decision making in adolescence and adulthood: an experimental study.", "type" : "article-journal" }, "uris" : [ "http://www.mendeley.com/documents/?uuid=b90b56e3-8016-4ebf-a083-5d966872131a" ] } ], "mendeley" : { "formattedCitation" : "(Gardner &amp; Steinberg, 2005)", "plainTextFormattedCitation" : "(Gardner &amp; Steinberg, 2005)", "previouslyFormattedCitation" : "(Gardner &amp; Steinberg, 2005)"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(Gardner &amp; Steinberg, 2005)</w:t>
      </w:r>
      <w:r w:rsidRPr="000742D6">
        <w:rPr>
          <w:rFonts w:ascii="Arial" w:hAnsi="Arial" w:cs="Arial"/>
          <w:sz w:val="22"/>
          <w:szCs w:val="22"/>
        </w:rPr>
        <w:fldChar w:fldCharType="end"/>
      </w:r>
      <w:r w:rsidRPr="000742D6">
        <w:rPr>
          <w:rFonts w:ascii="Arial" w:hAnsi="Arial" w:cs="Arial"/>
          <w:sz w:val="22"/>
          <w:szCs w:val="22"/>
        </w:rPr>
        <w:t xml:space="preserve">, this can explain why males are more likely to exhibit higher perpetration levels in both types of bullying. </w:t>
      </w:r>
    </w:p>
    <w:p w:rsidR="00FF50C3" w:rsidRPr="000742D6" w:rsidRDefault="00FF50C3"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b/>
          <w:i/>
          <w:sz w:val="22"/>
          <w:szCs w:val="22"/>
        </w:rPr>
      </w:pPr>
      <w:r w:rsidRPr="000742D6">
        <w:rPr>
          <w:rFonts w:ascii="Arial" w:hAnsi="Arial" w:cs="Arial"/>
          <w:b/>
          <w:i/>
          <w:sz w:val="22"/>
          <w:szCs w:val="22"/>
        </w:rPr>
        <w:lastRenderedPageBreak/>
        <w:t xml:space="preserve">Issue three: bystanders, empathy and gender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Hypotheses 9a and 9b, which predicted a negative correlation between ECTS and traditional/cyber perpetration respectively, were accepted. This finding is consistent with previous literature showing perpetration experience being associated with lower levels of empathy </w:t>
      </w:r>
      <w:r w:rsidRPr="000742D6">
        <w:rPr>
          <w:rFonts w:ascii="Arial" w:hAnsi="Arial" w:cs="Arial"/>
          <w:sz w:val="22"/>
          <w:szCs w:val="22"/>
        </w:rPr>
        <w:fldChar w:fldCharType="begin" w:fldLock="1"/>
      </w:r>
      <w:r w:rsidR="009A5CA6">
        <w:rPr>
          <w:rFonts w:ascii="Arial" w:hAnsi="Arial" w:cs="Arial"/>
          <w:sz w:val="22"/>
          <w:szCs w:val="22"/>
        </w:rPr>
        <w:instrText>ADDIN CSL_CITATION { "citationItems" : [ { "id" : "ITEM-1", "itemData" : { "author" : [ { "dropping-particle" : "Van", "family" : "Cleemput", "given" : "K", "non-dropping-particle" : "", "parse-names" : false, "suffix" : "" }, { "dropping-particle" : "", "family" : "Vandebosch", "given" : "H", "non-dropping-particle" : "", "parse-names" : false, "suffix" : "" } ], "container-title" : "Aggressive", "id" : "ITEM-1", "issued" : { "date-parts" : [ [ "2014" ] ] }, "title" : "Personal characteristics and contextual factors that determine \u201chelping,\u201d\u201cjoining in,\u201d and \u201cdoing nothing\u201d when witnessing cyberbullying", "type" : "article-journal" }, "uris" : [ "http://www.mendeley.com/documents/?uuid=0bfa3431-36cc-393b-ab09-11aae710138d" ] }, { "id" : "ITEM-2", "itemData" : { "DOI" : "10.1016/j.lindif.2015.11.021", "ISSN" : "10416080", "author" : [ { "dropping-particle" : "", "family" : "Rey", "given" : "Rosario", "non-dropping-particle" : "Del", "parse-names" : false, "suffix" : "" }, { "dropping-particle" : "", "family" : "Lazuras", "given" : "Lambros", "non-dropping-particle" : "", "parse-names" : false, "suffix" : "" }, { "dropping-particle" : "", "family" : "Casas", "given" : "Jos\u00e9 A.", "non-dropping-particle" : "", "parse-names" : false, "suffix" : "" }, { "dropping-particle" : "", "family" : "Barkoukis", "given" : "Vassilis", "non-dropping-particle" : "", "parse-names" : false, "suffix" : "" }, { "dropping-particle" : "", "family" : "Ortega-Ruiz", "given" : "Rosario", "non-dropping-particle" : "", "parse-names" : false, "suffix" : "" }, { "dropping-particle" : "", "family" : "Tsorbatzoudis", "given" : "Haralambos", "non-dropping-particle" : "", "parse-names" : false, "suffix" : "" } ], "container-title" : "Learning and Individual Differences", "id" : "ITEM-2", "issued" : { "date-parts" : [ [ "2016", "1" ] ] }, "page" : "275-281", "title" : "Does empathy predict (cyber) bullying perpetration, and how do age, gender and nationality affect this relationship?", "type" : "article-journal", "volume" : "45" }, "uris" : [ "http://www.mendeley.com/documents/?uuid=f62edb70-adc7-348e-b56a-a25275b5aa32" ] }, { "id" : "ITEM-3",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"ITEM-3", "issue" : "1", "issued" : { "date-parts" : [ [ "2013", "1" ] ] }, "page" : "37-51", "title" : "Cyberbullying among Adolescent Bystanders: Role of the Communication Medium, Form of Violence, and Empathy", "type" : "article-journal", "volume" : "23" }, "uris" : [ "http://www.mendeley.com/documents/?uuid=391b935d-418d-3ca9-ae06-291adcc039ef" ] }, { "id" : "ITEM-4", "itemData" : { "DOI" : "10.1080/17405629.2011.643168", "ISSN" : "1740-5629", "author" : [ { "dropping-particle" : "", "family" : "Perren", "given" : "Sonja", "non-dropping-particle" : "", "parse-names" : false, "suffix" : "" }, { "dropping-particle" : "", "family" : "Gutzwiller-Helfenfinger", "given" : "Eveline", "non-dropping-particle" : "", "parse-names" : false, "suffix" : "" } ], "container-title" : "European Journal of Developmental Psychology", "id" : "ITEM-4", "issue" : "2", "issued" : { "date-parts" : [ [ "2012", "3" ] ] }, "page" : "195-209", "title" : "Cyberbullying and traditional bullying in adolescence: Differential roles of moral disengagement, moral emotions, and moral values", "type" : "article-journal", "volume" : "9" }, "uris" : [ "http://www.mendeley.com/documents/?uuid=6a8a993f-1052-3568-935c-411eafa840c0" ] }, { "id" : "ITEM-5", "itemData" : { "author" : [ { "dropping-particle" : "", "family" : "Jolliffe", "given" : "D", "non-dropping-particle" : "", "parse-names" : false, "suffix" : "" }, { "dropping-particle" : "", "family" : "Farrington", "given" : "DP", "non-dropping-particle" : "", "parse-names" : false, "suffix" : "" } ], "container-title" : "Journal of adolescence", "id" : "ITEM-5", "issued" : { "date-parts" : [ [ "2006" ] ] }, "title" : "Development and validation of the Basic Empathy Scale", "type" : "article-journal" }, "uris" : [ "http://www.mendeley.com/documents/?uuid=51af2d85-d270-3c42-8a89-1c0b023cb42a" ] }, { "id" : "ITEM-6", "itemData" : { "author" : [ { "dropping-particle" : "", "family" : "Price", "given" : "D", "non-dropping-particle" : "", "parse-names" : false, "suffix" : "" }, { "dropping-particle" : "", "family" : "Green", "given" : "D", "non-dropping-particle" : "", "parse-names" : false, "suffix" : "" }, { "dropping-particle" : "", "family" : "Spears", "given" : "B", "non-dropping-particle" : "", "parse-names" : false, "suffix" : "" } ], "container-title" : "Journal of Guidance \u2026", "id" : "ITEM-6", "issued" : { "date-parts" : [ [ "2014" ] ] }, "title" : "A qualitative exploration of cyber-bystanders and moral engagement", "type" : "article-journal" }, "uris" : [ "http://www.mendeley.com/documents/?uuid=3b65a3ee-1a74-33d1-8332-ebcc7cd08559" ] } ], "mendeley" : { "formattedCitation" : "(Barli\u0144ska et al., 2013; K Van Cleemput &amp; Vandebosch, 2014; Del Rey et al., 2016; Jolliffe &amp; Farrington, 2006a; Perren &amp; Gutzwiller-Helfenfinger, 2012; Price, Green, &amp; Spears, 2014)", "manualFormatting" : "(Barli\u0144ska et al., 2013; Van Cleemput et al., 2014; Del Rey et al., 2016; Jolliffe &amp; Farrington, 2006a; Perren &amp; Gutzwiller-Helfenfinger, 2012; Price et al., 2014)", "plainTextFormattedCitation" : "(Barli\u0144ska et al., 2013; K Van Cleemput &amp; Vandebosch, 2014; Del Rey et al., 2016; Jolliffe &amp; Farrington, 2006a; Perren &amp; Gutzwiller-Helfenfinger, 2012; Price, Green, &amp; Spears, 2014)", "previouslyFormattedCitation" : "(Barli\u0144ska et al., 2013; K Van Cleemput &amp; Vandebosch, 2014; Del Rey et al., 2016; Jolliffe &amp; Farrington, 2006a; Perren &amp; Gutzwiller-Helfenfinger, 2012; Price, Green, &amp; Spears, 2014)"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009A5CA6">
        <w:rPr>
          <w:rFonts w:ascii="Arial" w:hAnsi="Arial" w:cs="Arial"/>
          <w:noProof/>
          <w:sz w:val="22"/>
          <w:szCs w:val="22"/>
        </w:rPr>
        <w:t>Barlińska et al.,</w:t>
      </w:r>
      <w:r w:rsidR="00F47B4F" w:rsidRPr="00F47B4F">
        <w:rPr>
          <w:rFonts w:ascii="Arial" w:hAnsi="Arial" w:cs="Arial"/>
          <w:noProof/>
          <w:sz w:val="22"/>
          <w:szCs w:val="22"/>
        </w:rPr>
        <w:t xml:space="preserve"> 2013; </w:t>
      </w:r>
      <w:r w:rsidR="00BE3E4C">
        <w:rPr>
          <w:rFonts w:ascii="Arial" w:hAnsi="Arial" w:cs="Arial"/>
          <w:noProof/>
          <w:sz w:val="22"/>
          <w:szCs w:val="22"/>
        </w:rPr>
        <w:t xml:space="preserve">Van </w:t>
      </w:r>
      <w:r w:rsidR="00F47B4F" w:rsidRPr="00F47B4F">
        <w:rPr>
          <w:rFonts w:ascii="Arial" w:hAnsi="Arial" w:cs="Arial"/>
          <w:noProof/>
          <w:sz w:val="22"/>
          <w:szCs w:val="22"/>
        </w:rPr>
        <w:t xml:space="preserve">Cleemput </w:t>
      </w:r>
      <w:r w:rsidR="009A5CA6">
        <w:rPr>
          <w:rFonts w:ascii="Arial" w:hAnsi="Arial" w:cs="Arial"/>
          <w:noProof/>
          <w:sz w:val="22"/>
          <w:szCs w:val="22"/>
        </w:rPr>
        <w:t>et al.,</w:t>
      </w:r>
      <w:r w:rsidR="00F47B4F" w:rsidRPr="00F47B4F">
        <w:rPr>
          <w:rFonts w:ascii="Arial" w:hAnsi="Arial" w:cs="Arial"/>
          <w:noProof/>
          <w:sz w:val="22"/>
          <w:szCs w:val="22"/>
        </w:rPr>
        <w:t xml:space="preserve"> 2014; Del Rey et al., 2016; Jolliffe &amp; Farrington, 2006a; Perren &amp; Gutzwiller-Helfenfinge</w:t>
      </w:r>
      <w:r w:rsidR="009A5CA6">
        <w:rPr>
          <w:rFonts w:ascii="Arial" w:hAnsi="Arial" w:cs="Arial"/>
          <w:noProof/>
          <w:sz w:val="22"/>
          <w:szCs w:val="22"/>
        </w:rPr>
        <w:t>r, 2012; Price et al.,</w:t>
      </w:r>
      <w:r w:rsidR="00F47B4F" w:rsidRPr="00F47B4F">
        <w:rPr>
          <w:rFonts w:ascii="Arial" w:hAnsi="Arial" w:cs="Arial"/>
          <w:noProof/>
          <w:sz w:val="22"/>
          <w:szCs w:val="22"/>
        </w:rPr>
        <w:t xml:space="preserve"> 2014)</w:t>
      </w:r>
      <w:r w:rsidRPr="000742D6">
        <w:rPr>
          <w:rFonts w:ascii="Arial" w:hAnsi="Arial" w:cs="Arial"/>
          <w:sz w:val="22"/>
          <w:szCs w:val="22"/>
        </w:rPr>
        <w:fldChar w:fldCharType="end"/>
      </w:r>
      <w:r w:rsidRPr="000742D6">
        <w:rPr>
          <w:rFonts w:ascii="Arial" w:hAnsi="Arial" w:cs="Arial"/>
          <w:sz w:val="22"/>
          <w:szCs w:val="22"/>
        </w:rPr>
        <w:t xml:space="preserve">. The previous literature has provided robust and reliable findings through statistically powerful samples </w:t>
      </w:r>
      <w:r w:rsidRPr="000742D6">
        <w:rPr>
          <w:rFonts w:ascii="Arial" w:hAnsi="Arial" w:cs="Arial"/>
          <w:sz w:val="22"/>
          <w:szCs w:val="22"/>
        </w:rPr>
        <w:fldChar w:fldCharType="begin" w:fldLock="1"/>
      </w:r>
      <w:r w:rsidR="009A5CA6">
        <w:rPr>
          <w:rFonts w:ascii="Arial" w:hAnsi="Arial" w:cs="Arial"/>
          <w:sz w:val="22"/>
          <w:szCs w:val="22"/>
        </w:rPr>
        <w:instrText>ADDIN CSL_CITATION { "citationItems" : [ { "id" : "ITEM-1", "itemData" : { "author" : [ { "dropping-particle" : "Van", "family" : "Cleemput", "given" : "K", "non-dropping-particle" : "", "parse-names" : false, "suffix" : "" }, { "dropping-particle" : "", "family" : "Vandebosch", "given" : "H", "non-dropping-particle" : "", "parse-names" : false, "suffix" : "" } ], "container-title" : "Aggressive", "id" : "ITEM-1", "issued" : { "date-parts" : [ [ "2014" ] ] }, "title" : "Personal characteristics and contextual factors that determine \u201chelping,\u201d\u201cjoining in,\u201d and \u201cdoing nothing\u201d when witnessing cyberbullying", "type" : "article-journal" }, "uris" : [ "http://www.mendeley.com/documents/?uuid=0bfa3431-36cc-393b-ab09-11aae710138d" ] } ], "mendeley" : { "formattedCitation" : "(K Van Cleemput &amp; Vandebosch, 2014)", "manualFormatting" : "(Van Cleemput et al., 2014)", "plainTextFormattedCitation" : "(K Van Cleemput &amp; Vandebosch, 2014)", "previouslyFormattedCitation" : "(K Van Cleemput &amp; Vandebosch, 2014)"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w:t>
      </w:r>
      <w:r w:rsidR="00C224D9">
        <w:rPr>
          <w:rFonts w:ascii="Arial" w:hAnsi="Arial" w:cs="Arial"/>
          <w:noProof/>
          <w:sz w:val="22"/>
          <w:szCs w:val="22"/>
        </w:rPr>
        <w:t xml:space="preserve">Van </w:t>
      </w:r>
      <w:r w:rsidRPr="000742D6">
        <w:rPr>
          <w:rFonts w:ascii="Arial" w:hAnsi="Arial" w:cs="Arial"/>
          <w:noProof/>
          <w:sz w:val="22"/>
          <w:szCs w:val="22"/>
        </w:rPr>
        <w:t xml:space="preserve">Cleemput </w:t>
      </w:r>
      <w:r w:rsidR="009A5CA6">
        <w:rPr>
          <w:rFonts w:ascii="Arial" w:hAnsi="Arial" w:cs="Arial"/>
          <w:noProof/>
          <w:sz w:val="22"/>
          <w:szCs w:val="22"/>
        </w:rPr>
        <w:t>et al.,</w:t>
      </w:r>
      <w:r w:rsidRPr="000742D6">
        <w:rPr>
          <w:rFonts w:ascii="Arial" w:hAnsi="Arial" w:cs="Arial"/>
          <w:noProof/>
          <w:sz w:val="22"/>
          <w:szCs w:val="22"/>
        </w:rPr>
        <w:t xml:space="preserve"> 2014)</w:t>
      </w:r>
      <w:r w:rsidRPr="000742D6">
        <w:rPr>
          <w:rFonts w:ascii="Arial" w:hAnsi="Arial" w:cs="Arial"/>
          <w:sz w:val="22"/>
          <w:szCs w:val="22"/>
        </w:rPr>
        <w:fldChar w:fldCharType="end"/>
      </w:r>
      <w:r w:rsidRPr="000742D6">
        <w:rPr>
          <w:rFonts w:ascii="Arial" w:hAnsi="Arial" w:cs="Arial"/>
          <w:sz w:val="22"/>
          <w:szCs w:val="22"/>
        </w:rPr>
        <w:t xml:space="preserve">, where the current study further confirms the notion of perpetration associated with lower levels of empathy.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The research by </w:t>
      </w:r>
      <w:r w:rsidR="0026566A" w:rsidRPr="00F47B4F">
        <w:rPr>
          <w:rFonts w:ascii="Arial" w:hAnsi="Arial" w:cs="Arial"/>
          <w:noProof/>
          <w:sz w:val="22"/>
          <w:szCs w:val="22"/>
        </w:rPr>
        <w:t>Barlińska</w:t>
      </w:r>
      <w:r w:rsidR="0026566A" w:rsidRPr="000742D6">
        <w:rPr>
          <w:rFonts w:ascii="Arial" w:hAnsi="Arial" w:cs="Arial"/>
          <w:sz w:val="22"/>
          <w:szCs w:val="22"/>
        </w:rPr>
        <w:t xml:space="preserve"> </w:t>
      </w:r>
      <w:r w:rsidR="009A5CA6">
        <w:rPr>
          <w:rFonts w:ascii="Arial" w:hAnsi="Arial" w:cs="Arial"/>
          <w:sz w:val="22"/>
          <w:szCs w:val="22"/>
        </w:rPr>
        <w:t>et al.,</w:t>
      </w:r>
      <w:r w:rsidRPr="000742D6">
        <w:rPr>
          <w:rFonts w:ascii="Arial" w:hAnsi="Arial" w:cs="Arial"/>
          <w:sz w:val="22"/>
          <w:szCs w:val="22"/>
        </w:rPr>
        <w:t xml:space="preserve"> (2013) recorded bystander behaviour using an online messenger simulation in a laboratory setting. The artificial setting of the laboratory environment reduces participants ability to accurately represent their true bystander response</w:t>
      </w:r>
      <w:r w:rsidR="009A5CA6">
        <w:rPr>
          <w:rFonts w:ascii="Arial" w:hAnsi="Arial" w:cs="Arial"/>
          <w:sz w:val="22"/>
          <w:szCs w:val="22"/>
        </w:rPr>
        <w:t xml:space="preserve"> </w:t>
      </w:r>
      <w:r w:rsidR="009A5CA6">
        <w:rPr>
          <w:rFonts w:ascii="Arial" w:hAnsi="Arial" w:cs="Arial"/>
          <w:sz w:val="22"/>
          <w:szCs w:val="22"/>
        </w:rPr>
        <w:fldChar w:fldCharType="begin" w:fldLock="1"/>
      </w:r>
      <w:r w:rsidR="000E4639">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9A5CA6">
        <w:rPr>
          <w:rFonts w:ascii="Arial" w:hAnsi="Arial" w:cs="Arial"/>
          <w:sz w:val="22"/>
          <w:szCs w:val="22"/>
        </w:rPr>
        <w:fldChar w:fldCharType="separate"/>
      </w:r>
      <w:r w:rsidR="009A5CA6">
        <w:rPr>
          <w:rFonts w:ascii="Arial" w:hAnsi="Arial" w:cs="Arial"/>
          <w:noProof/>
          <w:sz w:val="22"/>
          <w:szCs w:val="22"/>
        </w:rPr>
        <w:t>(</w:t>
      </w:r>
      <w:r w:rsidR="009A5CA6" w:rsidRPr="009A5CA6">
        <w:rPr>
          <w:rFonts w:ascii="Arial" w:hAnsi="Arial" w:cs="Arial"/>
          <w:noProof/>
          <w:sz w:val="22"/>
          <w:szCs w:val="22"/>
        </w:rPr>
        <w:t>Cozby &amp; Bates, 2015)</w:t>
      </w:r>
      <w:r w:rsidR="009A5CA6">
        <w:rPr>
          <w:rFonts w:ascii="Arial" w:hAnsi="Arial" w:cs="Arial"/>
          <w:sz w:val="22"/>
          <w:szCs w:val="22"/>
        </w:rPr>
        <w:fldChar w:fldCharType="end"/>
      </w:r>
      <w:r w:rsidRPr="000742D6">
        <w:rPr>
          <w:rFonts w:ascii="Arial" w:hAnsi="Arial" w:cs="Arial"/>
          <w:sz w:val="22"/>
          <w:szCs w:val="22"/>
        </w:rPr>
        <w:t>. In addition to this, the use of an online messenger simulation to measure bystander responses fails to acknowledge other online mediums and formats that bullying can occur, hence tak</w:t>
      </w:r>
      <w:r w:rsidR="0026566A">
        <w:rPr>
          <w:rFonts w:ascii="Arial" w:hAnsi="Arial" w:cs="Arial"/>
          <w:sz w:val="22"/>
          <w:szCs w:val="22"/>
        </w:rPr>
        <w:t xml:space="preserve">ing a reductionist view by over </w:t>
      </w:r>
      <w:r w:rsidRPr="000742D6">
        <w:rPr>
          <w:rFonts w:ascii="Arial" w:hAnsi="Arial" w:cs="Arial"/>
          <w:sz w:val="22"/>
          <w:szCs w:val="22"/>
        </w:rPr>
        <w:t>simplify</w:t>
      </w:r>
      <w:r w:rsidR="0026566A">
        <w:rPr>
          <w:rFonts w:ascii="Arial" w:hAnsi="Arial" w:cs="Arial"/>
          <w:sz w:val="22"/>
          <w:szCs w:val="22"/>
        </w:rPr>
        <w:t>ing</w:t>
      </w:r>
      <w:r w:rsidRPr="000742D6">
        <w:rPr>
          <w:rFonts w:ascii="Arial" w:hAnsi="Arial" w:cs="Arial"/>
          <w:sz w:val="22"/>
          <w:szCs w:val="22"/>
        </w:rPr>
        <w:t xml:space="preserve"> a complex interaction of online communication </w:t>
      </w:r>
      <w:r w:rsidRPr="000742D6">
        <w:rPr>
          <w:rFonts w:ascii="Arial" w:hAnsi="Arial" w:cs="Arial"/>
          <w:sz w:val="22"/>
          <w:szCs w:val="22"/>
        </w:rPr>
        <w:fldChar w:fldCharType="begin" w:fldLock="1"/>
      </w:r>
      <w:r w:rsidR="000E4639">
        <w:rPr>
          <w:rFonts w:ascii="Arial" w:hAnsi="Arial" w:cs="Arial"/>
          <w:sz w:val="22"/>
          <w:szCs w:val="22"/>
        </w:rPr>
        <w:instrText>ADDIN CSL_CITATION { "citationItems" : [ { "id" : "ITEM-1", "itemData" : { "DOI" : "10.1002/casp.2137", "ISSN" : "10529284", "author" : [ { "dropping-particle" : "", "family" : "Barli\u0144ska", "given" : "Julia", "non-dropping-particle" : "", "parse-names" : false, "suffix" : "" }, { "dropping-particle" : "", "family" : "Szuster", "given" : "Anna", "non-dropping-particle" : "", "parse-names" : false, "suffix" : "" }, { "dropping-particle" : "", "family" : "Winiewski", "given" : "Miko\u0142aj", "non-dropping-particle" : "", "parse-names" : false, "suffix" : "" } ], "container-title" : "Journal of Community &amp; Applied Social Psychology", "id" : "ITEM-1", "issue" : "1", "issued" : { "date-parts" : [ [ "2013", "1" ] ] }, "page" : "37-51", "title" : "Cyberbullying among Adolescent Bystanders: Role of the Communication Medium, Form of Violence, and Empathy", "type" : "article-journal", "volume" : "23" }, "uris" : [ "http://www.mendeley.com/documents/?uuid=391b935d-418d-3ca9-ae06-291adcc039ef" ] } ], "mendeley" : { "formattedCitation" : "(Barli\u0144ska et al., 2013)", "manualFormatting" : "(Barli\u0144ska et al., 2013)", "plainTextFormattedCitation" : "(Barli\u0144ska et al., 2013)", "previouslyFormattedCitation" : "(Barli\u0144ska et al., 2013)"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00F47B4F" w:rsidRPr="00F47B4F">
        <w:rPr>
          <w:rFonts w:ascii="Arial" w:hAnsi="Arial" w:cs="Arial"/>
          <w:noProof/>
          <w:sz w:val="22"/>
          <w:szCs w:val="22"/>
        </w:rPr>
        <w:t xml:space="preserve">Barlińska </w:t>
      </w:r>
      <w:r w:rsidR="009A5CA6">
        <w:rPr>
          <w:rFonts w:ascii="Arial" w:hAnsi="Arial" w:cs="Arial"/>
          <w:noProof/>
          <w:sz w:val="22"/>
          <w:szCs w:val="22"/>
        </w:rPr>
        <w:t>et al.,</w:t>
      </w:r>
      <w:r w:rsidR="00F47B4F" w:rsidRPr="00F47B4F">
        <w:rPr>
          <w:rFonts w:ascii="Arial" w:hAnsi="Arial" w:cs="Arial"/>
          <w:noProof/>
          <w:sz w:val="22"/>
          <w:szCs w:val="22"/>
        </w:rPr>
        <w:t xml:space="preserve"> 2013)</w:t>
      </w:r>
      <w:r w:rsidRPr="000742D6">
        <w:rPr>
          <w:rFonts w:ascii="Arial" w:hAnsi="Arial" w:cs="Arial"/>
          <w:sz w:val="22"/>
          <w:szCs w:val="22"/>
        </w:rPr>
        <w:fldChar w:fldCharType="end"/>
      </w:r>
      <w:r w:rsidRPr="000742D6">
        <w:rPr>
          <w:rFonts w:ascii="Arial" w:hAnsi="Arial" w:cs="Arial"/>
          <w:sz w:val="22"/>
          <w:szCs w:val="22"/>
        </w:rPr>
        <w:t xml:space="preserve">. Although there is evidence for a significant use of these social networking sites to communicate, there is a lack of research considering the medium as a platform for bullying related acts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"10.1016/j.childyouth.2010.09.011", "ISSN" : "01907409", "abstract" : "Media reports on incidences of abuse on the internet, particularly among teenagers, are growing at an alarming rate causing much concern among parents of teenagers and prompting legislations aimed at regulating internet use among teenagers. Social networking sites (SNS) have been criticized for serving as a breeding ground for cyber-bullying and harassment by strangers. However, there is a lack of serious research studies that explicitly identify factors that make teenagers prone to internet abuse, and study whether it is SNS that is causing this recent rise in online abuse or is it something else. This study attempts to identify the key factors associated with cyber-bullying and online harassment of teenagers in the United States using the 2006 round of Pew Internet\u2122 American Life Survey that is uniquely suited for this study. Results fail to corroborate the claim that having social networking site memberships is a strong predictor of online abuse of teenagers. Instead this study finds that demographic and behavioral characteristics of teenagers are stronger predictors of online abuse.", "author" : [ { "dropping-particle" : "", "family" : "Sengupta", "given" : "Anirban", "non-dropping-particle" : "", "parse-names" : false, "suffix" : "" }, { "dropping-particle" : "", "family" : "Chaudhuri", "given" : "Anoshua", "non-dropping-particle" : "", "parse-names" : false, "suffix" : "" } ], "container-title" : "Children and Youth Services Review", "id" : "ITEM-1", "issue" : "2", "issued" : { "date-parts" : [ [ "2011", "2" ] ] }, "page" : "284-290", "title" : "Are social networking sites a source of online harassment for teens? Evidence from survey data", "type" : "article-journal", "volume" : "33" }, "uris" : [ "http://www.mendeley.com/documents/?uuid=ae5e989f-19d1-433d-a172-f8723365981c" ] } ], "mendeley" : { "formattedCitation" : "(Sengupta &amp; Chaudhuri, 2011)", "plainTextFormattedCitation" : "(Sengupta &amp; Chaudhuri, 2011)", "previouslyFormattedCitation" : "(Sengupta &amp; Chaudhuri, 2011)"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(Sengupta &amp; Chaudhuri, 2011)</w:t>
      </w:r>
      <w:r w:rsidRPr="000742D6">
        <w:rPr>
          <w:rFonts w:ascii="Arial" w:hAnsi="Arial" w:cs="Arial"/>
          <w:sz w:val="22"/>
          <w:szCs w:val="22"/>
        </w:rPr>
        <w:fldChar w:fldCharType="end"/>
      </w:r>
      <w:r w:rsidRPr="000742D6">
        <w:rPr>
          <w:rFonts w:ascii="Arial" w:hAnsi="Arial" w:cs="Arial"/>
          <w:sz w:val="22"/>
          <w:szCs w:val="22"/>
        </w:rPr>
        <w:t xml:space="preserve">. Therefore, future research needs to investigate social networking sites as a key platform for cyber bullying material using a variety of online communication mediums and consider how bystanders within these communication sites react according to public and private messages.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lastRenderedPageBreak/>
        <w:t>Hypotheses 10a and 10b, which predicted a positive correlation between ECTS and positive bystander behaviour scores in traditional and cyber scenarios r</w:t>
      </w:r>
      <w:r w:rsidR="0026566A">
        <w:rPr>
          <w:rFonts w:ascii="Arial" w:hAnsi="Arial" w:cs="Arial"/>
          <w:sz w:val="22"/>
          <w:szCs w:val="22"/>
        </w:rPr>
        <w:t>espectively, were accepted. The current findings are supported</w:t>
      </w:r>
      <w:r w:rsidRPr="000742D6">
        <w:rPr>
          <w:rFonts w:ascii="Arial" w:hAnsi="Arial" w:cs="Arial"/>
          <w:sz w:val="22"/>
          <w:szCs w:val="22"/>
        </w:rPr>
        <w:t xml:space="preserve"> by previous research </w:t>
      </w:r>
      <w:r w:rsidRPr="000742D6">
        <w:rPr>
          <w:rFonts w:ascii="Arial" w:hAnsi="Arial" w:cs="Arial"/>
          <w:sz w:val="22"/>
          <w:szCs w:val="22"/>
        </w:rPr>
        <w:fldChar w:fldCharType="begin" w:fldLock="1"/>
      </w:r>
      <w:r w:rsidR="000E4639">
        <w:rPr>
          <w:rFonts w:ascii="Arial" w:hAnsi="Arial" w:cs="Arial"/>
          <w:sz w:val="22"/>
          <w:szCs w:val="22"/>
        </w:rPr>
        <w:instrText>ADDIN CSL_CITATION { "citationItems" : [ { "id" : "ITEM-1", "itemData" : { "author" : [ { "dropping-particle" : "", "family" : "Barhight", "given" : "LR", "non-dropping-particle" : "", "parse-names" : false, "suffix" : "" }, { "dropping-particle" : "", "family" : "Hubbard", "given" : "JA", "non-dropping-particle" : "", "parse-names" : false, "suffix" : "" }, { "dropping-particle" : "", "family" : "Hyde", "given" : "CT", "non-dropping-particle" : "", "parse-names" : false, "suffix" : "" } ], "container-title" : "Child development", "id" : "ITEM-1", "issued" : { "date-parts" : [ [ "2013" ] ] }, "title" : "Children's physiological and emotional reactions to witnessing bullying predict bystander intervention", "type" : "article-journal" }, "uris" : [ "http://www.mendeley.com/documents/?uuid=88f18955-ee9c-31ce-87bb-edae893e8594" ] }, { "id" : "ITEM-2", "itemData" : { "author" : [ { "dropping-particle" : "Van", "family" : "Cleemput", "given" : "K", "non-dropping-particle" : "", "parse-names" : false, "suffix" : "" }, { "dropping-particle" : "", "family" : "Vandebosch", "given" : "H", "non-dropping-particle" : "", "parse-names" : false, "suffix" : "" } ], "container-title" : "Aggressive", "id" : "ITEM-2", "issued" : { "date-parts" : [ [ "2014" ] ] }, "title" : "Personal characteristics and contextual factors that determine \u201chelping,\u201d\u201cjoining in,\u201d and \u201cdoing nothing\u201d when witnessing cyberbullying", "type" : "article-journal" }, "uris" : [ "http://www.mendeley.com/documents/?uuid=0bfa3431-36cc-393b-ab09-11aae710138d" ] }, { "id" : "ITEM-3", "itemData" : { "DOI" : "10.1111/sjop.12277", "ISSN" : "00365564", "author" : [ { "dropping-particle" : "", "family" : "Machackova", "given" : "Hana", "non-dropping-particle" : "", "parse-names" : false, "suffix" : "" }, { "dropping-particle" : "", "family" : "Pfetsch", "given" : "Jan", "non-dropping-particle" : "", "parse-names" : false, "suffix" : "" } ], "container-title" : "Scandinavian Journal of Psychology", "id" : "ITEM-3", "issue" : "2", "issued" : { "date-parts" : [ [ "2016", "4" ] ] }, "page" : "169-176", "title" : "Bystanders\u2019 responses to offline bullying and cyberbullying: The role of\u00a0empathy and normative beliefs about aggression", "type" : "article-journal", "volume" : "57" }, "uris" : [ "http://www.mendeley.com/documents/?uuid=2c98431c-582a-3874-bbe6-c01be170b950" ] }, { "id" : "ITEM-4", "itemData" : { "author" : [ { "dropping-particle" : "", "family" : "Thornberg", "given" : "R", "non-dropping-particle" : "", "parse-names" : false, "suffix" : "" }, { "dropping-particle" : "", "family" : "Jungert", "given" : "T", "non-dropping-particle" : "", "parse-names" : false, "suffix" : "" } ], "container-title" : "Journal of Adolescence", "id" : "ITEM-4", "issued" : { "date-parts" : [ [ "2013" ] ] }, "title" : "Bystander behavior in bullying situations: Basic moral sensitivity, moral disengagement and defender self-efficacy", "type" : "article-journal" }, "uris" : [ "http://www.mendeley.com/documents/?uuid=3dccc652-6480-35b5-9727-a96ccd2f87cf" ] }, { "id" : "ITEM-5", "itemData" : { "DOI" : "10.1016/j.jsp.2015.07.002", "ISSN" : "1873-3506", "PMID" : "26407835", "abstract" : "This study investigated the impact of victims' responses to overt bullying on peer bystanders' attitudes and reactions. Fifth- and seventh-grade students (N = 206; M(age) = 11.13 and 13.18 years, respectively) completed online questionnaires about gender-consistent videotaped hypothetical bullying scenarios in which the victims' responses (angry, sad, confident, ignoring) were experimentally manipulated. Victims' responses significantly influenced bystanders' attitudes towards the victim, perceptions of the victimization, emotional reactions, and behavioral intentions. In general, angry victims elicited more negative reactions, sad victims elicited greater intentions to act, while incidents involving confident victims were perceived as less serious. Several variations depending on the bullying type and students' grade, gender, and personal experiences with bullying were evident. Implications for individual-level and peer-level anti-bullying interventions are discussed.", "author" : [ { "dropping-particle" : "", "family" : "Sokol", "given" : "Nicole", "non-dropping-particle" : "", "parse-names" : false, "suffix" : "" }, { "dropping-particle" : "", "family" : "Bussey", "given" : "Kay", "non-dropping-particle" : "", "parse-names" : false, "suffix" : "" }, { "dropping-particle" : "", "family" : "Rapee", "given" : "Ronald M", "non-dropping-particle" : "", "parse-names" : false, "suffix" : "" } ], "container-title" : "Journal of school psychology", "id" : "ITEM-5", "issue" : "5", "issued" : { "date-parts" : [ [ "2015", "10" ] ] }, "page" : "375-91", "title" : "The effect of victims' responses to overt bullying on same-sex peer bystander reactions.", "type" : "article-journal", "volume" : "53" }, "uris" : [ "http://www.mendeley.com/documents/?uuid=0ccf2727-5354-3751-845e-ae97f690072f" ] } ], "mendeley" : { "formattedCitation" : "(Barhight et al., 2013; K Van Cleemput &amp; Vandebosch, 2014; Hana Machackova &amp; Pfetsch, 2016; Sokol et al., 2015; Thornberg &amp; Jungert, 2013)", "manualFormatting" : "(Barhight et al., 2013; Van Cleemput et al., 2014; Machackova &amp; Pfetsch, 2016; Sokol et al., 2015; Thornberg &amp; Jungert, 2013)", "plainTextFormattedCitation" : "(Barhight et al., 2013; K Van Cleemput &amp; Vandebosch, 2014; Hana Machackova &amp; Pfetsch, 2016; Sokol et al., 2015; Thornberg &amp; Jungert, 2013)", "previouslyFormattedCitation" : "(Barhight et al., 2013; K Van Cleemput &amp; Vandebosch, 2014; Hana Machackova &amp; Pfetsch, 2016; Sokol et al., 2015; Thornberg &amp; Jungert, 2013)"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 xml:space="preserve">(Barhight et al., 2013; </w:t>
      </w:r>
      <w:r w:rsidR="00C224D9">
        <w:rPr>
          <w:rFonts w:ascii="Arial" w:hAnsi="Arial" w:cs="Arial"/>
          <w:noProof/>
          <w:sz w:val="22"/>
          <w:szCs w:val="22"/>
        </w:rPr>
        <w:t xml:space="preserve">Van </w:t>
      </w:r>
      <w:r w:rsidR="00F47B4F" w:rsidRPr="00F47B4F">
        <w:rPr>
          <w:rFonts w:ascii="Arial" w:hAnsi="Arial" w:cs="Arial"/>
          <w:noProof/>
          <w:sz w:val="22"/>
          <w:szCs w:val="22"/>
        </w:rPr>
        <w:t>Cl</w:t>
      </w:r>
      <w:r w:rsidR="00BC49E9">
        <w:rPr>
          <w:rFonts w:ascii="Arial" w:hAnsi="Arial" w:cs="Arial"/>
          <w:noProof/>
          <w:sz w:val="22"/>
          <w:szCs w:val="22"/>
        </w:rPr>
        <w:t xml:space="preserve">eemput </w:t>
      </w:r>
      <w:r w:rsidR="000E4639">
        <w:rPr>
          <w:rFonts w:ascii="Arial" w:hAnsi="Arial" w:cs="Arial"/>
          <w:noProof/>
          <w:sz w:val="22"/>
          <w:szCs w:val="22"/>
        </w:rPr>
        <w:t xml:space="preserve">et al., </w:t>
      </w:r>
      <w:r w:rsidR="00BC49E9">
        <w:rPr>
          <w:rFonts w:ascii="Arial" w:hAnsi="Arial" w:cs="Arial"/>
          <w:noProof/>
          <w:sz w:val="22"/>
          <w:szCs w:val="22"/>
        </w:rPr>
        <w:t xml:space="preserve">2014; </w:t>
      </w:r>
      <w:r w:rsidR="00F47B4F" w:rsidRPr="00F47B4F">
        <w:rPr>
          <w:rFonts w:ascii="Arial" w:hAnsi="Arial" w:cs="Arial"/>
          <w:noProof/>
          <w:sz w:val="22"/>
          <w:szCs w:val="22"/>
        </w:rPr>
        <w:t>Machackova &amp; Pfetsch, 2016; Sokol et al., 2015; Thornberg &amp; Jungert, 2013)</w:t>
      </w:r>
      <w:r w:rsidRPr="000742D6">
        <w:rPr>
          <w:rFonts w:ascii="Arial" w:hAnsi="Arial" w:cs="Arial"/>
          <w:sz w:val="22"/>
          <w:szCs w:val="22"/>
        </w:rPr>
        <w:fldChar w:fldCharType="end"/>
      </w:r>
      <w:r w:rsidRPr="000742D6">
        <w:rPr>
          <w:rFonts w:ascii="Arial" w:hAnsi="Arial" w:cs="Arial"/>
          <w:sz w:val="22"/>
          <w:szCs w:val="22"/>
        </w:rPr>
        <w:t xml:space="preserve"> where evidence has shown high levels of empathy to be associated with higher levels of positive bystander behaviour. The research by Barhight et al</w:t>
      </w:r>
      <w:r w:rsidR="0026566A">
        <w:rPr>
          <w:rFonts w:ascii="Arial" w:hAnsi="Arial" w:cs="Arial"/>
          <w:sz w:val="22"/>
          <w:szCs w:val="22"/>
        </w:rPr>
        <w:t>.,</w:t>
      </w:r>
      <w:r w:rsidRPr="000742D6">
        <w:rPr>
          <w:rFonts w:ascii="Arial" w:hAnsi="Arial" w:cs="Arial"/>
          <w:sz w:val="22"/>
          <w:szCs w:val="22"/>
        </w:rPr>
        <w:t xml:space="preserve"> (2013) is different to the current study due to the use of primary school children and observations of bullying acts in a laboratory environment. Due to the artificial surrounding of the laboratory and unfamiliar situations o</w:t>
      </w:r>
      <w:r w:rsidR="0026566A">
        <w:rPr>
          <w:rFonts w:ascii="Arial" w:hAnsi="Arial" w:cs="Arial"/>
          <w:sz w:val="22"/>
          <w:szCs w:val="22"/>
        </w:rPr>
        <w:t>f the bullying acts this does not</w:t>
      </w:r>
      <w:r w:rsidRPr="000742D6">
        <w:rPr>
          <w:rFonts w:ascii="Arial" w:hAnsi="Arial" w:cs="Arial"/>
          <w:sz w:val="22"/>
          <w:szCs w:val="22"/>
        </w:rPr>
        <w:t xml:space="preserve"> represent an accurate representation of a true bullying act in the school environment, hence participants scores need to be used with caution, especially if experimenter effects occurred during the process</w:t>
      </w:r>
      <w:r w:rsidR="000E4639">
        <w:rPr>
          <w:rFonts w:ascii="Arial" w:hAnsi="Arial" w:cs="Arial"/>
          <w:sz w:val="22"/>
          <w:szCs w:val="22"/>
        </w:rPr>
        <w:t xml:space="preserve"> </w:t>
      </w:r>
      <w:r w:rsidR="000E4639">
        <w:rPr>
          <w:rFonts w:ascii="Arial" w:hAnsi="Arial" w:cs="Arial"/>
          <w:sz w:val="22"/>
          <w:szCs w:val="22"/>
        </w:rPr>
        <w:fldChar w:fldCharType="begin" w:fldLock="1"/>
      </w:r>
      <w:r w:rsidR="000E4639">
        <w:rPr>
          <w:rFonts w:ascii="Arial" w:hAnsi="Arial" w:cs="Arial"/>
          <w:sz w:val="22"/>
          <w:szCs w:val="22"/>
        </w:rPr>
        <w:instrText>ADDIN CSL_CITATION { "citationItems" : [ { "id" : "ITEM-1", "itemData" : { "author" : [ { "dropping-particle" : "", "family" : "Barhight", "given" : "LR", "non-dropping-particle" : "", "parse-names" : false, "suffix" : "" }, { "dropping-particle" : "", "family" : "Hubbard", "given" : "JA", "non-dropping-particle" : "", "parse-names" : false, "suffix" : "" }, { "dropping-particle" : "", "family" : "Hyde", "given" : "CT", "non-dropping-particle" : "", "parse-names" : false, "suffix" : "" } ], "container-title" : "Child development", "id" : "ITEM-1", "issued" : { "date-parts" : [ [ "2013" ] ] }, "title" : "Children's physiological and emotional reactions to witnessing bullying predict bystander intervention", "type" : "article-journal" }, "uris" : [ "http://www.mendeley.com/documents/?uuid=88f18955-ee9c-31ce-87bb-edae893e8594"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"(Barhight et al., 2013; P. C. Cozby &amp; Bates, 2015)", "manualFormatting" : "(Barhight et al., 2013; Cozby &amp; Bates, 2015)", "plainTextFormattedCitation" : "(Barhight et al., 2013; P. C. Cozby &amp; Bates, 2015)", "previouslyFormattedCitation" : "(Barhight et al., 2013; P. C. Cozby &amp; Bates, 2015)" }, "properties" : { "noteIndex" : 0 }, "schema" : "https://github.com/citation-style-language/schema/raw/master/csl-citation.json" }</w:instrText>
      </w:r>
      <w:r w:rsidR="000E4639">
        <w:rPr>
          <w:rFonts w:ascii="Arial" w:hAnsi="Arial" w:cs="Arial"/>
          <w:sz w:val="22"/>
          <w:szCs w:val="22"/>
        </w:rPr>
        <w:fldChar w:fldCharType="separate"/>
      </w:r>
      <w:r w:rsidR="000E4639">
        <w:rPr>
          <w:rFonts w:ascii="Arial" w:hAnsi="Arial" w:cs="Arial"/>
          <w:noProof/>
          <w:sz w:val="22"/>
          <w:szCs w:val="22"/>
        </w:rPr>
        <w:t xml:space="preserve">(Barhight et al., 2013; </w:t>
      </w:r>
      <w:r w:rsidR="000E4639" w:rsidRPr="000E4639">
        <w:rPr>
          <w:rFonts w:ascii="Arial" w:hAnsi="Arial" w:cs="Arial"/>
          <w:noProof/>
          <w:sz w:val="22"/>
          <w:szCs w:val="22"/>
        </w:rPr>
        <w:t>Cozby &amp; Bates, 2015)</w:t>
      </w:r>
      <w:r w:rsidR="000E4639">
        <w:rPr>
          <w:rFonts w:ascii="Arial" w:hAnsi="Arial" w:cs="Arial"/>
          <w:sz w:val="22"/>
          <w:szCs w:val="22"/>
        </w:rPr>
        <w:fldChar w:fldCharType="end"/>
      </w:r>
      <w:r w:rsidRPr="000742D6">
        <w:rPr>
          <w:rFonts w:ascii="Arial" w:hAnsi="Arial" w:cs="Arial"/>
          <w:sz w:val="22"/>
          <w:szCs w:val="22"/>
        </w:rPr>
        <w:t>. Furthermore as adolescents are more likely to provide truthful and meaningful responses compared to children that are prone to experimenter effects in an artificial setting, future research should adopt a large adolescent sample</w:t>
      </w:r>
      <w:r w:rsidR="000E4639">
        <w:rPr>
          <w:rFonts w:ascii="Arial" w:hAnsi="Arial" w:cs="Arial"/>
          <w:sz w:val="22"/>
          <w:szCs w:val="22"/>
        </w:rPr>
        <w:t xml:space="preserve"> </w:t>
      </w:r>
      <w:r w:rsidR="000E4639">
        <w:rPr>
          <w:rFonts w:ascii="Arial" w:hAnsi="Arial" w:cs="Arial"/>
          <w:sz w:val="22"/>
          <w:szCs w:val="22"/>
        </w:rPr>
        <w:fldChar w:fldCharType="begin" w:fldLock="1"/>
      </w:r>
      <w:r w:rsidR="00B95AFD">
        <w:rPr>
          <w:rFonts w:ascii="Arial" w:hAnsi="Arial" w:cs="Arial"/>
          <w:sz w:val="22"/>
          <w:szCs w:val="22"/>
        </w:rPr>
        <w:instrText>ADDIN CSL_CITATION { "citationItems" : [ { "id" : "ITEM-1", "itemData" : { "DOI" : "10.1080/00405841.2014.947222", "ISSN" : "0040-5841", "author" : [ { "dropping-particle" : "", "family" : "Salmivalli", "given" : "Christina", "non-dropping-particle" : "", "parse-names" : false, "suffix" : "" } ], "container-title" : "Theory Into Practice", "id" : "ITEM-1", "issue" : "4", "issued" : { "date-parts" : [ [ "2014", "10", "2" ] ] }, "page" : "286-292", "title" : "Participant Roles in Bullying: How Can Peer Bystanders Be Utilized in Interventions?", "type" : "article-journal", "volume" : "53" }, "uris" : [ "http://www.mendeley.com/documents/?uuid=fdbc5dbf-9e8e-3fe2-8dc0-cd5085a3c4cc"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"(P. C. Cozby &amp; Bates, 2015; Christina Salmivalli, 2014)", "manualFormatting" : "(Cozby &amp; Bates, 2015; Salmivalli, 2014)", "plainTextFormattedCitation" : "(P. C. Cozby &amp; Bates, 2015; Christina Salmivalli, 2014)", "previouslyFormattedCitation" : "(P. C. Cozby &amp; Bates, 2015; Christina Salmivalli, 2014)" }, "properties" : { "noteIndex" : 0 }, "schema" : "https://github.com/citation-style-language/schema/raw/master/csl-citation.json" }</w:instrText>
      </w:r>
      <w:r w:rsidR="000E4639">
        <w:rPr>
          <w:rFonts w:ascii="Arial" w:hAnsi="Arial" w:cs="Arial"/>
          <w:sz w:val="22"/>
          <w:szCs w:val="22"/>
        </w:rPr>
        <w:fldChar w:fldCharType="separate"/>
      </w:r>
      <w:r w:rsidR="000E4639">
        <w:rPr>
          <w:rFonts w:ascii="Arial" w:hAnsi="Arial" w:cs="Arial"/>
          <w:noProof/>
          <w:sz w:val="22"/>
          <w:szCs w:val="22"/>
        </w:rPr>
        <w:t xml:space="preserve">(Cozby &amp; Bates, 2015; </w:t>
      </w:r>
      <w:r w:rsidR="000E4639" w:rsidRPr="000E4639">
        <w:rPr>
          <w:rFonts w:ascii="Arial" w:hAnsi="Arial" w:cs="Arial"/>
          <w:noProof/>
          <w:sz w:val="22"/>
          <w:szCs w:val="22"/>
        </w:rPr>
        <w:t>Salmivalli, 2014)</w:t>
      </w:r>
      <w:r w:rsidR="000E4639">
        <w:rPr>
          <w:rFonts w:ascii="Arial" w:hAnsi="Arial" w:cs="Arial"/>
          <w:sz w:val="22"/>
          <w:szCs w:val="22"/>
        </w:rPr>
        <w:fldChar w:fldCharType="end"/>
      </w:r>
      <w:r w:rsidRPr="000742D6">
        <w:rPr>
          <w:rFonts w:ascii="Arial" w:hAnsi="Arial" w:cs="Arial"/>
          <w:sz w:val="22"/>
          <w:szCs w:val="22"/>
        </w:rPr>
        <w:t xml:space="preserve">. As the current study used an adolescent sample through self-report design using strict procedures to avoid desirable answers the current findings provide a robust contribution to the literature.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Hypothesis 11, which predicted females compared to males would have higher ECTS, was accepted. Previous literature has supported the notion </w:t>
      </w:r>
      <w:r w:rsidR="0026566A">
        <w:rPr>
          <w:rFonts w:ascii="Arial" w:hAnsi="Arial" w:cs="Arial"/>
          <w:sz w:val="22"/>
          <w:szCs w:val="22"/>
        </w:rPr>
        <w:t xml:space="preserve">that </w:t>
      </w:r>
      <w:r w:rsidRPr="000742D6">
        <w:rPr>
          <w:rFonts w:ascii="Arial" w:hAnsi="Arial" w:cs="Arial"/>
          <w:sz w:val="22"/>
          <w:szCs w:val="22"/>
        </w:rPr>
        <w:t xml:space="preserve">females compared to males will have higher empathy levels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"Bosacki", "given" : "S", "non-dropping-particle" : "", "parse-names" : false, "suffix" : "" }, { "dropping-particle" : "", "family" : "Astington", "given" : "J Wilde", "non-dropping-particle" : "", "parse-names" : false, "suffix" : "" } ], "container-title" : "Social Development", "id" : "ITEM-1", "issued" : { "date-parts" : [ [ "1999" ] ] }, "title" : "Theory of mind in preadolescence: Relations between social understanding and social competence", "type" : "article-journal" }, "uris" : [ "http://www.mendeley.com/documents/?uuid=22812ffa-210e-382c-b7f8-3be0e767a670" ] }, { "id" : "ITEM-2", "itemData" : { "author" : [ { "dropping-particle" : "", "family" : "Brewer", "given" : "G", "non-dropping-particle" : "", "parse-names" : false, "suffix" : "" }, { "dropping-particle" : "", "family" : "Kerslake", "given" : "J", "non-dropping-particle" : "", "parse-names" : false, "suffix" : "" } ], "container-title" : "Computers in human behavior", "id" : "ITEM-2", "issued" : { "date-parts" : [ [ "2015" ] ] }, "title" : "Cyberbullying, self-esteem, empathy and loneliness", "type" : "article-journal" }, "uris" : [ "http://www.mendeley.com/documents/?uuid=789bd022-28d7-39fe-b7b9-3c9348c74be6" ] }, { "id" : "ITEM-3", "itemData" : { "author" : [ { "dropping-particle" : "", "family" : "Graham", "given" : "T", "non-dropping-particle" : "", "parse-names" : false, "suffix" : "" }, { "dropping-particle" : "", "family" : "Ickes", "given" : "W", "non-dropping-particle" : "", "parse-names" : false, "suffix" : "" } ], "id" : "ITEM-3", "issued" : { "date-parts" : [ [ "1997" ] ] }, "title" : "When women's intuition isn't greater than men's.", "type" : "article-journal" }, "uris" : [ "http://www.mendeley.com/documents/?uuid=9da25d3b-3d88-3ef0-b48a-790433ee993f" ] }, { "id" : "ITEM-4", "itemData" : { "DOI" : "10.1016/j.jsp.2015.05.004", "ISSN" : "1873-3506", "PMID" : "26270274", "abstract" : "This study investigated how bystanders, who have and have not been bullied, perceive their social and emotional maladjustment depending on the form of bullying (physical or verbal) they witness. Using propensity score matching, equivalent groups of 270 victimized and 270 non-victimized bystander groups were created based on middle school students' responses on the Bully Survey-Student Version (BYS-S; Swearer, 2001). Victimized bystanders experienced higher social maladjustment than non-victimized bystanders. Path analysis results suggest that social and emotional maladjustment as a bystander is related not only to social-emotional maladjustment as victim, but to gender and the form of bullying witnessed. The way in which bystanders are influenced by their personal victimization may be a critical factor in predicting, understanding, and increasing active bystander intervention.", "author" : [ { "dropping-particle" : "", "family" : "Werth", "given" : "Jilynn M", "non-dropping-particle" : "", "parse-names" : false, "suffix" : "" }, { "dropping-particle" : "", "family" : "Nickerson", "given" : "Amanda B", "non-dropping-particle" : "", "parse-names" : false, "suffix" : "" }, { "dropping-particle" : "", "family" : "Aloe", "given" : "Ariel M", "non-dropping-particle" : "", "parse-names" : false, "suffix" : "" }, { "dropping-particle" : "", "family" : "Swearer", "given" : "Susan M", "non-dropping-particle" : "", "parse-names" : false, "suffix" : "" } ], "container-title" : "Journal of school psychology", "id" : "ITEM-4", "issue" : "4", "issued" : { "date-parts" : [ [ "2015", "8" ] ] }, "page" : "295-308", "title" : "Bullying victimization and the social and emotional maladjustment of bystanders: A propensity score analysis.", "type" : "article-journal", "volume" : "53" }, "uris" : [ "http://www.mendeley.com/documents/?uuid=35a3c1ad-6a5a-36d8-85bb-d86e004fde7e" ] } ], "mendeley" : { "formattedCitation" : "(Bosacki &amp; Astington, 1999; Brewer &amp; Kerslake, 2015; Graham &amp; Ickes, 1997; Werth et al., 2015)", "plainTextFormattedCitation" : "(Bosacki &amp; Astington, 1999; Brewer &amp; Kerslake, 2015; Graham &amp; Ickes, 1997; Werth et al., 2015)", "previouslyFormattedCitation" : "(Bosacki &amp; Astington, 1999; Brewer &amp; Kerslake, 2015; Graham &amp; Ickes, 1997; Werth et al., 2015)"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(Bosacki &amp; Astington, 1999; Brewer &amp; Kerslake, 2015; Graham &amp; Ickes, 1997; Werth et al., 2015)</w:t>
      </w:r>
      <w:r w:rsidRPr="000742D6">
        <w:rPr>
          <w:rFonts w:ascii="Arial" w:hAnsi="Arial" w:cs="Arial"/>
          <w:sz w:val="22"/>
          <w:szCs w:val="22"/>
        </w:rPr>
        <w:fldChar w:fldCharType="end"/>
      </w:r>
      <w:r w:rsidRPr="000742D6">
        <w:rPr>
          <w:rFonts w:ascii="Arial" w:hAnsi="Arial" w:cs="Arial"/>
          <w:sz w:val="22"/>
          <w:szCs w:val="22"/>
        </w:rPr>
        <w:t xml:space="preserve">. However its been shown bystanders will automatically have a greater empathetic response when the victim directly seeks help from the bystander compared to witnessing the act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"Machackova", "given" : "H", "non-dropping-particle" : "", "parse-names" : false, "suffix" : "" }, { "dropping-particle" : "", "family" : "Dedkova", "given" : "L", "non-dropping-particle" : "", "parse-names" : false, "suffix" : "" }, { "dropping-particle" : "", "family" : "Sevcikova", "given" : "A", "non-dropping-particle" : "", "parse-names" : false, "suffix" : "" } ], "container-title" : "Journal of Youth", "id" : "ITEM-1", "issued" : { "date-parts" : [ [ "2015" ] ] }, "title" : "Empathic responses by cyberbystanders: the importance of proximity", "type" : "article-journal" }, "uris" : [ "http://www.mendeley.com/documents/?uuid=587d5568-4a12-31ef-a58a-236c2a670081" ] } ], "mendeley" : { "formattedCitation" : "(H Machackova et al., 2015)", "manualFormatting" : "(Machackova et al., 2015)", "plainTextFormattedCitation" : "(H Machackova et al., 2015)", "previouslyFormattedCitation" : "(H Machackova et al., 2015)"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Machackova et al., 2015)</w:t>
      </w:r>
      <w:r w:rsidRPr="000742D6">
        <w:rPr>
          <w:rFonts w:ascii="Arial" w:hAnsi="Arial" w:cs="Arial"/>
          <w:sz w:val="22"/>
          <w:szCs w:val="22"/>
        </w:rPr>
        <w:fldChar w:fldCharType="end"/>
      </w:r>
      <w:r w:rsidRPr="000742D6">
        <w:rPr>
          <w:rFonts w:ascii="Arial" w:hAnsi="Arial" w:cs="Arial"/>
          <w:sz w:val="22"/>
          <w:szCs w:val="22"/>
        </w:rPr>
        <w:t>. This highlights the importance of bystande</w:t>
      </w:r>
      <w:r w:rsidR="0026566A">
        <w:rPr>
          <w:rFonts w:ascii="Arial" w:hAnsi="Arial" w:cs="Arial"/>
          <w:sz w:val="22"/>
          <w:szCs w:val="22"/>
        </w:rPr>
        <w:t>r proximity to the bullying act,</w:t>
      </w:r>
      <w:r w:rsidRPr="000742D6">
        <w:rPr>
          <w:rFonts w:ascii="Arial" w:hAnsi="Arial" w:cs="Arial"/>
          <w:sz w:val="22"/>
          <w:szCs w:val="22"/>
        </w:rPr>
        <w:t xml:space="preserve"> therefore future </w:t>
      </w:r>
      <w:r w:rsidRPr="000742D6">
        <w:rPr>
          <w:rFonts w:ascii="Arial" w:hAnsi="Arial" w:cs="Arial"/>
          <w:sz w:val="22"/>
          <w:szCs w:val="22"/>
        </w:rPr>
        <w:lastRenderedPageBreak/>
        <w:t xml:space="preserve">research should consider measuring bystander proximity when considering the bystander response. Researching utilising a quantitative and qualitative design from focus groups and questionnaire data looked into bystander behaviour and empathy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"Owusu", "given" : "S", "non-dropping-particle" : "", "parse-names" : false, "suffix" : "" }, { "dropping-particle" : "", "family" : "Zhou", "given" : "L", "non-dropping-particle" : "", "parse-names" : false, "suffix" : "" } ], "container-title" : "and Security Informatics (ISI), 2015 IEEE  \u2026", "id" : "ITEM-1", "issued" : { "date-parts" : [ [ "2015" ] ] }, "title" : "Positive bystanding behavior in cyberbullying: The impact of empathy on adolescents' cyber bullied support behavior", "type" : "article-journal" }, "uris" : [ "http://www.mendeley.com/documents/?uuid=4c193180-816c-34d8-91cd-3488803699fe" ] } ], "mendeley" : { "formattedCitation" : "(Owusu &amp; Zhou, 2015)", "plainTextFormattedCitation" : "(Owusu &amp; Zhou, 2015)", "previouslyFormattedCitation" : "(Owusu &amp; Zhou,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(Owusu &amp; Zhou, 2015)</w:t>
      </w:r>
      <w:r w:rsidRPr="000742D6">
        <w:rPr>
          <w:rFonts w:ascii="Arial" w:hAnsi="Arial" w:cs="Arial"/>
          <w:sz w:val="22"/>
          <w:szCs w:val="22"/>
        </w:rPr>
        <w:fldChar w:fldCharType="end"/>
      </w:r>
      <w:r w:rsidRPr="000742D6">
        <w:rPr>
          <w:rFonts w:ascii="Arial" w:hAnsi="Arial" w:cs="Arial"/>
          <w:sz w:val="22"/>
          <w:szCs w:val="22"/>
        </w:rPr>
        <w:t xml:space="preserve">. The results indicated that adolescents with high cognitive and affective empathy levels are likely to seek indirect support to help the victim, with a greater effect in females compared to males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"Owusu", "given" : "S", "non-dropping-particle" : "", "parse-names" : false, "suffix" : "" }, { "dropping-particle" : "", "family" : "Zhou", "given" : "L", "non-dropping-particle" : "", "parse-names" : false, "suffix" : "" } ], "container-title" : "and Security Informatics (ISI), 2015 IEEE  \u2026", "id" : "ITEM-1", "issued" : { "date-parts" : [ [ "2015" ] ] }, "title" : "Positive bystanding behavior in cyberbullying: The impact of empathy on adolescents' cyber bullied support behavior", "type" : "article-journal" }, "uris" : [ "http://www.mendeley.com/documents/?uuid=4c193180-816c-34d8-91cd-3488803699fe" ] } ], "mendeley" : { "formattedCitation" : "(Owusu &amp; Zhou, 2015)", "plainTextFormattedCitation" : "(Owusu &amp; Zhou, 2015)", "previouslyFormattedCitation" : "(Owusu &amp; Zhou,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(Owusu &amp; Zhou, 2015)</w:t>
      </w:r>
      <w:r w:rsidRPr="000742D6">
        <w:rPr>
          <w:rFonts w:ascii="Arial" w:hAnsi="Arial" w:cs="Arial"/>
          <w:sz w:val="22"/>
          <w:szCs w:val="22"/>
        </w:rPr>
        <w:fldChar w:fldCharType="end"/>
      </w:r>
      <w:r w:rsidRPr="000742D6">
        <w:rPr>
          <w:rFonts w:ascii="Arial" w:hAnsi="Arial" w:cs="Arial"/>
          <w:sz w:val="22"/>
          <w:szCs w:val="22"/>
        </w:rPr>
        <w:t xml:space="preserve">, supporting the current finding. This highlights the importance for greater empathy awareness training to help reduce cyber bullying acts and increase positive bystander action by seeking help from an adult. Therefore the practical application of this research should encourage educators and intervention developers to focus on enhancing empathetic reasoning through personal reflection and reasoning tasks.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spacing w:line="480" w:lineRule="auto"/>
        <w:rPr>
          <w:rFonts w:ascii="Arial" w:hAnsi="Arial" w:cs="Arial"/>
          <w:b/>
          <w:i/>
          <w:sz w:val="22"/>
          <w:szCs w:val="22"/>
        </w:rPr>
      </w:pPr>
      <w:r w:rsidRPr="000742D6">
        <w:rPr>
          <w:rFonts w:ascii="Arial" w:hAnsi="Arial" w:cs="Arial"/>
          <w:b/>
          <w:i/>
          <w:sz w:val="22"/>
          <w:szCs w:val="22"/>
        </w:rPr>
        <w:t xml:space="preserve">Issue four: Bystanders and severity of bullying </w:t>
      </w:r>
    </w:p>
    <w:p w:rsidR="00DC2AD0" w:rsidRPr="000742D6" w:rsidRDefault="00DC2AD0" w:rsidP="00DC2AD0">
      <w:pPr>
        <w:spacing w:line="480" w:lineRule="auto"/>
        <w:rPr>
          <w:rFonts w:ascii="Arial" w:hAnsi="Arial" w:cs="Arial"/>
          <w:b/>
          <w:i/>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Hypotheses 12a and 12b, which predicted a higher positive bystander behaviour score for severe traditional and cyber respectively compared to mild and moderate scenarios, were accepted. This supports previous research showing that positive bystander behaviour is more likely to be present in severe acts of traditional and cyber bullying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"DOI" : "10.1177/0829573512450567", "ISSN" : "0829-5735", "author" : [ { "dropping-particle" : "", "family" : "Cappadocia", "given" : "M. C.", "non-dropping-particle" : "", "parse-names" : false, "suffix" : "" }, { "dropping-particle" : "", "family" : "Pepler", "given" : "D.", "non-dropping-particle" : "", "parse-names" : false, "suffix" : "" }, { "dropping-particle" : "", "family" : "Cummings", "given" : "J. G.", "non-dropping-particle" : "", "parse-names" : false, "suffix" : "" }, { "dropping-particle" : "", "family" : "Craig", "given" : "W.", "non-dropping-particle" : "", "parse-names" : false, "suffix" : "" } ], "container-title" : "Canadian Journal of School Psychology", "id" : "ITEM-1", "issue" : "3", "issued" : { "date-parts" : [ [ "2012", "9", "1" ] ] }, "page" : "201-216", "title" : "Individual Motivations and Characteristics Associated With Bystander Intervention During Bullying Episodes Among Children and Youth", "type" : "article-journal", "volume" : "27" }, "uris" : [ "http://www.mendeley.com/documents/?uuid=cc8812ce-6e73-301b-907e-da2e55e51362" ] }, { "id" : "ITEM-2", "itemData" : { "author" : [ { "dropping-particle" : "", "family" : "Obermaier", "given" : "M", "non-dropping-particle" : "", "parse-names" : false, "suffix" : "" }, { "dropping-particle" : "", "family" : "Fawzi", "given" : "N", "non-dropping-particle" : "", "parse-names" : false, "suffix" : "" }, { "dropping-particle" : "", "family" : "Koch", "given" : "T", "non-dropping-particle" : "", "parse-names" : false, "suffix" : "" } ], "container-title" : "New Media &amp; Society", "id" : "ITEM-2", "issued" : { "date-parts" : [ [ "2014" ] ] }, "title" : "Bystanding or standing by? How the number of bystanders affects the intention to intervene in cyberbullying", "type" : "article-journal" }, "uris" : [ "http://www.mendeley.com/documents/?uuid=02d7ae2e-3194-3eaa-aea0-d8b4f210a35f" ] }, { "id" : "ITEM-3", "itemData" : { "DOI" : "10.1080/01443410.2013.860220", "ISSN" : "0144-3410", "author" : [ { "dropping-particle" : "", "family" : "Chen", "given" : "Li Ming", "non-dropping-particle" : "", "parse-names" : false, "suffix" : "" }, { "dropping-particle" : "", "family" : "Cheng", "given" : "Wen", "non-dropping-particle" : "", "parse-names" : false, "suffix" : "" }, { "dropping-particle" : "", "family" : "Ho", "given" : "Hsiao-Chi", "non-dropping-particle" : "", "parse-names" : false, "suffix" : "" } ], "container-title" : "Educational Psychology", "id" : "ITEM-3", "issue" : "4", "issued" : { "date-parts" : [ [ "2015", "5", "19" ] ] }, "page" : "484-496", "title" : "Perceived severity of school bullying in elementary schools based on participants\u2019 roles", "type" : "article-journal", "volume" : "35" }, "uris" : [ "http://www.mendeley.com/documents/?uuid=f1279a86-1ee9-3433-ab9b-bd7683392025" ] }, { "id" : "ITEM-4", "itemData" : { "author" : [ { "dropping-particle" : "", "family" : "Camacho", "given" : "S", "non-dropping-particle" : "", "parse-names" : false, "suffix" : "" }, { "dropping-particle" : "", "family" : "Hassanein", "given" : "K", "non-dropping-particle" : "", "parse-names" : false, "suffix" : "" }, { "dropping-particle" : "", "family" : "Head", "given" : "M", "non-dropping-particle" : "", "parse-names" : false, "suffix" : "" } ], "container-title" : "International Conference on HCI in", "id" : "ITEM-4", "issued" : { "date-parts" : [ [ "2014" ] ] }, "title" : "Understanding the Factors That Influence the Perceived Severity of Cyber-bullying", "type" : "article-journal" }, "uris" : [ "http://www.mendeley.com/documents/?uuid=f529ce00-49d1-3681-a7a1-276c83438af4" ] } ], "mendeley" : { "formattedCitation" : "(Camacho et al., 2014; Cappadocia et al., 2012; L. M. Chen et al., 2015; Obermaier et al., 2014)", "manualFormatting" : "(Camacho et al., 2014; Cappadocia et al., 2012; Chen et al., 2015; Obermaier et al., 2014)", "plainTextFormattedCitation" : "(Camacho et al., 2014; Cappadocia et al., 2012; L. M. Chen et al., 2015; Obermaier et al., 2014)", "previouslyFormattedCitation" : "(Camacho et al., 2014; Cappadocia et al., 2012; L. M. Chen et al., 2015; Obermaier et al., 2014)" }, "properties" : { "noteIndex" : 0 }, "schema" : "https://github.com/citation-style-language/schema/raw/master/csl-citation.json" }</w:instrText>
      </w:r>
      <w:r w:rsidRPr="000742D6">
        <w:rPr>
          <w:rFonts w:ascii="Arial" w:hAnsi="Arial" w:cs="Arial"/>
          <w:sz w:val="22"/>
          <w:szCs w:val="22"/>
        </w:rPr>
        <w:fldChar w:fldCharType="separate"/>
      </w:r>
      <w:r w:rsidR="00F47B4F" w:rsidRPr="00F47B4F">
        <w:rPr>
          <w:rFonts w:ascii="Arial" w:hAnsi="Arial" w:cs="Arial"/>
          <w:noProof/>
          <w:sz w:val="22"/>
          <w:szCs w:val="22"/>
        </w:rPr>
        <w:t>(Camacho et al., 2014;</w:t>
      </w:r>
      <w:r w:rsidR="00BC49E9">
        <w:rPr>
          <w:rFonts w:ascii="Arial" w:hAnsi="Arial" w:cs="Arial"/>
          <w:noProof/>
          <w:sz w:val="22"/>
          <w:szCs w:val="22"/>
        </w:rPr>
        <w:t xml:space="preserve"> Cappadocia et al., 2012; </w:t>
      </w:r>
      <w:r w:rsidR="00F47B4F" w:rsidRPr="00F47B4F">
        <w:rPr>
          <w:rFonts w:ascii="Arial" w:hAnsi="Arial" w:cs="Arial"/>
          <w:noProof/>
          <w:sz w:val="22"/>
          <w:szCs w:val="22"/>
        </w:rPr>
        <w:t>Chen et al., 2015; Obermaier et al., 2014)</w:t>
      </w:r>
      <w:r w:rsidRPr="000742D6">
        <w:rPr>
          <w:rFonts w:ascii="Arial" w:hAnsi="Arial" w:cs="Arial"/>
          <w:sz w:val="22"/>
          <w:szCs w:val="22"/>
        </w:rPr>
        <w:fldChar w:fldCharType="end"/>
      </w:r>
      <w:r w:rsidRPr="000742D6">
        <w:rPr>
          <w:rFonts w:ascii="Arial" w:hAnsi="Arial" w:cs="Arial"/>
          <w:sz w:val="22"/>
          <w:szCs w:val="22"/>
        </w:rPr>
        <w:t xml:space="preserve">. Similar to the current study, previous research that found similar results utilised an adolescent large sample to gain statistical power and adopted a self-report methodological design </w:t>
      </w:r>
      <w:r w:rsidRPr="000742D6">
        <w:rPr>
          <w:rFonts w:ascii="Arial" w:hAnsi="Arial" w:cs="Arial"/>
          <w:sz w:val="22"/>
          <w:szCs w:val="22"/>
        </w:rPr>
        <w:fldChar w:fldCharType="begin" w:fldLock="1"/>
      </w:r>
      <w:r w:rsidR="00B43371">
        <w:rPr>
          <w:rFonts w:ascii="Arial" w:hAnsi="Arial" w:cs="Arial"/>
          <w:sz w:val="22"/>
          <w:szCs w:val="22"/>
        </w:rPr>
        <w:instrText>ADDIN CSL_CITATION { "citationItems" : [ { "id" : "ITEM-1", "itemData" : { "DOI" : "10.1080/01443410.2013.860220", "ISSN" : "0144-3410", "author" : [ { "dropping-particle" : "", "family" : "Chen", "given" : "Li Ming", "non-dropping-particle" : "", "parse-names" : false, "suffix" : "" }, { "dropping-particle" : "", "family" : "Cheng", "given" : "Wen", "non-dropping-particle" : "", "parse-names" : false, "suffix" : "" }, { "dropping-particle" : "", "family" : "Ho", "given" : "Hsiao-Chi", "non-dropping-particle" : "", "parse-names" : false, "suffix" : "" } ], "container-title" : "Educational Psychology", "id" : "ITEM-1", "issue" : "4", "issued" : { "date-parts" : [ [ "2015", "5", "19" ] ] }, "page" : "484-496", "title" : "Perceived severity of school bullying in elementary schools based on participants\u2019 roles", "type" : "article-journal", "volume" : "35" }, "uris" : [ "http://www.mendeley.com/documents/?uuid=f1279a86-1ee9-3433-ab9b-bd7683392025" ] }, { "id" : "ITEM-2", "itemData" : { "author" : [ { "dropping-particle" : "", "family" : "Bastiaensens", "given" : "S", "non-dropping-particle" : "", "parse-names" : false, "suffix" : "" }, { "dropping-particle" : "", "family" : "Vandebosch", "given" : "H", "non-dropping-particle" : "", "parse-names" : false, "suffix" : "" }, { "dropping-particle" : "", "family" : "Poels", "given" : "K", "non-dropping-particle" : "", "parse-names" : false, "suffix" : "" } ], "container-title" : "Computers in Human", "id" : "ITEM-2", "issued" : { "date-parts" : [ [ "2014" ] ] }, "title" : "Cyberbullying on social network sites. An experimental study into bystanders' behavioural intentions to help the victim or reinforce the bully", "type" : "article-journal" }, "uris" : [ "http://www.mendeley.com/documents/?uuid=1ec32488-3ca0-33ce-9486-33f937f00c2b" ] } ], "mendeley" : { "formattedCitation" : "(S Bastiaensens et al., 2014; L. M. Chen et al., 2015)", "manualFormatting" : "(Bastiaensens et al., 2014; Chen et al., 2015)", "plainTextFormattedCitation" : "(S Bastiaensens et al., 2014; L. M. Chen et al., 2015)", "previouslyFormattedCitation" : "(S Bastiaensens et al., 2014; L. M. Chen et al., 2015)"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B</w:t>
      </w:r>
      <w:r w:rsidR="00BC49E9">
        <w:rPr>
          <w:rFonts w:ascii="Arial" w:hAnsi="Arial" w:cs="Arial"/>
          <w:noProof/>
          <w:sz w:val="22"/>
          <w:szCs w:val="22"/>
        </w:rPr>
        <w:t xml:space="preserve">astiaensens et al., 2014; </w:t>
      </w:r>
      <w:r w:rsidRPr="000742D6">
        <w:rPr>
          <w:rFonts w:ascii="Arial" w:hAnsi="Arial" w:cs="Arial"/>
          <w:noProof/>
          <w:sz w:val="22"/>
          <w:szCs w:val="22"/>
        </w:rPr>
        <w:t>Chen et al., 2015)</w:t>
      </w:r>
      <w:r w:rsidRPr="000742D6">
        <w:rPr>
          <w:rFonts w:ascii="Arial" w:hAnsi="Arial" w:cs="Arial"/>
          <w:sz w:val="22"/>
          <w:szCs w:val="22"/>
        </w:rPr>
        <w:fldChar w:fldCharType="end"/>
      </w:r>
      <w:r w:rsidRPr="000742D6">
        <w:rPr>
          <w:rFonts w:ascii="Arial" w:hAnsi="Arial" w:cs="Arial"/>
          <w:sz w:val="22"/>
          <w:szCs w:val="22"/>
        </w:rPr>
        <w:t xml:space="preserve">. This supports the rationale to utilise a self-report design on a large sample of adolescents in the current study.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lastRenderedPageBreak/>
        <w:t xml:space="preserve">Perpetrators regard bullying as less severe compared to victims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"Runions", "given" : "KC", "non-dropping-particle" : "", "parse-names" : false, "suffix" : "" }, { "dropping-particle" : "", "family" : "Bak", "given" : "M", "non-dropping-particle" : "", "parse-names" : false, "suffix" : "" } ], "container-title" : "Cyberpsychology, Behavior, and Social", "id" : "ITEM-1", "issued" : { "date-parts" : [ [ "2015" ] ] }, "title" : "Online moral disengagement, cyberbullying, and cyber-aggression", "type" : "article-journal" }, "uris" : [ "http://www.mendeley.com/documents/?uuid=064b20fa-7253-3308-844f-8b9b48d5458d" ] } ], "mendeley" : { "formattedCitation" : "(Runions &amp; Bak, 2015)", "plainTextFormattedCitation" : "(Runions &amp; Bak, 2015)", "previouslyFormattedCitation" : "(Runions &amp; Bak,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(Runions &amp; Bak, 2015)</w:t>
      </w:r>
      <w:r w:rsidRPr="000742D6">
        <w:rPr>
          <w:rFonts w:ascii="Arial" w:hAnsi="Arial" w:cs="Arial"/>
          <w:sz w:val="22"/>
          <w:szCs w:val="22"/>
        </w:rPr>
        <w:fldChar w:fldCharType="end"/>
      </w:r>
      <w:r w:rsidRPr="000742D6">
        <w:rPr>
          <w:rFonts w:ascii="Arial" w:hAnsi="Arial" w:cs="Arial"/>
          <w:sz w:val="22"/>
          <w:szCs w:val="22"/>
        </w:rPr>
        <w:t xml:space="preserve">, although due to attribution bias from previous victims, victims tend to over-exaggerate the severity of the scenario </w:t>
      </w:r>
      <w:r w:rsidRPr="000742D6">
        <w:rPr>
          <w:rFonts w:ascii="Arial" w:hAnsi="Arial" w:cs="Arial"/>
          <w:sz w:val="22"/>
          <w:szCs w:val="22"/>
        </w:rPr>
        <w:fldChar w:fldCharType="begin" w:fldLock="1"/>
      </w:r>
      <w:r w:rsidR="00B95AFD">
        <w:rPr>
          <w:rFonts w:ascii="Arial" w:hAnsi="Arial" w:cs="Arial"/>
          <w:sz w:val="22"/>
          <w:szCs w:val="22"/>
        </w:rPr>
        <w:instrText>ADDIN CSL_CITATION { "citationItems" : [ { "id" : "ITEM-1", "itemData" : { "author" : [ { "dropping-particle" : "", "family" : "Barnett", "given" : "MA", "non-dropping-particle" : "", "parse-names" : false, "suffix" : "" }, { "dropping-particle" : "", "family" : "Nichols", "given" : "MB", "non-dropping-particle" : "", "parse-names" : false, "suffix" : "" }, { "dropping-particle" : "", "family" : "Sonnentag", "given" : "TL", "non-dropping-particle" : "", "parse-names" : false, "suffix" : "" } ], "container-title" : "Computers in Human", "id" : "ITEM-1", "issued" : { "date-parts" : [ [ "2013" ] ] }, "title" : "Factors associated with early adolescents' anticipated emotional and behavioral responses to ambiguous teases on Facebook", "type" : "article-journal" }, "uris" : [ "http://www.mendeley.com/documents/?uuid=ff6a8577-5184-37c2-a7cf-9f2c7e4c1193" ] } ], "mendeley" : { "formattedCitation" : "(Barnett, Nichols, &amp; Sonnentag, 2013)", "manualFormatting" : "(Barnett, Nichols, Sonnentag &amp; Wadian, 2013)", "plainTextFormattedCitation" : "(Barnett, Nichols, &amp; Sonnentag, 2013)", "previouslyFormattedCitation" : "(Barnett, Nichols, &amp; Sonnentag, 2013)" }, "properties" : { "noteIndex" : 0 }, "schema" : "https://github.com/citation-style-language/schema/raw/master/csl-citation.json" }</w:instrText>
      </w:r>
      <w:r w:rsidRPr="000742D6">
        <w:rPr>
          <w:rFonts w:ascii="Arial" w:hAnsi="Arial" w:cs="Arial"/>
          <w:sz w:val="22"/>
          <w:szCs w:val="22"/>
        </w:rPr>
        <w:fldChar w:fldCharType="separate"/>
      </w:r>
      <w:r w:rsidR="00B95AFD">
        <w:rPr>
          <w:rFonts w:ascii="Arial" w:hAnsi="Arial" w:cs="Arial"/>
          <w:noProof/>
          <w:sz w:val="22"/>
          <w:szCs w:val="22"/>
        </w:rPr>
        <w:t>(Barnett, Nichols, Sonnentag &amp; Wadian,</w:t>
      </w:r>
      <w:r w:rsidRPr="000742D6">
        <w:rPr>
          <w:rFonts w:ascii="Arial" w:hAnsi="Arial" w:cs="Arial"/>
          <w:noProof/>
          <w:sz w:val="22"/>
          <w:szCs w:val="22"/>
        </w:rPr>
        <w:t xml:space="preserve"> 2013)</w:t>
      </w:r>
      <w:r w:rsidRPr="000742D6">
        <w:rPr>
          <w:rFonts w:ascii="Arial" w:hAnsi="Arial" w:cs="Arial"/>
          <w:sz w:val="22"/>
          <w:szCs w:val="22"/>
        </w:rPr>
        <w:fldChar w:fldCharType="end"/>
      </w:r>
      <w:r w:rsidRPr="000742D6">
        <w:rPr>
          <w:rFonts w:ascii="Arial" w:hAnsi="Arial" w:cs="Arial"/>
          <w:sz w:val="22"/>
          <w:szCs w:val="22"/>
        </w:rPr>
        <w:t xml:space="preserve">. Therefore future research should consider the relationship between victimisation/perpetration on severity of bullying scenarios. However, the severity of bullying scenarios was measured using hypothetical scenarios. The use of hypothetical scenarios can be considered reductionist for such a complex interaction of bullying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"mendeley" : { "formattedCitation" : "(Allison &amp; Bussey, 2016)", "plainTextFormattedCitation" : "(Allison &amp; Bussey, 2016)", "previouslyFormattedCitation" : "(Allison &amp; Bussey, 2016)"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(Allison &amp; Bussey, 2016)</w:t>
      </w:r>
      <w:r w:rsidRPr="000742D6">
        <w:rPr>
          <w:rFonts w:ascii="Arial" w:hAnsi="Arial" w:cs="Arial"/>
          <w:sz w:val="22"/>
          <w:szCs w:val="22"/>
        </w:rPr>
        <w:fldChar w:fldCharType="end"/>
      </w:r>
      <w:r w:rsidRPr="000742D6">
        <w:rPr>
          <w:rFonts w:ascii="Arial" w:hAnsi="Arial" w:cs="Arial"/>
          <w:sz w:val="22"/>
          <w:szCs w:val="22"/>
        </w:rPr>
        <w:t>. Scenarios imply that the bullying act is a one off event, however it is widely recognised that bullying is a consistent and repetitive form of aggression</w:t>
      </w:r>
      <w:r w:rsidR="00B95AFD">
        <w:rPr>
          <w:rFonts w:ascii="Arial" w:hAnsi="Arial" w:cs="Arial"/>
          <w:sz w:val="22"/>
          <w:szCs w:val="22"/>
        </w:rPr>
        <w:t xml:space="preserve"> </w:t>
      </w:r>
      <w:r w:rsidR="00B95AFD">
        <w:rPr>
          <w:rFonts w:ascii="Arial" w:hAnsi="Arial" w:cs="Arial"/>
          <w:sz w:val="22"/>
          <w:szCs w:val="22"/>
        </w:rPr>
        <w:fldChar w:fldCharType="begin" w:fldLock="1"/>
      </w:r>
      <w:r w:rsidR="00E27430">
        <w:rPr>
          <w:rFonts w:ascii="Arial" w:hAnsi="Arial" w:cs="Arial"/>
          <w:sz w:val="22"/>
          <w:szCs w:val="22"/>
        </w:rPr>
        <w:instrText>ADDIN CSL_CITATION { "citationItems" : [ { "id" : "ITEM-1", "itemData" : { "DOI" : "10.1177/0907568215595095", "ISSN" : "0907-5682", "author" : [ { "dropping-particle" : "", "family" : "Brinkman", "given" : "B. G.", "non-dropping-particle" : "", "parse-names" : false, "suffix" : "" }, { "dropping-particle" : "", "family" : "Manning", "given" : "L.", "non-dropping-particle" : "", "parse-names" : false, "suffix" : "" } ], "container-title" : "Childhood", "id" : "ITEM-1", "issue" : "2", "issued" : { "date-parts" : [ [ "2016", "5", "1" ] ] }, "page" : "221-235", "title" : "Childrens intended responses to gender-based bullying as targets and bystanders", "type" : "article-journal", "volume" : "23" }, "uris" : [ "http://www.mendeley.com/documents/?uuid=ee906131-d3ea-3a8d-8bac-183e903beb0a"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"(Brinkman &amp; Manning, 2016; P. C. Cozby &amp; Bates, 2015)", "manualFormatting" : "(Brinkman &amp; Manning, 2016; Cozby &amp; Bates, 2015)", "plainTextFormattedCitation" : "(Brinkman &amp; Manning, 2016; P. C. Cozby &amp; Bates, 2015)", "previouslyFormattedCitation" : "(Brinkman &amp; Manning, 2016; P. C. Cozby &amp; Bates, 2015)" }, "properties" : { "noteIndex" : 0 }, "schema" : "https://github.com/citation-style-language/schema/raw/master/csl-citation.json" }</w:instrText>
      </w:r>
      <w:r w:rsidR="00B95AFD">
        <w:rPr>
          <w:rFonts w:ascii="Arial" w:hAnsi="Arial" w:cs="Arial"/>
          <w:sz w:val="22"/>
          <w:szCs w:val="22"/>
        </w:rPr>
        <w:fldChar w:fldCharType="separate"/>
      </w:r>
      <w:r w:rsidR="00B95AFD" w:rsidRPr="00B95AFD">
        <w:rPr>
          <w:rFonts w:ascii="Arial" w:hAnsi="Arial" w:cs="Arial"/>
          <w:noProof/>
          <w:sz w:val="22"/>
          <w:szCs w:val="22"/>
        </w:rPr>
        <w:t>(</w:t>
      </w:r>
      <w:r w:rsidR="00B95AFD">
        <w:rPr>
          <w:rFonts w:ascii="Arial" w:hAnsi="Arial" w:cs="Arial"/>
          <w:noProof/>
          <w:sz w:val="22"/>
          <w:szCs w:val="22"/>
        </w:rPr>
        <w:t xml:space="preserve">Brinkman &amp; Manning, 2016; </w:t>
      </w:r>
      <w:r w:rsidR="00B95AFD" w:rsidRPr="00B95AFD">
        <w:rPr>
          <w:rFonts w:ascii="Arial" w:hAnsi="Arial" w:cs="Arial"/>
          <w:noProof/>
          <w:sz w:val="22"/>
          <w:szCs w:val="22"/>
        </w:rPr>
        <w:t>Cozby &amp; Bates, 2015)</w:t>
      </w:r>
      <w:r w:rsidR="00B95AFD">
        <w:rPr>
          <w:rFonts w:ascii="Arial" w:hAnsi="Arial" w:cs="Arial"/>
          <w:sz w:val="22"/>
          <w:szCs w:val="22"/>
        </w:rPr>
        <w:fldChar w:fldCharType="end"/>
      </w:r>
      <w:r w:rsidRPr="000742D6">
        <w:rPr>
          <w:rFonts w:ascii="Arial" w:hAnsi="Arial" w:cs="Arial"/>
          <w:sz w:val="22"/>
          <w:szCs w:val="22"/>
        </w:rPr>
        <w:t>. On the other hand, although the current study did adopt the use of hypothetical scenarios to represent traditional and cyber bullying acts, the current study made use of an open ended item after each scenario so the pupils could prov</w:t>
      </w:r>
      <w:r w:rsidR="0026566A">
        <w:rPr>
          <w:rFonts w:ascii="Arial" w:hAnsi="Arial" w:cs="Arial"/>
          <w:sz w:val="22"/>
          <w:szCs w:val="22"/>
        </w:rPr>
        <w:t>ide a greater insight into their</w:t>
      </w:r>
      <w:r w:rsidRPr="000742D6">
        <w:rPr>
          <w:rFonts w:ascii="Arial" w:hAnsi="Arial" w:cs="Arial"/>
          <w:sz w:val="22"/>
          <w:szCs w:val="22"/>
        </w:rPr>
        <w:t xml:space="preserve"> behavioural response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"10.1086/269113", "ISSN" : "0033362X", "abstract" : "Open-ended questions are frequently used by survey researchers to measure public opinion. Some scholars, however, have doubts about how accurately these kinds of questions measure the views of the public. A chief concern is that the questions tap, in part, people's ability to articulate a response, not their underlying attitudes. This paper tests whether this concern is warranted. Using open-ended questions from the Center for Political Studies, I show that almost all people respond to open-ended questions. The few individuals who do not respond appear uninterested in the specific question posed, not unable to answer such questions in general. These findings should increase our confidence in work of scholars who have relied on open-ended questions.", "author" : [ { "dropping-particle" : "", "family" : "Geer", "given" : "John G.", "non-dropping-particle" : "", "parse-names" : false, "suffix" : "" } ], "container-title" : "Public Opinion Quarterly", "id" : "ITEM-1", "issue" : "3", "issued" : { "date-parts" : [ [ "1988" ] ] }, "page" : "365", "title" : "What Do Open-Ended Questions Measure?", "type" : "article-journal", "volume" : "52" }, "uris" : [ "http://www.mendeley.com/documents/?uuid=0f3679a2-9192-4241-9f31-55ccab484fdf" ] } ], "mendeley" : { "formattedCitation" : "(Geer, 1988)", "plainTextFormattedCitation" : "(Geer, 1988)", "previouslyFormattedCitation" : "(Geer, 1988)"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(Geer, 1988)</w:t>
      </w:r>
      <w:r w:rsidRPr="000742D6">
        <w:rPr>
          <w:rFonts w:ascii="Arial" w:hAnsi="Arial" w:cs="Arial"/>
          <w:sz w:val="22"/>
          <w:szCs w:val="22"/>
        </w:rPr>
        <w:fldChar w:fldCharType="end"/>
      </w:r>
      <w:r w:rsidRPr="000742D6">
        <w:rPr>
          <w:rFonts w:ascii="Arial" w:hAnsi="Arial" w:cs="Arial"/>
          <w:sz w:val="22"/>
          <w:szCs w:val="22"/>
        </w:rPr>
        <w:t xml:space="preserve">.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Hypothesis 13, which predicted positive bystander behaviour would be higher in severe cyber compared to severe traditional bullying, was rejected. This findings contradicts previous research showing greater positive bystander responses in severe cyber bullying acts compared to traditional bullying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"DOI" : "10.1080/0144929X.2014.983979", "ISSN" : "0144-929X", "author" : [ { "dropping-particle" : "", "family" : "Bastiaensens", "given" : "Sara", "non-dropping-particle" : "", "parse-names" : false, "suffix" : "" }, { "dropping-particle" : "", "family" : "Vandebosch", "given" : "Heidi", "non-dropping-particle" : "", "parse-names" : false, "suffix" : "" }, { "dropping-particle" : "", "family" : "Poels", "given" : "Karolien", "non-dropping-particle" : "", "parse-names" : false, "suffix" : "" }, { "dropping-particle" : "", "family" : "Cleemput", "given" : "Katrien", "non-dropping-particle" : "Van", "parse-names" : false, "suffix" : "" }, { "dropping-particle" : "", "family" : "DeSmet", "given" : "Ann", "non-dropping-particle" : "", "parse-names" : false, "suffix" : "" }, { "dropping-particle" : "", "family" : "Bourdeaudhuij", "given" : "Ilse", "non-dropping-particle" : "De", "parse-names" : false, "suffix" : "" } ], "container-title" : "Behaviour &amp; Information Technology", "id" : "ITEM-1", "issue" : "4", "issued" : { "date-parts" : [ [ "2015", "4", "3" ] ] }, "page" : "425-435", "title" : "\u2018Can I afford to help?\u2019 How affordances of communication modalities guide bystanders' helping intentions towards harassment on social network sites", "type" : "article-journal", "volume" : "34" }, "uris" : [ "http://www.mendeley.com/documents/?uuid=e3320c53-be56-3468-aae0-66f8dbdcb8d0" ] }, { "id" : "ITEM-2", "itemData" : { "author" : [ { "dropping-particle" : "", "family" : "Madell", "given" : "DE", "non-dropping-particle" : "", "parse-names" : false, "suffix" : "" }, { "dropping-particle" : "", "family" : "Muncer", "given" : "SJ", "non-dropping-particle" : "", "parse-names" : false, "suffix" : "" } ], "container-title" : "Cyberpsychology &amp; behavior", "id" : "ITEM-2", "issued" : { "date-parts" : [ [ "2007" ] ] }, "title" : "Control over social interactions: an important reason for young people's use of the Internet and mobile phones for communication?", "type" : "article-journal" }, "uris" : [ "http://www.mendeley.com/documents/?uuid=dd2084dc-ebc2-3302-8105-7e11841cc25f" ] }, { "id" : "ITEM-3", "itemData" : { "author" : [ { "dropping-particle" : "", "family" : "Dredge", "given" : "R", "non-dropping-particle" : "", "parse-names" : false, "suffix" : "" }, { "dropping-particle" : "", "family" : "Gleeson", "given" : "JFM", "non-dropping-particle" : "", "parse-names" : false, "suffix" : "" } ], "container-title" : ", behavior, and social  \u2026", "id" : "ITEM-3", "issued" : { "date-parts" : [ [ "2014" ] ] }, "title" : "Risk factors associated with impact severity of cyberbullying victimization: a qualitative study of adolescent online social networking", "type" : "article-journal" }, "uris" : [ "http://www.mendeley.com/documents/?uuid=b807fd9c-3701-3380-9629-3b485a661410" ] }, { "id" : "ITEM-4", "itemData" : { "DOI" : "10.1177/0143034316632282", "ISSN" : "0143-0343", "author" : [ { "dropping-particle" : "", "family" : "Chen", "given" : "L.-M.", "non-dropping-particle" : "", "parse-names" : false, "suffix" : "" }, { "dropping-particle" : "", "family" : "Chang", "given" : "L. Y. C.", "non-dropping-particle" : "", "parse-names" : false, "suffix" : "" }, { "dropping-particle" : "", "family" : "Cheng", "given" : "Y.-Y.", "non-dropping-particle" : "", "parse-names" : false, "suffix" : "" } ], "container-title" : "School Psychology International", "id" : "ITEM-4", "issue" : "3", "issued" : { "date-parts" : [ [ "2016", "6", "1" ] ] }, "page" : "289-302", "title" : "Choosing to be a defender or an outsider in a school bullying incident: Determining factors and the defending process", "type" : "article-journal", "volume" : "37" }, "uris" : [ "http://www.mendeley.com/documents/?uuid=927c9039-84a1-31cb-ba20-f6e284f0facd" ] } ], "mendeley" : { "formattedCitation" : "(Sara Bastiaensens et al., 2015; L.-M. Chen, Chang, &amp; Cheng, 2016; Dredge &amp; Gleeson, 2014; Madell &amp; Muncer, 2007)", "manualFormatting" : "(Bastiaensens et al., 2015; Chen, Chang, &amp; Cheng, 2016; Dredge &amp; Gleeson, 2014; Madell &amp; Muncer, 2007)", "plainTextFormattedCitation" : "(Sara Bastiaensens et al., 2015; L.-M. Chen, Chang, &amp; Cheng, 2016; Dredge &amp; Gleeson, 2014; Madell &amp; Muncer, 2007)", "previouslyFormattedCitation" : "(Sara Bastiaensens et al., 2015; L.-M. Chen, Chang, &amp; Cheng, 2016; Dredge &amp; Gleeson, 2014; Madell &amp; Muncer, 2007)"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B</w:t>
      </w:r>
      <w:r w:rsidR="00BC49E9">
        <w:rPr>
          <w:rFonts w:ascii="Arial" w:hAnsi="Arial" w:cs="Arial"/>
          <w:noProof/>
          <w:sz w:val="22"/>
          <w:szCs w:val="22"/>
        </w:rPr>
        <w:t xml:space="preserve">astiaensens et al., 2015; </w:t>
      </w:r>
      <w:r w:rsidRPr="000742D6">
        <w:rPr>
          <w:rFonts w:ascii="Arial" w:hAnsi="Arial" w:cs="Arial"/>
          <w:noProof/>
          <w:sz w:val="22"/>
          <w:szCs w:val="22"/>
        </w:rPr>
        <w:t>Chen, Chang, &amp; Cheng, 2016; Dredge &amp; Gleeson, 2014; Madell &amp; Muncer, 2007)</w:t>
      </w:r>
      <w:r w:rsidRPr="000742D6">
        <w:rPr>
          <w:rFonts w:ascii="Arial" w:hAnsi="Arial" w:cs="Arial"/>
          <w:sz w:val="22"/>
          <w:szCs w:val="22"/>
        </w:rPr>
        <w:fldChar w:fldCharType="end"/>
      </w:r>
      <w:r w:rsidRPr="000742D6">
        <w:rPr>
          <w:rFonts w:ascii="Arial" w:hAnsi="Arial" w:cs="Arial"/>
          <w:sz w:val="22"/>
          <w:szCs w:val="22"/>
        </w:rPr>
        <w:t xml:space="preserve">.  Qualitative research using interviews in Taiwan on 24 secondary school pupils considered their bystander behaviour intentions and the process involved when deciding to positively intervene or negatively intervene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"10.1177/0143034316632282", "ISSN" : "0143-0343", "author" : [ { "dropping-particle" : "", "family" : "Chen", "given" : "L.-M.", "non-dropping-particle" : "", "parse-names" : false, "suffix" : "" }, { "dropping-particle" : "", "family" : "Chang", "given" : "L. Y. C.", "non-dropping-particle" : "", "parse-names" : false, "suffix" : "" }, { "dropping-particle" : "", "family" : "Cheng", "given" : "Y.-Y.", "non-dropping-particle" : "", "parse-names" : false, "suffix" : "" } ], "container-title" : "School Psychology International", "id" : "ITEM-1", "issue" : "3", "issued" : { "date-parts" : [ [ "2016", "6", "1" ] ] }, "page" : "289-302", "title" : "Choosing to be a defender or an outsider in a school bullying incident: Determining factors and the defending process", "type" : "article-journal", "volume" : "37" }, "uris" : [ "http://www.mendeley.com/documents/?uuid=927c9039-84a1-31cb-ba20-f6e284f0facd" ] } ], "mendeley" : { "formattedCitation" : "(L.-M. Chen et al., 2016)", "manualFormatting" : "(Chen et al., 2016)", "plainTextFormattedCitation" : "(L.-M. Chen et al., 2016)", "previouslyFormattedCitation" : "(L.-M. Chen et al., 2016)"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(Chen et al., 2016)</w:t>
      </w:r>
      <w:r w:rsidRPr="000742D6">
        <w:rPr>
          <w:rFonts w:ascii="Arial" w:hAnsi="Arial" w:cs="Arial"/>
          <w:sz w:val="22"/>
          <w:szCs w:val="22"/>
        </w:rPr>
        <w:fldChar w:fldCharType="end"/>
      </w:r>
      <w:r w:rsidRPr="000742D6">
        <w:rPr>
          <w:rFonts w:ascii="Arial" w:hAnsi="Arial" w:cs="Arial"/>
          <w:sz w:val="22"/>
          <w:szCs w:val="22"/>
        </w:rPr>
        <w:t xml:space="preserve">. The findings revealed that the severity of the bullying incident determines how the bystander will react with more severe scenarios prompting greater pro-social behaviour to stop the act and support the victim </w:t>
      </w:r>
      <w:r w:rsidRPr="000742D6">
        <w:rPr>
          <w:rFonts w:ascii="Arial" w:hAnsi="Arial" w:cs="Arial"/>
          <w:sz w:val="22"/>
          <w:szCs w:val="22"/>
        </w:rPr>
        <w:fldChar w:fldCharType="begin" w:fldLock="1"/>
      </w:r>
      <w:r w:rsidR="00693DCB">
        <w:rPr>
          <w:rFonts w:ascii="Arial" w:hAnsi="Arial" w:cs="Arial"/>
          <w:sz w:val="22"/>
          <w:szCs w:val="22"/>
        </w:rPr>
        <w:instrText>ADDIN CSL_CITATION { "citationItems" : [ { "id" : "ITEM-1", "itemData" : { "DOI" : "10.1177/0143034316632282", "ISSN" : "0143-0343", "author" : [ { "dropping-particle" : "", "family" : "Chen", "given" : "L.-M.", "non-dropping-particle" : "", "parse-names" : false, "suffix" : "" }, { "dropping-particle" : "", "family" : "Chang", "given" : "L. Y. C.", "non-dropping-particle" : "", "parse-names" : false, "suffix" : "" }, { "dropping-particle" : "", "family" : "Cheng", "given" : "Y.-Y.", "non-dropping-particle" : "", "parse-names" : false, "suffix" : "" } ], "container-title" : "School Psychology International", "id" : "ITEM-1", "issue" : "3", "issued" : { "date-parts" : [ [ "2016", "6", "1" ] ] }, "page" : "289-302", "title" : "Choosing to be a defender or an outsider in a school bullying incident: Determining factors and the defending process", "type" : "article-journal", "volume" : "37" }, "uris" : [ "http://www.mendeley.com/documents/?uuid=927c9039-84a1-31cb-ba20-f6e284f0facd" ] } ], "mendeley" : { "formattedCitation" : "(L.-M. Chen et al., 2016)", "manualFormatting" : "(Chen et al., 2016)", "plainTextFormattedCitation" : "(L.-M. Chen et al., 2016)", "previouslyFormattedCitation" : "(L.-M. Chen et al., 2016)" }, "properties" : { "noteIndex" : 0 }, "schema" : "https://github.com/citation-style-language/schema/raw/master/csl-citation.json" }</w:instrText>
      </w:r>
      <w:r w:rsidRPr="000742D6">
        <w:rPr>
          <w:rFonts w:ascii="Arial" w:hAnsi="Arial" w:cs="Arial"/>
          <w:sz w:val="22"/>
          <w:szCs w:val="22"/>
        </w:rPr>
        <w:fldChar w:fldCharType="separate"/>
      </w:r>
      <w:r w:rsidR="00C224D9">
        <w:rPr>
          <w:rFonts w:ascii="Arial" w:hAnsi="Arial" w:cs="Arial"/>
          <w:noProof/>
          <w:sz w:val="22"/>
          <w:szCs w:val="22"/>
        </w:rPr>
        <w:t>(</w:t>
      </w:r>
      <w:r w:rsidRPr="000742D6">
        <w:rPr>
          <w:rFonts w:ascii="Arial" w:hAnsi="Arial" w:cs="Arial"/>
          <w:noProof/>
          <w:sz w:val="22"/>
          <w:szCs w:val="22"/>
        </w:rPr>
        <w:t>Chen et al., 2016)</w:t>
      </w:r>
      <w:r w:rsidRPr="000742D6">
        <w:rPr>
          <w:rFonts w:ascii="Arial" w:hAnsi="Arial" w:cs="Arial"/>
          <w:sz w:val="22"/>
          <w:szCs w:val="22"/>
        </w:rPr>
        <w:fldChar w:fldCharType="end"/>
      </w:r>
      <w:r w:rsidRPr="000742D6">
        <w:rPr>
          <w:rFonts w:ascii="Arial" w:hAnsi="Arial" w:cs="Arial"/>
          <w:sz w:val="22"/>
          <w:szCs w:val="22"/>
        </w:rPr>
        <w:t xml:space="preserve">. These findings highlight the importance of victim relationships and bullying severity when deciding how to respond. The practical application of this encourages </w:t>
      </w:r>
      <w:r w:rsidRPr="000742D6">
        <w:rPr>
          <w:rFonts w:ascii="Arial" w:hAnsi="Arial" w:cs="Arial"/>
          <w:sz w:val="22"/>
          <w:szCs w:val="22"/>
        </w:rPr>
        <w:lastRenderedPageBreak/>
        <w:t>educators and interventi</w:t>
      </w:r>
      <w:r w:rsidR="0026566A">
        <w:rPr>
          <w:rFonts w:ascii="Arial" w:hAnsi="Arial" w:cs="Arial"/>
          <w:sz w:val="22"/>
          <w:szCs w:val="22"/>
        </w:rPr>
        <w:t>on developers to develop pupils’</w:t>
      </w:r>
      <w:r w:rsidRPr="000742D6">
        <w:rPr>
          <w:rFonts w:ascii="Arial" w:hAnsi="Arial" w:cs="Arial"/>
          <w:sz w:val="22"/>
          <w:szCs w:val="22"/>
        </w:rPr>
        <w:t xml:space="preserve"> awareness and strategies pupils can adopt to positively intervene and provide positive bystander behaviour irrespective of victim relationship and severity. Due to the in-depth analysis of interviews, this data can be regarded as a meaningful insight into bystanders decision processes and therefore gives rationale to consider severity in the current study</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w:t>
      </w:r>
      <w:r w:rsidR="00E27430">
        <w:rPr>
          <w:rFonts w:ascii="Arial" w:hAnsi="Arial" w:cs="Arial"/>
          <w:sz w:val="22"/>
          <w:szCs w:val="22"/>
        </w:rPr>
        <w:fldChar w:fldCharType="end"/>
      </w:r>
      <w:r w:rsidRPr="000742D6">
        <w:rPr>
          <w:rFonts w:ascii="Arial" w:hAnsi="Arial" w:cs="Arial"/>
          <w:sz w:val="22"/>
          <w:szCs w:val="22"/>
        </w:rPr>
        <w:t xml:space="preserve">. </w:t>
      </w:r>
    </w:p>
    <w:p w:rsidR="00E27430" w:rsidRDefault="00E27430" w:rsidP="00DC2AD0">
      <w:pPr>
        <w:tabs>
          <w:tab w:val="left" w:pos="1089"/>
        </w:tabs>
        <w:spacing w:line="480" w:lineRule="auto"/>
        <w:rPr>
          <w:rFonts w:ascii="Arial" w:hAnsi="Arial" w:cs="Arial"/>
          <w:b/>
          <w:sz w:val="22"/>
          <w:szCs w:val="22"/>
        </w:rPr>
      </w:pPr>
    </w:p>
    <w:p w:rsidR="00DC2AD0" w:rsidRPr="000742D6" w:rsidRDefault="00DC2AD0" w:rsidP="00DC2AD0">
      <w:pPr>
        <w:tabs>
          <w:tab w:val="left" w:pos="1089"/>
        </w:tabs>
        <w:spacing w:line="480" w:lineRule="auto"/>
        <w:rPr>
          <w:rFonts w:ascii="Arial" w:hAnsi="Arial" w:cs="Arial"/>
          <w:b/>
          <w:sz w:val="22"/>
          <w:szCs w:val="22"/>
        </w:rPr>
      </w:pPr>
      <w:r w:rsidRPr="000742D6">
        <w:rPr>
          <w:rFonts w:ascii="Arial" w:hAnsi="Arial" w:cs="Arial"/>
          <w:b/>
          <w:sz w:val="22"/>
          <w:szCs w:val="22"/>
        </w:rPr>
        <w:t xml:space="preserve">Further critical evaluation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 xml:space="preserve">The following section will now discuss methodological considerations in regards to the current study, open/closed questions and suggestions for future research. </w:t>
      </w: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The methodology of the current study adopted a questionnaire format compiled of traditional and cyber bullying scenarios. However</w:t>
      </w:r>
      <w:r w:rsidR="0026566A">
        <w:rPr>
          <w:rFonts w:ascii="Arial" w:hAnsi="Arial" w:cs="Arial"/>
          <w:sz w:val="22"/>
          <w:szCs w:val="22"/>
        </w:rPr>
        <w:t>,</w:t>
      </w:r>
      <w:r w:rsidRPr="000742D6">
        <w:rPr>
          <w:rFonts w:ascii="Arial" w:hAnsi="Arial" w:cs="Arial"/>
          <w:sz w:val="22"/>
          <w:szCs w:val="22"/>
        </w:rPr>
        <w:t xml:space="preserve"> a scenario-based questionnaire administered in a classroom environment fails to re-create true acts of traditional or cyber bullying in the real world</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"author" : [ { "dropping-particle" : "", "family" : "Allison", "given" : "KR", "non-dropping-particle" : "", "parse-names" : false, "suffix" : "" }, { "dropping-particle" : "", "family" : "Bussey", "given" : "K", "non-dropping-particle" : "", "parse-names" : false, "suffix" : "" } ], "container-title" : "Children and Youth Services Review", "id" : "ITEM-1", "issued" : { "date-parts" : [ [ "2016" ] ] }, "title" : "Cyber-bystanding in context: A review of the literature on witnesses' responses to cyberbullying", "type" : "article-journal" }, "uris" : [ "http://www.mendeley.com/documents/?uuid=894fda27-f7a8-3643-aff2-8b96bff3fcb7"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"(Allison &amp; Bussey, 2016; P. C. Cozby &amp; Bates, 2015)", "manualFormatting" : "(Allison &amp; Bussey, 2016; Cozby &amp; Bates, 2015)", "plainTextFormattedCitation" : "(Allison &amp; Bussey, 2016; P. C. Cozby &amp; Bates, 2015)", "previouslyFormattedCitation" : "(Allison &amp; Bussey, 2016; P. C. Cozby &amp; Bates, 2015)"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 xml:space="preserve">(Allison &amp; Bussey, 2016; </w:t>
      </w:r>
      <w:r w:rsidR="00E27430" w:rsidRPr="00E27430">
        <w:rPr>
          <w:rFonts w:ascii="Arial" w:hAnsi="Arial" w:cs="Arial"/>
          <w:noProof/>
          <w:sz w:val="22"/>
          <w:szCs w:val="22"/>
        </w:rPr>
        <w:t>Cozby &amp; Bates, 2015)</w:t>
      </w:r>
      <w:r w:rsidR="00E27430">
        <w:rPr>
          <w:rFonts w:ascii="Arial" w:hAnsi="Arial" w:cs="Arial"/>
          <w:sz w:val="22"/>
          <w:szCs w:val="22"/>
        </w:rPr>
        <w:fldChar w:fldCharType="end"/>
      </w:r>
      <w:r w:rsidRPr="000742D6">
        <w:rPr>
          <w:rFonts w:ascii="Arial" w:hAnsi="Arial" w:cs="Arial"/>
          <w:sz w:val="22"/>
          <w:szCs w:val="22"/>
        </w:rPr>
        <w:t>. Therefore participant’s bystander responses may not provide an accurate picture of true bystander responses due to misinterpretation of scenarios in a questionnaire format. On the other hand, the importance of using a self-report measure means the flexible administration of the scale to the class can encourage researchers to utilise a large sample</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w:t>
      </w:r>
      <w:r w:rsidR="00E27430">
        <w:rPr>
          <w:rFonts w:ascii="Arial" w:hAnsi="Arial" w:cs="Arial"/>
          <w:sz w:val="22"/>
          <w:szCs w:val="22"/>
        </w:rPr>
        <w:fldChar w:fldCharType="end"/>
      </w:r>
      <w:r w:rsidRPr="000742D6">
        <w:rPr>
          <w:rFonts w:ascii="Arial" w:hAnsi="Arial" w:cs="Arial"/>
          <w:sz w:val="22"/>
          <w:szCs w:val="22"/>
        </w:rPr>
        <w:t>, hence being able to utilise a large sample in the current study. However a negative consequence of using self-report data to examine adolescent’s responses to hypothetical acts of bullying is the notion of recall bias</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"manualFormatting" : "(Cozby &amp; Bates, 2015)", "plainTextFormattedCitation" : "(P. C. Cozby &amp; Bates, 2015)", "previouslyFormattedCitation" : "(P. C. Cozby &amp; Bates, 2015)"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w:t>
      </w:r>
      <w:r w:rsidR="00E27430">
        <w:rPr>
          <w:rFonts w:ascii="Arial" w:hAnsi="Arial" w:cs="Arial"/>
          <w:sz w:val="22"/>
          <w:szCs w:val="22"/>
        </w:rPr>
        <w:fldChar w:fldCharType="end"/>
      </w:r>
      <w:r w:rsidRPr="000742D6">
        <w:rPr>
          <w:rFonts w:ascii="Arial" w:hAnsi="Arial" w:cs="Arial"/>
          <w:sz w:val="22"/>
          <w:szCs w:val="22"/>
        </w:rPr>
        <w:t>. To overcome this a longitudinal design should be adopted</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"author" : [ { "dropping-particle" : "", "family" : "Quirk", "given" : "R", "non-dropping-particle" : "", "parse-names" : false, "suffix" : "" }, { "dropping-particle" : "", "family" : "Campbell", "given" : "M", "non-dropping-particle" : "", "parse-names" : false, "suffix" : "" } ], "container-title" : "Educational Psychology", "id" : "ITEM-1", "issued" : { "date-parts" : [ [ "2015" ] ] }, "title" : "On standby? A comparison of online and offline witnesses to bullying and their bystander behaviour", "type" : "article-journal" }, "uris" : [ "http://www.mendeley.com/documents/?uuid=2afdf406-c8b3-3313-8172-fadf000e0310"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"(P. C. Cozby &amp; Bates, 2015; Quirk &amp; Campbell, 2015)", "manualFormatting" : "(Cozby &amp; Bates, 2015; Quirk &amp; Campbell, 2015)", "plainTextFormattedCitation" : "(P. C. Cozby &amp; Bates, 2015; Quirk &amp; Campbell, 2015)", "previouslyFormattedCitation" : "(P. C. Cozby &amp; Bates, 2015; Quirk &amp; Campbell, 2015)"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 Quirk &amp; Campbell, 2015)</w:t>
      </w:r>
      <w:r w:rsidR="00E27430">
        <w:rPr>
          <w:rFonts w:ascii="Arial" w:hAnsi="Arial" w:cs="Arial"/>
          <w:sz w:val="22"/>
          <w:szCs w:val="22"/>
        </w:rPr>
        <w:fldChar w:fldCharType="end"/>
      </w:r>
      <w:r w:rsidRPr="000742D6">
        <w:rPr>
          <w:rFonts w:ascii="Arial" w:hAnsi="Arial" w:cs="Arial"/>
          <w:sz w:val="22"/>
          <w:szCs w:val="22"/>
        </w:rPr>
        <w:t xml:space="preserve">. </w:t>
      </w: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lastRenderedPageBreak/>
        <w:t>In the self-report measure for the current study, open and closed questions were used within the scale. In terms of the open ended questions used, research has shown the strong validity of using open-ended questions, highlighting th</w:t>
      </w:r>
      <w:r w:rsidR="0026566A">
        <w:rPr>
          <w:rFonts w:ascii="Arial" w:hAnsi="Arial" w:cs="Arial"/>
          <w:sz w:val="22"/>
          <w:szCs w:val="22"/>
        </w:rPr>
        <w:t>at if people fail to answer the</w:t>
      </w:r>
      <w:r w:rsidRPr="000742D6">
        <w:rPr>
          <w:rFonts w:ascii="Arial" w:hAnsi="Arial" w:cs="Arial"/>
          <w:sz w:val="22"/>
          <w:szCs w:val="22"/>
        </w:rPr>
        <w:t xml:space="preserve"> question, it is often the result of participant</w:t>
      </w:r>
      <w:r w:rsidR="0026566A">
        <w:rPr>
          <w:rFonts w:ascii="Arial" w:hAnsi="Arial" w:cs="Arial"/>
          <w:sz w:val="22"/>
          <w:szCs w:val="22"/>
        </w:rPr>
        <w:t>s cognitive understanding or ability to understand the question</w:t>
      </w:r>
      <w:r w:rsidRPr="000742D6">
        <w:rPr>
          <w:rFonts w:ascii="Arial" w:hAnsi="Arial" w:cs="Arial"/>
          <w:sz w:val="22"/>
          <w:szCs w:val="22"/>
        </w:rPr>
        <w:t xml:space="preserv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"10.1086/269113", "ISSN" : "0033362X", "abstract" : "Open-ended questions are frequently used by survey researchers to measure public opinion. Some scholars, however, have doubts about how accurately these kinds of questions measure the views of the public. A chief concern is that the questions tap, in part, people's ability to articulate a response, not their underlying attitudes. This paper tests whether this concern is warranted. Using open-ended questions from the Center for Political Studies, I show that almost all people respond to open-ended questions. The few individuals who do not respond appear uninterested in the specific question posed, not unable to answer such questions in general. These findings should increase our confidence in work of scholars who have relied on open-ended questions.", "author" : [ { "dropping-particle" : "", "family" : "Geer", "given" : "John G.", "non-dropping-particle" : "", "parse-names" : false, "suffix" : "" } ], "container-title" : "Public Opinion Quarterly", "id" : "ITEM-1", "issue" : "3", "issued" : { "date-parts" : [ [ "1988" ] ] }, "page" : "365", "title" : "What Do Open-Ended Questions Measure?", "type" : "article-journal", "volume" : "52" }, "uris" : [ "http://www.mendeley.com/documents/?uuid=0f3679a2-9192-4241-9f31-55ccab484fdf" ] } ], "mendeley" : { "formattedCitation" : "(Geer, 1988)", "plainTextFormattedCitation" : "(Geer, 1988)", "previouslyFormattedCitation" : "(Geer, 1988)"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(Geer, 1988)</w:t>
      </w:r>
      <w:r w:rsidRPr="000742D6">
        <w:rPr>
          <w:rFonts w:ascii="Arial" w:hAnsi="Arial" w:cs="Arial"/>
          <w:sz w:val="22"/>
          <w:szCs w:val="22"/>
        </w:rPr>
        <w:fldChar w:fldCharType="end"/>
      </w:r>
      <w:r w:rsidRPr="000742D6">
        <w:rPr>
          <w:rFonts w:ascii="Arial" w:hAnsi="Arial" w:cs="Arial"/>
          <w:sz w:val="22"/>
          <w:szCs w:val="22"/>
        </w:rPr>
        <w:t>. This provides future researchers with confidence that although time consuming, open-ended questions do provide meaningful data</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"DOI" : "10.1086/269268", "ISSN" : "0033362X", "abstract" : "Closed-ended questions dominate most interview schedules. Yet the almost exclusive use of this form did not arise because open-ended questions, its major competitor, proved to be weak indicators of public opinion. Instead, responses from open-ended questions proved more difficult and expensive to code and analyze than those from closed-ended questions. Although such practical concerns are important, the real task of survey researchers is to measure public opinion accurately. Using an experimental design, this article tests whether open-ended questions measure the important concerns of respondents\u2014one of the long-claimed advantages of this format. The results, on balance, show that open-ended comments reflect such concerns, suggesting that pollsters may want to include more of these questions in their surveys of public opinion.", "author" : [ { "dropping-particle" : "", "family" : "Geer", "given" : "John G.", "non-dropping-particle" : "", "parse-names" : false, "suffix" : "" } ], "container-title" : "Public Opinion Quarterly", "id" : "ITEM-1", "issue" : "3", "issued" : { "date-parts" : [ [ "1991" ] ] }, "page" : "360", "title" : "Do Open-Ended Questions Measure \"Salient\" Issues?", "type" : "article-journal", "volume" : "55" }, "uris" : [ "http://www.mendeley.com/documents/?uuid=839138c8-02fd-4e55-8a10-7f8a0fd1b702"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"(P. C. Cozby &amp; Bates, 2015; Geer, 1991)", "manualFormatting" : "(Cozby &amp; Bates, 2015; Geer, 1991)", "plainTextFormattedCitation" : "(P. C. Cozby &amp; Bates, 2015; Geer, 1991)", "previouslyFormattedCitation" : "(P. C. Cozby &amp; Bates, 2015; Geer, 1991)"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 Geer, 1991)</w:t>
      </w:r>
      <w:r w:rsidR="00E27430">
        <w:rPr>
          <w:rFonts w:ascii="Arial" w:hAnsi="Arial" w:cs="Arial"/>
          <w:sz w:val="22"/>
          <w:szCs w:val="22"/>
        </w:rPr>
        <w:fldChar w:fldCharType="end"/>
      </w:r>
      <w:r w:rsidRPr="000742D6">
        <w:rPr>
          <w:rFonts w:ascii="Arial" w:hAnsi="Arial" w:cs="Arial"/>
          <w:sz w:val="22"/>
          <w:szCs w:val="22"/>
        </w:rPr>
        <w:t xml:space="preserve">. To overcome issues with interpretation researchers should be encouraged to read out items to avoid misinterpretation, as done in the current study. Research contradicts the use of general open-ended questionnaire items tailored at the end of the questionnaire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"10.1186/1471-2288-4-25", "ISSN" : "1471-2288", "PMID" : "15533249", "abstract" : "BACKGROUND: The habitual \"any other comments\" general open question at the end of structured questionnaires has the potential to increase response rates, elaborate responses to closed questions, and allow respondents to identify new issues not captured in the closed questions. However, we believe that many researchers have collected such data and failed to analyse or present it.\n\nDISCUSSION: General open questions at the end of structured questionnaires can present a problem because of their uncomfortable status of being strictly neither qualitative nor quantitative data, the consequent lack of clarity around how to analyse and report them, and the time and expertise needed to do so. We suggest that the value of these questions can be optimised if researchers start with a clear understanding of the type of data they wish to generate from such a question, and employ an appropriate strategy when designing the study. The intention can be to generate depth data or 'stories' from purposively defined groups of respondents for qualitative analysis, or to produce quantifiable data, representative of the population sampled, as a 'safety net' to identify issues which might complement the closed questions.\n\nSUMMARY: We encourage researchers to consider developing a more strategic use of general open questions at the end of structured questionnaires. This may optimise the quality of the data and the analysis, reduce dilemmas regarding whether and how to analyse such data, and result in a more ethical approach to making best use of the data which respondents kindly provide.", "author" : [ { "dropping-particle" : "", "family" : "O'Cathain", "given" : "Alicia", "non-dropping-particle" : "", "parse-names" : false, "suffix" : "" }, { "dropping-particle" : "", "family" : "Thomas", "given" : "Kate J", "non-dropping-particle" : "", "parse-names" : false, "suffix" : "" } ], "container-title" : "BMC medical research methodology", "id" : "ITEM-1", "issue" : "1", "issued" : { "date-parts" : [ [ "2004", "11", "8" ] ] }, "page" : "25", "title" : "\"Any other comments?\" Open questions on questionnaires - a bane or a bonus to research?", "type" : "article-journal", "volume" : "4" }, "uris" : [ "http://www.mendeley.com/documents/?uuid=88fd6910-9deb-4c75-857f-c8ad8b4b0609" ] } ], "mendeley" : { "formattedCitation" : "(O\u2019Cathain &amp; Thomas, 2004)", "plainTextFormattedCitation" : "(O\u2019Cathain &amp; Thomas, 2004)", "previouslyFormattedCitation" : "(O\u2019Cathain &amp; Thomas, 2004)"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(O’Cathain &amp; Thomas, 2004)</w:t>
      </w:r>
      <w:r w:rsidRPr="000742D6">
        <w:rPr>
          <w:rFonts w:ascii="Arial" w:hAnsi="Arial" w:cs="Arial"/>
          <w:sz w:val="22"/>
          <w:szCs w:val="22"/>
        </w:rPr>
        <w:fldChar w:fldCharType="end"/>
      </w:r>
      <w:r w:rsidRPr="000742D6">
        <w:rPr>
          <w:rFonts w:ascii="Arial" w:hAnsi="Arial" w:cs="Arial"/>
          <w:sz w:val="22"/>
          <w:szCs w:val="22"/>
        </w:rPr>
        <w:t>. This was found to confuse respondents, restricting opportunity to provide in depth responses, hence providing support for the current study having the open questions at the start of each scenario. Although expensive to analyse, research should adopt a strategic plan when developing open-ended questions and make it clear to the audience the purpose and meaning of the open questions to avoid misinterpretation and confusing when responding</w:t>
      </w:r>
      <w:r w:rsidR="00E27430">
        <w:rPr>
          <w:rFonts w:ascii="Arial" w:hAnsi="Arial" w:cs="Arial"/>
          <w:sz w:val="22"/>
          <w:szCs w:val="22"/>
        </w:rPr>
        <w:t xml:space="preserve"> </w:t>
      </w:r>
      <w:r w:rsidR="00E27430">
        <w:rPr>
          <w:rFonts w:ascii="Arial" w:hAnsi="Arial" w:cs="Arial"/>
          <w:sz w:val="22"/>
          <w:szCs w:val="22"/>
        </w:rPr>
        <w:fldChar w:fldCharType="begin" w:fldLock="1"/>
      </w:r>
      <w:r w:rsidR="00E27430">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"id" : "ITEM-2", "itemData" : { "DOI" : "10.1186/1471-2288-4-25", "ISSN" : "1471-2288", "PMID" : "15533249", "abstract" : "BACKGROUND: The habitual \"any other comments\" general open question at the end of structured questionnaires has the potential to increase response rates, elaborate responses to closed questions, and allow respondents to identify new issues not captured in the closed questions. However, we believe that many researchers have collected such data and failed to analyse or present it.\n\nDISCUSSION: General open questions at the end of structured questionnaires can present a problem because of their uncomfortable status of being strictly neither qualitative nor quantitative data, the consequent lack of clarity around how to analyse and report them, and the time and expertise needed to do so. We suggest that the value of these questions can be optimised if researchers start with a clear understanding of the type of data they wish to generate from such a question, and employ an appropriate strategy when designing the study. The intention can be to generate depth data or 'stories' from purposively defined groups of respondents for qualitative analysis, or to produce quantifiable data, representative of the population sampled, as a 'safety net' to identify issues which might complement the closed questions.\n\nSUMMARY: We encourage researchers to consider developing a more strategic use of general open questions at the end of structured questionnaires. This may optimise the quality of the data and the analysis, reduce dilemmas regarding whether and how to analyse such data, and result in a more ethical approach to making best use of the data which respondents kindly provide.", "author" : [ { "dropping-particle" : "", "family" : "O'Cathain", "given" : "Alicia", "non-dropping-particle" : "", "parse-names" : false, "suffix" : "" }, { "dropping-particle" : "", "family" : "Thomas", "given" : "Kate J", "non-dropping-particle" : "", "parse-names" : false, "suffix" : "" } ], "container-title" : "BMC medical research methodology", "id" : "ITEM-2", "issue" : "1", "issued" : { "date-parts" : [ [ "2004", "11", "8" ] ] }, "page" : "25", "title" : "\"Any other comments?\" Open questions on questionnaires - a bane or a bonus to research?", "type" : "article-journal", "volume" : "4" }, "uris" : [ "http://www.mendeley.com/documents/?uuid=88fd6910-9deb-4c75-857f-c8ad8b4b0609" ] } ], "mendeley" : { "formattedCitation" : "(P. C. Cozby &amp; Bates, 2015; O\u2019Cathain &amp; Thomas, 2004)", "manualFormatting" : "(Cozby &amp; Bates, 2015; O\u2019Cathain &amp; Thomas, 2004)", "plainTextFormattedCitation" : "(P. C. Cozby &amp; Bates, 2015; O\u2019Cathain &amp; Thomas, 2004)", "previouslyFormattedCitation" : "(P. C. Cozby &amp; Bates, 2015; O\u2019Cathain &amp; Thomas, 2004)"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Cozby &amp; Bates, 2015; O’Cathain &amp; Thomas, 2004)</w:t>
      </w:r>
      <w:r w:rsidR="00E27430">
        <w:rPr>
          <w:rFonts w:ascii="Arial" w:hAnsi="Arial" w:cs="Arial"/>
          <w:sz w:val="22"/>
          <w:szCs w:val="22"/>
        </w:rPr>
        <w:fldChar w:fldCharType="end"/>
      </w:r>
      <w:r w:rsidRPr="000742D6">
        <w:rPr>
          <w:rFonts w:ascii="Arial" w:hAnsi="Arial" w:cs="Arial"/>
          <w:sz w:val="22"/>
          <w:szCs w:val="22"/>
        </w:rPr>
        <w:t xml:space="preserve">.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Research looking into the use of surveys considered the issue of satisficing</w:t>
      </w:r>
      <w:r w:rsidR="00E27430">
        <w:rPr>
          <w:rFonts w:ascii="Arial" w:hAnsi="Arial" w:cs="Arial"/>
          <w:sz w:val="22"/>
          <w:szCs w:val="22"/>
        </w:rPr>
        <w:t xml:space="preserve"> </w:t>
      </w:r>
      <w:r w:rsidR="00E27430">
        <w:rPr>
          <w:rFonts w:ascii="Arial" w:hAnsi="Arial" w:cs="Arial"/>
          <w:sz w:val="22"/>
          <w:szCs w:val="22"/>
        </w:rPr>
        <w:fldChar w:fldCharType="begin" w:fldLock="1"/>
      </w:r>
      <w:r w:rsidR="00EF128A">
        <w:rPr>
          <w:rFonts w:ascii="Arial" w:hAnsi="Arial" w:cs="Arial"/>
          <w:sz w:val="22"/>
          <w:szCs w:val="22"/>
        </w:rPr>
        <w:instrText>ADDIN CSL_CITATION { "citationItems" : [ { "id" : "ITEM-1", "itemData" : { "author" : [ { "dropping-particle" : "", "family" : "Krosnick", "given" : "JA", "non-dropping-particle" : "", "parse-names" : false, "suffix" : "" } ], "container-title" : "Applied cognitive psychology", "id" : "ITEM-1", "issued" : { "date-parts" : [ [ "1991" ] ] }, "title" : "Response strategies for coping with the cognitive demands of attitude measures in surveys", "type" : "article-journal" }, "uris" : [ "http://www.mendeley.com/documents/?uuid=dae68ea8-1c41-448d-afc9-e42193b70ab9" ] }, { "id" : "ITEM-2",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"ITEM-2", "issued" : { "date-parts" : [ [ "2015" ] ] }, "number-of-pages" : "425", "publisher" : "McGraw-Hill", "title" : "Methods in behavioral research", "type" : "book" }, "uris" : [ "http://www.mendeley.com/documents/?uuid=620599ca-b4e5-3b37-92e6-36b8ebd25341" ] } ], "mendeley" : { "formattedCitation" : "(P. C. Cozby &amp; Bates, 2015; J. Krosnick, 1991)", "manualFormatting" : "(Cozby &amp; Bates, 2015; Krosnick, 1991)", "plainTextFormattedCitation" : "(P. C. Cozby &amp; Bates, 2015; J. Krosnick, 1991)", "previouslyFormattedCitation" : "(P. C. Cozby &amp; Bates, 2015; J. Krosnick, 1991)" }, "properties" : { "noteIndex" : 0 }, "schema" : "https://github.com/citation-style-language/schema/raw/master/csl-citation.json" }</w:instrText>
      </w:r>
      <w:r w:rsidR="00E27430">
        <w:rPr>
          <w:rFonts w:ascii="Arial" w:hAnsi="Arial" w:cs="Arial"/>
          <w:sz w:val="22"/>
          <w:szCs w:val="22"/>
        </w:rPr>
        <w:fldChar w:fldCharType="separate"/>
      </w:r>
      <w:r w:rsidR="00E27430">
        <w:rPr>
          <w:rFonts w:ascii="Arial" w:hAnsi="Arial" w:cs="Arial"/>
          <w:noProof/>
          <w:sz w:val="22"/>
          <w:szCs w:val="22"/>
        </w:rPr>
        <w:t xml:space="preserve">(Cozby &amp; Bates, 2015; </w:t>
      </w:r>
      <w:r w:rsidR="00E27430" w:rsidRPr="00E27430">
        <w:rPr>
          <w:rFonts w:ascii="Arial" w:hAnsi="Arial" w:cs="Arial"/>
          <w:noProof/>
          <w:sz w:val="22"/>
          <w:szCs w:val="22"/>
        </w:rPr>
        <w:t>Krosnick, 1991)</w:t>
      </w:r>
      <w:r w:rsidR="00E27430">
        <w:rPr>
          <w:rFonts w:ascii="Arial" w:hAnsi="Arial" w:cs="Arial"/>
          <w:sz w:val="22"/>
          <w:szCs w:val="22"/>
        </w:rPr>
        <w:fldChar w:fldCharType="end"/>
      </w:r>
      <w:r w:rsidRPr="000742D6">
        <w:rPr>
          <w:rFonts w:ascii="Arial" w:hAnsi="Arial" w:cs="Arial"/>
          <w:sz w:val="22"/>
          <w:szCs w:val="22"/>
        </w:rPr>
        <w:t xml:space="preserve">. This issue leads to </w:t>
      </w:r>
      <w:r w:rsidR="0026566A">
        <w:rPr>
          <w:rFonts w:ascii="Arial" w:hAnsi="Arial" w:cs="Arial"/>
          <w:sz w:val="22"/>
          <w:szCs w:val="22"/>
        </w:rPr>
        <w:t>participants</w:t>
      </w:r>
      <w:r w:rsidRPr="000742D6">
        <w:rPr>
          <w:rFonts w:ascii="Arial" w:hAnsi="Arial" w:cs="Arial"/>
          <w:sz w:val="22"/>
          <w:szCs w:val="22"/>
        </w:rPr>
        <w:t xml:space="preserve"> failing to provide useful and meaningful respondents due to poor cognitive ability leading them to provide </w:t>
      </w:r>
      <w:r w:rsidR="0026566A">
        <w:rPr>
          <w:rFonts w:ascii="Arial" w:hAnsi="Arial" w:cs="Arial"/>
          <w:sz w:val="22"/>
          <w:szCs w:val="22"/>
        </w:rPr>
        <w:t xml:space="preserve">limited </w:t>
      </w:r>
      <w:r w:rsidRPr="000742D6">
        <w:rPr>
          <w:rFonts w:ascii="Arial" w:hAnsi="Arial" w:cs="Arial"/>
          <w:sz w:val="22"/>
          <w:szCs w:val="22"/>
        </w:rPr>
        <w:t xml:space="preserve">answers </w:t>
      </w:r>
      <w:r w:rsidRPr="000742D6">
        <w:rPr>
          <w:rFonts w:ascii="Arial" w:hAnsi="Arial" w:cs="Arial"/>
          <w:sz w:val="22"/>
          <w:szCs w:val="22"/>
        </w:rPr>
        <w:fldChar w:fldCharType="begin" w:fldLock="1"/>
      </w:r>
      <w:r w:rsidR="00EF128A">
        <w:rPr>
          <w:rFonts w:ascii="Arial" w:hAnsi="Arial" w:cs="Arial"/>
          <w:sz w:val="22"/>
          <w:szCs w:val="22"/>
        </w:rPr>
        <w:instrText>ADDIN CSL_CITATION { "citationItems" : [ { "id" : "ITEM-1", "itemData" : { "DOI" : "10.1002/acp.2350050305", "ISSN" : "08884080", "author" : [ { "dropping-particle" : "", "family" : "Krosnick", "given" : "Jon A.", "non-dropping-particle" : "", "parse-names" : false, "suffix" : "" } ], "container-title" : "Applied Cognitive Psychology", "id" : "ITEM-1", "issue" : "3", "issued" : { "date-parts" : [ [ "1991", "5" ] ] }, "page" : "213-236", "title" : "Response strategies for coping with the cognitive demands of attitude measures in surveys", "type" : "article-journal", "volume" : "5" }, "uris" : [ "http://www.mendeley.com/documents/?uuid=276d295c-85f4-4c6d-b940-7d528afd18b6" ] } ], "mendeley" : { "formattedCitation" : "(J. A. Krosnick, 1991)", "manualFormatting" : "(Krosnick, 1991)", "plainTextFormattedCitation" : "(J. A. Krosnick, 1991)", "previouslyFormattedCitation" : "(J. A. Krosnick, 1991)" }, "properties" : { "noteIndex" : 0 }, "schema" : "https://github.com/citation-style-language/schema/raw/master/csl-citation.json" }</w:instrText>
      </w:r>
      <w:r w:rsidRPr="000742D6">
        <w:rPr>
          <w:rFonts w:ascii="Arial" w:hAnsi="Arial" w:cs="Arial"/>
          <w:sz w:val="22"/>
          <w:szCs w:val="22"/>
        </w:rPr>
        <w:fldChar w:fldCharType="separate"/>
      </w:r>
      <w:r w:rsidR="00E27430">
        <w:rPr>
          <w:rFonts w:ascii="Arial" w:hAnsi="Arial" w:cs="Arial"/>
          <w:noProof/>
          <w:sz w:val="22"/>
          <w:szCs w:val="22"/>
        </w:rPr>
        <w:t>(</w:t>
      </w:r>
      <w:r w:rsidR="00E27430" w:rsidRPr="00E27430">
        <w:rPr>
          <w:rFonts w:ascii="Arial" w:hAnsi="Arial" w:cs="Arial"/>
          <w:noProof/>
          <w:sz w:val="22"/>
          <w:szCs w:val="22"/>
        </w:rPr>
        <w:t>Krosnick, 1991)</w:t>
      </w:r>
      <w:r w:rsidRPr="000742D6">
        <w:rPr>
          <w:rFonts w:ascii="Arial" w:hAnsi="Arial" w:cs="Arial"/>
          <w:sz w:val="22"/>
          <w:szCs w:val="22"/>
        </w:rPr>
        <w:fldChar w:fldCharType="end"/>
      </w:r>
      <w:r w:rsidRPr="000742D6">
        <w:rPr>
          <w:rFonts w:ascii="Arial" w:hAnsi="Arial" w:cs="Arial"/>
          <w:sz w:val="22"/>
          <w:szCs w:val="22"/>
        </w:rPr>
        <w:t xml:space="preserve">. This further explains why respondents fail to respond to particular open questions due to lack of memory retrieval. It is possible, due to the variety of academic ability in the classes, the issue of satisficing occurred in the current study. To counteract this, the current study used strict procedure guidelines to ensure all participants understood each scenario and question. Furthermore, research has shown that adolescents find the use of qualitative methods an easier format to provide an </w:t>
      </w:r>
      <w:r w:rsidRPr="000742D6">
        <w:rPr>
          <w:rFonts w:ascii="Arial" w:hAnsi="Arial" w:cs="Arial"/>
          <w:sz w:val="22"/>
          <w:szCs w:val="22"/>
        </w:rPr>
        <w:lastRenderedPageBreak/>
        <w:t xml:space="preserve">insight into their feelings where they could provide meaningful responses </w:t>
      </w:r>
      <w:r w:rsidRPr="000742D6">
        <w:rPr>
          <w:rFonts w:ascii="Arial" w:hAnsi="Arial" w:cs="Arial"/>
          <w:sz w:val="22"/>
          <w:szCs w:val="22"/>
        </w:rPr>
        <w:fldChar w:fldCharType="begin" w:fldLock="1"/>
      </w:r>
      <w:r w:rsidR="00EF128A">
        <w:rPr>
          <w:rFonts w:ascii="Arial" w:hAnsi="Arial" w:cs="Arial"/>
          <w:sz w:val="22"/>
          <w:szCs w:val="22"/>
        </w:rPr>
        <w:instrText>ADDIN CSL_CITATION { "citationItems" : [ { "id" : "ITEM-1", "itemData" : { "DOI" : "10.1016/j.childyouth.2014.04.010", "ISSN" : "01907409", "abstract" : "This article discusses the use of quantitative measures to foster the agency and capabilities of children and youth research participants, and facilitate opportunities for students to receive social services. Based on unanticipated findings of a cyber bullying study among students in grades 4, 7 and 10, we discuss how quantitative measures identified youth \u201cin distress\u201d and allowed opportunities for students to obtain resources that would be helpful. Data indicate that students were able to express their agency by navigating the quantitative phase of the research process in ways that met their needs. These findings suggest that quantitative methods should be included among a range of research methodologies that can promote children and youth's agency and unique voices; meaningfully engage children and youth; and offer benefits to youth participants.", "author" : [ { "dropping-particle" : "", "family" : "Mishna", "given" : "Faye", "non-dropping-particle" : "", "parse-names" : false, "suffix" : "" }, { "dropping-particle" : "", "family" : "Schwan", "given" : "Kaitlin J.", "non-dropping-particle" : "", "parse-names" : false, "suffix" : "" }, { "dropping-particle" : "", "family" : "Lefebvre", "given" : "Rachael", "non-dropping-particle" : "", "parse-names" : false, "suffix" : "" }, { "dropping-particle" : "", "family" : "Bhole", "given" : "Payal", "non-dropping-particle" : "", "parse-names" : false, "suffix" : "" }, { "dropping-particle" : "", "family" : "Johnston", "given" : "David", "non-dropping-particle" : "", "parse-names" : false, "suffix" : "" } ], "container-title" : "Children and Youth Services Review", "id" : "ITEM-1", "issued" : { "date-parts" : [ [ "2014", "9" ] ] }, "page" : "341-348", "title" : "Students in distress: Unanticipated findings in a cyber bullying study", "type" : "article-journal", "volume" : "44" }, "uris" : [ "http://www.mendeley.com/documents/?uuid=800f80eb-fa69-4505-aee2-d2851a7ea528" ] }, { "id" : "ITEM-2", "itemData" : { "author" : [ { "dropping-particle" : "", "family" : "Cozby", "given" : "PCB", "non-dropping-particle" : "", "parse-names" : false, "suffix" : "" } ], "id" : "ITEM-2", "issued" : { "date-parts" : [ [ "2012" ] ] }, "title" : "Methods in behavioral research", "type" : "book" }, "uris" : [ "http://www.mendeley.com/documents/?uuid=77ab43c6-8850-3b6b-b7fd-c49a1ad985c0" ] } ], "mendeley" : { "formattedCitation" : "(P. Cozby, 2012; Mishna, Schwan, Lefebvre, Bhole, &amp; Johnston, 2014)", "manualFormatting" : "(Cozby &amp; Bates, 2015; Mishna, Schwan, Lefebvre, Bhole, &amp; Johnston, 2014)", "plainTextFormattedCitation" : "(P. Cozby, 2012; Mishna, Schwan, Lefebvre, Bhole, &amp; Johnston, 2014)", "previouslyFormattedCitation" : "(P. Cozby, 2012; Mishna, Schwan, Lefebvre, Bhole, &amp; Johnston, 2014)" }, "properties" : { "noteIndex" : 0 }, "schema" : "https://github.com/citation-style-language/schema/raw/master/csl-citation.json" }</w:instrText>
      </w:r>
      <w:r w:rsidRPr="000742D6">
        <w:rPr>
          <w:rFonts w:ascii="Arial" w:hAnsi="Arial" w:cs="Arial"/>
          <w:sz w:val="22"/>
          <w:szCs w:val="22"/>
        </w:rPr>
        <w:fldChar w:fldCharType="separate"/>
      </w:r>
      <w:r w:rsidR="00E27430">
        <w:rPr>
          <w:rFonts w:ascii="Arial" w:hAnsi="Arial" w:cs="Arial"/>
          <w:noProof/>
          <w:sz w:val="22"/>
          <w:szCs w:val="22"/>
        </w:rPr>
        <w:t>(Cozby &amp; Bates, 2015</w:t>
      </w:r>
      <w:r w:rsidR="0025608B" w:rsidRPr="0025608B">
        <w:rPr>
          <w:rFonts w:ascii="Arial" w:hAnsi="Arial" w:cs="Arial"/>
          <w:noProof/>
          <w:sz w:val="22"/>
          <w:szCs w:val="22"/>
        </w:rPr>
        <w:t>; Mishna, Schwan, Lefebvre, Bhole, &amp; Johnston, 2014)</w:t>
      </w:r>
      <w:r w:rsidRPr="000742D6">
        <w:rPr>
          <w:rFonts w:ascii="Arial" w:hAnsi="Arial" w:cs="Arial"/>
          <w:sz w:val="22"/>
          <w:szCs w:val="22"/>
        </w:rPr>
        <w:fldChar w:fldCharType="end"/>
      </w:r>
      <w:r w:rsidRPr="000742D6">
        <w:rPr>
          <w:rFonts w:ascii="Arial" w:hAnsi="Arial" w:cs="Arial"/>
          <w:sz w:val="22"/>
          <w:szCs w:val="22"/>
        </w:rPr>
        <w:t xml:space="preserve"> compared to quantitative measures. It was noted that closed questions often failed to provide the opportunity to express feelings and understanding about scenarios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"10.1016/j.childyouth.2014.04.010", "ISSN" : "01907409", "abstract" : "This article discusses the use of quantitative measures to foster the agency and capabilities of children and youth research participants, and facilitate opportunities for students to receive social services. Based on unanticipated findings of a cyber bullying study among students in grades 4, 7 and 10, we discuss how quantitative measures identified youth \u201cin distress\u201d and allowed opportunities for students to obtain resources that would be helpful. Data indicate that students were able to express their agency by navigating the quantitative phase of the research process in ways that met their needs. These findings suggest that quantitative methods should be included among a range of research methodologies that can promote children and youth's agency and unique voices; meaningfully engage children and youth; and offer benefits to youth participants.", "author" : [ { "dropping-particle" : "", "family" : "Mishna", "given" : "Faye", "non-dropping-particle" : "", "parse-names" : false, "suffix" : "" }, { "dropping-particle" : "", "family" : "Schwan", "given" : "Kaitlin J.", "non-dropping-particle" : "", "parse-names" : false, "suffix" : "" }, { "dropping-particle" : "", "family" : "Lefebvre", "given" : "Rachael", "non-dropping-particle" : "", "parse-names" : false, "suffix" : "" }, { "dropping-particle" : "", "family" : "Bhole", "given" : "Payal", "non-dropping-particle" : "", "parse-names" : false, "suffix" : "" }, { "dropping-particle" : "", "family" : "Johnston", "given" : "David", "non-dropping-particle" : "", "parse-names" : false, "suffix" : "" } ], "container-title" : "Children and Youth Services Review", "id" : "ITEM-1", "issued" : { "date-parts" : [ [ "2014", "9" ] ] }, "page" : "341-348", "title" : "Students in distress: Unanticipated findings in a cyber bullying study", "type" : "article-journal", "volume" : "44" }, "uris" : [ "http://www.mendeley.com/documents/?uuid=800f80eb-fa69-4505-aee2-d2851a7ea528" ] } ], "mendeley" : { "formattedCitation" : "(Mishna et al., 2014)", "plainTextFormattedCitation" : "(Mishna et al., 2014)", "previouslyFormattedCitation" : "(Mishna et al., 2014)"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(Mishna et al., 2014)</w:t>
      </w:r>
      <w:r w:rsidRPr="000742D6">
        <w:rPr>
          <w:rFonts w:ascii="Arial" w:hAnsi="Arial" w:cs="Arial"/>
          <w:sz w:val="22"/>
          <w:szCs w:val="22"/>
        </w:rPr>
        <w:fldChar w:fldCharType="end"/>
      </w:r>
      <w:r w:rsidRPr="000742D6">
        <w:rPr>
          <w:rFonts w:ascii="Arial" w:hAnsi="Arial" w:cs="Arial"/>
          <w:sz w:val="22"/>
          <w:szCs w:val="22"/>
        </w:rPr>
        <w:t xml:space="preserve">. This provides support for the current study to use open questions to measure participant’s bystander behaviour. Although it is argued scale developers have a lack of established resources to ensure correct procedures are followed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"Hinkin", "given" : "TR", "non-dropping-particle" : "", "parse-names" : false, "suffix" : "" } ], "container-title" : "Organizational research methods", "id" : "ITEM-1", "issued" : { "date-parts" : [ [ "1998" ] ] }, "title" : "A brief tutorial on the development of measures for use in survey questionnaires", "type" : "article-journal" }, "uris" : [ "http://www.mendeley.com/documents/?uuid=40266cc4-38c8-31c5-a579-7aa8d69a6432" ] } ], "mendeley" : { "formattedCitation" : "(Hinkin, 1998)", "plainTextFormattedCitation" : "(Hinkin, 1998)", "previouslyFormattedCitation" : "(Hinkin, 1998)"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(Hinkin, 1998)</w:t>
      </w:r>
      <w:r w:rsidRPr="000742D6">
        <w:rPr>
          <w:rFonts w:ascii="Arial" w:hAnsi="Arial" w:cs="Arial"/>
          <w:sz w:val="22"/>
          <w:szCs w:val="22"/>
        </w:rPr>
        <w:fldChar w:fldCharType="end"/>
      </w:r>
      <w:r w:rsidRPr="000742D6">
        <w:rPr>
          <w:rFonts w:ascii="Arial" w:hAnsi="Arial" w:cs="Arial"/>
          <w:sz w:val="22"/>
          <w:szCs w:val="22"/>
        </w:rPr>
        <w:t xml:space="preserve">, future research examining bystander behaviour should utilise open questions when using an adolescent sample. </w:t>
      </w:r>
    </w:p>
    <w:p w:rsidR="00E27430" w:rsidRPr="000742D6" w:rsidRDefault="00E27430" w:rsidP="00DC2AD0">
      <w:pPr>
        <w:pStyle w:val="NormalWeb"/>
        <w:spacing w:before="0" w:beforeAutospacing="0" w:after="0" w:afterAutospacing="0" w:line="480" w:lineRule="auto"/>
        <w:rPr>
          <w:rFonts w:ascii="Arial" w:hAnsi="Arial" w:cs="Arial"/>
          <w:sz w:val="22"/>
          <w:szCs w:val="22"/>
        </w:rPr>
      </w:pPr>
    </w:p>
    <w:p w:rsidR="00DC2AD0" w:rsidRDefault="00DC2AD0" w:rsidP="00BC49E9">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Even though bystanders react in similar ways for both traditional and cyber bullying contexts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"Quirk", "given" : "R", "non-dropping-particle" : "", "parse-names" : false, "suffix" : "" }, { "dropping-particle" : "", "family" : "Campbell", "given" : "M", "non-dropping-particle" : "", "parse-names" : false, "suffix" : "" } ], "container-title" : "Educational Psychology", "id" : "ITEM-1", "issued" : { "date-parts" : [ [ "2015" ] ] }, "title" : "On standby? A comparison of online and offline witnesses to bullying and their bystander behaviour", "type" : "article-journal" }, "uris" : [ "http://www.mendeley.com/documents/?uuid=2afdf406-c8b3-3313-8172-fadf000e0310" ] } ], "mendeley" : { "formattedCitation" : "(Quirk &amp; Campbell, 2015)", "plainTextFormattedCitation" : "(Quirk &amp; Campbell, 2015)", "previouslyFormattedCitation" : "(Quirk &amp; Campbell,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(Quirk &amp; Campbell, 2015)</w:t>
      </w:r>
      <w:r w:rsidRPr="000742D6">
        <w:rPr>
          <w:rFonts w:ascii="Arial" w:hAnsi="Arial" w:cs="Arial"/>
          <w:sz w:val="22"/>
          <w:szCs w:val="22"/>
        </w:rPr>
        <w:fldChar w:fldCharType="end"/>
      </w:r>
      <w:r w:rsidRPr="000742D6">
        <w:rPr>
          <w:rFonts w:ascii="Arial" w:hAnsi="Arial" w:cs="Arial"/>
          <w:sz w:val="22"/>
          <w:szCs w:val="22"/>
        </w:rPr>
        <w:t xml:space="preserve">, contextual factors surrounding the bullying dyad need to be acknowledged for future research </w:t>
      </w:r>
      <w:r w:rsidRPr="000742D6">
        <w:rPr>
          <w:rFonts w:ascii="Arial" w:hAnsi="Arial" w:cs="Arial"/>
          <w:sz w:val="22"/>
          <w:szCs w:val="22"/>
        </w:rPr>
        <w:fldChar w:fldCharType="begin" w:fldLock="1"/>
      </w:r>
      <w:r w:rsidR="00DC30B2">
        <w:rPr>
          <w:rFonts w:ascii="Arial" w:hAnsi="Arial" w:cs="Arial"/>
          <w:sz w:val="22"/>
          <w:szCs w:val="22"/>
        </w:rPr>
        <w:instrText>ADDIN CSL_CITATION { "citationItems" : [ { "id" : "ITEM-1", "itemData" : { "DOI" : "10.1002/casp.2135", "ISSN" : "10529284", "author" : [ { "dropping-particle" : "", "family" : "Mach\u00e1\u010dkov\u00e1", "given" : "Hana", "non-dropping-particle" : "", "parse-names" : false, "suffix" : "" }, { "dropping-particle" : "", "family" : "Dedkova", "given" : "Lenka", "non-dropping-particle" : "", "parse-names" : false, "suffix" : "" }, { "dropping-particle" : "", "family" : "Sevcikova", "given" : "Anna", "non-dropping-particle" : "", "parse-names" : false, "suffix" : "" }, { "dropping-particle" : "", "family" : "Cerna", "given" : "Alena", "non-dropping-particle" : "", "parse-names" : false, "suffix" : "" } ], "container-title" : "Journal of Community &amp; Applied Social Psychology", "id" : "ITEM-1", "issue" : "1", "issued" : { "date-parts" : [ [ "2013", "1" ] ] }, "page" : "25-36", "title" : "Bystanders' Support of Cyberbullied Schoolmates", "type" : "article-journal", "volume" : "23" }, "uris" : [ "http://www.mendeley.com/documents/?uuid=e5263056-254e-39ed-8c6c-d8a9eac5d4a1" ] }, { "id" : "ITEM-2", "itemData" : { "author" : [ { "dropping-particle" : "", "family" : "Oh", "given" : "I", "non-dropping-particle" : "", "parse-names" : false, "suffix" : "" }, { "dropping-particle" : "", "family" : "Hazler", "given" : "RJ", "non-dropping-particle" : "", "parse-names" : false, "suffix" : "" } ], "container-title" : "School Psychology International", "id" : "ITEM-2", "issued" : { "date-parts" : [ [ "2009" ] ] }, "title" : "Contributions of personal and situational factors to bystanders' reactions to school bullying", "type" : "article-journal" }, "uris" : [ "http://www.mendeley.com/documents/?uuid=2f97a4de-e201-37a1-a7dd-ae1c43a548fc" ] } ], "mendeley" : { "formattedCitation" : "(Mach\u00e1\u010dkov\u00e1 et al., 2013; Oh &amp; Hazler, 2009)", "plainTextFormattedCitation" : "(Mach\u00e1\u010dkov\u00e1 et al., 2013; Oh &amp; Hazler, 2009)", "previouslyFormattedCitation" : "(Mach\u00e1\u010dkov\u00e1 et al., 2013; Oh &amp; Hazler, 2009)" }, "properties" : { "noteIndex" : 0 }, "schema" : "https://github.com/citation-style-language/schema/raw/master/csl-citation.json" }</w:instrText>
      </w:r>
      <w:r w:rsidRPr="000742D6">
        <w:rPr>
          <w:rFonts w:ascii="Arial" w:hAnsi="Arial" w:cs="Arial"/>
          <w:sz w:val="22"/>
          <w:szCs w:val="22"/>
        </w:rPr>
        <w:fldChar w:fldCharType="separate"/>
      </w:r>
      <w:r w:rsidR="00DC30B2" w:rsidRPr="00DC30B2">
        <w:rPr>
          <w:rFonts w:ascii="Arial" w:hAnsi="Arial" w:cs="Arial"/>
          <w:noProof/>
          <w:sz w:val="22"/>
          <w:szCs w:val="22"/>
        </w:rPr>
        <w:t>(Macháčková et al., 2013; Oh &amp; Hazler, 2009)</w:t>
      </w:r>
      <w:r w:rsidRPr="000742D6">
        <w:rPr>
          <w:rFonts w:ascii="Arial" w:hAnsi="Arial" w:cs="Arial"/>
          <w:sz w:val="22"/>
          <w:szCs w:val="22"/>
        </w:rPr>
        <w:fldChar w:fldCharType="end"/>
      </w:r>
      <w:r w:rsidRPr="000742D6">
        <w:rPr>
          <w:rFonts w:ascii="Arial" w:hAnsi="Arial" w:cs="Arial"/>
          <w:sz w:val="22"/>
          <w:szCs w:val="22"/>
        </w:rPr>
        <w:t xml:space="preserve">. Qualitative analysis of interviews found that pupils don’t have the skills or knowledge to stay safe online when using the Internet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"10.1080/17439884.2012.658405", "ISSN" : "1743-9884", "abstract" : "This article reports on excluded young people's experiences with and management of e-safety and risk. It has importance in exploring these concerns given that excluded young people's voices are very often absent in education and technology research and yet they are potentially more at risk when using Information and Communication Technologies than middle-class young people for whom the risks may be lower. The findings are drawn from an analysis of the in-depth qualitative interviews carried out with 13 permanently and temporarily excluded young people between the ages of 12\u201315 in a Pupil Referral Unit in South East England. The accounts given by this group of young people suggest that the strategies they deploy to manage their safety online are underdeveloped and inadequate. This points in turn to a need for further interventions to foster and develop these young people's strategies to avoid online risk as part of more general initiatives to develop digital literacy.", "author" : [ { "dropping-particle" : "", "family" : "Cranmer", "given" : "Sue", "non-dropping-particle" : "", "parse-names" : false, "suffix" : "" } ], "container-title" : "Learning, Media and Technology", "id" : "ITEM-1", "issue" : "1", "issued" : { "date-parts" : [ [ "2013", "3", "24" ] ] }, "language" : "en", "page" : "72-85", "publisher" : "Routledge", "title" : "Listening to excluded young people's experiences of e-safety and risk", "type" : "article-journal", "volume" : "38" }, "uris" : [ "http://www.mendeley.com/documents/?uuid=80c221f0-fc3a-4d86-bc70-f8da96fdf13a" ] } ], "mendeley" : { "formattedCitation" : "(Cranmer, 2013)", "plainTextFormattedCitation" : "(Cranmer, 2013)", "previouslyFormattedCitation" : "(Cranmer, 2013)"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(Cranmer, 2013)</w:t>
      </w:r>
      <w:r w:rsidRPr="000742D6">
        <w:rPr>
          <w:rFonts w:ascii="Arial" w:hAnsi="Arial" w:cs="Arial"/>
          <w:sz w:val="22"/>
          <w:szCs w:val="22"/>
        </w:rPr>
        <w:fldChar w:fldCharType="end"/>
      </w:r>
      <w:r w:rsidRPr="000742D6">
        <w:rPr>
          <w:rFonts w:ascii="Arial" w:hAnsi="Arial" w:cs="Arial"/>
          <w:sz w:val="22"/>
          <w:szCs w:val="22"/>
        </w:rPr>
        <w:t xml:space="preserve">. The practical application of this should highlight and encourage educators to provide e-safety awareness lessons in the classroom and for online intervention developers to develop social networking sites that controls for harmful and cyber related material. Furthermore, positive bystander responses have been associated with less frequency of bullying acts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"author" : [ { "dropping-particle" : "", "family" : "Salmivalli", "given" : "C", "non-dropping-particle" : "", "parse-names" : false, "suffix" : "" }, { "dropping-particle" : "", "family" : "Voeten", "given" : "M", "non-dropping-particle" : "", "parse-names" : false, "suffix" : "" }, { "dropping-particle" : "", "family" : "Poskiparta", "given" : "E", "non-dropping-particle" : "", "parse-names" : false, "suffix" : "" } ], "container-title" : "Journal of Clinical Child &amp;", "id" : "ITEM-1", "issued" : { "date-parts" : [ [ "2011" ] ] }, "title" : "Bystanders matter: Associations between reinforcing, defending, and the frequency of bullying behavior in classrooms", "type" : "article-journal" }, "uris" : [ "http://www.mendeley.com/documents/?uuid=5ffe9268-a321-38bd-a4c6-b7e3c55acf80" ] } ], "mendeley" : { "formattedCitation" : "(C Salmivalli, Voeten, &amp; Poskiparta, 2011)", "manualFormatting" : "(Salmivalli, Voeten, &amp; Poskiparta, 2011)", "plainTextFormattedCitation" : "(C Salmivalli, Voeten, &amp; Poskiparta, 2011)", "previouslyFormattedCitation" : "(C Salmivalli, Voeten, &amp; Poskiparta, 2011)"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Salmivalli, Voeten, &amp; Poskiparta, 2011)</w:t>
      </w:r>
      <w:r w:rsidRPr="000742D6">
        <w:rPr>
          <w:rFonts w:ascii="Arial" w:hAnsi="Arial" w:cs="Arial"/>
          <w:sz w:val="22"/>
          <w:szCs w:val="22"/>
        </w:rPr>
        <w:fldChar w:fldCharType="end"/>
      </w:r>
      <w:r w:rsidRPr="000742D6">
        <w:rPr>
          <w:rFonts w:ascii="Arial" w:hAnsi="Arial" w:cs="Arial"/>
          <w:sz w:val="22"/>
          <w:szCs w:val="22"/>
        </w:rPr>
        <w:t>. The practical application of this should encourage intervent</w:t>
      </w:r>
      <w:r w:rsidR="0026566A">
        <w:rPr>
          <w:rFonts w:ascii="Arial" w:hAnsi="Arial" w:cs="Arial"/>
          <w:sz w:val="22"/>
          <w:szCs w:val="22"/>
        </w:rPr>
        <w:t>ion developers to enhance pupil</w:t>
      </w:r>
      <w:r w:rsidRPr="000742D6">
        <w:rPr>
          <w:rFonts w:ascii="Arial" w:hAnsi="Arial" w:cs="Arial"/>
          <w:sz w:val="22"/>
          <w:szCs w:val="22"/>
        </w:rPr>
        <w:t>s</w:t>
      </w:r>
      <w:r w:rsidR="0026566A">
        <w:rPr>
          <w:rFonts w:ascii="Arial" w:hAnsi="Arial" w:cs="Arial"/>
          <w:sz w:val="22"/>
          <w:szCs w:val="22"/>
        </w:rPr>
        <w:t>’</w:t>
      </w:r>
      <w:r w:rsidRPr="000742D6">
        <w:rPr>
          <w:rFonts w:ascii="Arial" w:hAnsi="Arial" w:cs="Arial"/>
          <w:sz w:val="22"/>
          <w:szCs w:val="22"/>
        </w:rPr>
        <w:t xml:space="preserve"> positive bystander response through awareness and strategy teaching. This will encourage pupils</w:t>
      </w:r>
      <w:r w:rsidR="0026566A">
        <w:rPr>
          <w:rFonts w:ascii="Arial" w:hAnsi="Arial" w:cs="Arial"/>
          <w:sz w:val="22"/>
          <w:szCs w:val="22"/>
        </w:rPr>
        <w:t>’</w:t>
      </w:r>
      <w:r w:rsidRPr="000742D6">
        <w:rPr>
          <w:rFonts w:ascii="Arial" w:hAnsi="Arial" w:cs="Arial"/>
          <w:sz w:val="22"/>
          <w:szCs w:val="22"/>
        </w:rPr>
        <w:t xml:space="preserve"> to understand and use positive techniques as a bystander to intervene and stop the bullying act. </w:t>
      </w:r>
    </w:p>
    <w:p w:rsidR="00FF50C3" w:rsidRDefault="00FF50C3" w:rsidP="00BC49E9">
      <w:pPr>
        <w:pStyle w:val="NormalWeb"/>
        <w:spacing w:before="0" w:beforeAutospacing="0" w:after="0" w:afterAutospacing="0" w:line="480" w:lineRule="auto"/>
        <w:rPr>
          <w:rFonts w:ascii="Arial" w:hAnsi="Arial" w:cs="Arial"/>
          <w:sz w:val="22"/>
          <w:szCs w:val="22"/>
        </w:rPr>
      </w:pPr>
    </w:p>
    <w:p w:rsidR="00FF50C3" w:rsidRDefault="00FF50C3" w:rsidP="00BC49E9">
      <w:pPr>
        <w:pStyle w:val="NormalWeb"/>
        <w:spacing w:before="0" w:beforeAutospacing="0" w:after="0" w:afterAutospacing="0" w:line="480" w:lineRule="auto"/>
        <w:rPr>
          <w:rFonts w:ascii="Arial" w:hAnsi="Arial" w:cs="Arial"/>
          <w:sz w:val="22"/>
          <w:szCs w:val="22"/>
        </w:rPr>
      </w:pPr>
    </w:p>
    <w:p w:rsidR="00BC49E9" w:rsidRPr="000742D6" w:rsidRDefault="00BC49E9" w:rsidP="00BC49E9">
      <w:pPr>
        <w:pStyle w:val="NormalWeb"/>
        <w:spacing w:before="0" w:beforeAutospacing="0" w:after="0" w:afterAutospacing="0"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b/>
          <w:sz w:val="22"/>
          <w:szCs w:val="22"/>
        </w:rPr>
      </w:pPr>
      <w:r w:rsidRPr="000742D6">
        <w:rPr>
          <w:rFonts w:ascii="Arial" w:hAnsi="Arial" w:cs="Arial"/>
          <w:b/>
          <w:sz w:val="22"/>
          <w:szCs w:val="22"/>
        </w:rPr>
        <w:lastRenderedPageBreak/>
        <w:t xml:space="preserve">Practical applications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noProof/>
          <w:sz w:val="22"/>
          <w:szCs w:val="22"/>
        </w:rPr>
      </w:pPr>
      <w:r w:rsidRPr="000742D6">
        <w:rPr>
          <w:rFonts w:ascii="Arial" w:hAnsi="Arial" w:cs="Arial"/>
          <w:sz w:val="22"/>
          <w:szCs w:val="22"/>
        </w:rPr>
        <w:t xml:space="preserve">The principle of e-safety knowledge refers to individuals knowledge on how to stay safe online and awareness of potential harmful risks available to them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"10.1177/1748895811432957", "ISSN" : "1748-8958", "abstract" : "This article presents the findings of an analysis of  e-safety' education material currently made available to UK schools, and currently being delivered to children and young people between the ages of five and 18. E-safety refers to the way that young people are taught about risks online, how they can protect themselves, and to whom they should report worrying activity. The article is grounded in a political understanding of education as a political strategy, and one that is conducted by multiple actors, including policing agencies. The article therefore relates e-safety education to a broader politics of surveillance, crime prevention and governmental rationalities and techniques. Formal education does not determine, but likely influences the perceptions of young people towards the digitally mediated environment - including roles of authority, appropriate behavioural norms and risk perception (currently dominated by the threat of child sexual abuse). The most commonly used and disseminated e-safety education material is that produced by the Child Exploitation and Online Protection Centre. This article examines the role of a policing agency in delivering education, one that also functions as an agent of digitally mediated surveillance in its law enforcement functions. Education is an explicit strategy of political actors involved in the politics of digitally mediated surveillance.", "author" : [ { "dropping-particle" : "", "family" : "Barnard-Wills", "given" : "D.", "non-dropping-particle" : "", "parse-names" : false, "suffix" : "" } ], "container-title" : "Criminology and Criminal Justice", "id" : "ITEM-1", "issue" : "3", "issued" : { "date-parts" : [ [ "2012", "1", "12" ] ] }, "page" : "239-255", "title" : "E-safety education: Young people, surveillance and responsibility", "type" : "article-journal", "volume" : "12" }, "uris" : [ "http://www.mendeley.com/documents/?uuid=bfda3135-4724-4cdb-828c-70a06e8f99a7" ] } ], "mendeley" : { "formattedCitation" : "(Barnard-Wills, 2012)", "plainTextFormattedCitation" : "(Barnard-Wills, 2012)", "previouslyFormattedCitation" : "(Barnard-Wills, 2012)"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(Barnard-Wills, 2012)</w:t>
      </w:r>
      <w:r w:rsidRPr="000742D6">
        <w:rPr>
          <w:rFonts w:ascii="Arial" w:hAnsi="Arial" w:cs="Arial"/>
          <w:sz w:val="22"/>
          <w:szCs w:val="22"/>
        </w:rPr>
        <w:fldChar w:fldCharType="end"/>
      </w:r>
      <w:r w:rsidRPr="000742D6">
        <w:rPr>
          <w:rFonts w:ascii="Arial" w:hAnsi="Arial" w:cs="Arial"/>
          <w:sz w:val="22"/>
          <w:szCs w:val="22"/>
        </w:rPr>
        <w:t xml:space="preserve">. Therefore people with low levels of e-safety knowledge are more susceptible to online risks and dangers, hence more prone to victimisation of cyber bullying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"10.1177/1748895811432957", "ISSN" : "1748-8958", "abstract" : "This article presents the findings of an analysis of  e-safety' education material currently made available to UK schools, and currently being delivered to children and young people between the ages of five and 18. E-safety refers to the way that young people are taught about risks online, how they can protect themselves, and to whom they should report worrying activity. The article is grounded in a political understanding of education as a political strategy, and one that is conducted by multiple actors, including policing agencies. The article therefore relates e-safety education to a broader politics of surveillance, crime prevention and governmental rationalities and techniques. Formal education does not determine, but likely influences the perceptions of young people towards the digitally mediated environment - including roles of authority, appropriate behavioural norms and risk perception (currently dominated by the threat of child sexual abuse). The most commonly used and disseminated e-safety education material is that produced by the Child Exploitation and Online Protection Centre. This article examines the role of a policing agency in delivering education, one that also functions as an agent of digitally mediated surveillance in its law enforcement functions. Education is an explicit strategy of political actors involved in the politics of digitally mediated surveillance.", "author" : [ { "dropping-particle" : "", "family" : "Barnard-Wills", "given" : "D.", "non-dropping-particle" : "", "parse-names" : false, "suffix" : "" } ], "container-title" : "Criminology and Criminal Justice", "id" : "ITEM-1", "issue" : "3", "issued" : { "date-parts" : [ [ "2012", "1", "12" ] ] }, "page" : "239-255", "title" : "E-safety education: Young people, surveillance and responsibility", "type" : "article-journal", "volume" : "12" }, "uris" : [ "http://www.mendeley.com/documents/?uuid=bfda3135-4724-4cdb-828c-70a06e8f99a7" ] } ], "mendeley" : { "formattedCitation" : "(Barnard-Wills, 2012)", "plainTextFormattedCitation" : "(Barnard-Wills, 2012)", "previouslyFormattedCitation" : "(Barnard-Wills, 2012)"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(Barnard-Wills, 2012)</w:t>
      </w:r>
      <w:r w:rsidRPr="000742D6">
        <w:rPr>
          <w:rFonts w:ascii="Arial" w:hAnsi="Arial" w:cs="Arial"/>
          <w:sz w:val="22"/>
          <w:szCs w:val="22"/>
        </w:rPr>
        <w:fldChar w:fldCharType="end"/>
      </w:r>
      <w:r w:rsidRPr="000742D6">
        <w:rPr>
          <w:rFonts w:ascii="Arial" w:hAnsi="Arial" w:cs="Arial"/>
          <w:sz w:val="22"/>
          <w:szCs w:val="22"/>
        </w:rPr>
        <w:t xml:space="preserve">. The rise of technology providing greater availability of the Internet has enabled greater networking communication, transforming the way individuals communicate with each other, but also enabled greater risk of cyber bullying acts </w:t>
      </w:r>
      <w:r w:rsidRPr="000742D6">
        <w:rPr>
          <w:rFonts w:ascii="Arial" w:hAnsi="Arial" w:cs="Arial"/>
          <w:sz w:val="22"/>
          <w:szCs w:val="22"/>
        </w:rPr>
        <w:fldChar w:fldCharType="begin" w:fldLock="1"/>
      </w:r>
      <w:r w:rsidR="00EF128A">
        <w:rPr>
          <w:rFonts w:ascii="Arial" w:hAnsi="Arial" w:cs="Arial"/>
          <w:sz w:val="22"/>
          <w:szCs w:val="22"/>
        </w:rPr>
        <w:instrText>ADDIN CSL_CITATION { "citationItems" : [ { "id" : "ITEM-1", "itemData" : { "author" : [ { "dropping-particle" : "", "family" : "Campbell", "given" : "M", "non-dropping-particle" : "", "parse-names" : false, "suffix" : "" }, { "dropping-particle" : "", "family" : "Butler", "given" : "D", "non-dropping-particle" : "", "parse-names" : false, "suffix" : "" }, { "dropping-particle" : "", "family" : "Kift", "given" : "S", "non-dropping-particle" : "", "parse-names" : false, "suffix" : "" } ], "container-title" : "Austl. &amp; NZJL &amp; Educ.", "id" : "ITEM-1", "issued" : { "date-parts" : [ [ "2008" ] ] }, "title" : "School's Duty to Provide a Safe Learning Environment: Does This Include Cyberbullying, A", "type" : "article-journal" }, "uris" : [ "http://www.mendeley.com/documents/?uuid=9e27f3e1-b4ee-38da-a440-1cdff006c5f2" ] } ], "mendeley" : { "formattedCitation" : "(M Campbell, Butler, &amp; Kift, 2008)", "manualFormatting" : "(Campbell, Butler, &amp; Kift, 2008)", "plainTextFormattedCitation" : "(M Campbell, Butler, &amp; Kift, 2008)", "previouslyFormattedCitation" : "(M Campbell, Butler, &amp; Kift, 2008)" }, "properties" : { "noteIndex" : 0 }, "schema" : "https://github.com/citation-style-language/schema/raw/master/csl-citation.json" }</w:instrText>
      </w:r>
      <w:r w:rsidRPr="000742D6">
        <w:rPr>
          <w:rFonts w:ascii="Arial" w:hAnsi="Arial" w:cs="Arial"/>
          <w:sz w:val="22"/>
          <w:szCs w:val="22"/>
        </w:rPr>
        <w:fldChar w:fldCharType="separate"/>
      </w:r>
      <w:r w:rsidR="00EF128A">
        <w:rPr>
          <w:rFonts w:ascii="Arial" w:hAnsi="Arial" w:cs="Arial"/>
          <w:noProof/>
          <w:sz w:val="22"/>
          <w:szCs w:val="22"/>
        </w:rPr>
        <w:t>(</w:t>
      </w:r>
      <w:r w:rsidR="00284CD3" w:rsidRPr="00284CD3">
        <w:rPr>
          <w:rFonts w:ascii="Arial" w:hAnsi="Arial" w:cs="Arial"/>
          <w:noProof/>
          <w:sz w:val="22"/>
          <w:szCs w:val="22"/>
        </w:rPr>
        <w:t>Campbell, Butler, &amp; Kift, 2008)</w:t>
      </w:r>
      <w:r w:rsidRPr="000742D6">
        <w:rPr>
          <w:rFonts w:ascii="Arial" w:hAnsi="Arial" w:cs="Arial"/>
          <w:sz w:val="22"/>
          <w:szCs w:val="22"/>
        </w:rPr>
        <w:fldChar w:fldCharType="end"/>
      </w:r>
      <w:r w:rsidRPr="000742D6">
        <w:rPr>
          <w:rFonts w:ascii="Arial" w:hAnsi="Arial" w:cs="Arial"/>
          <w:sz w:val="22"/>
          <w:szCs w:val="22"/>
        </w:rPr>
        <w:t xml:space="preserve">. Therefore, this highlights the importance for schools to implement an e-safety awareness component in the national curriculum, to ensure all children and adolescents receive these important skills to provider a safer environment for Internet use </w:t>
      </w:r>
      <w:r w:rsidRPr="000742D6">
        <w:rPr>
          <w:rFonts w:ascii="Arial" w:hAnsi="Arial" w:cs="Arial"/>
          <w:sz w:val="22"/>
          <w:szCs w:val="22"/>
        </w:rPr>
        <w:fldChar w:fldCharType="begin" w:fldLock="1"/>
      </w:r>
      <w:r w:rsidR="00EF128A">
        <w:rPr>
          <w:rFonts w:ascii="Arial" w:hAnsi="Arial" w:cs="Arial"/>
          <w:sz w:val="22"/>
          <w:szCs w:val="22"/>
        </w:rPr>
        <w:instrText>ADDIN CSL_CITATION { "citationItems" : [ { "id" : "ITEM-1", "itemData" : { "author" : [ { "dropping-particle" : "", "family" : "Campbell", "given" : "M", "non-dropping-particle" : "", "parse-names" : false, "suffix" : "" }, { "dropping-particle" : "", "family" : "Butler", "given" : "D", "non-dropping-particle" : "", "parse-names" : false, "suffix" : "" }, { "dropping-particle" : "", "family" : "Kift", "given" : "S", "non-dropping-particle" : "", "parse-names" : false, "suffix" : "" } ], "container-title" : "Austl. &amp; NZJL &amp; Educ.", "id" : "ITEM-1", "issued" : { "date-parts" : [ [ "2008" ] ] }, "title" : "School's Duty to Provide a Safe Learning Environment: Does This Include Cyberbullying, A", "type" : "article-journal" }, "uris" : [ "http://www.mendeley.com/documents/?uuid=9e27f3e1-b4ee-38da-a440-1cdff006c5f2" ] } ], "mendeley" : { "formattedCitation" : "(M Campbell et al., 2008)", "manualFormatting" : "(Campbell et al., 2008)", "plainTextFormattedCitation" : "(M Campbell et al., 2008)", "previouslyFormattedCitation" : "(M Campbell et al., 2008)" }, "properties" : { "noteIndex" : 0 }, "schema" : "https://github.com/citation-style-language/schema/raw/master/csl-citation.json" }</w:instrText>
      </w:r>
      <w:r w:rsidRPr="000742D6">
        <w:rPr>
          <w:rFonts w:ascii="Arial" w:hAnsi="Arial" w:cs="Arial"/>
          <w:sz w:val="22"/>
          <w:szCs w:val="22"/>
        </w:rPr>
        <w:fldChar w:fldCharType="separate"/>
      </w:r>
      <w:r w:rsidR="00EF128A">
        <w:rPr>
          <w:rFonts w:ascii="Arial" w:hAnsi="Arial" w:cs="Arial"/>
          <w:noProof/>
          <w:sz w:val="22"/>
          <w:szCs w:val="22"/>
        </w:rPr>
        <w:t>(</w:t>
      </w:r>
      <w:r w:rsidR="00284CD3" w:rsidRPr="00284CD3">
        <w:rPr>
          <w:rFonts w:ascii="Arial" w:hAnsi="Arial" w:cs="Arial"/>
          <w:noProof/>
          <w:sz w:val="22"/>
          <w:szCs w:val="22"/>
        </w:rPr>
        <w:t>Campbell et al., 2008)</w:t>
      </w:r>
      <w:r w:rsidRPr="000742D6">
        <w:rPr>
          <w:rFonts w:ascii="Arial" w:hAnsi="Arial" w:cs="Arial"/>
          <w:sz w:val="22"/>
          <w:szCs w:val="22"/>
        </w:rPr>
        <w:fldChar w:fldCharType="end"/>
      </w:r>
      <w:r w:rsidRPr="000742D6">
        <w:rPr>
          <w:rFonts w:ascii="Arial" w:hAnsi="Arial" w:cs="Arial"/>
          <w:sz w:val="22"/>
          <w:szCs w:val="22"/>
        </w:rPr>
        <w:t xml:space="preserve">, hence reducing cyber bullying and victimisation.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t xml:space="preserve">Pupils fail to understand how their bystander responses have an impact on the bullying dyad </w:t>
      </w:r>
      <w:r w:rsidRPr="000742D6">
        <w:rPr>
          <w:rFonts w:ascii="Arial" w:hAnsi="Arial" w:cs="Arial"/>
          <w:sz w:val="22"/>
          <w:szCs w:val="22"/>
        </w:rPr>
        <w:fldChar w:fldCharType="begin" w:fldLock="1"/>
      </w:r>
      <w:r w:rsidR="00187A27">
        <w:rPr>
          <w:rFonts w:ascii="Arial" w:hAnsi="Arial" w:cs="Arial"/>
          <w:sz w:val="22"/>
          <w:szCs w:val="22"/>
        </w:rPr>
        <w:instrText>ADDIN CSL_CITATION { "citationItems" : [ { "id" : "ITEM-1", "itemData" : { "DOI" : "10.1080/00405841.2014.947222", "ISSN" : "0040-5841", "author" : [ { "dropping-particle" : "", "family" : "Salmivalli", "given" : "Christina", "non-dropping-particle" : "", "parse-names" : false, "suffix" : "" } ], "container-title" : "Theory Into Practice", "id" : "ITEM-1", "issue" : "4", "issued" : { "date-parts" : [ [ "2014", "10", "2" ] ] }, "page" : "286-292", "title" : "Participant Roles in Bullying: How Can Peer Bystanders Be Utilized in Interventions?", "type" : "article-journal", "volume" : "53" }, "uris" : [ "http://www.mendeley.com/documents/?uuid=fdbc5dbf-9e8e-3fe2-8dc0-cd5085a3c4cc" ] } ], "mendeley" : { "formattedCitation" : "(Christina Salmivalli, 2014)", "manualFormatting" : "(Salmivalli, 2014)", "plainTextFormattedCitation" : "(Christina Salmivalli, 2014)", "previouslyFormattedCitation" : "(Christina Salmivalli, 2014)" }, "properties" : { "noteIndex" : 0 }, "schema" : "https://github.com/citation-style-language/schema/raw/master/csl-citation.json" }</w:instrText>
      </w:r>
      <w:r w:rsidRPr="000742D6">
        <w:rPr>
          <w:rFonts w:ascii="Arial" w:hAnsi="Arial" w:cs="Arial"/>
          <w:sz w:val="22"/>
          <w:szCs w:val="22"/>
        </w:rPr>
        <w:fldChar w:fldCharType="separate"/>
      </w:r>
      <w:r w:rsidR="00BC49E9">
        <w:rPr>
          <w:rFonts w:ascii="Arial" w:hAnsi="Arial" w:cs="Arial"/>
          <w:noProof/>
          <w:sz w:val="22"/>
          <w:szCs w:val="22"/>
        </w:rPr>
        <w:t>(</w:t>
      </w:r>
      <w:r w:rsidRPr="000742D6">
        <w:rPr>
          <w:rFonts w:ascii="Arial" w:hAnsi="Arial" w:cs="Arial"/>
          <w:noProof/>
          <w:sz w:val="22"/>
          <w:szCs w:val="22"/>
        </w:rPr>
        <w:t>Salmivalli, 2014)</w:t>
      </w:r>
      <w:r w:rsidRPr="000742D6">
        <w:rPr>
          <w:rFonts w:ascii="Arial" w:hAnsi="Arial" w:cs="Arial"/>
          <w:sz w:val="22"/>
          <w:szCs w:val="22"/>
        </w:rPr>
        <w:fldChar w:fldCharType="end"/>
      </w:r>
      <w:r w:rsidRPr="000742D6">
        <w:rPr>
          <w:rFonts w:ascii="Arial" w:hAnsi="Arial" w:cs="Arial"/>
          <w:sz w:val="22"/>
          <w:szCs w:val="22"/>
        </w:rPr>
        <w:t xml:space="preserve">. Greater interventions to tackle response strategies and empathetic responsiveness need to be implemented in the school environment as it is the schools responsibility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"author" : [ { "dropping-particle" : "", "family" : "Willard", "given" : "N", "non-dropping-particle" : "", "parse-names" : false, "suffix" : "" } ], "container-title" : "BYU Educ. &amp; LJ", "id" : "ITEM-1", "issued" : { "date-parts" : [ [ "2011" ] ] }, "title" : "School response to cyberbullying and sexting: The legal challenges", "type" : "article-journal" }, "uris" : [ "http://www.mendeley.com/documents/?uuid=5ae10b13-4cc2-3703-93bc-14219299f5e6" ] } ], "mendeley" : { "formattedCitation" : "(Willard, 2011)", "plainTextFormattedCitation" : "(Willard, 2011)", "previouslyFormattedCitation" : "(Willard, 2011)"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(Willard, 2011)</w:t>
      </w:r>
      <w:r w:rsidRPr="000742D6">
        <w:rPr>
          <w:rFonts w:ascii="Arial" w:hAnsi="Arial" w:cs="Arial"/>
          <w:sz w:val="22"/>
          <w:szCs w:val="22"/>
        </w:rPr>
        <w:fldChar w:fldCharType="end"/>
      </w:r>
      <w:r w:rsidRPr="000742D6">
        <w:rPr>
          <w:rFonts w:ascii="Arial" w:hAnsi="Arial" w:cs="Arial"/>
          <w:sz w:val="22"/>
          <w:szCs w:val="22"/>
        </w:rPr>
        <w:t xml:space="preserve">. The practical application of the current study, alongside previous literature is the need for bystander intervention programmes </w:t>
      </w:r>
      <w:r w:rsidRPr="000742D6">
        <w:rPr>
          <w:rFonts w:ascii="Arial" w:hAnsi="Arial" w:cs="Arial"/>
          <w:sz w:val="22"/>
          <w:szCs w:val="22"/>
        </w:rPr>
        <w:fldChar w:fldCharType="begin" w:fldLock="1"/>
      </w:r>
      <w:r w:rsidR="00EF128A">
        <w:rPr>
          <w:rFonts w:ascii="Arial" w:hAnsi="Arial" w:cs="Arial"/>
          <w:sz w:val="22"/>
          <w:szCs w:val="22"/>
        </w:rPr>
        <w:instrText>ADDIN CSL_CITATION { "citationItems" : [ { "id" : "ITEM-1", "itemData" : { "DOI" : "10.1111/cdep.12140", "ISSN" : "17508592", "author" : [ { "dropping-particle" : "", "family" : "Saarento", "given" : "Silja", "non-dropping-particle" : "", "parse-names" : false, "suffix" : "" }, { "dropping-particle" : "", "family" : "Salmivalli", "given" : "Christina", "non-dropping-particle" : "", "parse-names" : false, "suffix" : "" } ], "container-title" : "Child Development Perspectives", "id" : "ITEM-1", "issue" : "4", "issued" : { "date-parts" : [ [ "2015", "12" ] ] }, "page" : "201-205", "title" : "The Role of Classroom Peer Ecology and Bystanders\u2019 Responses in Bullying", "type" : "article-journal", "volume" : "9" }, "uris" : [ "http://www.mendeley.com/documents/?uuid=9fbcc960-2ab6-3517-9855-ed5553a5eb11" ] }, { "id" : "ITEM-2", "itemData" : { "ISSN" : "0040-5841", "author" : [ { "dropping-particle" : "", "family" : "Lodge", "given" : "Jodie", "non-dropping-particle" : "", "parse-names" : false, "suffix" : "" }, { "dropping-particle" : "", "family" : "Frydenberg", "given" : "Erica", "non-dropping-particle" : "", "parse-names" : false, "suffix" : "" } ], "container-title" : "Theory into Practice", "id" : "ITEM-2", "issue" : "4", "issued" : { "date-parts" : [ [ "2005" ] ] }, "title" : "The Role of Peer Bystanders in School Bullying: Positive Steps Toward Promoting Peaceful Schools", "type" : "article-journal", "volume" : "44" }, "uris" : [ "http://www.mendeley.com/documents/?uuid=4e1394ef-3c1c-38c3-b826-763b1e7fbe1f" ] }, { "id" : "ITEM-3", "itemData" : { "DOI" : "10.1007/s11292-012-9161-0", "ISSN" : "1573-3750", "author" : [ { "dropping-particle" : "", "family" : "Ttofi", "given" : "Maria M.", "non-dropping-particle" : "", "parse-names" : false, "suffix" : "" }, { "dropping-particle" : "", "family" : "Farrington", "given" : "David P.", "non-dropping-particle" : "", "parse-names" : false, "suffix" : "" } ], "container-title" : "Journal of Experimental Criminology", "id" : "ITEM-3", "issue" : "4", "issued" : { "date-parts" : [ [ "2012", "12", "12" ] ] }, "page" : "443-462", "title" : "Bullying prevention programs: the importance of peer intervention, disciplinary methods and age variations", "type" : "article-journal", "volume" : "8" }, "uris" : [ "http://www.mendeley.com/documents/?uuid=ec0c2c2b-1cfd-3374-9bf1-04125d89ef23" ] }, { "id" : "ITEM-4", "itemData" : { "author" : [ { "dropping-particle" : "", "family" : "Connolly", "given" : "J", "non-dropping-particle" : "", "parse-names" : false, "suffix" : "" }, { "dropping-particle" : "", "family" : "Hussey", "given" : "P", "non-dropping-particle" : "", "parse-names" : false, "suffix" : "" } ], "container-title" : "Interactive Technology and", "id" : "ITEM-4", "issued" : { "date-parts" : [ [ "2014" ] ] }, "title" : "Technology-enabled bullying and adolescent resistance to report: the need to examine causal factors", "type" : "article-journal" }, "uris" : [ "http://www.mendeley.com/documents/?uuid=871886ef-aa72-31f2-bc47-60fe177e3d70" ] }, { "id" : "ITEM-5", "itemData" : { "DOI" : "10.1108/10650741211243157", "ISSN" : "1065-0741", "abstract" : "Purpose \u2013 The purpose of the study is to explore parents\u2019 level of awareness in relation to the threats that children are exposed to when using the internet. Additionally, it explores the parental interest to raise their awareness on internet use and threats, as well as investigating their interest in establishing household environment safety measures in their household and a secure internet system in order to protect their children.Design/methodology/approach \u2013 The study employed a mixed method approach where quantitative and qualitative data were collected (Creswell). Questionnaires were used to collect the quantitative data and focus groups were organized for the qualitative data collection. The study's target population consisted of parents in two major cities in Cyprus, Nicosia and Larnaca. Non probability sampling was used to distribute 400 questionnaires to parents. The response rate was 55 percent, since 220 completed questionnaires were returned. The focus groups were organized as soon as the res...", "author" : [ { "dropping-particle" : "", "family" : "Ktoridou", "given" : "Despo", "non-dropping-particle" : "", "parse-names" : false, "suffix" : "" }, { "dropping-particle" : "", "family" : "Eteokleous", "given" : "Nikleia", "non-dropping-particle" : "", "parse-names" : false, "suffix" : "" }, { "dropping-particle" : "", "family" : "Zahariadou", "given" : "Anastasia", "non-dropping-particle" : "", "parse-names" : false, "suffix" : "" } ], "container-title" : "Campus-Wide Information Systems", "editor" : [ { "dropping-particle" : "", "family" : "Anderson", "given" : "Greg", "non-dropping-particle" : "", "parse-names" : false, "suffix" : "" } ], "id" : "ITEM-5", "issue" : "3", "issued" : { "date-parts" : [ [ "2012", "6", "22" ] ] }, "language" : "en", "page" : "133-143", "publisher" : "Emerald Group Publishing Limited", "title" : "Exploring parents\u2019 and children's awareness on internet threats in relation to internet safety", "type" : "article-journal", "volume" : "29" }, "uris" : [ "http://www.mendeley.com/documents/?uuid=2ac93dac-64a8-44a1-b6d2-1f59b81f542f" ] } ], "mendeley" : { "formattedCitation" : "(Connolly &amp; Hussey, 2014; Ktoridou, Eteokleous, &amp; Zahariadou, 2012; Lodge &amp; Frydenberg, 2005; Saarento &amp; Salmivalli, 2015; Ttofi &amp; Farrington, 2012)", "manualFormatting" : "(Connolly, Hussey &amp; Connolly, 2014; Ktoridou, Eteokleous, &amp; Zahariadou, 2012; Lodge &amp; Frydenberg, 2005; Saarento &amp; Salmivalli, 2015; Ttofi &amp; Farrington, 2012)", "plainTextFormattedCitation" : "(Connolly &amp; Hussey, 2014; Ktoridou, Eteokleous, &amp; Zahariadou, 2012; Lodge &amp; Frydenberg, 2005; Saarento &amp; Salmivalli, 2015; Ttofi &amp; Farrington, 2012)", "previouslyFormattedCitation" : "(Connolly &amp; Hussey, 2014; Ktoridou, Eteokleous, &amp; Zahariadou, 2012; Lodge &amp; Frydenberg, 2005; Saarento &amp; Salmivalli, 2015; Ttofi &amp; Farrington, 2012)" }, "properties" : { "noteIndex" : 0 }, "schema" : "https://github.com/citation-style-language/schema/raw/master/csl-citation.json" }</w:instrText>
      </w:r>
      <w:r w:rsidRPr="000742D6">
        <w:rPr>
          <w:rFonts w:ascii="Arial" w:hAnsi="Arial" w:cs="Arial"/>
          <w:sz w:val="22"/>
          <w:szCs w:val="22"/>
        </w:rPr>
        <w:fldChar w:fldCharType="separate"/>
      </w:r>
      <w:r w:rsidR="00EF128A">
        <w:rPr>
          <w:rFonts w:ascii="Arial" w:hAnsi="Arial" w:cs="Arial"/>
          <w:noProof/>
          <w:sz w:val="22"/>
          <w:szCs w:val="22"/>
        </w:rPr>
        <w:t xml:space="preserve">(Connolly, Hussey &amp; Connolly, </w:t>
      </w:r>
      <w:r w:rsidRPr="000742D6">
        <w:rPr>
          <w:rFonts w:ascii="Arial" w:hAnsi="Arial" w:cs="Arial"/>
          <w:noProof/>
          <w:sz w:val="22"/>
          <w:szCs w:val="22"/>
        </w:rPr>
        <w:t>2014; Ktoridou, Eteokleous, &amp; Zahariadou, 2012; Lodge &amp; Frydenberg, 2005; Saarento &amp; Salmivalli, 2015; Ttofi &amp; Farrington, 2012)</w:t>
      </w:r>
      <w:r w:rsidRPr="000742D6">
        <w:rPr>
          <w:rFonts w:ascii="Arial" w:hAnsi="Arial" w:cs="Arial"/>
          <w:sz w:val="22"/>
          <w:szCs w:val="22"/>
        </w:rPr>
        <w:fldChar w:fldCharType="end"/>
      </w:r>
      <w:r w:rsidRPr="000742D6">
        <w:rPr>
          <w:rFonts w:ascii="Arial" w:hAnsi="Arial" w:cs="Arial"/>
          <w:sz w:val="22"/>
          <w:szCs w:val="22"/>
        </w:rPr>
        <w:t xml:space="preserve">. This will enable adolescents to develop a greater understanding on how to behave and react when witnessing different types and severity of bullying acts. This will reduce bullying occurrences within the school environment and provide a safe environment for learning and development. </w:t>
      </w:r>
    </w:p>
    <w:p w:rsidR="00DC2AD0" w:rsidRPr="000742D6" w:rsidRDefault="00DC2AD0" w:rsidP="00DC2AD0">
      <w:pPr>
        <w:pStyle w:val="NormalWeb"/>
        <w:spacing w:before="0" w:beforeAutospacing="0" w:after="0" w:afterAutospacing="0" w:line="480" w:lineRule="auto"/>
        <w:rPr>
          <w:rFonts w:ascii="Arial" w:hAnsi="Arial" w:cs="Arial"/>
          <w:sz w:val="22"/>
          <w:szCs w:val="22"/>
        </w:rPr>
      </w:pPr>
    </w:p>
    <w:p w:rsidR="00DC2AD0" w:rsidRDefault="00DC2AD0" w:rsidP="00DC2AD0">
      <w:pPr>
        <w:pStyle w:val="NormalWeb"/>
        <w:spacing w:before="0" w:beforeAutospacing="0" w:after="0" w:afterAutospacing="0" w:line="480" w:lineRule="auto"/>
        <w:rPr>
          <w:rFonts w:ascii="Arial" w:hAnsi="Arial" w:cs="Arial"/>
          <w:sz w:val="22"/>
          <w:szCs w:val="22"/>
        </w:rPr>
      </w:pPr>
      <w:r w:rsidRPr="000742D6">
        <w:rPr>
          <w:rFonts w:ascii="Arial" w:hAnsi="Arial" w:cs="Arial"/>
          <w:sz w:val="22"/>
          <w:szCs w:val="22"/>
        </w:rPr>
        <w:lastRenderedPageBreak/>
        <w:t xml:space="preserve">Future research should combine self-report data, behavioural observations, teacher interviews </w:t>
      </w:r>
      <w:r w:rsidRPr="000742D6">
        <w:rPr>
          <w:rFonts w:ascii="Arial" w:hAnsi="Arial" w:cs="Arial"/>
          <w:sz w:val="22"/>
          <w:szCs w:val="22"/>
        </w:rPr>
        <w:fldChar w:fldCharType="begin" w:fldLock="1"/>
      </w:r>
      <w:r w:rsidRPr="000742D6">
        <w:rPr>
          <w:rFonts w:ascii="Arial" w:hAnsi="Arial" w:cs="Arial"/>
          <w:sz w:val="22"/>
          <w:szCs w:val="22"/>
        </w:rPr>
        <w:instrText>ADDIN CSL_CITATION { "citationItems" : [ { "id" : "ITEM-1", "itemData" : { "DOI" : "10.1007/s10826-015-0125-7", "ISSN" : "1062-1024", "author" : [ { "dropping-particle" : "", "family" : "Chan", "given" : "Heng Choon Oliver", "non-dropping-particle" : "", "parse-names" : false, "suffix" : "" }, { "dropping-particle" : "", "family" : "Wong", "given" : "Dennis S. W.", "non-dropping-particle" : "", "parse-names" : false, "suffix" : "" } ], "container-title" : "Journal of Child and Family Studies", "id" : "ITEM-1", "issue" : "11", "issued" : { "date-parts" : [ [ "2015", "11", "21" ] ] }, "page" : "3224-3234", "title" : "The Overlap between School Bullying Perpetration and Victimization: Assessing the Psychological, Familial, and School Factors of Chinese Adolescents in Hong Kong", "type" : "article-journal", "volume" : "24" }, "uris" : [ "http://www.mendeley.com/documents/?uuid=3e22cadc-2f30-35ba-ae1d-2b7f02018316" ] } ], "mendeley" : { "formattedCitation" : "(Chan &amp; Wong, 2015)", "plainTextFormattedCitation" : "(Chan &amp; Wong, 2015)", "previouslyFormattedCitation" : "(Chan &amp; Wong, 2015)" }, "properties" : { "noteIndex" : 0 }, "schema" : "https://github.com/citation-style-language/schema/raw/master/csl-citation.json" }</w:instrText>
      </w:r>
      <w:r w:rsidRPr="000742D6">
        <w:rPr>
          <w:rFonts w:ascii="Arial" w:hAnsi="Arial" w:cs="Arial"/>
          <w:sz w:val="22"/>
          <w:szCs w:val="22"/>
        </w:rPr>
        <w:fldChar w:fldCharType="separate"/>
      </w:r>
      <w:r w:rsidRPr="000742D6">
        <w:rPr>
          <w:rFonts w:ascii="Arial" w:hAnsi="Arial" w:cs="Arial"/>
          <w:noProof/>
          <w:sz w:val="22"/>
          <w:szCs w:val="22"/>
        </w:rPr>
        <w:t>(Chan &amp; Wong, 2015)</w:t>
      </w:r>
      <w:r w:rsidRPr="000742D6">
        <w:rPr>
          <w:rFonts w:ascii="Arial" w:hAnsi="Arial" w:cs="Arial"/>
          <w:sz w:val="22"/>
          <w:szCs w:val="22"/>
        </w:rPr>
        <w:fldChar w:fldCharType="end"/>
      </w:r>
      <w:r w:rsidRPr="000742D6">
        <w:rPr>
          <w:rFonts w:ascii="Arial" w:hAnsi="Arial" w:cs="Arial"/>
          <w:sz w:val="22"/>
          <w:szCs w:val="22"/>
        </w:rPr>
        <w:t xml:space="preserve"> to provide a unique contribution to the field of bystander behaviour. In addition</w:t>
      </w:r>
      <w:r w:rsidR="0026566A">
        <w:rPr>
          <w:rFonts w:ascii="Arial" w:hAnsi="Arial" w:cs="Arial"/>
          <w:sz w:val="22"/>
          <w:szCs w:val="22"/>
        </w:rPr>
        <w:t>,</w:t>
      </w:r>
      <w:r w:rsidRPr="000742D6">
        <w:rPr>
          <w:rFonts w:ascii="Arial" w:hAnsi="Arial" w:cs="Arial"/>
          <w:sz w:val="22"/>
          <w:szCs w:val="22"/>
        </w:rPr>
        <w:t xml:space="preserve"> longitudinal research should be conducted to examine how bystander responses to bullying videos change according to children’s developmental period. This design will allow an insight into how life events, development stages and contextual factors moderate bystander behaviour</w:t>
      </w:r>
      <w:r w:rsidR="00EF128A">
        <w:rPr>
          <w:rFonts w:ascii="Arial" w:hAnsi="Arial" w:cs="Arial"/>
          <w:sz w:val="22"/>
          <w:szCs w:val="22"/>
        </w:rPr>
        <w:t xml:space="preserve"> </w:t>
      </w:r>
      <w:r w:rsidR="00EF128A">
        <w:rPr>
          <w:rFonts w:ascii="Arial" w:hAnsi="Arial" w:cs="Arial"/>
          <w:sz w:val="22"/>
          <w:szCs w:val="22"/>
        </w:rPr>
        <w:fldChar w:fldCharType="begin" w:fldLock="1"/>
      </w:r>
      <w:r w:rsidR="00EF128A">
        <w:rPr>
          <w:rFonts w:ascii="Arial" w:hAnsi="Arial" w:cs="Arial"/>
          <w:sz w:val="22"/>
          <w:szCs w:val="22"/>
        </w:rPr>
        <w:instrText>ADDIN CSL_CITATION { "citationItems" : [ { "id" : "ITEM-1", "itemData" : { "ISBN" : "981457709X", "abstract" : "Twelfth edition. Machine generated contents note: Importance of Research Methods -- Ways of Knowing -- Goals of Behavioral Science -- Basic and Applied Research -- Illustrative Article: Introduction -- Study Terms -- Review Questions -- Activities -- Answers -- Research Questions, Hypotheses, and Predictions -- Who We Study: A Note on Terminology -- Sources of Ideas -- Exploring Past Research -- Literature Reviews -- Anatomy of a Research Article -- Study Terms -- Review Questions -- Activities -- Milgram's Obedience Experiment -- Historical Context of Current Ethical Standards -- APA Ethics Code -- Assessment of Risks and Benefits -- Informed Consent -- The Importance of Debriefing -- Institutional Review Boards -- Research With Nonhuman Animal Subjects -- Being an Ethical Researcher: The Issue of Misrepresentation -- Conclusion: Risks and Benefits Revisited -- Illustrative Article: Replication of Milgram -- Study Terms -- Review Questions -- Activities -- Answers -- Validity: An Introduction -- Variables -- Operational Definitions of Variables -- Relationships Between Variables -- Nonexperimental Versus Experimental Methods -- Choosing a Method -- Evaluating Research: Summary of the Three Validities -- Illustrative Article: Studying Behavior -- Study Terms -- Review Questions -- Activities -- Answers -- Reliability of Measures -- Construct Validity of Measures -- Reactivity of Measures -- Variables and Measurement Scales -- Illustrative Article: Measurement Concepts -- Study Terms -- Review Questions -- Activities -- Quantitative and Qualitative Approaches -- Naturalistic Observation -- Systematic Observation -- Case Studies -- Archival Research -- Illustrative Article: Observational Methods -- Study Terms -- Review Questions -- Activities -- Answers -- Why Conduct Surveys? -- Constructing Questions to Ask -- Responses to Questions -- Finalizing the Questionnaire -- Administering Surveys -- Survey Designs to Study Changes Over Time -- Sampling From a Population -- Sampling Techniques -- Evaluating Samples -- Reasons for Using Convenience Samples -- Illustrative Article: Survey Research -- Study Terms -- Review Questions -- Activities -- Answers -- Confounding and Internal Validity -- Basic Experiments -- Assigning Participants to Experimental Conditions -- Independent Groups Design -- Repeated Measures Design -- Matched Pairs Design -- Illustrative Article: Experimental Design -- Study Terms -- Review Questions -- Activities -- Selecting Research Part\u2026", "author" : [ { "dropping-particle" : "", "family" : "Cozby", "given" : "Paul C.", "non-dropping-particle" : "", "parse-names" : false, "suffix" : "" }, { "dropping-particle" : "", "family" : "Bates", "given" : "Scott", "non-dropping-particle" : "", "parse-names" : false, "suffix" : "" } ], "id" : "ITEM-1", "issued" : { "date-parts" : [ [ "2015" ] ] }, "number-of-pages" : "425", "publisher" : "McGraw-Hill", "title" : "Methods in behavioral research", "type" : "book" }, "uris" : [ "http://www.mendeley.com/documents/?uuid=620599ca-b4e5-3b37-92e6-36b8ebd25341" ] } ], "mendeley" : { "formattedCitation" : "(P. C. Cozby &amp; Bates, 2015)", "plainTextFormattedCitation" : "(P. C. Cozby &amp; Bates, 2015)" }, "properties" : { "noteIndex" : 0 }, "schema" : "https://github.com/citation-style-language/schema/raw/master/csl-citation.json" }</w:instrText>
      </w:r>
      <w:r w:rsidR="00EF128A">
        <w:rPr>
          <w:rFonts w:ascii="Arial" w:hAnsi="Arial" w:cs="Arial"/>
          <w:sz w:val="22"/>
          <w:szCs w:val="22"/>
        </w:rPr>
        <w:fldChar w:fldCharType="separate"/>
      </w:r>
      <w:r w:rsidR="00EF128A">
        <w:rPr>
          <w:rFonts w:ascii="Arial" w:hAnsi="Arial" w:cs="Arial"/>
          <w:noProof/>
          <w:sz w:val="22"/>
          <w:szCs w:val="22"/>
        </w:rPr>
        <w:t>(</w:t>
      </w:r>
      <w:r w:rsidR="00EF128A" w:rsidRPr="00EF128A">
        <w:rPr>
          <w:rFonts w:ascii="Arial" w:hAnsi="Arial" w:cs="Arial"/>
          <w:noProof/>
          <w:sz w:val="22"/>
          <w:szCs w:val="22"/>
        </w:rPr>
        <w:t>Cozby &amp; Bates, 2015)</w:t>
      </w:r>
      <w:r w:rsidR="00EF128A">
        <w:rPr>
          <w:rFonts w:ascii="Arial" w:hAnsi="Arial" w:cs="Arial"/>
          <w:sz w:val="22"/>
          <w:szCs w:val="22"/>
        </w:rPr>
        <w:fldChar w:fldCharType="end"/>
      </w:r>
      <w:r w:rsidRPr="000742D6">
        <w:rPr>
          <w:rFonts w:ascii="Arial" w:hAnsi="Arial" w:cs="Arial"/>
          <w:sz w:val="22"/>
          <w:szCs w:val="22"/>
        </w:rPr>
        <w:t xml:space="preserve">. </w:t>
      </w:r>
    </w:p>
    <w:p w:rsidR="00FF50C3" w:rsidRPr="000742D6" w:rsidRDefault="00FF50C3" w:rsidP="00DC2AD0">
      <w:pPr>
        <w:pStyle w:val="NormalWeb"/>
        <w:spacing w:before="0" w:beforeAutospacing="0" w:after="0" w:afterAutospacing="0"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b/>
          <w:sz w:val="22"/>
          <w:szCs w:val="22"/>
        </w:rPr>
      </w:pPr>
      <w:r w:rsidRPr="000742D6">
        <w:rPr>
          <w:rFonts w:ascii="Arial" w:hAnsi="Arial" w:cs="Arial"/>
          <w:b/>
          <w:sz w:val="22"/>
          <w:szCs w:val="22"/>
        </w:rPr>
        <w:t xml:space="preserve">Conclusion </w:t>
      </w:r>
    </w:p>
    <w:p w:rsidR="00DC2AD0" w:rsidRPr="000742D6" w:rsidRDefault="00DC2AD0" w:rsidP="00DC2AD0">
      <w:pPr>
        <w:tabs>
          <w:tab w:val="left" w:pos="1089"/>
        </w:tabs>
        <w:spacing w:line="480" w:lineRule="auto"/>
        <w:rPr>
          <w:rFonts w:ascii="Arial" w:hAnsi="Arial" w:cs="Arial"/>
          <w:b/>
          <w:sz w:val="22"/>
          <w:szCs w:val="22"/>
        </w:rPr>
      </w:pPr>
    </w:p>
    <w:p w:rsidR="00DC2AD0"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 xml:space="preserve">This study aimed to investigate pupils’ bystander behaviour across traditional and cyber bullying scenarios that changed in severity, while considering victimisation/perpetration and empathy. In conclusion, the results for issue one showed that pupils’ would show higher levels of positive bystander behaviour in cyber compared to traditional bullying scenarios, where positive bystander behaviour was shown to be higher in females compared to males in both types of bullying. Considering the relationship of age on positive bystander behaviour, no relationship was found for either traditional or cyber bullying scenarios showing equal positive bystander responses for both year groups. However due to the restricted age range in the current study, this finding does not accurately represent the relationship between age and positive bystander behaviour across different forms of bullying, hence providing rationale for future research to adopt a broad sample range including lower and upper year groups in secondary school environments. </w:t>
      </w: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 xml:space="preserve">The results for issue two showed that victimisation experience in traditional or cyber bullying scenarios is associated with perpetration in the same type of bullying. However the results showed victimisation experience in either types of bullying was not </w:t>
      </w:r>
      <w:r w:rsidRPr="000742D6">
        <w:rPr>
          <w:rFonts w:ascii="Arial" w:hAnsi="Arial" w:cs="Arial"/>
          <w:sz w:val="22"/>
          <w:szCs w:val="22"/>
        </w:rPr>
        <w:lastRenderedPageBreak/>
        <w:t xml:space="preserve">associated with positive bystander behaviour. Cyber bullying perpetration was associated with negative bystander behaviour compared to traditional perpetration, where males exhibited higher levels of perpetration experience compared to females in both types of bullying. However it was found females compared to males did not exhibit higher levels of victimisation experience in both types of bullying. </w:t>
      </w:r>
    </w:p>
    <w:p w:rsidR="00DC2AD0" w:rsidRPr="000742D6" w:rsidRDefault="00DC2AD0" w:rsidP="00DC2AD0">
      <w:pPr>
        <w:tabs>
          <w:tab w:val="left" w:pos="1089"/>
        </w:tabs>
        <w:spacing w:line="480" w:lineRule="auto"/>
        <w:rPr>
          <w:rFonts w:ascii="Arial" w:hAnsi="Arial" w:cs="Arial"/>
          <w:sz w:val="22"/>
          <w:szCs w:val="22"/>
        </w:rPr>
      </w:pPr>
    </w:p>
    <w:p w:rsidR="00DC2AD0" w:rsidRPr="000742D6" w:rsidRDefault="00DC2AD0" w:rsidP="00DC2AD0">
      <w:pPr>
        <w:tabs>
          <w:tab w:val="left" w:pos="1089"/>
        </w:tabs>
        <w:spacing w:line="480" w:lineRule="auto"/>
        <w:rPr>
          <w:rFonts w:ascii="Arial" w:hAnsi="Arial" w:cs="Arial"/>
          <w:sz w:val="22"/>
          <w:szCs w:val="22"/>
        </w:rPr>
      </w:pPr>
      <w:r w:rsidRPr="000742D6">
        <w:rPr>
          <w:rFonts w:ascii="Arial" w:hAnsi="Arial" w:cs="Arial"/>
          <w:sz w:val="22"/>
          <w:szCs w:val="22"/>
        </w:rPr>
        <w:t>The results for issue three showed that traditional/cyber perpetration was associated with lower levels of ECTS, where high levels of ECTS was associated with higher positive bystander behaviour, especially for females. The results for issue four showed that</w:t>
      </w:r>
      <w:r w:rsidR="0026566A">
        <w:rPr>
          <w:rFonts w:ascii="Arial" w:hAnsi="Arial" w:cs="Arial"/>
          <w:sz w:val="22"/>
          <w:szCs w:val="22"/>
        </w:rPr>
        <w:t xml:space="preserve"> for both traditional and cyber </w:t>
      </w:r>
      <w:r w:rsidRPr="000742D6">
        <w:rPr>
          <w:rFonts w:ascii="Arial" w:hAnsi="Arial" w:cs="Arial"/>
          <w:sz w:val="22"/>
          <w:szCs w:val="22"/>
        </w:rPr>
        <w:t xml:space="preserve">bullying scenarios, higher levels of positive bystander behaviour was found as severity increased, although no difference was found in severe traditional and severe cyber scenarios. The findings across these four issues provide a relevant contribution to the literature and an insight into adolescent bystander responses, especially in terms of severity, which is largely under researched. </w:t>
      </w:r>
    </w:p>
    <w:p w:rsidR="00DC2AD0" w:rsidRPr="000742D6" w:rsidRDefault="00DC2AD0" w:rsidP="00DC2AD0">
      <w:pPr>
        <w:tabs>
          <w:tab w:val="left" w:pos="1089"/>
        </w:tabs>
        <w:spacing w:line="480" w:lineRule="auto"/>
        <w:rPr>
          <w:rFonts w:ascii="Arial" w:hAnsi="Arial" w:cs="Arial"/>
          <w:sz w:val="22"/>
          <w:szCs w:val="22"/>
        </w:rPr>
      </w:pPr>
    </w:p>
    <w:p w:rsidR="00332457" w:rsidRDefault="00DC2AD0" w:rsidP="00FF50C3">
      <w:pPr>
        <w:tabs>
          <w:tab w:val="left" w:pos="1089"/>
        </w:tabs>
        <w:spacing w:line="480" w:lineRule="auto"/>
        <w:rPr>
          <w:rFonts w:ascii="Arial" w:hAnsi="Arial" w:cs="Arial"/>
          <w:sz w:val="22"/>
          <w:szCs w:val="22"/>
        </w:rPr>
      </w:pPr>
      <w:r w:rsidRPr="000742D6">
        <w:rPr>
          <w:rFonts w:ascii="Arial" w:hAnsi="Arial" w:cs="Arial"/>
          <w:sz w:val="22"/>
          <w:szCs w:val="22"/>
        </w:rPr>
        <w:t>Methodological considerations of self-report measures found that although time-consuming and susceptible to social desirability bias, the use of open questions provided a useful medium for adolescents to provide meaningful responses. The current sam</w:t>
      </w:r>
      <w:r w:rsidR="0026566A">
        <w:rPr>
          <w:rFonts w:ascii="Arial" w:hAnsi="Arial" w:cs="Arial"/>
          <w:sz w:val="22"/>
          <w:szCs w:val="22"/>
        </w:rPr>
        <w:t>ple size was discussed indicating</w:t>
      </w:r>
      <w:r w:rsidRPr="000742D6">
        <w:rPr>
          <w:rFonts w:ascii="Arial" w:hAnsi="Arial" w:cs="Arial"/>
          <w:sz w:val="22"/>
          <w:szCs w:val="22"/>
        </w:rPr>
        <w:t xml:space="preserve"> a strong statistical power alongside previous large-scale studies in the field. As cyber bullying is a recent form of bullying, pupils’ lack of knowledge surrounding how to stay safe online should provide rationale for future researchers and intervention developers to develop pupil’s awareness of cyber bullying, hence awareness of bystander behaviour when witnessing these types of acts. The practical application of the current study provides useful information to educators in the school system on how pupils’ respond to different acts of bullying. </w:t>
      </w:r>
    </w:p>
    <w:p w:rsidR="00CE7184" w:rsidRDefault="00CE7184" w:rsidP="00FF50C3">
      <w:pPr>
        <w:tabs>
          <w:tab w:val="left" w:pos="1089"/>
        </w:tabs>
        <w:spacing w:line="480" w:lineRule="auto"/>
        <w:rPr>
          <w:rFonts w:ascii="Arial" w:hAnsi="Arial" w:cs="Arial"/>
          <w:sz w:val="22"/>
          <w:szCs w:val="22"/>
        </w:rPr>
      </w:pPr>
    </w:p>
    <w:p w:rsidR="00CE7184" w:rsidRPr="00C70FE3" w:rsidRDefault="00CE7184" w:rsidP="00CE7184">
      <w:pPr>
        <w:spacing w:line="360" w:lineRule="auto"/>
        <w:jc w:val="center"/>
        <w:rPr>
          <w:rFonts w:ascii="Arial" w:hAnsi="Arial" w:cs="Arial"/>
          <w:sz w:val="22"/>
          <w:szCs w:val="22"/>
        </w:rPr>
      </w:pPr>
      <w:r w:rsidRPr="00C70FE3">
        <w:rPr>
          <w:rFonts w:ascii="Arial" w:hAnsi="Arial" w:cs="Arial"/>
          <w:sz w:val="22"/>
          <w:szCs w:val="22"/>
        </w:rPr>
        <w:lastRenderedPageBreak/>
        <w:t xml:space="preserve">References </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Allison, K. R., &amp; Bussey, K. (2016). Cyber-bystanding in context: A review of the literature on witnesses' responses to cyberbullying. </w:t>
      </w:r>
      <w:r w:rsidRPr="00C70FE3">
        <w:rPr>
          <w:rFonts w:ascii="Arial" w:hAnsi="Arial" w:cs="Arial"/>
          <w:i/>
          <w:iCs/>
          <w:sz w:val="22"/>
          <w:szCs w:val="22"/>
          <w:lang w:val="en-US"/>
        </w:rPr>
        <w:t>Children and Youth Services Review</w:t>
      </w:r>
      <w:r w:rsidRPr="00C70FE3">
        <w:rPr>
          <w:rFonts w:ascii="Arial" w:hAnsi="Arial" w:cs="Arial"/>
          <w:sz w:val="22"/>
          <w:szCs w:val="22"/>
          <w:lang w:val="en-US"/>
        </w:rPr>
        <w:t xml:space="preserve">, </w:t>
      </w:r>
      <w:r w:rsidRPr="00C70FE3">
        <w:rPr>
          <w:rFonts w:ascii="Arial" w:hAnsi="Arial" w:cs="Arial"/>
          <w:i/>
          <w:iCs/>
          <w:sz w:val="22"/>
          <w:szCs w:val="22"/>
          <w:lang w:val="en-US"/>
        </w:rPr>
        <w:t>65</w:t>
      </w:r>
      <w:r w:rsidRPr="00C70FE3">
        <w:rPr>
          <w:rFonts w:ascii="Arial" w:hAnsi="Arial" w:cs="Arial"/>
          <w:sz w:val="22"/>
          <w:szCs w:val="22"/>
          <w:lang w:val="en-US"/>
        </w:rPr>
        <w:t>, 183-194.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Baldry, A. C., &amp; Farrington, D. P. (2005). Protective factors as moderators of risk factors in adolescence bullying. </w:t>
      </w:r>
      <w:r w:rsidRPr="00C70FE3">
        <w:rPr>
          <w:rFonts w:ascii="Arial" w:hAnsi="Arial" w:cs="Arial"/>
          <w:i/>
          <w:iCs/>
          <w:sz w:val="22"/>
          <w:szCs w:val="22"/>
          <w:lang w:val="en-US"/>
        </w:rPr>
        <w:t>Social Psychology of Education</w:t>
      </w:r>
      <w:r w:rsidRPr="00C70FE3">
        <w:rPr>
          <w:rFonts w:ascii="Arial" w:hAnsi="Arial" w:cs="Arial"/>
          <w:sz w:val="22"/>
          <w:szCs w:val="22"/>
          <w:lang w:val="en-US"/>
        </w:rPr>
        <w:t xml:space="preserve">, </w:t>
      </w:r>
      <w:r w:rsidRPr="00C70FE3">
        <w:rPr>
          <w:rFonts w:ascii="Arial" w:hAnsi="Arial" w:cs="Arial"/>
          <w:i/>
          <w:iCs/>
          <w:sz w:val="22"/>
          <w:szCs w:val="22"/>
          <w:lang w:val="en-US"/>
        </w:rPr>
        <w:t>8</w:t>
      </w:r>
      <w:r w:rsidRPr="00C70FE3">
        <w:rPr>
          <w:rFonts w:ascii="Arial" w:hAnsi="Arial" w:cs="Arial"/>
          <w:sz w:val="22"/>
          <w:szCs w:val="22"/>
          <w:lang w:val="en-US"/>
        </w:rPr>
        <w:t>(3), 263-284.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Bandura, A. (1990). Perceived self-efficacy in the exercise of personal agency. </w:t>
      </w:r>
      <w:r w:rsidRPr="00C70FE3">
        <w:rPr>
          <w:rFonts w:ascii="Arial" w:hAnsi="Arial" w:cs="Arial"/>
          <w:i/>
          <w:iCs/>
          <w:sz w:val="22"/>
          <w:szCs w:val="22"/>
          <w:lang w:val="en-US"/>
        </w:rPr>
        <w:t>Journal of applied sport psychology</w:t>
      </w:r>
      <w:r w:rsidRPr="00C70FE3">
        <w:rPr>
          <w:rFonts w:ascii="Arial" w:hAnsi="Arial" w:cs="Arial"/>
          <w:sz w:val="22"/>
          <w:szCs w:val="22"/>
          <w:lang w:val="en-US"/>
        </w:rPr>
        <w:t xml:space="preserve">, </w:t>
      </w:r>
      <w:r w:rsidRPr="00C70FE3">
        <w:rPr>
          <w:rFonts w:ascii="Arial" w:hAnsi="Arial" w:cs="Arial"/>
          <w:i/>
          <w:iCs/>
          <w:sz w:val="22"/>
          <w:szCs w:val="22"/>
          <w:lang w:val="en-US"/>
        </w:rPr>
        <w:t>2</w:t>
      </w:r>
      <w:r w:rsidRPr="00C70FE3">
        <w:rPr>
          <w:rFonts w:ascii="Arial" w:hAnsi="Arial" w:cs="Arial"/>
          <w:sz w:val="22"/>
          <w:szCs w:val="22"/>
          <w:lang w:val="en-US"/>
        </w:rPr>
        <w:t>(2), 128-163.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Bandura, A. (1973). </w:t>
      </w:r>
      <w:r w:rsidRPr="00C70FE3">
        <w:rPr>
          <w:rFonts w:ascii="Arial" w:hAnsi="Arial" w:cs="Arial"/>
          <w:i/>
          <w:iCs/>
          <w:sz w:val="22"/>
          <w:szCs w:val="22"/>
          <w:lang w:val="en-US"/>
        </w:rPr>
        <w:t>Aggression: A social learning analysis</w:t>
      </w:r>
      <w:r w:rsidRPr="00C70FE3">
        <w:rPr>
          <w:rFonts w:ascii="Arial" w:hAnsi="Arial" w:cs="Arial"/>
          <w:sz w:val="22"/>
          <w:szCs w:val="22"/>
          <w:lang w:val="en-US"/>
        </w:rPr>
        <w:t>. Prentice-Hall.</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Bandura, A. (1986). </w:t>
      </w:r>
      <w:r w:rsidRPr="00C70FE3">
        <w:rPr>
          <w:rFonts w:ascii="Arial" w:hAnsi="Arial" w:cs="Arial"/>
          <w:i/>
          <w:iCs/>
          <w:sz w:val="22"/>
          <w:szCs w:val="22"/>
          <w:lang w:val="en-US"/>
        </w:rPr>
        <w:t>Social foundations of thought and action: A social cognitive theory</w:t>
      </w:r>
      <w:r w:rsidRPr="00C70FE3">
        <w:rPr>
          <w:rFonts w:ascii="Arial" w:hAnsi="Arial" w:cs="Arial"/>
          <w:sz w:val="22"/>
          <w:szCs w:val="22"/>
          <w:lang w:val="en-US"/>
        </w:rPr>
        <w:t>. Prentice-Hall, Inc.</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Barhight, L. R., Hubbard, J. A., &amp; Hyde, C. T. (2013). Children’s physiological and emotional reactions to witnessing bullying predict bystander intervention. </w:t>
      </w:r>
      <w:r w:rsidRPr="00C70FE3">
        <w:rPr>
          <w:rFonts w:ascii="Arial" w:hAnsi="Arial" w:cs="Arial"/>
          <w:i/>
          <w:iCs/>
          <w:sz w:val="22"/>
          <w:szCs w:val="22"/>
          <w:lang w:val="en-US"/>
        </w:rPr>
        <w:t>Child development</w:t>
      </w:r>
      <w:r w:rsidRPr="00C70FE3">
        <w:rPr>
          <w:rFonts w:ascii="Arial" w:hAnsi="Arial" w:cs="Arial"/>
          <w:sz w:val="22"/>
          <w:szCs w:val="22"/>
          <w:lang w:val="en-US"/>
        </w:rPr>
        <w:t xml:space="preserve">, </w:t>
      </w:r>
      <w:r w:rsidRPr="00C70FE3">
        <w:rPr>
          <w:rFonts w:ascii="Arial" w:hAnsi="Arial" w:cs="Arial"/>
          <w:i/>
          <w:iCs/>
          <w:sz w:val="22"/>
          <w:szCs w:val="22"/>
          <w:lang w:val="en-US"/>
        </w:rPr>
        <w:t>84</w:t>
      </w:r>
      <w:r w:rsidRPr="00C70FE3">
        <w:rPr>
          <w:rFonts w:ascii="Arial" w:hAnsi="Arial" w:cs="Arial"/>
          <w:sz w:val="22"/>
          <w:szCs w:val="22"/>
          <w:lang w:val="en-US"/>
        </w:rPr>
        <w:t>(1), 375-390.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Barlett, C., &amp; Coyne, S. M. (2014). A meta-analysis of sex differences in cyber-bullying behavior: The moderating role of age. </w:t>
      </w:r>
      <w:r w:rsidRPr="00C70FE3">
        <w:rPr>
          <w:rFonts w:ascii="Arial" w:hAnsi="Arial" w:cs="Arial"/>
          <w:i/>
          <w:iCs/>
          <w:sz w:val="22"/>
          <w:szCs w:val="22"/>
        </w:rPr>
        <w:t>Aggressive Behavior</w:t>
      </w:r>
      <w:r w:rsidRPr="00C70FE3">
        <w:rPr>
          <w:rFonts w:ascii="Arial" w:hAnsi="Arial" w:cs="Arial"/>
          <w:sz w:val="22"/>
          <w:szCs w:val="22"/>
        </w:rPr>
        <w:t xml:space="preserve">, </w:t>
      </w:r>
      <w:r w:rsidRPr="00C70FE3">
        <w:rPr>
          <w:rFonts w:ascii="Arial" w:hAnsi="Arial" w:cs="Arial"/>
          <w:i/>
          <w:iCs/>
          <w:sz w:val="22"/>
          <w:szCs w:val="22"/>
        </w:rPr>
        <w:t>40</w:t>
      </w:r>
      <w:r w:rsidRPr="00C70FE3">
        <w:rPr>
          <w:rFonts w:ascii="Arial" w:hAnsi="Arial" w:cs="Arial"/>
          <w:sz w:val="22"/>
          <w:szCs w:val="22"/>
        </w:rPr>
        <w:t>(5), 474–488. doi:10.1002/ab.21555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Barlińska, J., Szuster, A., &amp; Winiewski, M. (2013). Cyberbullying among adolescent bystanders: Role of the communication medium, form of violence, and empathy. </w:t>
      </w:r>
      <w:r w:rsidRPr="00C70FE3">
        <w:rPr>
          <w:rFonts w:ascii="Arial" w:hAnsi="Arial" w:cs="Arial"/>
          <w:i/>
          <w:iCs/>
          <w:sz w:val="22"/>
          <w:szCs w:val="22"/>
          <w:lang w:val="en-US"/>
        </w:rPr>
        <w:t>Journal of Community &amp; Applied Social Psychology</w:t>
      </w:r>
      <w:r w:rsidRPr="00C70FE3">
        <w:rPr>
          <w:rFonts w:ascii="Arial" w:hAnsi="Arial" w:cs="Arial"/>
          <w:sz w:val="22"/>
          <w:szCs w:val="22"/>
          <w:lang w:val="en-US"/>
        </w:rPr>
        <w:t xml:space="preserve">, </w:t>
      </w:r>
      <w:r w:rsidRPr="00C70FE3">
        <w:rPr>
          <w:rFonts w:ascii="Arial" w:hAnsi="Arial" w:cs="Arial"/>
          <w:i/>
          <w:iCs/>
          <w:sz w:val="22"/>
          <w:szCs w:val="22"/>
          <w:lang w:val="en-US"/>
        </w:rPr>
        <w:t>23</w:t>
      </w:r>
      <w:r w:rsidRPr="00C70FE3">
        <w:rPr>
          <w:rFonts w:ascii="Arial" w:hAnsi="Arial" w:cs="Arial"/>
          <w:sz w:val="22"/>
          <w:szCs w:val="22"/>
          <w:lang w:val="en-US"/>
        </w:rPr>
        <w:t>(1), 37-51.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Barlińska, J., Szuster, A., &amp; Winiewski, M. (2015). The role of short- and long-term cognitive empathy activation in preventing cyberbystander reinforcing cyberbullying behavior. </w:t>
      </w:r>
      <w:r w:rsidRPr="00C70FE3">
        <w:rPr>
          <w:rFonts w:ascii="Arial" w:hAnsi="Arial" w:cs="Arial"/>
          <w:i/>
          <w:iCs/>
          <w:sz w:val="22"/>
          <w:szCs w:val="22"/>
        </w:rPr>
        <w:t>Cyberpsychology, Behavior and Social Networking</w:t>
      </w:r>
      <w:r w:rsidRPr="00C70FE3">
        <w:rPr>
          <w:rFonts w:ascii="Arial" w:hAnsi="Arial" w:cs="Arial"/>
          <w:sz w:val="22"/>
          <w:szCs w:val="22"/>
        </w:rPr>
        <w:t xml:space="preserve">, </w:t>
      </w:r>
      <w:r w:rsidRPr="00C70FE3">
        <w:rPr>
          <w:rFonts w:ascii="Arial" w:hAnsi="Arial" w:cs="Arial"/>
          <w:i/>
          <w:iCs/>
          <w:sz w:val="22"/>
          <w:szCs w:val="22"/>
        </w:rPr>
        <w:t>18</w:t>
      </w:r>
      <w:r w:rsidRPr="00C70FE3">
        <w:rPr>
          <w:rFonts w:ascii="Arial" w:hAnsi="Arial" w:cs="Arial"/>
          <w:sz w:val="22"/>
          <w:szCs w:val="22"/>
        </w:rPr>
        <w:t>(4), 241–4. doi:10.1089/cyber.2014.0412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Barnard-Wills, D. (2012). E-safety education: Young people, surveillance and responsibility. </w:t>
      </w:r>
      <w:r w:rsidRPr="00C70FE3">
        <w:rPr>
          <w:rFonts w:ascii="Arial" w:hAnsi="Arial" w:cs="Arial"/>
          <w:i/>
          <w:iCs/>
          <w:sz w:val="22"/>
          <w:szCs w:val="22"/>
        </w:rPr>
        <w:t>Criminology and Criminal Justice</w:t>
      </w:r>
      <w:r w:rsidRPr="00C70FE3">
        <w:rPr>
          <w:rFonts w:ascii="Arial" w:hAnsi="Arial" w:cs="Arial"/>
          <w:sz w:val="22"/>
          <w:szCs w:val="22"/>
        </w:rPr>
        <w:t xml:space="preserve">, </w:t>
      </w:r>
      <w:r w:rsidRPr="00C70FE3">
        <w:rPr>
          <w:rFonts w:ascii="Arial" w:hAnsi="Arial" w:cs="Arial"/>
          <w:i/>
          <w:iCs/>
          <w:sz w:val="22"/>
          <w:szCs w:val="22"/>
        </w:rPr>
        <w:t>12</w:t>
      </w:r>
      <w:r w:rsidRPr="00C70FE3">
        <w:rPr>
          <w:rFonts w:ascii="Arial" w:hAnsi="Arial" w:cs="Arial"/>
          <w:sz w:val="22"/>
          <w:szCs w:val="22"/>
        </w:rPr>
        <w:t>(3), 239–255. doi:10.1177/1748895811432957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Barnett, M. A., Nichols, M. B., Sonnentag, T. L., &amp; Wadian, T. W. (2013). Factors associated with early adolescents’ anticipated emotional and behavioral responses to ambiguous teases on Facebook.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29</w:t>
      </w:r>
      <w:r w:rsidRPr="00C70FE3">
        <w:rPr>
          <w:rFonts w:ascii="Arial" w:hAnsi="Arial" w:cs="Arial"/>
          <w:sz w:val="22"/>
          <w:szCs w:val="22"/>
          <w:lang w:val="en-US"/>
        </w:rPr>
        <w:t>(6), 2225-2229.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Bastiaensens, S., Vandebosch, H., Poels, K., Van Cleemput, K., Desmet, A., &amp; De Bourdeaudhuij, I. (2014). Cyberbullying on social network sites. An experimental study into bystanders’ behavioural intentions to help the victim or reinforce the bully.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31</w:t>
      </w:r>
      <w:r w:rsidRPr="00C70FE3">
        <w:rPr>
          <w:rFonts w:ascii="Arial" w:hAnsi="Arial" w:cs="Arial"/>
          <w:sz w:val="22"/>
          <w:szCs w:val="22"/>
          <w:lang w:val="en-US"/>
        </w:rPr>
        <w:t>, 259-271.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Bastiaensens, S., Vandebosch, H., Poels, K., Van Cleemput, K., DeSmet, A., &amp; De Bourdeaudhuij, I. (2015). “Can I afford to help?” How affordances of communication modalities guide bystanders’ helping intentions towards harassment on social network sites. </w:t>
      </w:r>
      <w:r w:rsidRPr="00C70FE3">
        <w:rPr>
          <w:rFonts w:ascii="Arial" w:hAnsi="Arial" w:cs="Arial"/>
          <w:i/>
          <w:iCs/>
          <w:sz w:val="22"/>
          <w:szCs w:val="22"/>
        </w:rPr>
        <w:t>Behaviour &amp; Information Technology</w:t>
      </w:r>
      <w:r w:rsidRPr="00C70FE3">
        <w:rPr>
          <w:rFonts w:ascii="Arial" w:hAnsi="Arial" w:cs="Arial"/>
          <w:sz w:val="22"/>
          <w:szCs w:val="22"/>
        </w:rPr>
        <w:t xml:space="preserve">, </w:t>
      </w:r>
      <w:r w:rsidRPr="00C70FE3">
        <w:rPr>
          <w:rFonts w:ascii="Arial" w:hAnsi="Arial" w:cs="Arial"/>
          <w:i/>
          <w:iCs/>
          <w:sz w:val="22"/>
          <w:szCs w:val="22"/>
        </w:rPr>
        <w:t>34</w:t>
      </w:r>
      <w:r w:rsidRPr="00C70FE3">
        <w:rPr>
          <w:rFonts w:ascii="Arial" w:hAnsi="Arial" w:cs="Arial"/>
          <w:sz w:val="22"/>
          <w:szCs w:val="22"/>
        </w:rPr>
        <w:t>(4), 425–435. doi:10.1080/0144929X.2014.983979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Black, M. (2014). Cyberbullying, Bullying, and Victimization among Adolescents: Rates of Occurrence, Internet Use and Relationship to Parenting Styles. </w:t>
      </w:r>
      <w:r w:rsidRPr="00C70FE3">
        <w:rPr>
          <w:rFonts w:ascii="Arial" w:hAnsi="Arial" w:cs="Arial"/>
          <w:i/>
          <w:iCs/>
          <w:sz w:val="22"/>
          <w:szCs w:val="22"/>
        </w:rPr>
        <w:t>Doctoral Dissertations</w:t>
      </w:r>
      <w:r w:rsidRPr="00C70FE3">
        <w:rPr>
          <w:rFonts w:ascii="Arial" w:hAnsi="Arial" w:cs="Arial"/>
          <w:sz w:val="22"/>
          <w:szCs w:val="22"/>
        </w:rPr>
        <w:t>. Retrieved from http://trace.tennessee.edu/utk_graddiss/2803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Borofsky, G. L., Stollak, G. E., &amp; Messé, L. A. (1971). Sex differences in bystander reactions to physical assault. </w:t>
      </w:r>
      <w:r w:rsidRPr="00C70FE3">
        <w:rPr>
          <w:rFonts w:ascii="Arial" w:hAnsi="Arial" w:cs="Arial"/>
          <w:i/>
          <w:iCs/>
          <w:sz w:val="22"/>
          <w:szCs w:val="22"/>
          <w:lang w:val="en-US"/>
        </w:rPr>
        <w:t>Journal of Experimental Social Psychology</w:t>
      </w:r>
      <w:r w:rsidRPr="00C70FE3">
        <w:rPr>
          <w:rFonts w:ascii="Arial" w:hAnsi="Arial" w:cs="Arial"/>
          <w:sz w:val="22"/>
          <w:szCs w:val="22"/>
          <w:lang w:val="en-US"/>
        </w:rPr>
        <w:t xml:space="preserve">, </w:t>
      </w:r>
      <w:r w:rsidRPr="00C70FE3">
        <w:rPr>
          <w:rFonts w:ascii="Arial" w:hAnsi="Arial" w:cs="Arial"/>
          <w:i/>
          <w:iCs/>
          <w:sz w:val="22"/>
          <w:szCs w:val="22"/>
          <w:lang w:val="en-US"/>
        </w:rPr>
        <w:t>7</w:t>
      </w:r>
      <w:r w:rsidRPr="00C70FE3">
        <w:rPr>
          <w:rFonts w:ascii="Arial" w:hAnsi="Arial" w:cs="Arial"/>
          <w:sz w:val="22"/>
          <w:szCs w:val="22"/>
          <w:lang w:val="en-US"/>
        </w:rPr>
        <w:t>(3), 313-318.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Bosacki, S., &amp; Astington, J. (1999). Theory of mind in preadolescence: Relations between social understanding and social competence. </w:t>
      </w:r>
      <w:r w:rsidRPr="00C70FE3">
        <w:rPr>
          <w:rFonts w:ascii="Arial" w:hAnsi="Arial" w:cs="Arial"/>
          <w:i/>
          <w:iCs/>
          <w:sz w:val="22"/>
          <w:szCs w:val="22"/>
          <w:lang w:val="en-US"/>
        </w:rPr>
        <w:t>Social Development</w:t>
      </w:r>
      <w:r w:rsidRPr="00C70FE3">
        <w:rPr>
          <w:rFonts w:ascii="Arial" w:hAnsi="Arial" w:cs="Arial"/>
          <w:sz w:val="22"/>
          <w:szCs w:val="22"/>
          <w:lang w:val="en-US"/>
        </w:rPr>
        <w:t xml:space="preserve">, </w:t>
      </w:r>
      <w:r w:rsidRPr="00C70FE3">
        <w:rPr>
          <w:rFonts w:ascii="Arial" w:hAnsi="Arial" w:cs="Arial"/>
          <w:i/>
          <w:iCs/>
          <w:sz w:val="22"/>
          <w:szCs w:val="22"/>
          <w:lang w:val="en-US"/>
        </w:rPr>
        <w:t>8</w:t>
      </w:r>
      <w:r w:rsidRPr="00C70FE3">
        <w:rPr>
          <w:rFonts w:ascii="Arial" w:hAnsi="Arial" w:cs="Arial"/>
          <w:sz w:val="22"/>
          <w:szCs w:val="22"/>
          <w:lang w:val="en-US"/>
        </w:rPr>
        <w:t>(2), 237-255.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Bremer, J. (2005). The internet and children: advantages and disadvantages. </w:t>
      </w:r>
      <w:r w:rsidRPr="00C70FE3">
        <w:rPr>
          <w:rFonts w:ascii="Arial" w:hAnsi="Arial" w:cs="Arial"/>
          <w:i/>
          <w:iCs/>
          <w:sz w:val="22"/>
          <w:szCs w:val="22"/>
        </w:rPr>
        <w:t>Child and Adolescent Psychiatric Clinics of North America</w:t>
      </w:r>
      <w:r w:rsidRPr="00C70FE3">
        <w:rPr>
          <w:rFonts w:ascii="Arial" w:hAnsi="Arial" w:cs="Arial"/>
          <w:sz w:val="22"/>
          <w:szCs w:val="22"/>
        </w:rPr>
        <w:t xml:space="preserve">, </w:t>
      </w:r>
      <w:r w:rsidRPr="00C70FE3">
        <w:rPr>
          <w:rFonts w:ascii="Arial" w:hAnsi="Arial" w:cs="Arial"/>
          <w:i/>
          <w:iCs/>
          <w:sz w:val="22"/>
          <w:szCs w:val="22"/>
        </w:rPr>
        <w:t>14</w:t>
      </w:r>
      <w:r w:rsidRPr="00C70FE3">
        <w:rPr>
          <w:rFonts w:ascii="Arial" w:hAnsi="Arial" w:cs="Arial"/>
          <w:sz w:val="22"/>
          <w:szCs w:val="22"/>
        </w:rPr>
        <w:t>(3), 405–28, viii. doi:10.1016/j.chc.2005.02.003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Brewer, G., &amp; Kerslake, J. (2015). Cyberbullying, self-esteem, empathy and loneliness.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48</w:t>
      </w:r>
      <w:r w:rsidRPr="00C70FE3">
        <w:rPr>
          <w:rFonts w:ascii="Arial" w:hAnsi="Arial" w:cs="Arial"/>
          <w:sz w:val="22"/>
          <w:szCs w:val="22"/>
          <w:lang w:val="en-US"/>
        </w:rPr>
        <w:t>, 255-260.</w:t>
      </w:r>
    </w:p>
    <w:p w:rsidR="00CE7184"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lastRenderedPageBreak/>
        <w:t xml:space="preserve">Brinkman, B. G., &amp; Manning, L. (2016). Childrens intended responses to gender-based bullying as targets and bystanders. </w:t>
      </w:r>
      <w:r w:rsidRPr="00C70FE3">
        <w:rPr>
          <w:rFonts w:ascii="Arial" w:hAnsi="Arial" w:cs="Arial"/>
          <w:i/>
          <w:iCs/>
          <w:sz w:val="22"/>
          <w:szCs w:val="22"/>
        </w:rPr>
        <w:t>Childhood</w:t>
      </w:r>
      <w:r w:rsidRPr="00C70FE3">
        <w:rPr>
          <w:rFonts w:ascii="Arial" w:hAnsi="Arial" w:cs="Arial"/>
          <w:sz w:val="22"/>
          <w:szCs w:val="22"/>
        </w:rPr>
        <w:t xml:space="preserve">, </w:t>
      </w:r>
      <w:r w:rsidRPr="00C70FE3">
        <w:rPr>
          <w:rFonts w:ascii="Arial" w:hAnsi="Arial" w:cs="Arial"/>
          <w:i/>
          <w:iCs/>
          <w:sz w:val="22"/>
          <w:szCs w:val="22"/>
        </w:rPr>
        <w:t>23</w:t>
      </w:r>
      <w:r w:rsidRPr="00C70FE3">
        <w:rPr>
          <w:rFonts w:ascii="Arial" w:hAnsi="Arial" w:cs="Arial"/>
          <w:sz w:val="22"/>
          <w:szCs w:val="22"/>
        </w:rPr>
        <w:t>(2), 221–235. doi:10.1177/0907568215595095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Brody, N., &amp; Vangelisti, A. L. (2016). Bystander Intervention in Cyberbullying. </w:t>
      </w:r>
      <w:r w:rsidRPr="00C70FE3">
        <w:rPr>
          <w:rFonts w:ascii="Arial" w:hAnsi="Arial" w:cs="Arial"/>
          <w:i/>
          <w:iCs/>
          <w:sz w:val="22"/>
          <w:szCs w:val="22"/>
        </w:rPr>
        <w:t>Communication Monographs</w:t>
      </w:r>
      <w:r w:rsidRPr="00C70FE3">
        <w:rPr>
          <w:rFonts w:ascii="Arial" w:hAnsi="Arial" w:cs="Arial"/>
          <w:sz w:val="22"/>
          <w:szCs w:val="22"/>
        </w:rPr>
        <w:t xml:space="preserve">, </w:t>
      </w:r>
      <w:r w:rsidRPr="00C70FE3">
        <w:rPr>
          <w:rFonts w:ascii="Arial" w:hAnsi="Arial" w:cs="Arial"/>
          <w:i/>
          <w:iCs/>
          <w:sz w:val="22"/>
          <w:szCs w:val="22"/>
        </w:rPr>
        <w:t>83</w:t>
      </w:r>
      <w:r>
        <w:rPr>
          <w:rFonts w:ascii="Arial" w:hAnsi="Arial" w:cs="Arial"/>
          <w:sz w:val="22"/>
          <w:szCs w:val="22"/>
        </w:rPr>
        <w:t xml:space="preserve">(1), 94–119. </w:t>
      </w:r>
      <w:r w:rsidRPr="00C70FE3">
        <w:rPr>
          <w:rFonts w:ascii="Arial" w:hAnsi="Arial" w:cs="Arial"/>
          <w:sz w:val="22"/>
          <w:szCs w:val="22"/>
        </w:rPr>
        <w:t>doi:10.1080/03637751.2015.1044256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Bronfenbrenner, U. (1993). The ecology of cognitive development: Research models and fugitive findings. </w:t>
      </w:r>
      <w:r w:rsidRPr="00C70FE3">
        <w:rPr>
          <w:rFonts w:ascii="Arial" w:hAnsi="Arial" w:cs="Arial"/>
          <w:i/>
          <w:iCs/>
          <w:sz w:val="22"/>
          <w:szCs w:val="22"/>
          <w:lang w:val="en-US"/>
        </w:rPr>
        <w:t>Development in context: Acting and thinking in specific environments</w:t>
      </w:r>
      <w:r w:rsidRPr="00C70FE3">
        <w:rPr>
          <w:rFonts w:ascii="Arial" w:hAnsi="Arial" w:cs="Arial"/>
          <w:sz w:val="22"/>
          <w:szCs w:val="22"/>
          <w:lang w:val="en-US"/>
        </w:rPr>
        <w:t>, 3-44.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Byron, T. (2008). Safer children in a digital world: the report of the Byron Review: be safe, be aware, have fun. </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Camacho, S., Hassanein, K., &amp; Head, M. (2014). Understanding the Factors That Influence the Perceived Severity of Cyber-bullying. In </w:t>
      </w:r>
      <w:r w:rsidRPr="00C70FE3">
        <w:rPr>
          <w:rFonts w:ascii="Arial" w:hAnsi="Arial" w:cs="Arial"/>
          <w:i/>
          <w:iCs/>
          <w:sz w:val="22"/>
          <w:szCs w:val="22"/>
          <w:lang w:val="en-US"/>
        </w:rPr>
        <w:t>International Conference on HCI in Business</w:t>
      </w:r>
      <w:r w:rsidRPr="00C70FE3">
        <w:rPr>
          <w:rFonts w:ascii="Arial" w:hAnsi="Arial" w:cs="Arial"/>
          <w:sz w:val="22"/>
          <w:szCs w:val="22"/>
          <w:lang w:val="en-US"/>
        </w:rPr>
        <w:t xml:space="preserve"> (pp. 133-144). Springer International Publishing.</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Campbell, M., Butler, D., &amp; Kift, S. (2008). School's Duty to Provide a Safe Learning Environment: Does This Include Cyberbullying, A. </w:t>
      </w:r>
      <w:r w:rsidRPr="00C70FE3">
        <w:rPr>
          <w:rFonts w:ascii="Arial" w:hAnsi="Arial" w:cs="Arial"/>
          <w:i/>
          <w:iCs/>
          <w:sz w:val="22"/>
          <w:szCs w:val="22"/>
          <w:lang w:val="en-US"/>
        </w:rPr>
        <w:t>Austl. &amp; NZJL &amp; Educ.</w:t>
      </w:r>
      <w:r w:rsidRPr="00C70FE3">
        <w:rPr>
          <w:rFonts w:ascii="Arial" w:hAnsi="Arial" w:cs="Arial"/>
          <w:sz w:val="22"/>
          <w:szCs w:val="22"/>
          <w:lang w:val="en-US"/>
        </w:rPr>
        <w:t xml:space="preserve">, </w:t>
      </w:r>
      <w:r w:rsidRPr="00C70FE3">
        <w:rPr>
          <w:rFonts w:ascii="Arial" w:hAnsi="Arial" w:cs="Arial"/>
          <w:i/>
          <w:iCs/>
          <w:sz w:val="22"/>
          <w:szCs w:val="22"/>
          <w:lang w:val="en-US"/>
        </w:rPr>
        <w:t>13</w:t>
      </w:r>
      <w:r w:rsidRPr="00C70FE3">
        <w:rPr>
          <w:rFonts w:ascii="Arial" w:hAnsi="Arial" w:cs="Arial"/>
          <w:sz w:val="22"/>
          <w:szCs w:val="22"/>
          <w:lang w:val="en-US"/>
        </w:rPr>
        <w:t>, 21.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Campbell, M., Spears, B., Slee, P., Butler, D., &amp; Kift, S. (2012). Victims’ perceptions of traditional and cyberbullying, and the psychosocial correlates of their victimisation. </w:t>
      </w:r>
      <w:r w:rsidRPr="00C70FE3">
        <w:rPr>
          <w:rFonts w:ascii="Arial" w:hAnsi="Arial" w:cs="Arial"/>
          <w:i/>
          <w:iCs/>
          <w:sz w:val="22"/>
          <w:szCs w:val="22"/>
          <w:lang w:val="en-US"/>
        </w:rPr>
        <w:t>Emotional and Behavioural Difficulties</w:t>
      </w:r>
      <w:r w:rsidRPr="00C70FE3">
        <w:rPr>
          <w:rFonts w:ascii="Arial" w:hAnsi="Arial" w:cs="Arial"/>
          <w:sz w:val="22"/>
          <w:szCs w:val="22"/>
          <w:lang w:val="en-US"/>
        </w:rPr>
        <w:t xml:space="preserve">, </w:t>
      </w:r>
      <w:r w:rsidRPr="00C70FE3">
        <w:rPr>
          <w:rFonts w:ascii="Arial" w:hAnsi="Arial" w:cs="Arial"/>
          <w:i/>
          <w:iCs/>
          <w:sz w:val="22"/>
          <w:szCs w:val="22"/>
          <w:lang w:val="en-US"/>
        </w:rPr>
        <w:t>17</w:t>
      </w:r>
      <w:r w:rsidRPr="00C70FE3">
        <w:rPr>
          <w:rFonts w:ascii="Arial" w:hAnsi="Arial" w:cs="Arial"/>
          <w:sz w:val="22"/>
          <w:szCs w:val="22"/>
          <w:lang w:val="en-US"/>
        </w:rPr>
        <w:t>(3-4), 389-401.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Cao, B., &amp; Lin, W. Y. (2015). How do victims react to cyberbullying on social networking sites? The influence of previous cyberbullying victimization experiences.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52</w:t>
      </w:r>
      <w:r w:rsidRPr="00C70FE3">
        <w:rPr>
          <w:rFonts w:ascii="Arial" w:hAnsi="Arial" w:cs="Arial"/>
          <w:sz w:val="22"/>
          <w:szCs w:val="22"/>
          <w:lang w:val="en-US"/>
        </w:rPr>
        <w:t>, 458-465.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Cappadocia, M. C., Pepler, D., Cummings, J. G., &amp; Craig, W. (2012). Individual Motivations and Characteristics Associated With Bystander Intervention During Bullying Episodes Among Children and Youth. </w:t>
      </w:r>
      <w:r w:rsidRPr="00C70FE3">
        <w:rPr>
          <w:rFonts w:ascii="Arial" w:hAnsi="Arial" w:cs="Arial"/>
          <w:i/>
          <w:iCs/>
          <w:sz w:val="22"/>
          <w:szCs w:val="22"/>
        </w:rPr>
        <w:t>Canadian Journal of School Psychology</w:t>
      </w:r>
      <w:r w:rsidRPr="00C70FE3">
        <w:rPr>
          <w:rFonts w:ascii="Arial" w:hAnsi="Arial" w:cs="Arial"/>
          <w:sz w:val="22"/>
          <w:szCs w:val="22"/>
        </w:rPr>
        <w:t xml:space="preserve">, </w:t>
      </w:r>
      <w:r w:rsidRPr="00C70FE3">
        <w:rPr>
          <w:rFonts w:ascii="Arial" w:hAnsi="Arial" w:cs="Arial"/>
          <w:i/>
          <w:iCs/>
          <w:sz w:val="22"/>
          <w:szCs w:val="22"/>
        </w:rPr>
        <w:t>27</w:t>
      </w:r>
      <w:r w:rsidRPr="00C70FE3">
        <w:rPr>
          <w:rFonts w:ascii="Arial" w:hAnsi="Arial" w:cs="Arial"/>
          <w:sz w:val="22"/>
          <w:szCs w:val="22"/>
        </w:rPr>
        <w:t>(3), 201–216. doi:10.1177/0829573512450567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Chan, H. C. O., &amp; Wong, D. S. W. (2015). The Overlap between School Bullying Perpetration and Victimization: Assessing the Psychological, Familial, and School </w:t>
      </w:r>
      <w:r w:rsidRPr="00C70FE3">
        <w:rPr>
          <w:rFonts w:ascii="Arial" w:hAnsi="Arial" w:cs="Arial"/>
          <w:sz w:val="22"/>
          <w:szCs w:val="22"/>
        </w:rPr>
        <w:lastRenderedPageBreak/>
        <w:t xml:space="preserve">Factors of Chinese Adolescents in Hong Kong. </w:t>
      </w:r>
      <w:r w:rsidRPr="00C70FE3">
        <w:rPr>
          <w:rFonts w:ascii="Arial" w:hAnsi="Arial" w:cs="Arial"/>
          <w:i/>
          <w:iCs/>
          <w:sz w:val="22"/>
          <w:szCs w:val="22"/>
        </w:rPr>
        <w:t>Journal of Child and Family Studies</w:t>
      </w:r>
      <w:r w:rsidRPr="00C70FE3">
        <w:rPr>
          <w:rFonts w:ascii="Arial" w:hAnsi="Arial" w:cs="Arial"/>
          <w:sz w:val="22"/>
          <w:szCs w:val="22"/>
        </w:rPr>
        <w:t xml:space="preserve">, </w:t>
      </w:r>
      <w:r w:rsidRPr="00C70FE3">
        <w:rPr>
          <w:rFonts w:ascii="Arial" w:hAnsi="Arial" w:cs="Arial"/>
          <w:i/>
          <w:iCs/>
          <w:sz w:val="22"/>
          <w:szCs w:val="22"/>
        </w:rPr>
        <w:t>24</w:t>
      </w:r>
      <w:r w:rsidRPr="00C70FE3">
        <w:rPr>
          <w:rFonts w:ascii="Arial" w:hAnsi="Arial" w:cs="Arial"/>
          <w:sz w:val="22"/>
          <w:szCs w:val="22"/>
        </w:rPr>
        <w:t>(11), 3224–3234. doi:10.1007/s10826-015-0125-7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Chen, L.-M., Chang, L. Y. C., &amp; Cheng, Y.-Y. (2016). Choosing to be a defender or an outsider in a school bullying incident: Determining factors and the defending process. </w:t>
      </w:r>
      <w:r w:rsidRPr="00C70FE3">
        <w:rPr>
          <w:rFonts w:ascii="Arial" w:hAnsi="Arial" w:cs="Arial"/>
          <w:i/>
          <w:iCs/>
          <w:sz w:val="22"/>
          <w:szCs w:val="22"/>
        </w:rPr>
        <w:t>School Psychology International</w:t>
      </w:r>
      <w:r w:rsidRPr="00C70FE3">
        <w:rPr>
          <w:rFonts w:ascii="Arial" w:hAnsi="Arial" w:cs="Arial"/>
          <w:sz w:val="22"/>
          <w:szCs w:val="22"/>
        </w:rPr>
        <w:t xml:space="preserve">, </w:t>
      </w:r>
      <w:r w:rsidRPr="00C70FE3">
        <w:rPr>
          <w:rFonts w:ascii="Arial" w:hAnsi="Arial" w:cs="Arial"/>
          <w:i/>
          <w:iCs/>
          <w:sz w:val="22"/>
          <w:szCs w:val="22"/>
        </w:rPr>
        <w:t>37</w:t>
      </w:r>
      <w:r w:rsidRPr="00C70FE3">
        <w:rPr>
          <w:rFonts w:ascii="Arial" w:hAnsi="Arial" w:cs="Arial"/>
          <w:sz w:val="22"/>
          <w:szCs w:val="22"/>
        </w:rPr>
        <w:t>(3), 289–302. doi:10.1177/0143034316632282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Chen, L. M., Cheng, W., &amp; Ho, H.-C. (2015). Perceived severity of school bullying in elementary schools based on participants’ roles. </w:t>
      </w:r>
      <w:r w:rsidRPr="00C70FE3">
        <w:rPr>
          <w:rFonts w:ascii="Arial" w:hAnsi="Arial" w:cs="Arial"/>
          <w:i/>
          <w:iCs/>
          <w:sz w:val="22"/>
          <w:szCs w:val="22"/>
        </w:rPr>
        <w:t>Educational Psychology</w:t>
      </w:r>
      <w:r w:rsidRPr="00C70FE3">
        <w:rPr>
          <w:rFonts w:ascii="Arial" w:hAnsi="Arial" w:cs="Arial"/>
          <w:sz w:val="22"/>
          <w:szCs w:val="22"/>
        </w:rPr>
        <w:t xml:space="preserve">, </w:t>
      </w:r>
      <w:r w:rsidRPr="00C70FE3">
        <w:rPr>
          <w:rFonts w:ascii="Arial" w:hAnsi="Arial" w:cs="Arial"/>
          <w:i/>
          <w:iCs/>
          <w:sz w:val="22"/>
          <w:szCs w:val="22"/>
        </w:rPr>
        <w:t>35</w:t>
      </w:r>
      <w:r w:rsidRPr="00C70FE3">
        <w:rPr>
          <w:rFonts w:ascii="Arial" w:hAnsi="Arial" w:cs="Arial"/>
          <w:sz w:val="22"/>
          <w:szCs w:val="22"/>
        </w:rPr>
        <w:t>(4), 484–496. doi:10.1080/01443410.2013.860220</w:t>
      </w:r>
    </w:p>
    <w:p w:rsidR="00CE7184" w:rsidRPr="00C70FE3" w:rsidRDefault="00CE7184" w:rsidP="00CE7184">
      <w:pPr>
        <w:pStyle w:val="NoSpacing"/>
        <w:spacing w:line="360" w:lineRule="auto"/>
        <w:rPr>
          <w:rFonts w:ascii="Arial" w:hAnsi="Arial" w:cs="Arial"/>
          <w:sz w:val="22"/>
          <w:szCs w:val="22"/>
        </w:rPr>
      </w:pPr>
      <w:r w:rsidRPr="00C70FE3">
        <w:rPr>
          <w:rFonts w:ascii="Arial" w:hAnsi="Arial" w:cs="Arial"/>
          <w:sz w:val="22"/>
          <w:szCs w:val="22"/>
        </w:rPr>
        <w:t xml:space="preserve">Cohen, J. (1960). A coefficient of agreement for nominal scales. </w:t>
      </w:r>
      <w:r w:rsidRPr="00C70FE3">
        <w:rPr>
          <w:rFonts w:ascii="Arial" w:hAnsi="Arial" w:cs="Arial"/>
          <w:i/>
          <w:iCs/>
          <w:sz w:val="22"/>
          <w:szCs w:val="22"/>
        </w:rPr>
        <w:t xml:space="preserve">Educational and </w:t>
      </w:r>
    </w:p>
    <w:p w:rsidR="00CE7184" w:rsidRPr="00C70FE3" w:rsidRDefault="00CE7184" w:rsidP="00CE7184">
      <w:pPr>
        <w:pStyle w:val="NoSpacing"/>
        <w:spacing w:line="360" w:lineRule="auto"/>
        <w:ind w:firstLine="480"/>
        <w:rPr>
          <w:rFonts w:ascii="Arial" w:hAnsi="Arial" w:cs="Arial"/>
          <w:sz w:val="22"/>
          <w:szCs w:val="22"/>
        </w:rPr>
      </w:pPr>
      <w:r w:rsidRPr="00C70FE3">
        <w:rPr>
          <w:rFonts w:ascii="Arial" w:hAnsi="Arial" w:cs="Arial"/>
          <w:i/>
          <w:iCs/>
          <w:sz w:val="22"/>
          <w:szCs w:val="22"/>
        </w:rPr>
        <w:t>Psychological Measurement (1)</w:t>
      </w:r>
      <w:r w:rsidRPr="00C70FE3">
        <w:rPr>
          <w:rFonts w:ascii="Arial" w:hAnsi="Arial" w:cs="Arial"/>
          <w:sz w:val="22"/>
          <w:szCs w:val="22"/>
        </w:rPr>
        <w:t>, 37-46.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Connolly, J., Hussey, P., &amp; Connolly, R. (2014). Technology-enabled bullying and adolescent resistance to report: the need to examine causal factors. </w:t>
      </w:r>
      <w:r w:rsidRPr="00C70FE3">
        <w:rPr>
          <w:rFonts w:ascii="Arial" w:hAnsi="Arial" w:cs="Arial"/>
          <w:i/>
          <w:iCs/>
          <w:sz w:val="22"/>
          <w:szCs w:val="22"/>
          <w:lang w:val="en-US"/>
        </w:rPr>
        <w:t>Interactive Technology and Smart Education</w:t>
      </w:r>
      <w:r w:rsidRPr="00C70FE3">
        <w:rPr>
          <w:rFonts w:ascii="Arial" w:hAnsi="Arial" w:cs="Arial"/>
          <w:sz w:val="22"/>
          <w:szCs w:val="22"/>
          <w:lang w:val="en-US"/>
        </w:rPr>
        <w:t xml:space="preserve">, </w:t>
      </w:r>
      <w:r w:rsidRPr="00C70FE3">
        <w:rPr>
          <w:rFonts w:ascii="Arial" w:hAnsi="Arial" w:cs="Arial"/>
          <w:i/>
          <w:iCs/>
          <w:sz w:val="22"/>
          <w:szCs w:val="22"/>
          <w:lang w:val="en-US"/>
        </w:rPr>
        <w:t>11</w:t>
      </w:r>
      <w:r w:rsidRPr="00C70FE3">
        <w:rPr>
          <w:rFonts w:ascii="Arial" w:hAnsi="Arial" w:cs="Arial"/>
          <w:sz w:val="22"/>
          <w:szCs w:val="22"/>
          <w:lang w:val="en-US"/>
        </w:rPr>
        <w:t>(2), 86-98.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Cook, C. R., Williams, K. R., Guerra, N. G., Kim, T. E., &amp; Sadek, S. (2010). Predictors of bullying and victimization in childhood and adolescence: A meta-analytic investigation. </w:t>
      </w:r>
      <w:r w:rsidRPr="00C70FE3">
        <w:rPr>
          <w:rFonts w:ascii="Arial" w:hAnsi="Arial" w:cs="Arial"/>
          <w:i/>
          <w:iCs/>
          <w:sz w:val="22"/>
          <w:szCs w:val="22"/>
        </w:rPr>
        <w:t>School Psychology Quarterly</w:t>
      </w:r>
      <w:r w:rsidRPr="00C70FE3">
        <w:rPr>
          <w:rFonts w:ascii="Arial" w:hAnsi="Arial" w:cs="Arial"/>
          <w:sz w:val="22"/>
          <w:szCs w:val="22"/>
        </w:rPr>
        <w:t xml:space="preserve">, </w:t>
      </w:r>
      <w:r w:rsidRPr="00C70FE3">
        <w:rPr>
          <w:rFonts w:ascii="Arial" w:hAnsi="Arial" w:cs="Arial"/>
          <w:i/>
          <w:iCs/>
          <w:sz w:val="22"/>
          <w:szCs w:val="22"/>
        </w:rPr>
        <w:t>25</w:t>
      </w:r>
      <w:r w:rsidRPr="00C70FE3">
        <w:rPr>
          <w:rFonts w:ascii="Arial" w:hAnsi="Arial" w:cs="Arial"/>
          <w:sz w:val="22"/>
          <w:szCs w:val="22"/>
        </w:rPr>
        <w:t>(2), 65–83. doi:10.1037/a0020149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Cowie, H. (2014). Understanding the role of bystanders and peer support in school bullying. </w:t>
      </w:r>
      <w:r w:rsidRPr="00C70FE3">
        <w:rPr>
          <w:rFonts w:ascii="Arial" w:hAnsi="Arial" w:cs="Arial"/>
          <w:i/>
          <w:iCs/>
          <w:sz w:val="22"/>
          <w:szCs w:val="22"/>
          <w:lang w:val="en-US"/>
        </w:rPr>
        <w:t>International Journal of Emotional Education</w:t>
      </w:r>
      <w:r w:rsidRPr="00C70FE3">
        <w:rPr>
          <w:rFonts w:ascii="Arial" w:hAnsi="Arial" w:cs="Arial"/>
          <w:sz w:val="22"/>
          <w:szCs w:val="22"/>
          <w:lang w:val="en-US"/>
        </w:rPr>
        <w:t xml:space="preserve">, </w:t>
      </w:r>
      <w:r w:rsidRPr="00C70FE3">
        <w:rPr>
          <w:rFonts w:ascii="Arial" w:hAnsi="Arial" w:cs="Arial"/>
          <w:i/>
          <w:iCs/>
          <w:sz w:val="22"/>
          <w:szCs w:val="22"/>
          <w:lang w:val="en-US"/>
        </w:rPr>
        <w:t>6</w:t>
      </w:r>
      <w:r w:rsidRPr="00C70FE3">
        <w:rPr>
          <w:rFonts w:ascii="Arial" w:hAnsi="Arial" w:cs="Arial"/>
          <w:sz w:val="22"/>
          <w:szCs w:val="22"/>
          <w:lang w:val="en-US"/>
        </w:rPr>
        <w:t>(1), 26.</w:t>
      </w:r>
    </w:p>
    <w:p w:rsidR="00CE7184" w:rsidRPr="00C70FE3" w:rsidRDefault="00CE7184" w:rsidP="00CE7184">
      <w:pPr>
        <w:widowControl w:val="0"/>
        <w:autoSpaceDE w:val="0"/>
        <w:autoSpaceDN w:val="0"/>
        <w:adjustRightInd w:val="0"/>
        <w:spacing w:line="360" w:lineRule="auto"/>
        <w:rPr>
          <w:rFonts w:ascii="Arial" w:hAnsi="Arial" w:cs="Arial"/>
          <w:i/>
          <w:iCs/>
          <w:sz w:val="22"/>
          <w:szCs w:val="22"/>
          <w:lang w:val="en-US"/>
        </w:rPr>
      </w:pPr>
      <w:r w:rsidRPr="00C70FE3">
        <w:rPr>
          <w:rFonts w:ascii="Arial" w:hAnsi="Arial" w:cs="Arial"/>
          <w:sz w:val="22"/>
          <w:szCs w:val="22"/>
          <w:lang w:val="en-US"/>
        </w:rPr>
        <w:t xml:space="preserve">Cozby, P. C., &amp; Bates, S. C. (2015). </w:t>
      </w:r>
      <w:r w:rsidRPr="00C70FE3">
        <w:rPr>
          <w:rFonts w:ascii="Arial" w:hAnsi="Arial" w:cs="Arial"/>
          <w:i/>
          <w:iCs/>
          <w:sz w:val="22"/>
          <w:szCs w:val="22"/>
          <w:lang w:val="en-US"/>
        </w:rPr>
        <w:t xml:space="preserve">Methods in behavioral </w:t>
      </w:r>
    </w:p>
    <w:p w:rsidR="00CE7184" w:rsidRPr="00C70FE3" w:rsidRDefault="00CE7184" w:rsidP="00CE7184">
      <w:pPr>
        <w:widowControl w:val="0"/>
        <w:autoSpaceDE w:val="0"/>
        <w:autoSpaceDN w:val="0"/>
        <w:adjustRightInd w:val="0"/>
        <w:spacing w:line="360" w:lineRule="auto"/>
        <w:ind w:firstLine="480"/>
        <w:rPr>
          <w:rFonts w:ascii="Arial" w:hAnsi="Arial" w:cs="Arial"/>
          <w:sz w:val="22"/>
          <w:szCs w:val="22"/>
          <w:lang w:val="en-US"/>
        </w:rPr>
      </w:pPr>
      <w:r w:rsidRPr="00C70FE3">
        <w:rPr>
          <w:rFonts w:ascii="Arial" w:hAnsi="Arial" w:cs="Arial"/>
          <w:i/>
          <w:iCs/>
          <w:sz w:val="22"/>
          <w:szCs w:val="22"/>
          <w:lang w:val="en-US"/>
        </w:rPr>
        <w:t>research</w:t>
      </w:r>
      <w:r w:rsidRPr="00C70FE3">
        <w:rPr>
          <w:rFonts w:ascii="Arial" w:hAnsi="Arial" w:cs="Arial"/>
          <w:sz w:val="22"/>
          <w:szCs w:val="22"/>
          <w:lang w:val="en-US"/>
        </w:rPr>
        <w:t xml:space="preserve"> (12th ed.). New York, NY: McGraw-Hill.</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Craig, W. M., &amp; Pepler, D. J. (1998). Observations of bullying and victimization in the school yard. </w:t>
      </w:r>
      <w:r w:rsidRPr="00C70FE3">
        <w:rPr>
          <w:rFonts w:ascii="Arial" w:hAnsi="Arial" w:cs="Arial"/>
          <w:i/>
          <w:iCs/>
          <w:sz w:val="22"/>
          <w:szCs w:val="22"/>
          <w:lang w:val="en-US"/>
        </w:rPr>
        <w:t>Canadian Journal of School Psychology</w:t>
      </w:r>
      <w:r w:rsidRPr="00C70FE3">
        <w:rPr>
          <w:rFonts w:ascii="Arial" w:hAnsi="Arial" w:cs="Arial"/>
          <w:sz w:val="22"/>
          <w:szCs w:val="22"/>
          <w:lang w:val="en-US"/>
        </w:rPr>
        <w:t xml:space="preserve">, </w:t>
      </w:r>
      <w:r w:rsidRPr="00C70FE3">
        <w:rPr>
          <w:rFonts w:ascii="Arial" w:hAnsi="Arial" w:cs="Arial"/>
          <w:i/>
          <w:iCs/>
          <w:sz w:val="22"/>
          <w:szCs w:val="22"/>
          <w:lang w:val="en-US"/>
        </w:rPr>
        <w:t>13</w:t>
      </w:r>
      <w:r w:rsidRPr="00C70FE3">
        <w:rPr>
          <w:rFonts w:ascii="Arial" w:hAnsi="Arial" w:cs="Arial"/>
          <w:sz w:val="22"/>
          <w:szCs w:val="22"/>
          <w:lang w:val="en-US"/>
        </w:rPr>
        <w:t>(2), 41-59.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Cranmer, S. (2013). Listening to excluded young people’s experiences of e-safety and risk. </w:t>
      </w:r>
      <w:r w:rsidRPr="00C70FE3">
        <w:rPr>
          <w:rFonts w:ascii="Arial" w:hAnsi="Arial" w:cs="Arial"/>
          <w:i/>
          <w:iCs/>
          <w:sz w:val="22"/>
          <w:szCs w:val="22"/>
        </w:rPr>
        <w:t>Learning, Media and Technology</w:t>
      </w:r>
      <w:r w:rsidRPr="00C70FE3">
        <w:rPr>
          <w:rFonts w:ascii="Arial" w:hAnsi="Arial" w:cs="Arial"/>
          <w:sz w:val="22"/>
          <w:szCs w:val="22"/>
        </w:rPr>
        <w:t xml:space="preserve">, </w:t>
      </w:r>
      <w:r w:rsidRPr="00C70FE3">
        <w:rPr>
          <w:rFonts w:ascii="Arial" w:hAnsi="Arial" w:cs="Arial"/>
          <w:i/>
          <w:iCs/>
          <w:sz w:val="22"/>
          <w:szCs w:val="22"/>
        </w:rPr>
        <w:t>38</w:t>
      </w:r>
      <w:r w:rsidRPr="00C70FE3">
        <w:rPr>
          <w:rFonts w:ascii="Arial" w:hAnsi="Arial" w:cs="Arial"/>
          <w:sz w:val="22"/>
          <w:szCs w:val="22"/>
        </w:rPr>
        <w:t>(1), 72–85. doi:10.1080/17439884.2012.658405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Cross, D., Barnes, A., Papageorgiou, A., Hadwen, K., Hearn, L., &amp; Lester, L. (2015). A social–ecological framework for understanding and reducing cyberbullying behaviours. </w:t>
      </w:r>
      <w:r w:rsidRPr="00C70FE3">
        <w:rPr>
          <w:rFonts w:ascii="Arial" w:hAnsi="Arial" w:cs="Arial"/>
          <w:i/>
          <w:iCs/>
          <w:sz w:val="22"/>
          <w:szCs w:val="22"/>
          <w:lang w:val="en-US"/>
        </w:rPr>
        <w:t>Aggression and Violent Behavior</w:t>
      </w:r>
      <w:r w:rsidRPr="00C70FE3">
        <w:rPr>
          <w:rFonts w:ascii="Arial" w:hAnsi="Arial" w:cs="Arial"/>
          <w:sz w:val="22"/>
          <w:szCs w:val="22"/>
          <w:lang w:val="en-US"/>
        </w:rPr>
        <w:t xml:space="preserve">, </w:t>
      </w:r>
      <w:r w:rsidRPr="00C70FE3">
        <w:rPr>
          <w:rFonts w:ascii="Arial" w:hAnsi="Arial" w:cs="Arial"/>
          <w:i/>
          <w:iCs/>
          <w:sz w:val="22"/>
          <w:szCs w:val="22"/>
          <w:lang w:val="en-US"/>
        </w:rPr>
        <w:t>23</w:t>
      </w:r>
      <w:r w:rsidRPr="00C70FE3">
        <w:rPr>
          <w:rFonts w:ascii="Arial" w:hAnsi="Arial" w:cs="Arial"/>
          <w:sz w:val="22"/>
          <w:szCs w:val="22"/>
          <w:lang w:val="en-US"/>
        </w:rPr>
        <w:t>, 109-117.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DeHue, F., Bolman, C., &amp; Völlink, T. (2008). Cyberbullying: Youngsters' experiences and parental perception. </w:t>
      </w:r>
      <w:r w:rsidRPr="00C70FE3">
        <w:rPr>
          <w:rFonts w:ascii="Arial" w:hAnsi="Arial" w:cs="Arial"/>
          <w:i/>
          <w:iCs/>
          <w:sz w:val="22"/>
          <w:szCs w:val="22"/>
          <w:lang w:val="en-US"/>
        </w:rPr>
        <w:t>CyberPsychology &amp; Behavior</w:t>
      </w:r>
      <w:r w:rsidRPr="00C70FE3">
        <w:rPr>
          <w:rFonts w:ascii="Arial" w:hAnsi="Arial" w:cs="Arial"/>
          <w:sz w:val="22"/>
          <w:szCs w:val="22"/>
          <w:lang w:val="en-US"/>
        </w:rPr>
        <w:t xml:space="preserve">, </w:t>
      </w:r>
      <w:r w:rsidRPr="00C70FE3">
        <w:rPr>
          <w:rFonts w:ascii="Arial" w:hAnsi="Arial" w:cs="Arial"/>
          <w:i/>
          <w:iCs/>
          <w:sz w:val="22"/>
          <w:szCs w:val="22"/>
          <w:lang w:val="en-US"/>
        </w:rPr>
        <w:t>11</w:t>
      </w:r>
      <w:r w:rsidRPr="00C70FE3">
        <w:rPr>
          <w:rFonts w:ascii="Arial" w:hAnsi="Arial" w:cs="Arial"/>
          <w:sz w:val="22"/>
          <w:szCs w:val="22"/>
          <w:lang w:val="en-US"/>
        </w:rPr>
        <w:t>(2), 217-223.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Del Rey, R., Lazuras, L., Casas, J. A., Barkoukis, V., Ortega-Ruiz, R., &amp; Tsorbatzoudis, H. (2016). Does empathy predict (cyber) bullying perpetration, and how do age, gender and nationality affect this relationship? </w:t>
      </w:r>
      <w:r w:rsidRPr="00C70FE3">
        <w:rPr>
          <w:rFonts w:ascii="Arial" w:hAnsi="Arial" w:cs="Arial"/>
          <w:i/>
          <w:iCs/>
          <w:sz w:val="22"/>
          <w:szCs w:val="22"/>
        </w:rPr>
        <w:t>Learning and Individual Differences</w:t>
      </w:r>
      <w:r w:rsidRPr="00C70FE3">
        <w:rPr>
          <w:rFonts w:ascii="Arial" w:hAnsi="Arial" w:cs="Arial"/>
          <w:sz w:val="22"/>
          <w:szCs w:val="22"/>
        </w:rPr>
        <w:t xml:space="preserve">, </w:t>
      </w:r>
      <w:r w:rsidRPr="00C70FE3">
        <w:rPr>
          <w:rFonts w:ascii="Arial" w:hAnsi="Arial" w:cs="Arial"/>
          <w:i/>
          <w:iCs/>
          <w:sz w:val="22"/>
          <w:szCs w:val="22"/>
        </w:rPr>
        <w:t>45</w:t>
      </w:r>
      <w:r w:rsidRPr="00C70FE3">
        <w:rPr>
          <w:rFonts w:ascii="Arial" w:hAnsi="Arial" w:cs="Arial"/>
          <w:sz w:val="22"/>
          <w:szCs w:val="22"/>
        </w:rPr>
        <w:t>, 275–281. doi:10.1016/j.lindif.2015.11.021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Denny, S., Peterson, E. R., Stuart, J., Utter, J., Bullen, P., Fleming, T., … Milfont, T. (2015). Bystander Intervention, Bullying, and Victimization: A Multilevel Analysis of New Zealand High Schools. </w:t>
      </w:r>
      <w:r w:rsidRPr="00C70FE3">
        <w:rPr>
          <w:rFonts w:ascii="Arial" w:hAnsi="Arial" w:cs="Arial"/>
          <w:i/>
          <w:iCs/>
          <w:sz w:val="22"/>
          <w:szCs w:val="22"/>
        </w:rPr>
        <w:t>Journal of School Violence</w:t>
      </w:r>
      <w:r w:rsidRPr="00C70FE3">
        <w:rPr>
          <w:rFonts w:ascii="Arial" w:hAnsi="Arial" w:cs="Arial"/>
          <w:sz w:val="22"/>
          <w:szCs w:val="22"/>
        </w:rPr>
        <w:t xml:space="preserve">, </w:t>
      </w:r>
      <w:r w:rsidRPr="00C70FE3">
        <w:rPr>
          <w:rFonts w:ascii="Arial" w:hAnsi="Arial" w:cs="Arial"/>
          <w:i/>
          <w:iCs/>
          <w:sz w:val="22"/>
          <w:szCs w:val="22"/>
        </w:rPr>
        <w:t>14</w:t>
      </w:r>
      <w:r w:rsidRPr="00C70FE3">
        <w:rPr>
          <w:rFonts w:ascii="Arial" w:hAnsi="Arial" w:cs="Arial"/>
          <w:sz w:val="22"/>
          <w:szCs w:val="22"/>
        </w:rPr>
        <w:t>(3), 245–272. doi:10.1080/15388220.2014.910470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DeSmet, A., Bastiaensens, S., Van Cleemput, K., Poels, K., Vandebosch, H., Cardon, G., &amp; De Bourdeaudhuij, I. (2016). Deciding whether to look after them, to like it, or leave it: A multidimensional analysis of predictors of positive and negative bystander behavior in cyberbullying among adolescents.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57</w:t>
      </w:r>
      <w:r w:rsidRPr="00C70FE3">
        <w:rPr>
          <w:rFonts w:ascii="Arial" w:hAnsi="Arial" w:cs="Arial"/>
          <w:sz w:val="22"/>
          <w:szCs w:val="22"/>
          <w:lang w:val="en-US"/>
        </w:rPr>
        <w:t>, 398-415.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DeSmet, A., Veldeman, C., Poels, K., Bastiaensens, S., Van Cleemput, K., Vandebosch, H., &amp; De Bourdeaudhuij, I. (2014). Determinants of self-reported bystander behavior in cyberbullying incidents amongst adolescents. </w:t>
      </w:r>
      <w:r w:rsidRPr="00C70FE3">
        <w:rPr>
          <w:rFonts w:ascii="Arial" w:hAnsi="Arial" w:cs="Arial"/>
          <w:i/>
          <w:iCs/>
          <w:sz w:val="22"/>
          <w:szCs w:val="22"/>
          <w:lang w:val="en-US"/>
        </w:rPr>
        <w:t>Cyberpsychology, Behavior, and Social Networking</w:t>
      </w:r>
      <w:r w:rsidRPr="00C70FE3">
        <w:rPr>
          <w:rFonts w:ascii="Arial" w:hAnsi="Arial" w:cs="Arial"/>
          <w:sz w:val="22"/>
          <w:szCs w:val="22"/>
          <w:lang w:val="en-US"/>
        </w:rPr>
        <w:t xml:space="preserve">, </w:t>
      </w:r>
      <w:r w:rsidRPr="00C70FE3">
        <w:rPr>
          <w:rFonts w:ascii="Arial" w:hAnsi="Arial" w:cs="Arial"/>
          <w:i/>
          <w:iCs/>
          <w:sz w:val="22"/>
          <w:szCs w:val="22"/>
          <w:lang w:val="en-US"/>
        </w:rPr>
        <w:t>17</w:t>
      </w:r>
      <w:r w:rsidRPr="00C70FE3">
        <w:rPr>
          <w:rFonts w:ascii="Arial" w:hAnsi="Arial" w:cs="Arial"/>
          <w:sz w:val="22"/>
          <w:szCs w:val="22"/>
          <w:lang w:val="en-US"/>
        </w:rPr>
        <w:t>(4), 207-215.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Desmet, A., Bastiaensens, S., Van Cleemput, K., Poels, K., Vandebosch, H., &amp; De Bourdeaudhuij, I. (2012). Mobilizing bystanders of cyberbullying: An exploratory study into behavioural determinants of defending the victim. </w:t>
      </w:r>
      <w:r w:rsidRPr="00C70FE3">
        <w:rPr>
          <w:rFonts w:ascii="Arial" w:hAnsi="Arial" w:cs="Arial"/>
          <w:i/>
          <w:iCs/>
          <w:sz w:val="22"/>
          <w:szCs w:val="22"/>
          <w:lang w:val="en-US"/>
        </w:rPr>
        <w:t>Annual review of cybertherapy and telemedicine</w:t>
      </w:r>
      <w:r w:rsidRPr="00C70FE3">
        <w:rPr>
          <w:rFonts w:ascii="Arial" w:hAnsi="Arial" w:cs="Arial"/>
          <w:sz w:val="22"/>
          <w:szCs w:val="22"/>
          <w:lang w:val="en-US"/>
        </w:rPr>
        <w:t xml:space="preserve">, </w:t>
      </w:r>
      <w:r w:rsidRPr="00C70FE3">
        <w:rPr>
          <w:rFonts w:ascii="Arial" w:hAnsi="Arial" w:cs="Arial"/>
          <w:i/>
          <w:iCs/>
          <w:sz w:val="22"/>
          <w:szCs w:val="22"/>
          <w:lang w:val="en-US"/>
        </w:rPr>
        <w:t>10</w:t>
      </w:r>
      <w:r w:rsidRPr="00C70FE3">
        <w:rPr>
          <w:rFonts w:ascii="Arial" w:hAnsi="Arial" w:cs="Arial"/>
          <w:sz w:val="22"/>
          <w:szCs w:val="22"/>
          <w:lang w:val="en-US"/>
        </w:rPr>
        <w:t>, 58-63.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Devine, P., &amp; Lloyd, K. (2012). Internet Use and Psychological Well-being among 10-year-old and 11-year-old Children. </w:t>
      </w:r>
      <w:r w:rsidRPr="00C70FE3">
        <w:rPr>
          <w:rFonts w:ascii="Arial" w:hAnsi="Arial" w:cs="Arial"/>
          <w:i/>
          <w:iCs/>
          <w:sz w:val="22"/>
          <w:szCs w:val="22"/>
        </w:rPr>
        <w:t>Child Care in Practice</w:t>
      </w:r>
      <w:r w:rsidRPr="00C70FE3">
        <w:rPr>
          <w:rFonts w:ascii="Arial" w:hAnsi="Arial" w:cs="Arial"/>
          <w:sz w:val="22"/>
          <w:szCs w:val="22"/>
        </w:rPr>
        <w:t xml:space="preserve">, </w:t>
      </w:r>
      <w:r w:rsidRPr="00C70FE3">
        <w:rPr>
          <w:rFonts w:ascii="Arial" w:hAnsi="Arial" w:cs="Arial"/>
          <w:i/>
          <w:iCs/>
          <w:sz w:val="22"/>
          <w:szCs w:val="22"/>
        </w:rPr>
        <w:t>18</w:t>
      </w:r>
      <w:r w:rsidRPr="00C70FE3">
        <w:rPr>
          <w:rFonts w:ascii="Arial" w:hAnsi="Arial" w:cs="Arial"/>
          <w:sz w:val="22"/>
          <w:szCs w:val="22"/>
        </w:rPr>
        <w:t>(1), 5–22. doi:10.1080/13575279.2011.621888</w:t>
      </w:r>
    </w:p>
    <w:p w:rsidR="00CE7184" w:rsidRPr="00E9063B" w:rsidRDefault="00CE7184" w:rsidP="00CE7184">
      <w:pPr>
        <w:pStyle w:val="NormalWeb"/>
        <w:spacing w:line="360" w:lineRule="auto"/>
        <w:ind w:left="480" w:hanging="480"/>
        <w:rPr>
          <w:rFonts w:ascii="Arial" w:hAnsi="Arial" w:cs="Arial"/>
          <w:sz w:val="22"/>
          <w:szCs w:val="22"/>
          <w:lang w:val="de-DE"/>
        </w:rPr>
      </w:pPr>
      <w:r w:rsidRPr="00C70FE3">
        <w:rPr>
          <w:rFonts w:ascii="Arial" w:hAnsi="Arial" w:cs="Arial"/>
          <w:sz w:val="22"/>
          <w:szCs w:val="22"/>
        </w:rPr>
        <w:lastRenderedPageBreak/>
        <w:t xml:space="preserve">Dooley, J. J., Pyżalski, J., &amp; Cross, D. (2009). Cyberbullying Versus Face-to-Face Bullying. </w:t>
      </w:r>
      <w:r w:rsidRPr="00E9063B">
        <w:rPr>
          <w:rFonts w:ascii="Arial" w:hAnsi="Arial" w:cs="Arial"/>
          <w:i/>
          <w:iCs/>
          <w:sz w:val="22"/>
          <w:szCs w:val="22"/>
          <w:lang w:val="de-DE"/>
        </w:rPr>
        <w:t>Zeitschrift Für Psychologie / Journal of Psychology</w:t>
      </w:r>
      <w:r w:rsidRPr="00E9063B">
        <w:rPr>
          <w:rFonts w:ascii="Arial" w:hAnsi="Arial" w:cs="Arial"/>
          <w:sz w:val="22"/>
          <w:szCs w:val="22"/>
          <w:lang w:val="de-DE"/>
        </w:rPr>
        <w:t xml:space="preserve">, </w:t>
      </w:r>
      <w:r w:rsidRPr="00E9063B">
        <w:rPr>
          <w:rFonts w:ascii="Arial" w:hAnsi="Arial" w:cs="Arial"/>
          <w:i/>
          <w:iCs/>
          <w:sz w:val="22"/>
          <w:szCs w:val="22"/>
          <w:lang w:val="de-DE"/>
        </w:rPr>
        <w:t>217</w:t>
      </w:r>
      <w:r w:rsidRPr="00E9063B">
        <w:rPr>
          <w:rFonts w:ascii="Arial" w:hAnsi="Arial" w:cs="Arial"/>
          <w:sz w:val="22"/>
          <w:szCs w:val="22"/>
          <w:lang w:val="de-DE"/>
        </w:rPr>
        <w:t>(4), 182–188. doi:10.1027/0044-3409.217.4.182</w:t>
      </w:r>
    </w:p>
    <w:p w:rsidR="00CE7184" w:rsidRPr="00C70FE3" w:rsidRDefault="00CE7184" w:rsidP="00CE7184">
      <w:pPr>
        <w:pStyle w:val="NormalWeb"/>
        <w:spacing w:line="360" w:lineRule="auto"/>
        <w:ind w:left="480" w:hanging="480"/>
        <w:rPr>
          <w:rFonts w:ascii="Arial" w:hAnsi="Arial" w:cs="Arial"/>
          <w:sz w:val="22"/>
          <w:szCs w:val="22"/>
        </w:rPr>
      </w:pPr>
      <w:r w:rsidRPr="00E9063B">
        <w:rPr>
          <w:rFonts w:ascii="Arial" w:hAnsi="Arial" w:cs="Arial"/>
          <w:sz w:val="22"/>
          <w:szCs w:val="22"/>
          <w:lang w:val="de-DE"/>
        </w:rPr>
        <w:t xml:space="preserve">Dredge, R., Gleeson, J. F., &amp; de la Piedad Garcia, X. (2014). </w:t>
      </w:r>
      <w:r w:rsidRPr="00C70FE3">
        <w:rPr>
          <w:rFonts w:ascii="Arial" w:hAnsi="Arial" w:cs="Arial"/>
          <w:sz w:val="22"/>
          <w:szCs w:val="22"/>
          <w:lang w:val="en-US"/>
        </w:rPr>
        <w:t xml:space="preserve">Risk factors associated with impact severity of cyberbullying victimization: a qualitative study of adolescent online social networking. </w:t>
      </w:r>
      <w:r w:rsidRPr="00C70FE3">
        <w:rPr>
          <w:rFonts w:ascii="Arial" w:hAnsi="Arial" w:cs="Arial"/>
          <w:i/>
          <w:iCs/>
          <w:sz w:val="22"/>
          <w:szCs w:val="22"/>
          <w:lang w:val="en-US"/>
        </w:rPr>
        <w:t>Cyberpsychology, behavior, and social networking</w:t>
      </w:r>
      <w:r w:rsidRPr="00C70FE3">
        <w:rPr>
          <w:rFonts w:ascii="Arial" w:hAnsi="Arial" w:cs="Arial"/>
          <w:sz w:val="22"/>
          <w:szCs w:val="22"/>
          <w:lang w:val="en-US"/>
        </w:rPr>
        <w:t xml:space="preserve">, </w:t>
      </w:r>
      <w:r w:rsidRPr="00C70FE3">
        <w:rPr>
          <w:rFonts w:ascii="Arial" w:hAnsi="Arial" w:cs="Arial"/>
          <w:i/>
          <w:iCs/>
          <w:sz w:val="22"/>
          <w:szCs w:val="22"/>
          <w:lang w:val="en-US"/>
        </w:rPr>
        <w:t>17</w:t>
      </w:r>
      <w:r w:rsidRPr="00C70FE3">
        <w:rPr>
          <w:rFonts w:ascii="Arial" w:hAnsi="Arial" w:cs="Arial"/>
          <w:sz w:val="22"/>
          <w:szCs w:val="22"/>
          <w:lang w:val="en-US"/>
        </w:rPr>
        <w:t>(5), 287-291.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Eagly, A. H., &amp; Crowley, M. (1986). Gender and helping behavior: A meta-analytic review of the social psychological literature. </w:t>
      </w:r>
      <w:r w:rsidRPr="00C70FE3">
        <w:rPr>
          <w:rFonts w:ascii="Arial" w:hAnsi="Arial" w:cs="Arial"/>
          <w:i/>
          <w:iCs/>
          <w:sz w:val="22"/>
          <w:szCs w:val="22"/>
          <w:lang w:val="en-US"/>
        </w:rPr>
        <w:t>Psychological bulletin</w:t>
      </w:r>
      <w:r w:rsidRPr="00C70FE3">
        <w:rPr>
          <w:rFonts w:ascii="Arial" w:hAnsi="Arial" w:cs="Arial"/>
          <w:sz w:val="22"/>
          <w:szCs w:val="22"/>
          <w:lang w:val="en-US"/>
        </w:rPr>
        <w:t xml:space="preserve">, </w:t>
      </w:r>
      <w:r w:rsidRPr="00C70FE3">
        <w:rPr>
          <w:rFonts w:ascii="Arial" w:hAnsi="Arial" w:cs="Arial"/>
          <w:i/>
          <w:iCs/>
          <w:sz w:val="22"/>
          <w:szCs w:val="22"/>
          <w:lang w:val="en-US"/>
        </w:rPr>
        <w:t>100</w:t>
      </w:r>
      <w:r w:rsidRPr="00C70FE3">
        <w:rPr>
          <w:rFonts w:ascii="Arial" w:hAnsi="Arial" w:cs="Arial"/>
          <w:sz w:val="22"/>
          <w:szCs w:val="22"/>
          <w:lang w:val="en-US"/>
        </w:rPr>
        <w:t>(3), 283.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Eisenberg, N. (2000). Emotion, regulation, and moral development. </w:t>
      </w:r>
      <w:r w:rsidRPr="00C70FE3">
        <w:rPr>
          <w:rFonts w:ascii="Arial" w:hAnsi="Arial" w:cs="Arial"/>
          <w:i/>
          <w:iCs/>
          <w:sz w:val="22"/>
          <w:szCs w:val="22"/>
          <w:lang w:val="en-US"/>
        </w:rPr>
        <w:t>Annual review of psychology</w:t>
      </w:r>
      <w:r w:rsidRPr="00C70FE3">
        <w:rPr>
          <w:rFonts w:ascii="Arial" w:hAnsi="Arial" w:cs="Arial"/>
          <w:sz w:val="22"/>
          <w:szCs w:val="22"/>
          <w:lang w:val="en-US"/>
        </w:rPr>
        <w:t xml:space="preserve">, </w:t>
      </w:r>
      <w:r w:rsidRPr="00C70FE3">
        <w:rPr>
          <w:rFonts w:ascii="Arial" w:hAnsi="Arial" w:cs="Arial"/>
          <w:i/>
          <w:iCs/>
          <w:sz w:val="22"/>
          <w:szCs w:val="22"/>
          <w:lang w:val="en-US"/>
        </w:rPr>
        <w:t>51</w:t>
      </w:r>
      <w:r w:rsidRPr="00C70FE3">
        <w:rPr>
          <w:rFonts w:ascii="Arial" w:hAnsi="Arial" w:cs="Arial"/>
          <w:sz w:val="22"/>
          <w:szCs w:val="22"/>
          <w:lang w:val="en-US"/>
        </w:rPr>
        <w:t>(1), 665-697.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Erreygers, S., Pabian, S., Vandebosch, H., &amp; Baillien, E. (2016). Helping behavior among adolescent bystanders of cyberbullying: The role of impulsivity. </w:t>
      </w:r>
      <w:r w:rsidRPr="00C70FE3">
        <w:rPr>
          <w:rFonts w:ascii="Arial" w:hAnsi="Arial" w:cs="Arial"/>
          <w:i/>
          <w:iCs/>
          <w:sz w:val="22"/>
          <w:szCs w:val="22"/>
          <w:lang w:val="en-US"/>
        </w:rPr>
        <w:t>Learning and Individual Differences</w:t>
      </w:r>
      <w:r w:rsidRPr="00C70FE3">
        <w:rPr>
          <w:rFonts w:ascii="Arial" w:hAnsi="Arial" w:cs="Arial"/>
          <w:sz w:val="22"/>
          <w:szCs w:val="22"/>
          <w:lang w:val="en-US"/>
        </w:rPr>
        <w:t xml:space="preserve">, </w:t>
      </w:r>
      <w:r w:rsidRPr="00C70FE3">
        <w:rPr>
          <w:rFonts w:ascii="Arial" w:hAnsi="Arial" w:cs="Arial"/>
          <w:i/>
          <w:iCs/>
          <w:sz w:val="22"/>
          <w:szCs w:val="22"/>
          <w:lang w:val="en-US"/>
        </w:rPr>
        <w:t>48</w:t>
      </w:r>
      <w:r w:rsidRPr="00C70FE3">
        <w:rPr>
          <w:rFonts w:ascii="Arial" w:hAnsi="Arial" w:cs="Arial"/>
          <w:sz w:val="22"/>
          <w:szCs w:val="22"/>
          <w:lang w:val="en-US"/>
        </w:rPr>
        <w:t>, 61-67.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Espelage, D. L., &amp; Swearer, S. M. (2003). Research on school bullying and victimization: What have we learned and where do we go from here?. </w:t>
      </w:r>
      <w:r w:rsidRPr="00C70FE3">
        <w:rPr>
          <w:rFonts w:ascii="Arial" w:hAnsi="Arial" w:cs="Arial"/>
          <w:i/>
          <w:iCs/>
          <w:sz w:val="22"/>
          <w:szCs w:val="22"/>
          <w:lang w:val="en-US"/>
        </w:rPr>
        <w:t>School psychology review</w:t>
      </w:r>
      <w:r w:rsidRPr="00C70FE3">
        <w:rPr>
          <w:rFonts w:ascii="Arial" w:hAnsi="Arial" w:cs="Arial"/>
          <w:sz w:val="22"/>
          <w:szCs w:val="22"/>
          <w:lang w:val="en-US"/>
        </w:rPr>
        <w:t xml:space="preserve">, </w:t>
      </w:r>
      <w:r w:rsidRPr="00C70FE3">
        <w:rPr>
          <w:rFonts w:ascii="Arial" w:hAnsi="Arial" w:cs="Arial"/>
          <w:i/>
          <w:iCs/>
          <w:sz w:val="22"/>
          <w:szCs w:val="22"/>
          <w:lang w:val="en-US"/>
        </w:rPr>
        <w:t>32</w:t>
      </w:r>
      <w:r w:rsidRPr="00C70FE3">
        <w:rPr>
          <w:rFonts w:ascii="Arial" w:hAnsi="Arial" w:cs="Arial"/>
          <w:sz w:val="22"/>
          <w:szCs w:val="22"/>
          <w:lang w:val="en-US"/>
        </w:rPr>
        <w:t>(3), 365-384.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Evans, C. B. R., &amp; Smokowski, P. R. (2015). Prosocial Bystander Behavior in Bullying Dynamics: Assessing the Impact of Social Capital. </w:t>
      </w:r>
      <w:r w:rsidRPr="00C70FE3">
        <w:rPr>
          <w:rFonts w:ascii="Arial" w:hAnsi="Arial" w:cs="Arial"/>
          <w:i/>
          <w:iCs/>
          <w:sz w:val="22"/>
          <w:szCs w:val="22"/>
        </w:rPr>
        <w:t>Journal of Youth and Adolescence</w:t>
      </w:r>
      <w:r w:rsidRPr="00C70FE3">
        <w:rPr>
          <w:rFonts w:ascii="Arial" w:hAnsi="Arial" w:cs="Arial"/>
          <w:sz w:val="22"/>
          <w:szCs w:val="22"/>
        </w:rPr>
        <w:t xml:space="preserve">, </w:t>
      </w:r>
      <w:r w:rsidRPr="00C70FE3">
        <w:rPr>
          <w:rFonts w:ascii="Arial" w:hAnsi="Arial" w:cs="Arial"/>
          <w:i/>
          <w:iCs/>
          <w:sz w:val="22"/>
          <w:szCs w:val="22"/>
        </w:rPr>
        <w:t>44</w:t>
      </w:r>
      <w:r w:rsidRPr="00C70FE3">
        <w:rPr>
          <w:rFonts w:ascii="Arial" w:hAnsi="Arial" w:cs="Arial"/>
          <w:sz w:val="22"/>
          <w:szCs w:val="22"/>
        </w:rPr>
        <w:t>(12), 2289–2307. doi:10.1007/s10964-015-0338-5</w:t>
      </w:r>
    </w:p>
    <w:p w:rsidR="00CE7184" w:rsidRPr="00E9063B" w:rsidRDefault="00CE7184" w:rsidP="00CE7184">
      <w:pPr>
        <w:pStyle w:val="NormalWeb"/>
        <w:spacing w:line="360" w:lineRule="auto"/>
        <w:ind w:left="480" w:hanging="480"/>
        <w:rPr>
          <w:rFonts w:ascii="Arial" w:hAnsi="Arial" w:cs="Arial"/>
          <w:sz w:val="22"/>
          <w:szCs w:val="22"/>
          <w:lang w:val="de-DE"/>
        </w:rPr>
      </w:pPr>
      <w:r w:rsidRPr="00C70FE3">
        <w:rPr>
          <w:rFonts w:ascii="Arial" w:hAnsi="Arial" w:cs="Arial"/>
          <w:sz w:val="22"/>
          <w:szCs w:val="22"/>
          <w:lang w:val="en-US"/>
        </w:rPr>
        <w:t xml:space="preserve">Field, A. (2013). </w:t>
      </w:r>
      <w:r w:rsidRPr="00C70FE3">
        <w:rPr>
          <w:rFonts w:ascii="Arial" w:hAnsi="Arial" w:cs="Arial"/>
          <w:i/>
          <w:iCs/>
          <w:sz w:val="22"/>
          <w:szCs w:val="22"/>
          <w:lang w:val="en-US"/>
        </w:rPr>
        <w:t>Discovering statistics using IBM SPSS statistics</w:t>
      </w:r>
      <w:r w:rsidRPr="00C70FE3">
        <w:rPr>
          <w:rFonts w:ascii="Arial" w:hAnsi="Arial" w:cs="Arial"/>
          <w:sz w:val="22"/>
          <w:szCs w:val="22"/>
          <w:lang w:val="en-US"/>
        </w:rPr>
        <w:t xml:space="preserve">. </w:t>
      </w:r>
      <w:r w:rsidRPr="00E9063B">
        <w:rPr>
          <w:rFonts w:ascii="Arial" w:hAnsi="Arial" w:cs="Arial"/>
          <w:sz w:val="22"/>
          <w:szCs w:val="22"/>
          <w:lang w:val="de-DE"/>
        </w:rPr>
        <w:t>Sage.</w:t>
      </w:r>
    </w:p>
    <w:p w:rsidR="00CE7184" w:rsidRPr="00C70FE3" w:rsidRDefault="00CE7184" w:rsidP="00CE7184">
      <w:pPr>
        <w:pStyle w:val="NormalWeb"/>
        <w:spacing w:line="360" w:lineRule="auto"/>
        <w:ind w:left="480" w:hanging="480"/>
        <w:rPr>
          <w:rFonts w:ascii="Arial" w:hAnsi="Arial" w:cs="Arial"/>
          <w:sz w:val="22"/>
          <w:szCs w:val="22"/>
        </w:rPr>
      </w:pPr>
      <w:r w:rsidRPr="00E9063B">
        <w:rPr>
          <w:rFonts w:ascii="Arial" w:hAnsi="Arial" w:cs="Arial"/>
          <w:sz w:val="22"/>
          <w:szCs w:val="22"/>
          <w:lang w:val="de-DE"/>
        </w:rPr>
        <w:t xml:space="preserve">Flaspohler, P. D., Elfstrom, J. L., Vanderzee, K. L., Sink, H. E., &amp; Birchmeier, Z. (2009). </w:t>
      </w:r>
      <w:r w:rsidRPr="00C70FE3">
        <w:rPr>
          <w:rFonts w:ascii="Arial" w:hAnsi="Arial" w:cs="Arial"/>
          <w:sz w:val="22"/>
          <w:szCs w:val="22"/>
        </w:rPr>
        <w:t xml:space="preserve">Stand by me: The effects of peer and teacher support in mitigating the impact of bullying on quality of life. </w:t>
      </w:r>
      <w:r w:rsidRPr="00C70FE3">
        <w:rPr>
          <w:rFonts w:ascii="Arial" w:hAnsi="Arial" w:cs="Arial"/>
          <w:i/>
          <w:iCs/>
          <w:sz w:val="22"/>
          <w:szCs w:val="22"/>
        </w:rPr>
        <w:t>Psychology in the Schools</w:t>
      </w:r>
      <w:r w:rsidRPr="00C70FE3">
        <w:rPr>
          <w:rFonts w:ascii="Arial" w:hAnsi="Arial" w:cs="Arial"/>
          <w:sz w:val="22"/>
          <w:szCs w:val="22"/>
        </w:rPr>
        <w:t xml:space="preserve">, </w:t>
      </w:r>
      <w:r w:rsidRPr="00C70FE3">
        <w:rPr>
          <w:rFonts w:ascii="Arial" w:hAnsi="Arial" w:cs="Arial"/>
          <w:i/>
          <w:iCs/>
          <w:sz w:val="22"/>
          <w:szCs w:val="22"/>
        </w:rPr>
        <w:t>46</w:t>
      </w:r>
      <w:r w:rsidRPr="00C70FE3">
        <w:rPr>
          <w:rFonts w:ascii="Arial" w:hAnsi="Arial" w:cs="Arial"/>
          <w:sz w:val="22"/>
          <w:szCs w:val="22"/>
        </w:rPr>
        <w:t>(7), 636–649. doi:10.1002/pits.20404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lastRenderedPageBreak/>
        <w:t xml:space="preserve">Flather, M. D., Farkouh, M. E., Pogue, J. M., &amp; Yusuf, S. (1997). Strengths and limitations of meta-analysis: Larger studies may be more reliable. </w:t>
      </w:r>
      <w:r w:rsidRPr="00C70FE3">
        <w:rPr>
          <w:rFonts w:ascii="Arial" w:hAnsi="Arial" w:cs="Arial"/>
          <w:i/>
          <w:iCs/>
          <w:sz w:val="22"/>
          <w:szCs w:val="22"/>
        </w:rPr>
        <w:t>Controlled Clinical Trials</w:t>
      </w:r>
      <w:r w:rsidRPr="00C70FE3">
        <w:rPr>
          <w:rFonts w:ascii="Arial" w:hAnsi="Arial" w:cs="Arial"/>
          <w:sz w:val="22"/>
          <w:szCs w:val="22"/>
        </w:rPr>
        <w:t xml:space="preserve">, </w:t>
      </w:r>
      <w:r w:rsidRPr="00C70FE3">
        <w:rPr>
          <w:rFonts w:ascii="Arial" w:hAnsi="Arial" w:cs="Arial"/>
          <w:i/>
          <w:iCs/>
          <w:sz w:val="22"/>
          <w:szCs w:val="22"/>
        </w:rPr>
        <w:t>18</w:t>
      </w:r>
      <w:r w:rsidRPr="00C70FE3">
        <w:rPr>
          <w:rFonts w:ascii="Arial" w:hAnsi="Arial" w:cs="Arial"/>
          <w:sz w:val="22"/>
          <w:szCs w:val="22"/>
        </w:rPr>
        <w:t>(6), 568–579. doi:10.1016/S0197-2456(97)00024-X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Forsberg, C., Thornberg, R., &amp; Samuelsson, M. (2014). Bystanders to bullying: fourth-to seventh-grade students’ perspectives on their reactions. </w:t>
      </w:r>
      <w:r w:rsidRPr="00C70FE3">
        <w:rPr>
          <w:rFonts w:ascii="Arial" w:hAnsi="Arial" w:cs="Arial"/>
          <w:i/>
          <w:iCs/>
          <w:sz w:val="22"/>
          <w:szCs w:val="22"/>
          <w:lang w:val="en-US"/>
        </w:rPr>
        <w:t>Research Papers in Education</w:t>
      </w:r>
      <w:r w:rsidRPr="00C70FE3">
        <w:rPr>
          <w:rFonts w:ascii="Arial" w:hAnsi="Arial" w:cs="Arial"/>
          <w:sz w:val="22"/>
          <w:szCs w:val="22"/>
          <w:lang w:val="en-US"/>
        </w:rPr>
        <w:t xml:space="preserve">, </w:t>
      </w:r>
      <w:r w:rsidRPr="00C70FE3">
        <w:rPr>
          <w:rFonts w:ascii="Arial" w:hAnsi="Arial" w:cs="Arial"/>
          <w:i/>
          <w:iCs/>
          <w:sz w:val="22"/>
          <w:szCs w:val="22"/>
          <w:lang w:val="en-US"/>
        </w:rPr>
        <w:t>29</w:t>
      </w:r>
      <w:r w:rsidRPr="00C70FE3">
        <w:rPr>
          <w:rFonts w:ascii="Arial" w:hAnsi="Arial" w:cs="Arial"/>
          <w:sz w:val="22"/>
          <w:szCs w:val="22"/>
          <w:lang w:val="en-US"/>
        </w:rPr>
        <w:t>(5), 557-576.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Forsberg, C., Wood, L., Smith, J., Varjas, K., &amp; Jungert, T. (2016). Students’ views of factors affecting their bystander behaviors in response to school bullying: A cross-collaborative conceptual qualitative analysis. Retrieved from http://www.diva-portal.org/smash/record.jsf?pid=diva2:893869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Fox, C. L., Jones, S. E., Stiff, C. E., &amp; Sayers, J. (2014). Does the gender of the bully/victim dyad and the type of bullying influence children's responses to a bullying incident?.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40</w:t>
      </w:r>
      <w:r w:rsidRPr="00C70FE3">
        <w:rPr>
          <w:rFonts w:ascii="Arial" w:hAnsi="Arial" w:cs="Arial"/>
          <w:sz w:val="22"/>
          <w:szCs w:val="22"/>
          <w:lang w:val="en-US"/>
        </w:rPr>
        <w:t>(4), 359-368.</w:t>
      </w:r>
    </w:p>
    <w:p w:rsidR="00CE7184" w:rsidRPr="00C70FE3" w:rsidRDefault="00CE7184" w:rsidP="00CE7184">
      <w:pPr>
        <w:widowControl w:val="0"/>
        <w:autoSpaceDE w:val="0"/>
        <w:autoSpaceDN w:val="0"/>
        <w:adjustRightInd w:val="0"/>
        <w:spacing w:line="360" w:lineRule="auto"/>
        <w:rPr>
          <w:rFonts w:ascii="Arial" w:hAnsi="Arial" w:cs="Arial"/>
          <w:sz w:val="22"/>
          <w:szCs w:val="22"/>
          <w:lang w:val="en-US"/>
        </w:rPr>
      </w:pPr>
      <w:r w:rsidRPr="00C70FE3">
        <w:rPr>
          <w:rFonts w:ascii="Arial" w:hAnsi="Arial" w:cs="Arial"/>
          <w:sz w:val="22"/>
          <w:szCs w:val="22"/>
          <w:lang w:val="en-US"/>
        </w:rPr>
        <w:t xml:space="preserve">Gardner, M., &amp; Steinberg, L. (2005). Peer influence on risk taking, risk </w:t>
      </w:r>
    </w:p>
    <w:p w:rsidR="00CE7184" w:rsidRPr="00C70FE3" w:rsidRDefault="00CE7184" w:rsidP="00CE7184">
      <w:pPr>
        <w:widowControl w:val="0"/>
        <w:autoSpaceDE w:val="0"/>
        <w:autoSpaceDN w:val="0"/>
        <w:adjustRightInd w:val="0"/>
        <w:spacing w:line="360" w:lineRule="auto"/>
        <w:ind w:left="480"/>
        <w:rPr>
          <w:rFonts w:ascii="Arial" w:hAnsi="Arial" w:cs="Arial"/>
          <w:sz w:val="22"/>
          <w:szCs w:val="22"/>
          <w:lang w:val="en-US"/>
        </w:rPr>
      </w:pPr>
      <w:r w:rsidRPr="00C70FE3">
        <w:rPr>
          <w:rFonts w:ascii="Arial" w:hAnsi="Arial" w:cs="Arial"/>
          <w:sz w:val="22"/>
          <w:szCs w:val="22"/>
          <w:lang w:val="en-US"/>
        </w:rPr>
        <w:t>preference, and risky decision making in adolescence and adulthood: An experimental study.</w:t>
      </w:r>
      <w:r w:rsidRPr="00C70FE3">
        <w:rPr>
          <w:rFonts w:ascii="Arial" w:hAnsi="Arial" w:cs="Arial"/>
          <w:i/>
          <w:iCs/>
          <w:sz w:val="22"/>
          <w:szCs w:val="22"/>
          <w:lang w:val="en-US"/>
        </w:rPr>
        <w:t xml:space="preserve"> Developmental Psychology, 41</w:t>
      </w:r>
      <w:r w:rsidRPr="00C70FE3">
        <w:rPr>
          <w:rFonts w:ascii="Arial" w:hAnsi="Arial" w:cs="Arial"/>
          <w:sz w:val="22"/>
          <w:szCs w:val="22"/>
          <w:lang w:val="en-US"/>
        </w:rPr>
        <w:t>(4), 625-635. doi:10.1037/0012-1649.41.4.625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Geer, J. G. (1991). Do Open-Ended Questions Measure “Salient” Issues? </w:t>
      </w:r>
      <w:r w:rsidRPr="00C70FE3">
        <w:rPr>
          <w:rFonts w:ascii="Arial" w:hAnsi="Arial" w:cs="Arial"/>
          <w:i/>
          <w:iCs/>
          <w:sz w:val="22"/>
          <w:szCs w:val="22"/>
        </w:rPr>
        <w:t>Public Opinion Quarterly</w:t>
      </w:r>
      <w:r w:rsidRPr="00C70FE3">
        <w:rPr>
          <w:rFonts w:ascii="Arial" w:hAnsi="Arial" w:cs="Arial"/>
          <w:sz w:val="22"/>
          <w:szCs w:val="22"/>
        </w:rPr>
        <w:t xml:space="preserve">, </w:t>
      </w:r>
      <w:r w:rsidRPr="00C70FE3">
        <w:rPr>
          <w:rFonts w:ascii="Arial" w:hAnsi="Arial" w:cs="Arial"/>
          <w:i/>
          <w:iCs/>
          <w:sz w:val="22"/>
          <w:szCs w:val="22"/>
        </w:rPr>
        <w:t>55</w:t>
      </w:r>
      <w:r w:rsidRPr="00C70FE3">
        <w:rPr>
          <w:rFonts w:ascii="Arial" w:hAnsi="Arial" w:cs="Arial"/>
          <w:sz w:val="22"/>
          <w:szCs w:val="22"/>
        </w:rPr>
        <w:t>(3), 360. doi:10.1086/269268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Geer, J. G. (1988). What Do Open-Ended Questions Measure? </w:t>
      </w:r>
      <w:r w:rsidRPr="00C70FE3">
        <w:rPr>
          <w:rFonts w:ascii="Arial" w:hAnsi="Arial" w:cs="Arial"/>
          <w:i/>
          <w:iCs/>
          <w:sz w:val="22"/>
          <w:szCs w:val="22"/>
        </w:rPr>
        <w:t>Public Opinion Quarterly</w:t>
      </w:r>
      <w:r w:rsidRPr="00C70FE3">
        <w:rPr>
          <w:rFonts w:ascii="Arial" w:hAnsi="Arial" w:cs="Arial"/>
          <w:sz w:val="22"/>
          <w:szCs w:val="22"/>
        </w:rPr>
        <w:t xml:space="preserve">, </w:t>
      </w:r>
      <w:r w:rsidRPr="00C70FE3">
        <w:rPr>
          <w:rFonts w:ascii="Arial" w:hAnsi="Arial" w:cs="Arial"/>
          <w:i/>
          <w:iCs/>
          <w:sz w:val="22"/>
          <w:szCs w:val="22"/>
        </w:rPr>
        <w:t>52</w:t>
      </w:r>
      <w:r w:rsidRPr="00C70FE3">
        <w:rPr>
          <w:rFonts w:ascii="Arial" w:hAnsi="Arial" w:cs="Arial"/>
          <w:sz w:val="22"/>
          <w:szCs w:val="22"/>
        </w:rPr>
        <w:t>(3), 365. doi:10.1086/269113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Gini, G., Albiero, P., Benelli, B., &amp; Altoè, G. (2007). Does empathy predict adolescents' bullying and defending behavior?.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33</w:t>
      </w:r>
      <w:r w:rsidRPr="00C70FE3">
        <w:rPr>
          <w:rFonts w:ascii="Arial" w:hAnsi="Arial" w:cs="Arial"/>
          <w:sz w:val="22"/>
          <w:szCs w:val="22"/>
          <w:lang w:val="en-US"/>
        </w:rPr>
        <w:t>(5), 467-476.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Gini, G., Pozzoli, T., Borghi, F., &amp; Franzoni, L. (2008). The role of bystanders in students' perception of bullying and sense of safety. </w:t>
      </w:r>
      <w:r w:rsidRPr="00C70FE3">
        <w:rPr>
          <w:rFonts w:ascii="Arial" w:hAnsi="Arial" w:cs="Arial"/>
          <w:i/>
          <w:iCs/>
          <w:sz w:val="22"/>
          <w:szCs w:val="22"/>
          <w:lang w:val="en-US"/>
        </w:rPr>
        <w:t>Journal of School Psychology</w:t>
      </w:r>
      <w:r w:rsidRPr="00C70FE3">
        <w:rPr>
          <w:rFonts w:ascii="Arial" w:hAnsi="Arial" w:cs="Arial"/>
          <w:sz w:val="22"/>
          <w:szCs w:val="22"/>
          <w:lang w:val="en-US"/>
        </w:rPr>
        <w:t xml:space="preserve">, </w:t>
      </w:r>
      <w:r w:rsidRPr="00C70FE3">
        <w:rPr>
          <w:rFonts w:ascii="Arial" w:hAnsi="Arial" w:cs="Arial"/>
          <w:i/>
          <w:iCs/>
          <w:sz w:val="22"/>
          <w:szCs w:val="22"/>
          <w:lang w:val="en-US"/>
        </w:rPr>
        <w:t>46</w:t>
      </w:r>
      <w:r w:rsidRPr="00C70FE3">
        <w:rPr>
          <w:rFonts w:ascii="Arial" w:hAnsi="Arial" w:cs="Arial"/>
          <w:sz w:val="22"/>
          <w:szCs w:val="22"/>
          <w:lang w:val="en-US"/>
        </w:rPr>
        <w:t>(6), 617-638.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Gouldner, A. W. (1960). The norm of reciprocity: A preliminary statement. </w:t>
      </w:r>
      <w:r w:rsidRPr="00C70FE3">
        <w:rPr>
          <w:rFonts w:ascii="Arial" w:hAnsi="Arial" w:cs="Arial"/>
          <w:i/>
          <w:iCs/>
          <w:sz w:val="22"/>
          <w:szCs w:val="22"/>
          <w:lang w:val="en-US"/>
        </w:rPr>
        <w:t>American sociological review</w:t>
      </w:r>
      <w:r w:rsidRPr="00C70FE3">
        <w:rPr>
          <w:rFonts w:ascii="Arial" w:hAnsi="Arial" w:cs="Arial"/>
          <w:sz w:val="22"/>
          <w:szCs w:val="22"/>
          <w:lang w:val="en-US"/>
        </w:rPr>
        <w:t>, 161-178.</w:t>
      </w:r>
    </w:p>
    <w:p w:rsidR="00CE7184" w:rsidRPr="00E9063B" w:rsidRDefault="00CE7184" w:rsidP="00CE7184">
      <w:pPr>
        <w:pStyle w:val="NormalWeb"/>
        <w:spacing w:line="360" w:lineRule="auto"/>
        <w:ind w:left="480" w:hanging="480"/>
        <w:rPr>
          <w:rFonts w:ascii="Arial" w:hAnsi="Arial" w:cs="Arial"/>
          <w:sz w:val="22"/>
          <w:szCs w:val="22"/>
          <w:lang w:val="de-DE"/>
        </w:rPr>
      </w:pPr>
      <w:r w:rsidRPr="00C70FE3">
        <w:rPr>
          <w:rFonts w:ascii="Arial" w:hAnsi="Arial" w:cs="Arial"/>
          <w:sz w:val="22"/>
          <w:szCs w:val="22"/>
        </w:rPr>
        <w:t xml:space="preserve">Gradinger, P., Strohmeier, D., &amp; Spiel, C. (2009). Traditional Bullying and Cyberbullying. </w:t>
      </w:r>
      <w:r w:rsidRPr="00E9063B">
        <w:rPr>
          <w:rFonts w:ascii="Arial" w:hAnsi="Arial" w:cs="Arial"/>
          <w:i/>
          <w:iCs/>
          <w:sz w:val="22"/>
          <w:szCs w:val="22"/>
          <w:lang w:val="de-DE"/>
        </w:rPr>
        <w:t>Zeitschrift Für Psychologie / Journal of Psychology</w:t>
      </w:r>
      <w:r w:rsidRPr="00E9063B">
        <w:rPr>
          <w:rFonts w:ascii="Arial" w:hAnsi="Arial" w:cs="Arial"/>
          <w:sz w:val="22"/>
          <w:szCs w:val="22"/>
          <w:lang w:val="de-DE"/>
        </w:rPr>
        <w:t xml:space="preserve">, </w:t>
      </w:r>
      <w:r w:rsidRPr="00E9063B">
        <w:rPr>
          <w:rFonts w:ascii="Arial" w:hAnsi="Arial" w:cs="Arial"/>
          <w:i/>
          <w:iCs/>
          <w:sz w:val="22"/>
          <w:szCs w:val="22"/>
          <w:lang w:val="de-DE"/>
        </w:rPr>
        <w:t>217</w:t>
      </w:r>
      <w:r w:rsidRPr="00E9063B">
        <w:rPr>
          <w:rFonts w:ascii="Arial" w:hAnsi="Arial" w:cs="Arial"/>
          <w:sz w:val="22"/>
          <w:szCs w:val="22"/>
          <w:lang w:val="de-DE"/>
        </w:rPr>
        <w:t>(4), 205–213. doi:10.1027/0044-3409.217.4.205</w:t>
      </w:r>
    </w:p>
    <w:p w:rsidR="00CE7184" w:rsidRPr="00C70FE3" w:rsidRDefault="00CE7184" w:rsidP="00CE7184">
      <w:pPr>
        <w:pStyle w:val="NormalWeb"/>
        <w:spacing w:line="360" w:lineRule="auto"/>
        <w:ind w:left="480" w:hanging="480"/>
        <w:rPr>
          <w:rFonts w:ascii="Arial" w:hAnsi="Arial" w:cs="Arial"/>
          <w:sz w:val="22"/>
          <w:szCs w:val="22"/>
        </w:rPr>
      </w:pPr>
      <w:r w:rsidRPr="00E9063B">
        <w:rPr>
          <w:rFonts w:ascii="Arial" w:hAnsi="Arial" w:cs="Arial"/>
          <w:sz w:val="22"/>
          <w:szCs w:val="22"/>
          <w:lang w:val="de-DE"/>
        </w:rPr>
        <w:t xml:space="preserve">Graeff, E., &amp; Gardner, H. (2012). </w:t>
      </w:r>
      <w:r w:rsidRPr="00C70FE3">
        <w:rPr>
          <w:rFonts w:ascii="Arial" w:hAnsi="Arial" w:cs="Arial"/>
          <w:sz w:val="22"/>
          <w:szCs w:val="22"/>
        </w:rPr>
        <w:t>GoodWork® Project Report Series, Number 76 Tweens, Cyberbullying, and Moral Reasoning: Separating the Upstanders from the Bystanders.</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Graham, T., &amp; Ickes, W. (1997). When women's intuition isn't greater than men's. In W. J. Ickes, W. J. Ickes (Eds.) , </w:t>
      </w:r>
      <w:r w:rsidRPr="00C70FE3">
        <w:rPr>
          <w:rFonts w:ascii="Arial" w:hAnsi="Arial" w:cs="Arial"/>
          <w:i/>
          <w:iCs/>
          <w:sz w:val="22"/>
          <w:szCs w:val="22"/>
          <w:lang w:val="en-US"/>
        </w:rPr>
        <w:t>Empathic accuracy</w:t>
      </w:r>
      <w:r w:rsidRPr="00C70FE3">
        <w:rPr>
          <w:rFonts w:ascii="Arial" w:hAnsi="Arial" w:cs="Arial"/>
          <w:sz w:val="22"/>
          <w:szCs w:val="22"/>
          <w:lang w:val="en-US"/>
        </w:rPr>
        <w:t xml:space="preserve"> (pp. 117-143). New York, NY, US: Guilford Press.</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Hasekiu, F. (2013). Age’s Differences at Bullying’s Acts in School Age. </w:t>
      </w:r>
      <w:r w:rsidRPr="00C70FE3">
        <w:rPr>
          <w:rFonts w:ascii="Arial" w:hAnsi="Arial" w:cs="Arial"/>
          <w:i/>
          <w:iCs/>
          <w:sz w:val="22"/>
          <w:szCs w:val="22"/>
          <w:lang w:val="en-US"/>
        </w:rPr>
        <w:t>Mediterranean Journal of Social Sciences</w:t>
      </w:r>
      <w:r w:rsidRPr="00C70FE3">
        <w:rPr>
          <w:rFonts w:ascii="Arial" w:hAnsi="Arial" w:cs="Arial"/>
          <w:sz w:val="22"/>
          <w:szCs w:val="22"/>
          <w:lang w:val="en-US"/>
        </w:rPr>
        <w:t xml:space="preserve">, </w:t>
      </w:r>
      <w:r w:rsidRPr="00C70FE3">
        <w:rPr>
          <w:rFonts w:ascii="Arial" w:hAnsi="Arial" w:cs="Arial"/>
          <w:i/>
          <w:iCs/>
          <w:sz w:val="22"/>
          <w:szCs w:val="22"/>
          <w:lang w:val="en-US"/>
        </w:rPr>
        <w:t>4</w:t>
      </w:r>
      <w:r w:rsidRPr="00C70FE3">
        <w:rPr>
          <w:rFonts w:ascii="Arial" w:hAnsi="Arial" w:cs="Arial"/>
          <w:sz w:val="22"/>
          <w:szCs w:val="22"/>
          <w:lang w:val="en-US"/>
        </w:rPr>
        <w:t>(9), 220.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Heirman, W., &amp; Walrave, M. (2008). Assessing concerns and issues about the mediation of technology in cyberbullying. </w:t>
      </w:r>
      <w:r w:rsidRPr="00C70FE3">
        <w:rPr>
          <w:rFonts w:ascii="Arial" w:hAnsi="Arial" w:cs="Arial"/>
          <w:i/>
          <w:iCs/>
          <w:sz w:val="22"/>
          <w:szCs w:val="22"/>
          <w:lang w:val="en-US"/>
        </w:rPr>
        <w:t>Cyberpsychology: Journal of Psychosocial Research on Cyberspace</w:t>
      </w:r>
      <w:r w:rsidRPr="00C70FE3">
        <w:rPr>
          <w:rFonts w:ascii="Arial" w:hAnsi="Arial" w:cs="Arial"/>
          <w:sz w:val="22"/>
          <w:szCs w:val="22"/>
          <w:lang w:val="en-US"/>
        </w:rPr>
        <w:t xml:space="preserve">, </w:t>
      </w:r>
      <w:r w:rsidRPr="00C70FE3">
        <w:rPr>
          <w:rFonts w:ascii="Arial" w:hAnsi="Arial" w:cs="Arial"/>
          <w:i/>
          <w:iCs/>
          <w:sz w:val="22"/>
          <w:szCs w:val="22"/>
          <w:lang w:val="en-US"/>
        </w:rPr>
        <w:t>2</w:t>
      </w:r>
      <w:r w:rsidRPr="00C70FE3">
        <w:rPr>
          <w:rFonts w:ascii="Arial" w:hAnsi="Arial" w:cs="Arial"/>
          <w:sz w:val="22"/>
          <w:szCs w:val="22"/>
          <w:lang w:val="en-US"/>
        </w:rPr>
        <w:t>(2), 1-12.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Hinduja, S., &amp; Patchin, J. W. (2013). Social influences on cyberbullying behaviors among middle and high school students. </w:t>
      </w:r>
      <w:r w:rsidRPr="00C70FE3">
        <w:rPr>
          <w:rFonts w:ascii="Arial" w:hAnsi="Arial" w:cs="Arial"/>
          <w:i/>
          <w:iCs/>
          <w:sz w:val="22"/>
          <w:szCs w:val="22"/>
          <w:lang w:val="en-US"/>
        </w:rPr>
        <w:t>Journal of youth and adolescence</w:t>
      </w:r>
      <w:r w:rsidRPr="00C70FE3">
        <w:rPr>
          <w:rFonts w:ascii="Arial" w:hAnsi="Arial" w:cs="Arial"/>
          <w:sz w:val="22"/>
          <w:szCs w:val="22"/>
          <w:lang w:val="en-US"/>
        </w:rPr>
        <w:t xml:space="preserve">, </w:t>
      </w:r>
      <w:r w:rsidRPr="00C70FE3">
        <w:rPr>
          <w:rFonts w:ascii="Arial" w:hAnsi="Arial" w:cs="Arial"/>
          <w:i/>
          <w:iCs/>
          <w:sz w:val="22"/>
          <w:szCs w:val="22"/>
          <w:lang w:val="en-US"/>
        </w:rPr>
        <w:t>42</w:t>
      </w:r>
      <w:r w:rsidRPr="00C70FE3">
        <w:rPr>
          <w:rFonts w:ascii="Arial" w:hAnsi="Arial" w:cs="Arial"/>
          <w:sz w:val="22"/>
          <w:szCs w:val="22"/>
          <w:lang w:val="en-US"/>
        </w:rPr>
        <w:t>(5), 711-722.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Hinkin, T. R. (1998). A brief tutorial on the development of measures for use in survey questionnaires. </w:t>
      </w:r>
      <w:r w:rsidRPr="00C70FE3">
        <w:rPr>
          <w:rFonts w:ascii="Arial" w:hAnsi="Arial" w:cs="Arial"/>
          <w:i/>
          <w:iCs/>
          <w:sz w:val="22"/>
          <w:szCs w:val="22"/>
          <w:lang w:val="en-US"/>
        </w:rPr>
        <w:t>Organizational research methods</w:t>
      </w:r>
      <w:r w:rsidRPr="00C70FE3">
        <w:rPr>
          <w:rFonts w:ascii="Arial" w:hAnsi="Arial" w:cs="Arial"/>
          <w:sz w:val="22"/>
          <w:szCs w:val="22"/>
          <w:lang w:val="en-US"/>
        </w:rPr>
        <w:t xml:space="preserve">, </w:t>
      </w:r>
      <w:r w:rsidRPr="00C70FE3">
        <w:rPr>
          <w:rFonts w:ascii="Arial" w:hAnsi="Arial" w:cs="Arial"/>
          <w:i/>
          <w:iCs/>
          <w:sz w:val="22"/>
          <w:szCs w:val="22"/>
          <w:lang w:val="en-US"/>
        </w:rPr>
        <w:t>1</w:t>
      </w:r>
      <w:r w:rsidRPr="00C70FE3">
        <w:rPr>
          <w:rFonts w:ascii="Arial" w:hAnsi="Arial" w:cs="Arial"/>
          <w:sz w:val="22"/>
          <w:szCs w:val="22"/>
          <w:lang w:val="en-US"/>
        </w:rPr>
        <w:t>(1), 104-121.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Hochman, F. (2013). Adolescents’ Coping Strategies in Hypothetical Bullying Scenarios: The Influence of Bullying Type, Gender, and Reported Frequency of Bullying Involvement.</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Holfeld, B. (2014). Perceptions and attributions of bystanders to cyber bullying.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38</w:t>
      </w:r>
      <w:r w:rsidRPr="00C70FE3">
        <w:rPr>
          <w:rFonts w:ascii="Arial" w:hAnsi="Arial" w:cs="Arial"/>
          <w:sz w:val="22"/>
          <w:szCs w:val="22"/>
          <w:lang w:val="en-US"/>
        </w:rPr>
        <w:t>, 1-7.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Horner, S., Asher, Y., &amp; Fireman, G. D. (2015). The impact and response to electronic bullying and traditional bullying among adolescents.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49</w:t>
      </w:r>
      <w:r w:rsidRPr="00C70FE3">
        <w:rPr>
          <w:rFonts w:ascii="Arial" w:hAnsi="Arial" w:cs="Arial"/>
          <w:sz w:val="22"/>
          <w:szCs w:val="22"/>
          <w:lang w:val="en-US"/>
        </w:rPr>
        <w:t>, 288-295.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Howard, A. M., Landau, S., &amp; Pryor, J. B. (2014). Peer Bystanders to Bullying: Who Wants to Play with the Victim? </w:t>
      </w:r>
      <w:r w:rsidRPr="00C70FE3">
        <w:rPr>
          <w:rFonts w:ascii="Arial" w:hAnsi="Arial" w:cs="Arial"/>
          <w:i/>
          <w:iCs/>
          <w:sz w:val="22"/>
          <w:szCs w:val="22"/>
        </w:rPr>
        <w:t>Journal of Abnormal Child Psychology</w:t>
      </w:r>
      <w:r w:rsidRPr="00C70FE3">
        <w:rPr>
          <w:rFonts w:ascii="Arial" w:hAnsi="Arial" w:cs="Arial"/>
          <w:sz w:val="22"/>
          <w:szCs w:val="22"/>
        </w:rPr>
        <w:t xml:space="preserve">, </w:t>
      </w:r>
      <w:r w:rsidRPr="00C70FE3">
        <w:rPr>
          <w:rFonts w:ascii="Arial" w:hAnsi="Arial" w:cs="Arial"/>
          <w:i/>
          <w:iCs/>
          <w:sz w:val="22"/>
          <w:szCs w:val="22"/>
        </w:rPr>
        <w:t>42</w:t>
      </w:r>
      <w:r w:rsidRPr="00C70FE3">
        <w:rPr>
          <w:rFonts w:ascii="Arial" w:hAnsi="Arial" w:cs="Arial"/>
          <w:sz w:val="22"/>
          <w:szCs w:val="22"/>
        </w:rPr>
        <w:t>(2), 265–276. doi:10.1007/s10802-013-9770-8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Hunter, S. C., Boyle, J. M. E., &amp; Warden, D. (2007). Perceptions and correlates of peer-victimization and bullying. </w:t>
      </w:r>
      <w:r w:rsidRPr="00C70FE3">
        <w:rPr>
          <w:rFonts w:ascii="Arial" w:hAnsi="Arial" w:cs="Arial"/>
          <w:i/>
          <w:iCs/>
          <w:sz w:val="22"/>
          <w:szCs w:val="22"/>
        </w:rPr>
        <w:t>The British Journal of Educational Psychology</w:t>
      </w:r>
      <w:r w:rsidRPr="00C70FE3">
        <w:rPr>
          <w:rFonts w:ascii="Arial" w:hAnsi="Arial" w:cs="Arial"/>
          <w:sz w:val="22"/>
          <w:szCs w:val="22"/>
        </w:rPr>
        <w:t xml:space="preserve">, </w:t>
      </w:r>
      <w:r w:rsidRPr="00C70FE3">
        <w:rPr>
          <w:rFonts w:ascii="Arial" w:hAnsi="Arial" w:cs="Arial"/>
          <w:i/>
          <w:iCs/>
          <w:sz w:val="22"/>
          <w:szCs w:val="22"/>
        </w:rPr>
        <w:t>77</w:t>
      </w:r>
      <w:r w:rsidRPr="00C70FE3">
        <w:rPr>
          <w:rFonts w:ascii="Arial" w:hAnsi="Arial" w:cs="Arial"/>
          <w:sz w:val="22"/>
          <w:szCs w:val="22"/>
        </w:rPr>
        <w:t>(Pt 4), 797–810. doi:10.1348/000709906X171046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Innes, N. (2010). The Role of Bystanders in School Bullying: Factors Influencing Students' Intentions to Intervene When Bystanders to Hypothetical Bullying Scenarios.</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Jolliffe, D., &amp; Farrington, D. P. (2006). Development and validation of the Basic Empathy Scale. </w:t>
      </w:r>
      <w:r w:rsidRPr="00C70FE3">
        <w:rPr>
          <w:rFonts w:ascii="Arial" w:hAnsi="Arial" w:cs="Arial"/>
          <w:i/>
          <w:iCs/>
          <w:sz w:val="22"/>
          <w:szCs w:val="22"/>
          <w:lang w:val="en-US"/>
        </w:rPr>
        <w:t>Journal of adolescence</w:t>
      </w:r>
      <w:r w:rsidRPr="00C70FE3">
        <w:rPr>
          <w:rFonts w:ascii="Arial" w:hAnsi="Arial" w:cs="Arial"/>
          <w:sz w:val="22"/>
          <w:szCs w:val="22"/>
          <w:lang w:val="en-US"/>
        </w:rPr>
        <w:t xml:space="preserve">, </w:t>
      </w:r>
      <w:r w:rsidRPr="00C70FE3">
        <w:rPr>
          <w:rFonts w:ascii="Arial" w:hAnsi="Arial" w:cs="Arial"/>
          <w:i/>
          <w:iCs/>
          <w:sz w:val="22"/>
          <w:szCs w:val="22"/>
          <w:lang w:val="en-US"/>
        </w:rPr>
        <w:t>29</w:t>
      </w:r>
      <w:r w:rsidRPr="00C70FE3">
        <w:rPr>
          <w:rFonts w:ascii="Arial" w:hAnsi="Arial" w:cs="Arial"/>
          <w:sz w:val="22"/>
          <w:szCs w:val="22"/>
          <w:lang w:val="en-US"/>
        </w:rPr>
        <w:t>(4), 589-611.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Jolliffe, D., &amp; Farrington, D. P. (2006). Examining the relationship between low empathy and bullying.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32</w:t>
      </w:r>
      <w:r w:rsidRPr="00C70FE3">
        <w:rPr>
          <w:rFonts w:ascii="Arial" w:hAnsi="Arial" w:cs="Arial"/>
          <w:sz w:val="22"/>
          <w:szCs w:val="22"/>
          <w:lang w:val="en-US"/>
        </w:rPr>
        <w:t>(6), 540-550.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Jones, L. M., Mitchell, K. J., &amp; Finkelhor, D. (2012). Trends in youth internet victimization: findings from three youth internet safety surveys 2000-2010. </w:t>
      </w:r>
      <w:r w:rsidRPr="00C70FE3">
        <w:rPr>
          <w:rFonts w:ascii="Arial" w:hAnsi="Arial" w:cs="Arial"/>
          <w:i/>
          <w:iCs/>
          <w:sz w:val="22"/>
          <w:szCs w:val="22"/>
        </w:rPr>
        <w:t>The Journal of Adolescent Health : Official Publication of the Society for Adolescent Medicine</w:t>
      </w:r>
      <w:r w:rsidRPr="00C70FE3">
        <w:rPr>
          <w:rFonts w:ascii="Arial" w:hAnsi="Arial" w:cs="Arial"/>
          <w:sz w:val="22"/>
          <w:szCs w:val="22"/>
        </w:rPr>
        <w:t xml:space="preserve">, </w:t>
      </w:r>
      <w:r w:rsidRPr="00C70FE3">
        <w:rPr>
          <w:rFonts w:ascii="Arial" w:hAnsi="Arial" w:cs="Arial"/>
          <w:i/>
          <w:iCs/>
          <w:sz w:val="22"/>
          <w:szCs w:val="22"/>
        </w:rPr>
        <w:t>50</w:t>
      </w:r>
      <w:r w:rsidRPr="00C70FE3">
        <w:rPr>
          <w:rFonts w:ascii="Arial" w:hAnsi="Arial" w:cs="Arial"/>
          <w:sz w:val="22"/>
          <w:szCs w:val="22"/>
        </w:rPr>
        <w:t>(2), 179–86. doi:10.1016/j.jadohealth.2011.09.015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Jones, L. M., Mitchell, K. J., &amp; Turner, H. A. (2015). Victim reports of bystander reactions to in-person and online peer harassment: a national survey of adolescents. </w:t>
      </w:r>
      <w:r w:rsidRPr="00C70FE3">
        <w:rPr>
          <w:rFonts w:ascii="Arial" w:hAnsi="Arial" w:cs="Arial"/>
          <w:i/>
          <w:iCs/>
          <w:sz w:val="22"/>
          <w:szCs w:val="22"/>
          <w:lang w:val="en-US"/>
        </w:rPr>
        <w:t>Journal of youth and adolescence</w:t>
      </w:r>
      <w:r w:rsidRPr="00C70FE3">
        <w:rPr>
          <w:rFonts w:ascii="Arial" w:hAnsi="Arial" w:cs="Arial"/>
          <w:sz w:val="22"/>
          <w:szCs w:val="22"/>
          <w:lang w:val="en-US"/>
        </w:rPr>
        <w:t xml:space="preserve">, </w:t>
      </w:r>
      <w:r w:rsidRPr="00C70FE3">
        <w:rPr>
          <w:rFonts w:ascii="Arial" w:hAnsi="Arial" w:cs="Arial"/>
          <w:i/>
          <w:iCs/>
          <w:sz w:val="22"/>
          <w:szCs w:val="22"/>
          <w:lang w:val="en-US"/>
        </w:rPr>
        <w:t>44</w:t>
      </w:r>
      <w:r w:rsidRPr="00C70FE3">
        <w:rPr>
          <w:rFonts w:ascii="Arial" w:hAnsi="Arial" w:cs="Arial"/>
          <w:sz w:val="22"/>
          <w:szCs w:val="22"/>
          <w:lang w:val="en-US"/>
        </w:rPr>
        <w:t>(12), 2308-2320.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Jose, P. E., Kljakovic, M., Scheib, E., &amp; Notter, O. (2012). The joint development of traditional bullying and victimization with cyber bullying and victimization in adolescence. </w:t>
      </w:r>
      <w:r w:rsidRPr="00C70FE3">
        <w:rPr>
          <w:rFonts w:ascii="Arial" w:hAnsi="Arial" w:cs="Arial"/>
          <w:i/>
          <w:iCs/>
          <w:sz w:val="22"/>
          <w:szCs w:val="22"/>
          <w:lang w:val="en-US"/>
        </w:rPr>
        <w:t>Journal of Research on Adolescence</w:t>
      </w:r>
      <w:r w:rsidRPr="00C70FE3">
        <w:rPr>
          <w:rFonts w:ascii="Arial" w:hAnsi="Arial" w:cs="Arial"/>
          <w:sz w:val="22"/>
          <w:szCs w:val="22"/>
          <w:lang w:val="en-US"/>
        </w:rPr>
        <w:t xml:space="preserve">, </w:t>
      </w:r>
      <w:r w:rsidRPr="00C70FE3">
        <w:rPr>
          <w:rFonts w:ascii="Arial" w:hAnsi="Arial" w:cs="Arial"/>
          <w:i/>
          <w:iCs/>
          <w:sz w:val="22"/>
          <w:szCs w:val="22"/>
          <w:lang w:val="en-US"/>
        </w:rPr>
        <w:t>22</w:t>
      </w:r>
      <w:r w:rsidRPr="00C70FE3">
        <w:rPr>
          <w:rFonts w:ascii="Arial" w:hAnsi="Arial" w:cs="Arial"/>
          <w:sz w:val="22"/>
          <w:szCs w:val="22"/>
          <w:lang w:val="en-US"/>
        </w:rPr>
        <w:t>(2), 301-309.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Kärnä, A., Voeten, M., Poskiparta, E., &amp; Salmivalli, C. (2010). Vulnerable children in varying classroom contexts: Bystanders' behaviors moderate the effects of risk factors on victimization. </w:t>
      </w:r>
      <w:r w:rsidRPr="00C70FE3">
        <w:rPr>
          <w:rFonts w:ascii="Arial" w:hAnsi="Arial" w:cs="Arial"/>
          <w:i/>
          <w:iCs/>
          <w:sz w:val="22"/>
          <w:szCs w:val="22"/>
          <w:lang w:val="en-US"/>
        </w:rPr>
        <w:t>Merrill-Palmer Quarterly</w:t>
      </w:r>
      <w:r w:rsidRPr="00C70FE3">
        <w:rPr>
          <w:rFonts w:ascii="Arial" w:hAnsi="Arial" w:cs="Arial"/>
          <w:sz w:val="22"/>
          <w:szCs w:val="22"/>
          <w:lang w:val="en-US"/>
        </w:rPr>
        <w:t xml:space="preserve">, </w:t>
      </w:r>
      <w:r w:rsidRPr="00C70FE3">
        <w:rPr>
          <w:rFonts w:ascii="Arial" w:hAnsi="Arial" w:cs="Arial"/>
          <w:i/>
          <w:iCs/>
          <w:sz w:val="22"/>
          <w:szCs w:val="22"/>
          <w:lang w:val="en-US"/>
        </w:rPr>
        <w:t>56</w:t>
      </w:r>
      <w:r w:rsidRPr="00C70FE3">
        <w:rPr>
          <w:rFonts w:ascii="Arial" w:hAnsi="Arial" w:cs="Arial"/>
          <w:sz w:val="22"/>
          <w:szCs w:val="22"/>
          <w:lang w:val="en-US"/>
        </w:rPr>
        <w:t>(3), 261-282.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Katzer, C., Fetchenhauer, D., &amp; Belschak, F. (2009). Cyberbullying: Who are the victims? A comparison of victimization in Internet chatrooms and victimization in school. </w:t>
      </w:r>
      <w:r w:rsidRPr="00C70FE3">
        <w:rPr>
          <w:rFonts w:ascii="Arial" w:hAnsi="Arial" w:cs="Arial"/>
          <w:i/>
          <w:iCs/>
          <w:sz w:val="22"/>
          <w:szCs w:val="22"/>
          <w:lang w:val="en-US"/>
        </w:rPr>
        <w:t>Journal of Media Psychology</w:t>
      </w:r>
      <w:r w:rsidRPr="00C70FE3">
        <w:rPr>
          <w:rFonts w:ascii="Arial" w:hAnsi="Arial" w:cs="Arial"/>
          <w:sz w:val="22"/>
          <w:szCs w:val="22"/>
          <w:lang w:val="en-US"/>
        </w:rPr>
        <w:t xml:space="preserve">, </w:t>
      </w:r>
      <w:r w:rsidRPr="00C70FE3">
        <w:rPr>
          <w:rFonts w:ascii="Arial" w:hAnsi="Arial" w:cs="Arial"/>
          <w:i/>
          <w:iCs/>
          <w:sz w:val="22"/>
          <w:szCs w:val="22"/>
          <w:lang w:val="en-US"/>
        </w:rPr>
        <w:t>21</w:t>
      </w:r>
      <w:r w:rsidRPr="00C70FE3">
        <w:rPr>
          <w:rFonts w:ascii="Arial" w:hAnsi="Arial" w:cs="Arial"/>
          <w:sz w:val="22"/>
          <w:szCs w:val="22"/>
          <w:lang w:val="en-US"/>
        </w:rPr>
        <w:t>(1), 25-36.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Kowalski, R. M., Giumetti, G. W., Schroeder, A. N., &amp; Lattanner, M. R. (2014). Bullying in the digital age: A critical review and meta-analysis of cyberbullying research among youth. </w:t>
      </w:r>
      <w:r w:rsidRPr="00C70FE3">
        <w:rPr>
          <w:rFonts w:ascii="Arial" w:hAnsi="Arial" w:cs="Arial"/>
          <w:i/>
          <w:iCs/>
          <w:sz w:val="22"/>
          <w:szCs w:val="22"/>
          <w:lang w:val="en-US"/>
        </w:rPr>
        <w:t>Psychological bulletin</w:t>
      </w:r>
      <w:r w:rsidRPr="00C70FE3">
        <w:rPr>
          <w:rFonts w:ascii="Arial" w:hAnsi="Arial" w:cs="Arial"/>
          <w:sz w:val="22"/>
          <w:szCs w:val="22"/>
          <w:lang w:val="en-US"/>
        </w:rPr>
        <w:t xml:space="preserve">, </w:t>
      </w:r>
      <w:r w:rsidRPr="00C70FE3">
        <w:rPr>
          <w:rFonts w:ascii="Arial" w:hAnsi="Arial" w:cs="Arial"/>
          <w:i/>
          <w:iCs/>
          <w:sz w:val="22"/>
          <w:szCs w:val="22"/>
          <w:lang w:val="en-US"/>
        </w:rPr>
        <w:t>140</w:t>
      </w:r>
      <w:r w:rsidRPr="00C70FE3">
        <w:rPr>
          <w:rFonts w:ascii="Arial" w:hAnsi="Arial" w:cs="Arial"/>
          <w:sz w:val="22"/>
          <w:szCs w:val="22"/>
          <w:lang w:val="en-US"/>
        </w:rPr>
        <w:t>(4), 1073.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Krosnick, J. A. (1991). Response strategies for coping with the cognitive demands of attitude measures in surveys. </w:t>
      </w:r>
      <w:r w:rsidRPr="00C70FE3">
        <w:rPr>
          <w:rFonts w:ascii="Arial" w:hAnsi="Arial" w:cs="Arial"/>
          <w:i/>
          <w:iCs/>
          <w:sz w:val="22"/>
          <w:szCs w:val="22"/>
        </w:rPr>
        <w:t>Applied Cognitive Psychology</w:t>
      </w:r>
      <w:r w:rsidRPr="00C70FE3">
        <w:rPr>
          <w:rFonts w:ascii="Arial" w:hAnsi="Arial" w:cs="Arial"/>
          <w:sz w:val="22"/>
          <w:szCs w:val="22"/>
        </w:rPr>
        <w:t xml:space="preserve">, </w:t>
      </w:r>
      <w:r w:rsidRPr="00C70FE3">
        <w:rPr>
          <w:rFonts w:ascii="Arial" w:hAnsi="Arial" w:cs="Arial"/>
          <w:i/>
          <w:iCs/>
          <w:sz w:val="22"/>
          <w:szCs w:val="22"/>
        </w:rPr>
        <w:t>5</w:t>
      </w:r>
      <w:r w:rsidRPr="00C70FE3">
        <w:rPr>
          <w:rFonts w:ascii="Arial" w:hAnsi="Arial" w:cs="Arial"/>
          <w:sz w:val="22"/>
          <w:szCs w:val="22"/>
        </w:rPr>
        <w:t>(3), 213–236. doi:10.1002/acp.2350050305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Ktoridou, D., Eteokleous, N., &amp; Zahariadou, A. (2012). Exploring parents’ and children's awareness on internet threats in relation to internet safety. </w:t>
      </w:r>
      <w:r w:rsidRPr="00C70FE3">
        <w:rPr>
          <w:rFonts w:ascii="Arial" w:hAnsi="Arial" w:cs="Arial"/>
          <w:i/>
          <w:iCs/>
          <w:sz w:val="22"/>
          <w:szCs w:val="22"/>
        </w:rPr>
        <w:t>Campus-Wide Information Systems</w:t>
      </w:r>
      <w:r w:rsidRPr="00C70FE3">
        <w:rPr>
          <w:rFonts w:ascii="Arial" w:hAnsi="Arial" w:cs="Arial"/>
          <w:sz w:val="22"/>
          <w:szCs w:val="22"/>
        </w:rPr>
        <w:t xml:space="preserve">, </w:t>
      </w:r>
      <w:r w:rsidRPr="00C70FE3">
        <w:rPr>
          <w:rFonts w:ascii="Arial" w:hAnsi="Arial" w:cs="Arial"/>
          <w:i/>
          <w:iCs/>
          <w:sz w:val="22"/>
          <w:szCs w:val="22"/>
        </w:rPr>
        <w:t>29</w:t>
      </w:r>
      <w:r w:rsidRPr="00C70FE3">
        <w:rPr>
          <w:rFonts w:ascii="Arial" w:hAnsi="Arial" w:cs="Arial"/>
          <w:sz w:val="22"/>
          <w:szCs w:val="22"/>
        </w:rPr>
        <w:t>(3), 133–143. doi:10.1108/10650741211243157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Kwan, G. C. E., &amp; Skoric, M. M. (2013). Facebook bullying: An extension of battles in school. </w:t>
      </w:r>
      <w:r w:rsidRPr="00C70FE3">
        <w:rPr>
          <w:rFonts w:ascii="Arial" w:hAnsi="Arial" w:cs="Arial"/>
          <w:i/>
          <w:iCs/>
          <w:sz w:val="22"/>
          <w:szCs w:val="22"/>
        </w:rPr>
        <w:t>Computers in Human Behavior</w:t>
      </w:r>
      <w:r w:rsidRPr="00C70FE3">
        <w:rPr>
          <w:rFonts w:ascii="Arial" w:hAnsi="Arial" w:cs="Arial"/>
          <w:sz w:val="22"/>
          <w:szCs w:val="22"/>
        </w:rPr>
        <w:t xml:space="preserve">, </w:t>
      </w:r>
      <w:r w:rsidRPr="00C70FE3">
        <w:rPr>
          <w:rFonts w:ascii="Arial" w:hAnsi="Arial" w:cs="Arial"/>
          <w:i/>
          <w:iCs/>
          <w:sz w:val="22"/>
          <w:szCs w:val="22"/>
        </w:rPr>
        <w:t>29</w:t>
      </w:r>
      <w:r w:rsidRPr="00C70FE3">
        <w:rPr>
          <w:rFonts w:ascii="Arial" w:hAnsi="Arial" w:cs="Arial"/>
          <w:sz w:val="22"/>
          <w:szCs w:val="22"/>
        </w:rPr>
        <w:t>(1), 16–25. doi:10.1016/j.chb.2012.07.014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Law, D. M., Shapka, J. D., Hymel, S., Olson, B. F., &amp; Waterhouse, T. (2012). The changing face of bullying: An empirical comparison between traditional and internet bullying and victimization.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28</w:t>
      </w:r>
      <w:r w:rsidRPr="00C70FE3">
        <w:rPr>
          <w:rFonts w:ascii="Arial" w:hAnsi="Arial" w:cs="Arial"/>
          <w:sz w:val="22"/>
          <w:szCs w:val="22"/>
          <w:lang w:val="en-US"/>
        </w:rPr>
        <w:t>(1), 226-232.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Li, Q. (2010). Cyberbullying in high schools: A study of students' behaviors and beliefs about this new phenomenon. </w:t>
      </w:r>
      <w:r w:rsidRPr="00C70FE3">
        <w:rPr>
          <w:rFonts w:ascii="Arial" w:hAnsi="Arial" w:cs="Arial"/>
          <w:i/>
          <w:iCs/>
          <w:sz w:val="22"/>
          <w:szCs w:val="22"/>
          <w:lang w:val="en-US"/>
        </w:rPr>
        <w:t>Journal of Aggression, Maltreatment &amp; Trauma</w:t>
      </w:r>
      <w:r w:rsidRPr="00C70FE3">
        <w:rPr>
          <w:rFonts w:ascii="Arial" w:hAnsi="Arial" w:cs="Arial"/>
          <w:sz w:val="22"/>
          <w:szCs w:val="22"/>
          <w:lang w:val="en-US"/>
        </w:rPr>
        <w:t xml:space="preserve">, </w:t>
      </w:r>
      <w:r w:rsidRPr="00C70FE3">
        <w:rPr>
          <w:rFonts w:ascii="Arial" w:hAnsi="Arial" w:cs="Arial"/>
          <w:i/>
          <w:iCs/>
          <w:sz w:val="22"/>
          <w:szCs w:val="22"/>
          <w:lang w:val="en-US"/>
        </w:rPr>
        <w:t>19</w:t>
      </w:r>
      <w:r w:rsidRPr="00C70FE3">
        <w:rPr>
          <w:rFonts w:ascii="Arial" w:hAnsi="Arial" w:cs="Arial"/>
          <w:sz w:val="22"/>
          <w:szCs w:val="22"/>
          <w:lang w:val="en-US"/>
        </w:rPr>
        <w:t>(4), 372-392.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Li, Q. (2006). Cyberbullying in Schools: A Research of Gender Differences. </w:t>
      </w:r>
      <w:r w:rsidRPr="00C70FE3">
        <w:rPr>
          <w:rFonts w:ascii="Arial" w:hAnsi="Arial" w:cs="Arial"/>
          <w:i/>
          <w:iCs/>
          <w:sz w:val="22"/>
          <w:szCs w:val="22"/>
        </w:rPr>
        <w:t>School Psychology International</w:t>
      </w:r>
      <w:r w:rsidRPr="00C70FE3">
        <w:rPr>
          <w:rFonts w:ascii="Arial" w:hAnsi="Arial" w:cs="Arial"/>
          <w:sz w:val="22"/>
          <w:szCs w:val="22"/>
        </w:rPr>
        <w:t xml:space="preserve">, </w:t>
      </w:r>
      <w:r w:rsidRPr="00C70FE3">
        <w:rPr>
          <w:rFonts w:ascii="Arial" w:hAnsi="Arial" w:cs="Arial"/>
          <w:i/>
          <w:iCs/>
          <w:sz w:val="22"/>
          <w:szCs w:val="22"/>
        </w:rPr>
        <w:t>27</w:t>
      </w:r>
      <w:r w:rsidRPr="00C70FE3">
        <w:rPr>
          <w:rFonts w:ascii="Arial" w:hAnsi="Arial" w:cs="Arial"/>
          <w:sz w:val="22"/>
          <w:szCs w:val="22"/>
        </w:rPr>
        <w:t>(2), 157–170. doi:10.1177/0143034306064547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Livingstone, S., &amp; Bober, M. (2005). UK children go online: Final report of key project findings.</w:t>
      </w:r>
    </w:p>
    <w:p w:rsidR="00CE7184" w:rsidRPr="00C70FE3" w:rsidRDefault="00CE7184" w:rsidP="00CE7184">
      <w:pPr>
        <w:widowControl w:val="0"/>
        <w:numPr>
          <w:ilvl w:val="0"/>
          <w:numId w:val="2"/>
        </w:numPr>
        <w:tabs>
          <w:tab w:val="left" w:pos="220"/>
          <w:tab w:val="left" w:pos="720"/>
        </w:tabs>
        <w:autoSpaceDE w:val="0"/>
        <w:autoSpaceDN w:val="0"/>
        <w:adjustRightInd w:val="0"/>
        <w:spacing w:line="360" w:lineRule="auto"/>
        <w:ind w:hanging="720"/>
        <w:rPr>
          <w:rFonts w:ascii="Arial" w:hAnsi="Arial" w:cs="Arial"/>
          <w:sz w:val="22"/>
          <w:szCs w:val="22"/>
          <w:lang w:val="en-US"/>
        </w:rPr>
      </w:pPr>
      <w:r w:rsidRPr="00C70FE3">
        <w:rPr>
          <w:rFonts w:ascii="Arial" w:hAnsi="Arial" w:cs="Arial"/>
          <w:sz w:val="22"/>
          <w:szCs w:val="22"/>
          <w:lang w:val="en-US"/>
        </w:rPr>
        <w:t xml:space="preserve">Livingstone, S. M., Haddon, L., &amp; Gorzig, A. (2012). </w:t>
      </w:r>
      <w:r w:rsidRPr="00C70FE3">
        <w:rPr>
          <w:rFonts w:ascii="Arial" w:hAnsi="Arial" w:cs="Arial"/>
          <w:i/>
          <w:iCs/>
          <w:sz w:val="22"/>
          <w:szCs w:val="22"/>
          <w:lang w:val="en-US"/>
        </w:rPr>
        <w:t>C</w:t>
      </w:r>
      <w:r>
        <w:rPr>
          <w:rFonts w:ascii="Arial" w:hAnsi="Arial" w:cs="Arial"/>
          <w:i/>
          <w:iCs/>
          <w:sz w:val="22"/>
          <w:szCs w:val="22"/>
          <w:lang w:val="en-US"/>
        </w:rPr>
        <w:t xml:space="preserve">hildren, risk and safety on the </w:t>
      </w:r>
      <w:r w:rsidRPr="00C70FE3">
        <w:rPr>
          <w:rFonts w:ascii="Arial" w:hAnsi="Arial" w:cs="Arial"/>
          <w:i/>
          <w:iCs/>
          <w:sz w:val="22"/>
          <w:szCs w:val="22"/>
          <w:lang w:val="en-US"/>
        </w:rPr>
        <w:t>internet: Research and policy challenges in comparative perspective</w:t>
      </w:r>
      <w:r>
        <w:rPr>
          <w:rFonts w:ascii="Arial" w:hAnsi="Arial" w:cs="Arial"/>
          <w:sz w:val="22"/>
          <w:szCs w:val="22"/>
          <w:lang w:val="en-US"/>
        </w:rPr>
        <w:t xml:space="preserve">. Bristol: </w:t>
      </w:r>
      <w:r w:rsidRPr="00C70FE3">
        <w:rPr>
          <w:rFonts w:ascii="Arial" w:hAnsi="Arial" w:cs="Arial"/>
          <w:sz w:val="22"/>
          <w:szCs w:val="22"/>
          <w:lang w:val="en-US"/>
        </w:rPr>
        <w:t>Policy Press.</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Livingstone, S., &amp; Smith, P. K. (2014). Annual research review: Harms experienced by child users of online and mobile technologies: the nature, prevalence and management of sexual and aggressive risks in the digital age. </w:t>
      </w:r>
      <w:r w:rsidRPr="00C70FE3">
        <w:rPr>
          <w:rFonts w:ascii="Arial" w:hAnsi="Arial" w:cs="Arial"/>
          <w:i/>
          <w:iCs/>
          <w:sz w:val="22"/>
          <w:szCs w:val="22"/>
        </w:rPr>
        <w:t>Journal of Child Psychology and Psychiatry, and Allied Disciplines</w:t>
      </w:r>
      <w:r w:rsidRPr="00C70FE3">
        <w:rPr>
          <w:rFonts w:ascii="Arial" w:hAnsi="Arial" w:cs="Arial"/>
          <w:sz w:val="22"/>
          <w:szCs w:val="22"/>
        </w:rPr>
        <w:t xml:space="preserve">, </w:t>
      </w:r>
      <w:r w:rsidRPr="00C70FE3">
        <w:rPr>
          <w:rFonts w:ascii="Arial" w:hAnsi="Arial" w:cs="Arial"/>
          <w:i/>
          <w:iCs/>
          <w:sz w:val="22"/>
          <w:szCs w:val="22"/>
        </w:rPr>
        <w:t>55</w:t>
      </w:r>
      <w:r w:rsidRPr="00C70FE3">
        <w:rPr>
          <w:rFonts w:ascii="Arial" w:hAnsi="Arial" w:cs="Arial"/>
          <w:sz w:val="22"/>
          <w:szCs w:val="22"/>
        </w:rPr>
        <w:t>(6), 635–54. doi:10.1111/jcpp.12197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Lodge, J., &amp; Frydenberg, E. (2005). The Role of Peer Bystanders in School Bullying: Positive Steps Toward Promoting Peaceful Schools. </w:t>
      </w:r>
      <w:r w:rsidRPr="00C70FE3">
        <w:rPr>
          <w:rFonts w:ascii="Arial" w:hAnsi="Arial" w:cs="Arial"/>
          <w:i/>
          <w:iCs/>
          <w:sz w:val="22"/>
          <w:szCs w:val="22"/>
        </w:rPr>
        <w:t>Theory into Practice</w:t>
      </w:r>
      <w:r w:rsidRPr="00C70FE3">
        <w:rPr>
          <w:rFonts w:ascii="Arial" w:hAnsi="Arial" w:cs="Arial"/>
          <w:sz w:val="22"/>
          <w:szCs w:val="22"/>
        </w:rPr>
        <w:t xml:space="preserve">, </w:t>
      </w:r>
      <w:r w:rsidRPr="00C70FE3">
        <w:rPr>
          <w:rFonts w:ascii="Arial" w:hAnsi="Arial" w:cs="Arial"/>
          <w:i/>
          <w:iCs/>
          <w:sz w:val="22"/>
          <w:szCs w:val="22"/>
        </w:rPr>
        <w:t>44</w:t>
      </w:r>
      <w:r w:rsidRPr="00C70FE3">
        <w:rPr>
          <w:rFonts w:ascii="Arial" w:hAnsi="Arial" w:cs="Arial"/>
          <w:sz w:val="22"/>
          <w:szCs w:val="22"/>
        </w:rPr>
        <w:t>(4).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Macháčková, H., Dedkova, L., Sevcikova, A., &amp; Cerna, A. (2013). Bystanders' support of cyberbullied schoolmates. </w:t>
      </w:r>
      <w:r w:rsidRPr="00C70FE3">
        <w:rPr>
          <w:rFonts w:ascii="Arial" w:hAnsi="Arial" w:cs="Arial"/>
          <w:i/>
          <w:iCs/>
          <w:sz w:val="22"/>
          <w:szCs w:val="22"/>
          <w:lang w:val="en-US"/>
        </w:rPr>
        <w:t>Journal of community &amp; applied social psychology</w:t>
      </w:r>
      <w:r w:rsidRPr="00C70FE3">
        <w:rPr>
          <w:rFonts w:ascii="Arial" w:hAnsi="Arial" w:cs="Arial"/>
          <w:sz w:val="22"/>
          <w:szCs w:val="22"/>
          <w:lang w:val="en-US"/>
        </w:rPr>
        <w:t xml:space="preserve">, </w:t>
      </w:r>
      <w:r w:rsidRPr="00C70FE3">
        <w:rPr>
          <w:rFonts w:ascii="Arial" w:hAnsi="Arial" w:cs="Arial"/>
          <w:i/>
          <w:iCs/>
          <w:sz w:val="22"/>
          <w:szCs w:val="22"/>
          <w:lang w:val="en-US"/>
        </w:rPr>
        <w:t>23</w:t>
      </w:r>
      <w:r w:rsidRPr="00C70FE3">
        <w:rPr>
          <w:rFonts w:ascii="Arial" w:hAnsi="Arial" w:cs="Arial"/>
          <w:sz w:val="22"/>
          <w:szCs w:val="22"/>
          <w:lang w:val="en-US"/>
        </w:rPr>
        <w:t>(1), 25-36.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Machackova, H., Dedkova, L., Sevcikova, A., &amp; Cerna, A. (2015). Empathic responses by cyberbystanders: the importance of proximity. </w:t>
      </w:r>
      <w:r w:rsidRPr="00C70FE3">
        <w:rPr>
          <w:rFonts w:ascii="Arial" w:hAnsi="Arial" w:cs="Arial"/>
          <w:i/>
          <w:iCs/>
          <w:sz w:val="22"/>
          <w:szCs w:val="22"/>
          <w:lang w:val="en-US"/>
        </w:rPr>
        <w:t>Journal of Youth Studies</w:t>
      </w:r>
      <w:r w:rsidRPr="00C70FE3">
        <w:rPr>
          <w:rFonts w:ascii="Arial" w:hAnsi="Arial" w:cs="Arial"/>
          <w:sz w:val="22"/>
          <w:szCs w:val="22"/>
          <w:lang w:val="en-US"/>
        </w:rPr>
        <w:t>, 1-12.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Machackova, H., &amp; Pfetsch, J. (2016). Bystanders’ responses to offline bullying and cyberbullying: The role of empathy and normative beliefs about aggression. </w:t>
      </w:r>
      <w:r w:rsidRPr="00C70FE3">
        <w:rPr>
          <w:rFonts w:ascii="Arial" w:hAnsi="Arial" w:cs="Arial"/>
          <w:i/>
          <w:iCs/>
          <w:sz w:val="22"/>
          <w:szCs w:val="22"/>
        </w:rPr>
        <w:t>Scandinavian Journal of Psychology</w:t>
      </w:r>
      <w:r w:rsidRPr="00C70FE3">
        <w:rPr>
          <w:rFonts w:ascii="Arial" w:hAnsi="Arial" w:cs="Arial"/>
          <w:sz w:val="22"/>
          <w:szCs w:val="22"/>
        </w:rPr>
        <w:t xml:space="preserve">, </w:t>
      </w:r>
      <w:r w:rsidRPr="00C70FE3">
        <w:rPr>
          <w:rFonts w:ascii="Arial" w:hAnsi="Arial" w:cs="Arial"/>
          <w:i/>
          <w:iCs/>
          <w:sz w:val="22"/>
          <w:szCs w:val="22"/>
        </w:rPr>
        <w:t>57</w:t>
      </w:r>
      <w:r w:rsidRPr="00C70FE3">
        <w:rPr>
          <w:rFonts w:ascii="Arial" w:hAnsi="Arial" w:cs="Arial"/>
          <w:sz w:val="22"/>
          <w:szCs w:val="22"/>
        </w:rPr>
        <w:t>(2), 169–176. doi:10.1111/sjop.12277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Madell, D. E., &amp; Muncer, S. J. (2007). Control over social interactions: an important reason for young people's use of the Internet and mobile phones for communication?. </w:t>
      </w:r>
      <w:r w:rsidRPr="00C70FE3">
        <w:rPr>
          <w:rFonts w:ascii="Arial" w:hAnsi="Arial" w:cs="Arial"/>
          <w:i/>
          <w:iCs/>
          <w:sz w:val="22"/>
          <w:szCs w:val="22"/>
          <w:lang w:val="en-US"/>
        </w:rPr>
        <w:t>Cyberpsychology &amp; behavior</w:t>
      </w:r>
      <w:r w:rsidRPr="00C70FE3">
        <w:rPr>
          <w:rFonts w:ascii="Arial" w:hAnsi="Arial" w:cs="Arial"/>
          <w:sz w:val="22"/>
          <w:szCs w:val="22"/>
          <w:lang w:val="en-US"/>
        </w:rPr>
        <w:t xml:space="preserve">, </w:t>
      </w:r>
      <w:r w:rsidRPr="00C70FE3">
        <w:rPr>
          <w:rFonts w:ascii="Arial" w:hAnsi="Arial" w:cs="Arial"/>
          <w:i/>
          <w:iCs/>
          <w:sz w:val="22"/>
          <w:szCs w:val="22"/>
          <w:lang w:val="en-US"/>
        </w:rPr>
        <w:t>10</w:t>
      </w:r>
      <w:r w:rsidRPr="00C70FE3">
        <w:rPr>
          <w:rFonts w:ascii="Arial" w:hAnsi="Arial" w:cs="Arial"/>
          <w:sz w:val="22"/>
          <w:szCs w:val="22"/>
          <w:lang w:val="en-US"/>
        </w:rPr>
        <w:t>(1), 137-140.</w:t>
      </w:r>
    </w:p>
    <w:p w:rsidR="00CE7184" w:rsidRPr="00C70FE3" w:rsidRDefault="00CE7184" w:rsidP="00CE7184">
      <w:pPr>
        <w:pStyle w:val="NormalWeb"/>
        <w:spacing w:line="360" w:lineRule="auto"/>
        <w:ind w:left="480" w:hanging="480"/>
        <w:rPr>
          <w:rFonts w:ascii="Arial" w:hAnsi="Arial" w:cs="Arial"/>
          <w:sz w:val="22"/>
          <w:szCs w:val="22"/>
          <w:lang w:val="en-US"/>
        </w:rPr>
      </w:pPr>
      <w:r w:rsidRPr="00C70FE3">
        <w:rPr>
          <w:rFonts w:ascii="Arial" w:hAnsi="Arial" w:cs="Arial"/>
          <w:sz w:val="22"/>
          <w:szCs w:val="22"/>
          <w:lang w:val="en-US"/>
        </w:rPr>
        <w:t xml:space="preserve">Maslow, A. H.(1954). Motivation and personality. </w:t>
      </w:r>
      <w:r w:rsidRPr="00C70FE3">
        <w:rPr>
          <w:rFonts w:ascii="Arial" w:hAnsi="Arial" w:cs="Arial"/>
          <w:i/>
          <w:iCs/>
          <w:sz w:val="22"/>
          <w:szCs w:val="22"/>
          <w:lang w:val="en-US"/>
        </w:rPr>
        <w:t>Hoper &amp; Row, EUA</w:t>
      </w:r>
      <w:r w:rsidRPr="00C70FE3">
        <w:rPr>
          <w:rFonts w:ascii="Arial" w:hAnsi="Arial" w:cs="Arial"/>
          <w:sz w:val="22"/>
          <w:szCs w:val="22"/>
          <w:lang w:val="en-US"/>
        </w:rPr>
        <w:t>, 80-106.</w:t>
      </w:r>
    </w:p>
    <w:p w:rsidR="00CE7184" w:rsidRPr="00C70FE3" w:rsidRDefault="00CE7184" w:rsidP="00CE7184">
      <w:pPr>
        <w:widowControl w:val="0"/>
        <w:autoSpaceDE w:val="0"/>
        <w:autoSpaceDN w:val="0"/>
        <w:adjustRightInd w:val="0"/>
        <w:spacing w:line="360" w:lineRule="auto"/>
        <w:rPr>
          <w:rFonts w:ascii="Arial" w:hAnsi="Arial" w:cs="Arial"/>
          <w:sz w:val="22"/>
          <w:szCs w:val="22"/>
          <w:lang w:val="en-US"/>
        </w:rPr>
      </w:pPr>
      <w:r w:rsidRPr="00C70FE3">
        <w:rPr>
          <w:rFonts w:ascii="Arial" w:hAnsi="Arial" w:cs="Arial"/>
          <w:sz w:val="22"/>
          <w:szCs w:val="22"/>
          <w:lang w:val="en-US"/>
        </w:rPr>
        <w:t xml:space="preserve">Maslow, A. H., &amp; Frager, R. (1987). </w:t>
      </w:r>
      <w:r w:rsidRPr="00C70FE3">
        <w:rPr>
          <w:rFonts w:ascii="Arial" w:hAnsi="Arial" w:cs="Arial"/>
          <w:i/>
          <w:iCs/>
          <w:sz w:val="22"/>
          <w:szCs w:val="22"/>
          <w:lang w:val="en-US"/>
        </w:rPr>
        <w:t>Motivation and personality</w:t>
      </w:r>
      <w:r w:rsidRPr="00C70FE3">
        <w:rPr>
          <w:rFonts w:ascii="Arial" w:hAnsi="Arial" w:cs="Arial"/>
          <w:sz w:val="22"/>
          <w:szCs w:val="22"/>
          <w:lang w:val="en-US"/>
        </w:rPr>
        <w:t xml:space="preserve"> (3rd ed.). </w:t>
      </w:r>
    </w:p>
    <w:p w:rsidR="00CE7184" w:rsidRPr="00C70FE3" w:rsidRDefault="00CE7184" w:rsidP="00CE7184">
      <w:pPr>
        <w:widowControl w:val="0"/>
        <w:autoSpaceDE w:val="0"/>
        <w:autoSpaceDN w:val="0"/>
        <w:adjustRightInd w:val="0"/>
        <w:spacing w:line="360" w:lineRule="auto"/>
        <w:ind w:firstLine="480"/>
        <w:rPr>
          <w:rFonts w:ascii="Arial" w:hAnsi="Arial" w:cs="Arial"/>
          <w:sz w:val="22"/>
          <w:szCs w:val="22"/>
          <w:lang w:val="en-US"/>
        </w:rPr>
      </w:pPr>
      <w:r w:rsidRPr="00C70FE3">
        <w:rPr>
          <w:rFonts w:ascii="Arial" w:hAnsi="Arial" w:cs="Arial"/>
          <w:sz w:val="22"/>
          <w:szCs w:val="22"/>
          <w:lang w:val="en-US"/>
        </w:rPr>
        <w:t>New York: Harper and Row</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Menesini, E., Modena, M., &amp; Tani, F. (2009). Bullying and victimization in adolescence: Concurrent and stable roles and psychological health symptoms. </w:t>
      </w:r>
      <w:r w:rsidRPr="00C70FE3">
        <w:rPr>
          <w:rFonts w:ascii="Arial" w:hAnsi="Arial" w:cs="Arial"/>
          <w:i/>
          <w:iCs/>
          <w:sz w:val="22"/>
          <w:szCs w:val="22"/>
          <w:lang w:val="en-US"/>
        </w:rPr>
        <w:t>The Journal of genetic psychology</w:t>
      </w:r>
      <w:r w:rsidRPr="00C70FE3">
        <w:rPr>
          <w:rFonts w:ascii="Arial" w:hAnsi="Arial" w:cs="Arial"/>
          <w:sz w:val="22"/>
          <w:szCs w:val="22"/>
          <w:lang w:val="en-US"/>
        </w:rPr>
        <w:t xml:space="preserve">, </w:t>
      </w:r>
      <w:r w:rsidRPr="00C70FE3">
        <w:rPr>
          <w:rFonts w:ascii="Arial" w:hAnsi="Arial" w:cs="Arial"/>
          <w:i/>
          <w:iCs/>
          <w:sz w:val="22"/>
          <w:szCs w:val="22"/>
          <w:lang w:val="en-US"/>
        </w:rPr>
        <w:t>170</w:t>
      </w:r>
      <w:r w:rsidRPr="00C70FE3">
        <w:rPr>
          <w:rFonts w:ascii="Arial" w:hAnsi="Arial" w:cs="Arial"/>
          <w:sz w:val="22"/>
          <w:szCs w:val="22"/>
          <w:lang w:val="en-US"/>
        </w:rPr>
        <w:t>(2), 115-134.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Mishna, F., Khoury-Kassabri, M., Gadalla, T., &amp; Daciuk, J. (2012). Risk factors for involvement in cyber bullying: Victims, bullies and bully–victims. </w:t>
      </w:r>
      <w:r w:rsidRPr="00C70FE3">
        <w:rPr>
          <w:rFonts w:ascii="Arial" w:hAnsi="Arial" w:cs="Arial"/>
          <w:i/>
          <w:iCs/>
          <w:sz w:val="22"/>
          <w:szCs w:val="22"/>
        </w:rPr>
        <w:t>Children and Youth Services Review</w:t>
      </w:r>
      <w:r w:rsidRPr="00C70FE3">
        <w:rPr>
          <w:rFonts w:ascii="Arial" w:hAnsi="Arial" w:cs="Arial"/>
          <w:sz w:val="22"/>
          <w:szCs w:val="22"/>
        </w:rPr>
        <w:t xml:space="preserve">, </w:t>
      </w:r>
      <w:r w:rsidRPr="00C70FE3">
        <w:rPr>
          <w:rFonts w:ascii="Arial" w:hAnsi="Arial" w:cs="Arial"/>
          <w:i/>
          <w:iCs/>
          <w:sz w:val="22"/>
          <w:szCs w:val="22"/>
        </w:rPr>
        <w:t>34</w:t>
      </w:r>
      <w:r w:rsidRPr="00C70FE3">
        <w:rPr>
          <w:rFonts w:ascii="Arial" w:hAnsi="Arial" w:cs="Arial"/>
          <w:sz w:val="22"/>
          <w:szCs w:val="22"/>
        </w:rPr>
        <w:t>(1), 63–70. doi:10.1016/j.childyouth.2011.08.032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Mishna, F., Schwan, K. J., Lefebvre, R., Bhole, P., &amp; Johnston, D. (2014). Students in distress: Unanticipated findings in a cyber bullying study. </w:t>
      </w:r>
      <w:r w:rsidRPr="00C70FE3">
        <w:rPr>
          <w:rFonts w:ascii="Arial" w:hAnsi="Arial" w:cs="Arial"/>
          <w:i/>
          <w:iCs/>
          <w:sz w:val="22"/>
          <w:szCs w:val="22"/>
        </w:rPr>
        <w:t>Children and Youth Services Review</w:t>
      </w:r>
      <w:r w:rsidRPr="00C70FE3">
        <w:rPr>
          <w:rFonts w:ascii="Arial" w:hAnsi="Arial" w:cs="Arial"/>
          <w:sz w:val="22"/>
          <w:szCs w:val="22"/>
        </w:rPr>
        <w:t xml:space="preserve">, </w:t>
      </w:r>
      <w:r w:rsidRPr="00C70FE3">
        <w:rPr>
          <w:rFonts w:ascii="Arial" w:hAnsi="Arial" w:cs="Arial"/>
          <w:i/>
          <w:iCs/>
          <w:sz w:val="22"/>
          <w:szCs w:val="22"/>
        </w:rPr>
        <w:t>44</w:t>
      </w:r>
      <w:r w:rsidRPr="00C70FE3">
        <w:rPr>
          <w:rFonts w:ascii="Arial" w:hAnsi="Arial" w:cs="Arial"/>
          <w:sz w:val="22"/>
          <w:szCs w:val="22"/>
        </w:rPr>
        <w:t>, 341–348. doi:10.1016/j.childyouth.2014.04.010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Mitsopoulou, E., &amp; Giovazolias, T. (2015). Personality traits, empathy and bullying behavior: A meta-analytic approach. </w:t>
      </w:r>
      <w:r w:rsidRPr="00C70FE3">
        <w:rPr>
          <w:rFonts w:ascii="Arial" w:hAnsi="Arial" w:cs="Arial"/>
          <w:i/>
          <w:iCs/>
          <w:sz w:val="22"/>
          <w:szCs w:val="22"/>
          <w:lang w:val="en-US"/>
        </w:rPr>
        <w:t>Aggression and violent behavior</w:t>
      </w:r>
      <w:r w:rsidRPr="00C70FE3">
        <w:rPr>
          <w:rFonts w:ascii="Arial" w:hAnsi="Arial" w:cs="Arial"/>
          <w:sz w:val="22"/>
          <w:szCs w:val="22"/>
          <w:lang w:val="en-US"/>
        </w:rPr>
        <w:t xml:space="preserve">, </w:t>
      </w:r>
      <w:r w:rsidRPr="00C70FE3">
        <w:rPr>
          <w:rFonts w:ascii="Arial" w:hAnsi="Arial" w:cs="Arial"/>
          <w:i/>
          <w:iCs/>
          <w:sz w:val="22"/>
          <w:szCs w:val="22"/>
          <w:lang w:val="en-US"/>
        </w:rPr>
        <w:t>21</w:t>
      </w:r>
      <w:r w:rsidRPr="00C70FE3">
        <w:rPr>
          <w:rFonts w:ascii="Arial" w:hAnsi="Arial" w:cs="Arial"/>
          <w:sz w:val="22"/>
          <w:szCs w:val="22"/>
          <w:lang w:val="en-US"/>
        </w:rPr>
        <w:t>, 61-72.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Modecki, K. L., Minchin, J., Harbaugh, A. G., Guerra, N. G., &amp; Runions, K. C. (2014). Bullying prevalence across contexts: A meta-analysis measuring cyber and traditional bullying. </w:t>
      </w:r>
      <w:r w:rsidRPr="00C70FE3">
        <w:rPr>
          <w:rFonts w:ascii="Arial" w:hAnsi="Arial" w:cs="Arial"/>
          <w:i/>
          <w:iCs/>
          <w:sz w:val="22"/>
          <w:szCs w:val="22"/>
          <w:lang w:val="en-US"/>
        </w:rPr>
        <w:t>Journal of Adolescent Health</w:t>
      </w:r>
      <w:r w:rsidRPr="00C70FE3">
        <w:rPr>
          <w:rFonts w:ascii="Arial" w:hAnsi="Arial" w:cs="Arial"/>
          <w:sz w:val="22"/>
          <w:szCs w:val="22"/>
          <w:lang w:val="en-US"/>
        </w:rPr>
        <w:t xml:space="preserve">, </w:t>
      </w:r>
      <w:r w:rsidRPr="00C70FE3">
        <w:rPr>
          <w:rFonts w:ascii="Arial" w:hAnsi="Arial" w:cs="Arial"/>
          <w:i/>
          <w:iCs/>
          <w:sz w:val="22"/>
          <w:szCs w:val="22"/>
          <w:lang w:val="en-US"/>
        </w:rPr>
        <w:t>55</w:t>
      </w:r>
      <w:r w:rsidRPr="00C70FE3">
        <w:rPr>
          <w:rFonts w:ascii="Arial" w:hAnsi="Arial" w:cs="Arial"/>
          <w:sz w:val="22"/>
          <w:szCs w:val="22"/>
          <w:lang w:val="en-US"/>
        </w:rPr>
        <w:t>(5), 602-611.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Nickerson, A. B., Mele, D., &amp; Princiotta, D. (2008). Attachment and empathy as predictors of roles as defenders or outsiders in bullying interactions. </w:t>
      </w:r>
      <w:r w:rsidRPr="00C70FE3">
        <w:rPr>
          <w:rFonts w:ascii="Arial" w:hAnsi="Arial" w:cs="Arial"/>
          <w:i/>
          <w:iCs/>
          <w:sz w:val="22"/>
          <w:szCs w:val="22"/>
          <w:lang w:val="en-US"/>
        </w:rPr>
        <w:t>Journal of School Psychology</w:t>
      </w:r>
      <w:r w:rsidRPr="00C70FE3">
        <w:rPr>
          <w:rFonts w:ascii="Arial" w:hAnsi="Arial" w:cs="Arial"/>
          <w:sz w:val="22"/>
          <w:szCs w:val="22"/>
          <w:lang w:val="en-US"/>
        </w:rPr>
        <w:t xml:space="preserve">, </w:t>
      </w:r>
      <w:r w:rsidRPr="00C70FE3">
        <w:rPr>
          <w:rFonts w:ascii="Arial" w:hAnsi="Arial" w:cs="Arial"/>
          <w:i/>
          <w:iCs/>
          <w:sz w:val="22"/>
          <w:szCs w:val="22"/>
          <w:lang w:val="en-US"/>
        </w:rPr>
        <w:t>46</w:t>
      </w:r>
      <w:r w:rsidRPr="00C70FE3">
        <w:rPr>
          <w:rFonts w:ascii="Arial" w:hAnsi="Arial" w:cs="Arial"/>
          <w:sz w:val="22"/>
          <w:szCs w:val="22"/>
          <w:lang w:val="en-US"/>
        </w:rPr>
        <w:t>(6), 687-703.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O’Cathain, A., &amp; Thomas, K. J. (2004). “Any other comments?” Open questions on questionnaires - a bane or a bonus to research? </w:t>
      </w:r>
      <w:r w:rsidRPr="00C70FE3">
        <w:rPr>
          <w:rFonts w:ascii="Arial" w:hAnsi="Arial" w:cs="Arial"/>
          <w:i/>
          <w:iCs/>
          <w:sz w:val="22"/>
          <w:szCs w:val="22"/>
        </w:rPr>
        <w:t>BMC Medical Research Methodology</w:t>
      </w:r>
      <w:r w:rsidRPr="00C70FE3">
        <w:rPr>
          <w:rFonts w:ascii="Arial" w:hAnsi="Arial" w:cs="Arial"/>
          <w:sz w:val="22"/>
          <w:szCs w:val="22"/>
        </w:rPr>
        <w:t xml:space="preserve">, </w:t>
      </w:r>
      <w:r w:rsidRPr="00C70FE3">
        <w:rPr>
          <w:rFonts w:ascii="Arial" w:hAnsi="Arial" w:cs="Arial"/>
          <w:i/>
          <w:iCs/>
          <w:sz w:val="22"/>
          <w:szCs w:val="22"/>
        </w:rPr>
        <w:t>4</w:t>
      </w:r>
      <w:r w:rsidRPr="00C70FE3">
        <w:rPr>
          <w:rFonts w:ascii="Arial" w:hAnsi="Arial" w:cs="Arial"/>
          <w:sz w:val="22"/>
          <w:szCs w:val="22"/>
        </w:rPr>
        <w:t>(1), 25. doi:10.1186/1471-2288-4-25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Obermaier, M., Fawzi, N., &amp; Koch, T. (2016). Bystanding or standing by? How the number of bystanders affects the intention to intervene in cyberbullying. </w:t>
      </w:r>
      <w:r w:rsidRPr="00C70FE3">
        <w:rPr>
          <w:rFonts w:ascii="Arial" w:hAnsi="Arial" w:cs="Arial"/>
          <w:i/>
          <w:iCs/>
          <w:sz w:val="22"/>
          <w:szCs w:val="22"/>
          <w:lang w:val="en-US"/>
        </w:rPr>
        <w:t>New Media &amp; Society</w:t>
      </w:r>
      <w:r w:rsidRPr="00C70FE3">
        <w:rPr>
          <w:rFonts w:ascii="Arial" w:hAnsi="Arial" w:cs="Arial"/>
          <w:sz w:val="22"/>
          <w:szCs w:val="22"/>
          <w:lang w:val="en-US"/>
        </w:rPr>
        <w:t xml:space="preserve">, </w:t>
      </w:r>
      <w:r w:rsidRPr="00C70FE3">
        <w:rPr>
          <w:rFonts w:ascii="Arial" w:hAnsi="Arial" w:cs="Arial"/>
          <w:i/>
          <w:iCs/>
          <w:sz w:val="22"/>
          <w:szCs w:val="22"/>
          <w:lang w:val="en-US"/>
        </w:rPr>
        <w:t>18</w:t>
      </w:r>
      <w:r w:rsidRPr="00C70FE3">
        <w:rPr>
          <w:rFonts w:ascii="Arial" w:hAnsi="Arial" w:cs="Arial"/>
          <w:sz w:val="22"/>
          <w:szCs w:val="22"/>
          <w:lang w:val="en-US"/>
        </w:rPr>
        <w:t>(8), 1491-1507. doi:10.1177/1461444814563519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Oh, I., &amp; Hazler, R. J. (2009). Contributions of personal and situational factors to bystanders' reactions to school bullying. </w:t>
      </w:r>
      <w:r w:rsidRPr="00C70FE3">
        <w:rPr>
          <w:rFonts w:ascii="Arial" w:hAnsi="Arial" w:cs="Arial"/>
          <w:i/>
          <w:iCs/>
          <w:sz w:val="22"/>
          <w:szCs w:val="22"/>
          <w:lang w:val="en-US"/>
        </w:rPr>
        <w:t>School Psychology International</w:t>
      </w:r>
      <w:r w:rsidRPr="00C70FE3">
        <w:rPr>
          <w:rFonts w:ascii="Arial" w:hAnsi="Arial" w:cs="Arial"/>
          <w:sz w:val="22"/>
          <w:szCs w:val="22"/>
          <w:lang w:val="en-US"/>
        </w:rPr>
        <w:t xml:space="preserve">, </w:t>
      </w:r>
      <w:r w:rsidRPr="00C70FE3">
        <w:rPr>
          <w:rFonts w:ascii="Arial" w:hAnsi="Arial" w:cs="Arial"/>
          <w:i/>
          <w:iCs/>
          <w:sz w:val="22"/>
          <w:szCs w:val="22"/>
          <w:lang w:val="en-US"/>
        </w:rPr>
        <w:t>30</w:t>
      </w:r>
      <w:r w:rsidRPr="00C70FE3">
        <w:rPr>
          <w:rFonts w:ascii="Arial" w:hAnsi="Arial" w:cs="Arial"/>
          <w:sz w:val="22"/>
          <w:szCs w:val="22"/>
          <w:lang w:val="en-US"/>
        </w:rPr>
        <w:t>(3), 291-310. doi:10.1177/0143034309106499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Olweus, D. (1993). Victimization by peers: Antecedents and long-term outcomes. In K. H. Rubin, J. B. Asendorpf, K. H. Rubin, J. B. Asendorpf (Eds.) , </w:t>
      </w:r>
      <w:r w:rsidRPr="00C70FE3">
        <w:rPr>
          <w:rFonts w:ascii="Arial" w:hAnsi="Arial" w:cs="Arial"/>
          <w:i/>
          <w:iCs/>
          <w:sz w:val="22"/>
          <w:szCs w:val="22"/>
          <w:lang w:val="en-US"/>
        </w:rPr>
        <w:t>Social withdrawal, inhibition, and shyness in childhood</w:t>
      </w:r>
      <w:r w:rsidRPr="00C70FE3">
        <w:rPr>
          <w:rFonts w:ascii="Arial" w:hAnsi="Arial" w:cs="Arial"/>
          <w:sz w:val="22"/>
          <w:szCs w:val="22"/>
          <w:lang w:val="en-US"/>
        </w:rPr>
        <w:t xml:space="preserve"> (pp. 315-341). Hillsdale, NJ, US: Lawrence Erlbaum Associates, Inc.</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Owusu, S., &amp; Zhou, L. (2015). Positive bystanding behavior in cyberbullying: The impact of empathy on adolescents' cyber bullied support behavior. In </w:t>
      </w:r>
      <w:r w:rsidRPr="00C70FE3">
        <w:rPr>
          <w:rFonts w:ascii="Arial" w:hAnsi="Arial" w:cs="Arial"/>
          <w:i/>
          <w:iCs/>
          <w:sz w:val="22"/>
          <w:szCs w:val="22"/>
          <w:lang w:val="en-US"/>
        </w:rPr>
        <w:t>Intelligence and Security Informatics (ISI), 2015 IEEE International Conference on</w:t>
      </w:r>
      <w:r w:rsidRPr="00C70FE3">
        <w:rPr>
          <w:rFonts w:ascii="Arial" w:hAnsi="Arial" w:cs="Arial"/>
          <w:sz w:val="22"/>
          <w:szCs w:val="22"/>
          <w:lang w:val="en-US"/>
        </w:rPr>
        <w:t xml:space="preserve"> (pp. 163-165). IEEE.</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Pabian, S., &amp; Vandebosch, H. (2016). An Investigation of Short-Term Longitudinal Associations Between Social Anxiety and Victimization and Perpetration of Traditional Bullying and Cyberbullying. </w:t>
      </w:r>
      <w:r w:rsidRPr="00C70FE3">
        <w:rPr>
          <w:rFonts w:ascii="Arial" w:hAnsi="Arial" w:cs="Arial"/>
          <w:i/>
          <w:iCs/>
          <w:sz w:val="22"/>
          <w:szCs w:val="22"/>
        </w:rPr>
        <w:t>Journal of Youth and Adolescence</w:t>
      </w:r>
      <w:r w:rsidRPr="00C70FE3">
        <w:rPr>
          <w:rFonts w:ascii="Arial" w:hAnsi="Arial" w:cs="Arial"/>
          <w:sz w:val="22"/>
          <w:szCs w:val="22"/>
        </w:rPr>
        <w:t xml:space="preserve">, </w:t>
      </w:r>
      <w:r w:rsidRPr="00C70FE3">
        <w:rPr>
          <w:rFonts w:ascii="Arial" w:hAnsi="Arial" w:cs="Arial"/>
          <w:i/>
          <w:iCs/>
          <w:sz w:val="22"/>
          <w:szCs w:val="22"/>
        </w:rPr>
        <w:t>45</w:t>
      </w:r>
      <w:r w:rsidRPr="00C70FE3">
        <w:rPr>
          <w:rFonts w:ascii="Arial" w:hAnsi="Arial" w:cs="Arial"/>
          <w:sz w:val="22"/>
          <w:szCs w:val="22"/>
        </w:rPr>
        <w:t>(2), 328–39. doi:10.1007/s10964-015-0259-3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Pallant, J. (2013). </w:t>
      </w:r>
      <w:r w:rsidRPr="00C70FE3">
        <w:rPr>
          <w:rFonts w:ascii="Arial" w:hAnsi="Arial" w:cs="Arial"/>
          <w:i/>
          <w:iCs/>
          <w:sz w:val="22"/>
          <w:szCs w:val="22"/>
          <w:lang w:val="en-US"/>
        </w:rPr>
        <w:t>SPSS survival manual</w:t>
      </w:r>
      <w:r w:rsidRPr="00C70FE3">
        <w:rPr>
          <w:rFonts w:ascii="Arial" w:hAnsi="Arial" w:cs="Arial"/>
          <w:sz w:val="22"/>
          <w:szCs w:val="22"/>
          <w:lang w:val="en-US"/>
        </w:rPr>
        <w:t>. McGraw-Hill Education (UK).</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Patchin, J. W., &amp; Hinduja, S. (2010). Cyberbullying and self-esteem. </w:t>
      </w:r>
      <w:r w:rsidRPr="00C70FE3">
        <w:rPr>
          <w:rFonts w:ascii="Arial" w:hAnsi="Arial" w:cs="Arial"/>
          <w:i/>
          <w:iCs/>
          <w:sz w:val="22"/>
          <w:szCs w:val="22"/>
        </w:rPr>
        <w:t>The Journal of School Health</w:t>
      </w:r>
      <w:r w:rsidRPr="00C70FE3">
        <w:rPr>
          <w:rFonts w:ascii="Arial" w:hAnsi="Arial" w:cs="Arial"/>
          <w:sz w:val="22"/>
          <w:szCs w:val="22"/>
        </w:rPr>
        <w:t xml:space="preserve">, </w:t>
      </w:r>
      <w:r w:rsidRPr="00C70FE3">
        <w:rPr>
          <w:rFonts w:ascii="Arial" w:hAnsi="Arial" w:cs="Arial"/>
          <w:i/>
          <w:iCs/>
          <w:sz w:val="22"/>
          <w:szCs w:val="22"/>
        </w:rPr>
        <w:t>80</w:t>
      </w:r>
      <w:r w:rsidRPr="00C70FE3">
        <w:rPr>
          <w:rFonts w:ascii="Arial" w:hAnsi="Arial" w:cs="Arial"/>
          <w:sz w:val="22"/>
          <w:szCs w:val="22"/>
        </w:rPr>
        <w:t>(12), 614–21; quiz 622–4. doi:10.1111/j.1746-1561.2010.00548.x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Patterson, L. J., Allan, A., &amp; Cross, D. (2015). Adolescent perceptions of bystanders’ responses to cyberbullying. </w:t>
      </w:r>
      <w:r w:rsidRPr="00C70FE3">
        <w:rPr>
          <w:rFonts w:ascii="Arial" w:hAnsi="Arial" w:cs="Arial"/>
          <w:i/>
          <w:iCs/>
          <w:sz w:val="22"/>
          <w:szCs w:val="22"/>
          <w:lang w:val="en-US"/>
        </w:rPr>
        <w:t>New Media &amp; Society</w:t>
      </w:r>
      <w:r w:rsidRPr="00C70FE3">
        <w:rPr>
          <w:rFonts w:ascii="Arial" w:hAnsi="Arial" w:cs="Arial"/>
          <w:sz w:val="22"/>
          <w:szCs w:val="22"/>
          <w:lang w:val="en-US"/>
        </w:rPr>
        <w:t>, 1461444815606369.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Patterson, L. J., Allan, A., &amp; Cross, D. (2016). Adolescent bystanders' perspectives of aggression in the online versus school environments. </w:t>
      </w:r>
      <w:r w:rsidRPr="00C70FE3">
        <w:rPr>
          <w:rFonts w:ascii="Arial" w:hAnsi="Arial" w:cs="Arial"/>
          <w:i/>
          <w:iCs/>
          <w:sz w:val="22"/>
          <w:szCs w:val="22"/>
          <w:lang w:val="en-US"/>
        </w:rPr>
        <w:t>Journal of adolescence</w:t>
      </w:r>
      <w:r w:rsidRPr="00C70FE3">
        <w:rPr>
          <w:rFonts w:ascii="Arial" w:hAnsi="Arial" w:cs="Arial"/>
          <w:sz w:val="22"/>
          <w:szCs w:val="22"/>
          <w:lang w:val="en-US"/>
        </w:rPr>
        <w:t xml:space="preserve">, </w:t>
      </w:r>
      <w:r w:rsidRPr="00C70FE3">
        <w:rPr>
          <w:rFonts w:ascii="Arial" w:hAnsi="Arial" w:cs="Arial"/>
          <w:i/>
          <w:iCs/>
          <w:sz w:val="22"/>
          <w:szCs w:val="22"/>
          <w:lang w:val="en-US"/>
        </w:rPr>
        <w:t>49</w:t>
      </w:r>
      <w:r w:rsidRPr="00C70FE3">
        <w:rPr>
          <w:rFonts w:ascii="Arial" w:hAnsi="Arial" w:cs="Arial"/>
          <w:sz w:val="22"/>
          <w:szCs w:val="22"/>
          <w:lang w:val="en-US"/>
        </w:rPr>
        <w:t>, 60-67.</w:t>
      </w:r>
    </w:p>
    <w:p w:rsidR="00CE7184" w:rsidRPr="00C70FE3" w:rsidRDefault="00CE7184" w:rsidP="00CE7184">
      <w:pPr>
        <w:widowControl w:val="0"/>
        <w:autoSpaceDE w:val="0"/>
        <w:autoSpaceDN w:val="0"/>
        <w:adjustRightInd w:val="0"/>
        <w:spacing w:line="360" w:lineRule="auto"/>
        <w:rPr>
          <w:rFonts w:ascii="Arial" w:hAnsi="Arial" w:cs="Arial"/>
          <w:i/>
          <w:iCs/>
          <w:sz w:val="22"/>
          <w:szCs w:val="22"/>
          <w:lang w:val="en-US"/>
        </w:rPr>
      </w:pPr>
      <w:r w:rsidRPr="00C70FE3">
        <w:rPr>
          <w:rFonts w:ascii="Arial" w:hAnsi="Arial" w:cs="Arial"/>
          <w:sz w:val="22"/>
          <w:szCs w:val="22"/>
          <w:lang w:val="en-US"/>
        </w:rPr>
        <w:t xml:space="preserve">Peat, J. K., Mellis, C., Williams, K., &amp; Xuan, W. (2002). </w:t>
      </w:r>
      <w:r w:rsidRPr="00C70FE3">
        <w:rPr>
          <w:rFonts w:ascii="Arial" w:hAnsi="Arial" w:cs="Arial"/>
          <w:i/>
          <w:iCs/>
          <w:sz w:val="22"/>
          <w:szCs w:val="22"/>
          <w:lang w:val="en-US"/>
        </w:rPr>
        <w:t xml:space="preserve">Health science </w:t>
      </w:r>
    </w:p>
    <w:p w:rsidR="00CE7184" w:rsidRPr="00C70FE3" w:rsidRDefault="00CE7184" w:rsidP="00CE7184">
      <w:pPr>
        <w:widowControl w:val="0"/>
        <w:autoSpaceDE w:val="0"/>
        <w:autoSpaceDN w:val="0"/>
        <w:adjustRightInd w:val="0"/>
        <w:spacing w:line="360" w:lineRule="auto"/>
        <w:ind w:left="480"/>
        <w:rPr>
          <w:rFonts w:ascii="Arial" w:hAnsi="Arial" w:cs="Arial"/>
          <w:sz w:val="22"/>
          <w:szCs w:val="22"/>
          <w:lang w:val="en-US"/>
        </w:rPr>
      </w:pPr>
      <w:r w:rsidRPr="00C70FE3">
        <w:rPr>
          <w:rFonts w:ascii="Arial" w:hAnsi="Arial" w:cs="Arial"/>
          <w:i/>
          <w:iCs/>
          <w:sz w:val="22"/>
          <w:szCs w:val="22"/>
          <w:lang w:val="en-US"/>
        </w:rPr>
        <w:t>research: A handbook of quantitative methods</w:t>
      </w:r>
      <w:r w:rsidRPr="00C70FE3">
        <w:rPr>
          <w:rFonts w:ascii="Arial" w:hAnsi="Arial" w:cs="Arial"/>
          <w:sz w:val="22"/>
          <w:szCs w:val="22"/>
          <w:lang w:val="en-US"/>
        </w:rPr>
        <w:t>. Thousand Oaks;London;: SAGE.</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Perren, S., &amp; Gutzwiller-Helfenfinger, E. (2012). Cyberbullying and traditional bullying in adolescence: Differential roles of moral disengagement, moral emotions, and moral values. </w:t>
      </w:r>
      <w:r w:rsidRPr="00C70FE3">
        <w:rPr>
          <w:rFonts w:ascii="Arial" w:hAnsi="Arial" w:cs="Arial"/>
          <w:i/>
          <w:iCs/>
          <w:sz w:val="22"/>
          <w:szCs w:val="22"/>
          <w:lang w:val="en-US"/>
        </w:rPr>
        <w:t>European Journal of Developmental Psychology</w:t>
      </w:r>
      <w:r w:rsidRPr="00C70FE3">
        <w:rPr>
          <w:rFonts w:ascii="Arial" w:hAnsi="Arial" w:cs="Arial"/>
          <w:sz w:val="22"/>
          <w:szCs w:val="22"/>
          <w:lang w:val="en-US"/>
        </w:rPr>
        <w:t xml:space="preserve">, </w:t>
      </w:r>
      <w:r w:rsidRPr="00C70FE3">
        <w:rPr>
          <w:rFonts w:ascii="Arial" w:hAnsi="Arial" w:cs="Arial"/>
          <w:i/>
          <w:iCs/>
          <w:sz w:val="22"/>
          <w:szCs w:val="22"/>
          <w:lang w:val="en-US"/>
        </w:rPr>
        <w:t>9</w:t>
      </w:r>
      <w:r w:rsidRPr="00C70FE3">
        <w:rPr>
          <w:rFonts w:ascii="Arial" w:hAnsi="Arial" w:cs="Arial"/>
          <w:sz w:val="22"/>
          <w:szCs w:val="22"/>
          <w:lang w:val="en-US"/>
        </w:rPr>
        <w:t>(2), 195-209.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Pornari, C. D., &amp; Wood, J. (2010). Peer and cyber aggression in secondary school students: The role of moral disengagement, hostile attribution bias, and outcome expectancies.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36</w:t>
      </w:r>
      <w:r w:rsidRPr="00C70FE3">
        <w:rPr>
          <w:rFonts w:ascii="Arial" w:hAnsi="Arial" w:cs="Arial"/>
          <w:sz w:val="22"/>
          <w:szCs w:val="22"/>
          <w:lang w:val="en-US"/>
        </w:rPr>
        <w:t>(2), 81-94.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Pöyhönen, V., Juvonen, J., &amp; Salmivalli, C. (2012). Standing up for the victim, siding with the bully or standing by? Bystander responses in bullying situations. </w:t>
      </w:r>
      <w:r w:rsidRPr="00C70FE3">
        <w:rPr>
          <w:rFonts w:ascii="Arial" w:hAnsi="Arial" w:cs="Arial"/>
          <w:i/>
          <w:iCs/>
          <w:sz w:val="22"/>
          <w:szCs w:val="22"/>
          <w:lang w:val="en-US"/>
        </w:rPr>
        <w:t>Social Development</w:t>
      </w:r>
      <w:r w:rsidRPr="00C70FE3">
        <w:rPr>
          <w:rFonts w:ascii="Arial" w:hAnsi="Arial" w:cs="Arial"/>
          <w:sz w:val="22"/>
          <w:szCs w:val="22"/>
          <w:lang w:val="en-US"/>
        </w:rPr>
        <w:t xml:space="preserve">, </w:t>
      </w:r>
      <w:r w:rsidRPr="00C70FE3">
        <w:rPr>
          <w:rFonts w:ascii="Arial" w:hAnsi="Arial" w:cs="Arial"/>
          <w:i/>
          <w:iCs/>
          <w:sz w:val="22"/>
          <w:szCs w:val="22"/>
          <w:lang w:val="en-US"/>
        </w:rPr>
        <w:t>21</w:t>
      </w:r>
      <w:r w:rsidRPr="00C70FE3">
        <w:rPr>
          <w:rFonts w:ascii="Arial" w:hAnsi="Arial" w:cs="Arial"/>
          <w:sz w:val="22"/>
          <w:szCs w:val="22"/>
          <w:lang w:val="en-US"/>
        </w:rPr>
        <w:t>(4), 722-741.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Pozzoli, T., &amp; Gini, G. (2013). Why Do Bystanders of Bullying Help or Not? A Multidimensional Model. </w:t>
      </w:r>
      <w:r w:rsidRPr="00C70FE3">
        <w:rPr>
          <w:rFonts w:ascii="Arial" w:hAnsi="Arial" w:cs="Arial"/>
          <w:i/>
          <w:iCs/>
          <w:sz w:val="22"/>
          <w:szCs w:val="22"/>
        </w:rPr>
        <w:t>The Journal of Early Adolescence</w:t>
      </w:r>
      <w:r w:rsidRPr="00C70FE3">
        <w:rPr>
          <w:rFonts w:ascii="Arial" w:hAnsi="Arial" w:cs="Arial"/>
          <w:sz w:val="22"/>
          <w:szCs w:val="22"/>
        </w:rPr>
        <w:t xml:space="preserve">, </w:t>
      </w:r>
      <w:r w:rsidRPr="00C70FE3">
        <w:rPr>
          <w:rFonts w:ascii="Arial" w:hAnsi="Arial" w:cs="Arial"/>
          <w:i/>
          <w:iCs/>
          <w:sz w:val="22"/>
          <w:szCs w:val="22"/>
        </w:rPr>
        <w:t>33</w:t>
      </w:r>
      <w:r w:rsidRPr="00C70FE3">
        <w:rPr>
          <w:rFonts w:ascii="Arial" w:hAnsi="Arial" w:cs="Arial"/>
          <w:sz w:val="22"/>
          <w:szCs w:val="22"/>
        </w:rPr>
        <w:t>(3), 315–340. doi:10.1177/0272431612440172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Pozzoli, T., Ang, R. P., &amp; Gini, G. (2012). Bystanders’ Reactions to Bullying: A Cross-cultural Analysis of Personal Correlates Among Italian and Singaporean Students. </w:t>
      </w:r>
      <w:r w:rsidRPr="00C70FE3">
        <w:rPr>
          <w:rFonts w:ascii="Arial" w:hAnsi="Arial" w:cs="Arial"/>
          <w:i/>
          <w:iCs/>
          <w:sz w:val="22"/>
          <w:szCs w:val="22"/>
        </w:rPr>
        <w:t>Social Development</w:t>
      </w:r>
      <w:r w:rsidRPr="00C70FE3">
        <w:rPr>
          <w:rFonts w:ascii="Arial" w:hAnsi="Arial" w:cs="Arial"/>
          <w:sz w:val="22"/>
          <w:szCs w:val="22"/>
        </w:rPr>
        <w:t xml:space="preserve">, </w:t>
      </w:r>
      <w:r w:rsidRPr="00C70FE3">
        <w:rPr>
          <w:rFonts w:ascii="Arial" w:hAnsi="Arial" w:cs="Arial"/>
          <w:i/>
          <w:iCs/>
          <w:sz w:val="22"/>
          <w:szCs w:val="22"/>
        </w:rPr>
        <w:t>21</w:t>
      </w:r>
      <w:r w:rsidRPr="00C70FE3">
        <w:rPr>
          <w:rFonts w:ascii="Arial" w:hAnsi="Arial" w:cs="Arial"/>
          <w:sz w:val="22"/>
          <w:szCs w:val="22"/>
        </w:rPr>
        <w:t>(4), 686–703. doi:10.1111/j.1467-9507.2011.00651.x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Price, D., Green, D., Spears, B., Scrimgeour, M., Barnes, A., Geer, R., &amp; Johnson, B. (2014). A qualitative exploration of cyber-bystanders and moral engagement. </w:t>
      </w:r>
      <w:r w:rsidRPr="00C70FE3">
        <w:rPr>
          <w:rFonts w:ascii="Arial" w:hAnsi="Arial" w:cs="Arial"/>
          <w:i/>
          <w:iCs/>
          <w:sz w:val="22"/>
          <w:szCs w:val="22"/>
          <w:lang w:val="en-US"/>
        </w:rPr>
        <w:t>Australian Journal of Guidance and Counselling</w:t>
      </w:r>
      <w:r w:rsidRPr="00C70FE3">
        <w:rPr>
          <w:rFonts w:ascii="Arial" w:hAnsi="Arial" w:cs="Arial"/>
          <w:sz w:val="22"/>
          <w:szCs w:val="22"/>
          <w:lang w:val="en-US"/>
        </w:rPr>
        <w:t xml:space="preserve">, </w:t>
      </w:r>
      <w:r w:rsidRPr="00C70FE3">
        <w:rPr>
          <w:rFonts w:ascii="Arial" w:hAnsi="Arial" w:cs="Arial"/>
          <w:i/>
          <w:iCs/>
          <w:sz w:val="22"/>
          <w:szCs w:val="22"/>
          <w:lang w:val="en-US"/>
        </w:rPr>
        <w:t>24</w:t>
      </w:r>
      <w:r w:rsidRPr="00C70FE3">
        <w:rPr>
          <w:rFonts w:ascii="Arial" w:hAnsi="Arial" w:cs="Arial"/>
          <w:sz w:val="22"/>
          <w:szCs w:val="22"/>
          <w:lang w:val="en-US"/>
        </w:rPr>
        <w:t>(01), 1-17.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Quirk, R., &amp; Campbell, M. (2015). On standby? A comparison of online and offline witnesses to bullying and their bystander behaviour. </w:t>
      </w:r>
      <w:r w:rsidRPr="00C70FE3">
        <w:rPr>
          <w:rFonts w:ascii="Arial" w:hAnsi="Arial" w:cs="Arial"/>
          <w:i/>
          <w:iCs/>
          <w:sz w:val="22"/>
          <w:szCs w:val="22"/>
          <w:lang w:val="en-US"/>
        </w:rPr>
        <w:t>Educational Psychology</w:t>
      </w:r>
      <w:r w:rsidRPr="00C70FE3">
        <w:rPr>
          <w:rFonts w:ascii="Arial" w:hAnsi="Arial" w:cs="Arial"/>
          <w:sz w:val="22"/>
          <w:szCs w:val="22"/>
          <w:lang w:val="en-US"/>
        </w:rPr>
        <w:t xml:space="preserve">, </w:t>
      </w:r>
      <w:r w:rsidRPr="00C70FE3">
        <w:rPr>
          <w:rFonts w:ascii="Arial" w:hAnsi="Arial" w:cs="Arial"/>
          <w:i/>
          <w:iCs/>
          <w:sz w:val="22"/>
          <w:szCs w:val="22"/>
          <w:lang w:val="en-US"/>
        </w:rPr>
        <w:t>35</w:t>
      </w:r>
      <w:r w:rsidRPr="00C70FE3">
        <w:rPr>
          <w:rFonts w:ascii="Arial" w:hAnsi="Arial" w:cs="Arial"/>
          <w:sz w:val="22"/>
          <w:szCs w:val="22"/>
          <w:lang w:val="en-US"/>
        </w:rPr>
        <w:t>(4), 430-448.</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Rice, E., Petering, R., Rhoades, H., Winetrobe, H., Goldbach, J., Plant, A., &amp; ... Kordic, T. (2015). Cyberbullying perpetration and victimization among middle-school students. </w:t>
      </w:r>
      <w:r w:rsidRPr="00C70FE3">
        <w:rPr>
          <w:rFonts w:ascii="Arial" w:hAnsi="Arial" w:cs="Arial"/>
          <w:i/>
          <w:iCs/>
          <w:sz w:val="22"/>
          <w:szCs w:val="22"/>
          <w:lang w:val="en-US"/>
        </w:rPr>
        <w:t>American Journal Of Public Health</w:t>
      </w:r>
      <w:r w:rsidRPr="00C70FE3">
        <w:rPr>
          <w:rFonts w:ascii="Arial" w:hAnsi="Arial" w:cs="Arial"/>
          <w:sz w:val="22"/>
          <w:szCs w:val="22"/>
          <w:lang w:val="en-US"/>
        </w:rPr>
        <w:t xml:space="preserve">, </w:t>
      </w:r>
      <w:r w:rsidRPr="00C70FE3">
        <w:rPr>
          <w:rFonts w:ascii="Arial" w:hAnsi="Arial" w:cs="Arial"/>
          <w:i/>
          <w:iCs/>
          <w:sz w:val="22"/>
          <w:szCs w:val="22"/>
          <w:lang w:val="en-US"/>
        </w:rPr>
        <w:t>105</w:t>
      </w:r>
      <w:r w:rsidRPr="00C70FE3">
        <w:rPr>
          <w:rFonts w:ascii="Arial" w:hAnsi="Arial" w:cs="Arial"/>
          <w:sz w:val="22"/>
          <w:szCs w:val="22"/>
          <w:lang w:val="en-US"/>
        </w:rPr>
        <w:t>(3), e66-e72. doi:10.2105/AJPH.2014.302393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Rigby, K., &amp; Johnson, B. (2005). Student bystanders in Australian schools. </w:t>
      </w:r>
      <w:r w:rsidRPr="00C70FE3">
        <w:rPr>
          <w:rFonts w:ascii="Arial" w:hAnsi="Arial" w:cs="Arial"/>
          <w:i/>
          <w:iCs/>
          <w:sz w:val="22"/>
          <w:szCs w:val="22"/>
          <w:lang w:val="en-US"/>
        </w:rPr>
        <w:t>Pastoral Care in Education</w:t>
      </w:r>
      <w:r w:rsidRPr="00C70FE3">
        <w:rPr>
          <w:rFonts w:ascii="Arial" w:hAnsi="Arial" w:cs="Arial"/>
          <w:sz w:val="22"/>
          <w:szCs w:val="22"/>
          <w:lang w:val="en-US"/>
        </w:rPr>
        <w:t xml:space="preserve">, </w:t>
      </w:r>
      <w:r w:rsidRPr="00C70FE3">
        <w:rPr>
          <w:rFonts w:ascii="Arial" w:hAnsi="Arial" w:cs="Arial"/>
          <w:i/>
          <w:iCs/>
          <w:sz w:val="22"/>
          <w:szCs w:val="22"/>
          <w:lang w:val="en-US"/>
        </w:rPr>
        <w:t>23</w:t>
      </w:r>
      <w:r w:rsidRPr="00C70FE3">
        <w:rPr>
          <w:rFonts w:ascii="Arial" w:hAnsi="Arial" w:cs="Arial"/>
          <w:sz w:val="22"/>
          <w:szCs w:val="22"/>
          <w:lang w:val="en-US"/>
        </w:rPr>
        <w:t>(2), 10-16.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Rock, P. F., &amp; Baird, J. A. (2012). Tell the Teacher or Tell the Bully off: Children’s Strategy Production for Bystanders to Bullying. </w:t>
      </w:r>
      <w:r w:rsidRPr="00C70FE3">
        <w:rPr>
          <w:rFonts w:ascii="Arial" w:hAnsi="Arial" w:cs="Arial"/>
          <w:i/>
          <w:iCs/>
          <w:sz w:val="22"/>
          <w:szCs w:val="22"/>
        </w:rPr>
        <w:t>Social Development</w:t>
      </w:r>
      <w:r w:rsidRPr="00C70FE3">
        <w:rPr>
          <w:rFonts w:ascii="Arial" w:hAnsi="Arial" w:cs="Arial"/>
          <w:sz w:val="22"/>
          <w:szCs w:val="22"/>
        </w:rPr>
        <w:t xml:space="preserve">, </w:t>
      </w:r>
      <w:r w:rsidRPr="00C70FE3">
        <w:rPr>
          <w:rFonts w:ascii="Arial" w:hAnsi="Arial" w:cs="Arial"/>
          <w:i/>
          <w:iCs/>
          <w:sz w:val="22"/>
          <w:szCs w:val="22"/>
        </w:rPr>
        <w:t>21</w:t>
      </w:r>
      <w:r w:rsidRPr="00C70FE3">
        <w:rPr>
          <w:rFonts w:ascii="Arial" w:hAnsi="Arial" w:cs="Arial"/>
          <w:sz w:val="22"/>
          <w:szCs w:val="22"/>
        </w:rPr>
        <w:t>(2), 414–424. doi:10.1111/j.1467-9507.2011.00627.x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Rohani, A. (2014). The influences of internet on Children and Adolescents. </w:t>
      </w:r>
      <w:r w:rsidRPr="00C70FE3">
        <w:rPr>
          <w:rFonts w:ascii="Arial" w:hAnsi="Arial" w:cs="Arial"/>
          <w:i/>
          <w:iCs/>
          <w:sz w:val="22"/>
          <w:szCs w:val="22"/>
          <w:lang w:val="en-US"/>
        </w:rPr>
        <w:t>Applied Psychology</w:t>
      </w:r>
      <w:r w:rsidRPr="00C70FE3">
        <w:rPr>
          <w:rFonts w:ascii="Arial" w:hAnsi="Arial" w:cs="Arial"/>
          <w:sz w:val="22"/>
          <w:szCs w:val="22"/>
          <w:lang w:val="en-US"/>
        </w:rPr>
        <w:t xml:space="preserve">, </w:t>
      </w:r>
      <w:r w:rsidRPr="00C70FE3">
        <w:rPr>
          <w:rFonts w:ascii="Arial" w:hAnsi="Arial" w:cs="Arial"/>
          <w:i/>
          <w:iCs/>
          <w:sz w:val="22"/>
          <w:szCs w:val="22"/>
          <w:lang w:val="en-US"/>
        </w:rPr>
        <w:t>2</w:t>
      </w:r>
      <w:r w:rsidRPr="00C70FE3">
        <w:rPr>
          <w:rFonts w:ascii="Arial" w:hAnsi="Arial" w:cs="Arial"/>
          <w:sz w:val="22"/>
          <w:szCs w:val="22"/>
          <w:lang w:val="en-US"/>
        </w:rPr>
        <w:t>(9), 30-39.</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Runions, K. C., &amp; Bak, M. (2015). Online moral disengagement, cyberbullying, and cyber-aggression. </w:t>
      </w:r>
      <w:r w:rsidRPr="00C70FE3">
        <w:rPr>
          <w:rFonts w:ascii="Arial" w:hAnsi="Arial" w:cs="Arial"/>
          <w:i/>
          <w:iCs/>
          <w:sz w:val="22"/>
          <w:szCs w:val="22"/>
          <w:lang w:val="en-US"/>
        </w:rPr>
        <w:t>Cyberpsychology, Behavior, and Social Networking</w:t>
      </w:r>
      <w:r w:rsidRPr="00C70FE3">
        <w:rPr>
          <w:rFonts w:ascii="Arial" w:hAnsi="Arial" w:cs="Arial"/>
          <w:sz w:val="22"/>
          <w:szCs w:val="22"/>
          <w:lang w:val="en-US"/>
        </w:rPr>
        <w:t xml:space="preserve">, </w:t>
      </w:r>
      <w:r w:rsidRPr="00C70FE3">
        <w:rPr>
          <w:rFonts w:ascii="Arial" w:hAnsi="Arial" w:cs="Arial"/>
          <w:i/>
          <w:iCs/>
          <w:sz w:val="22"/>
          <w:szCs w:val="22"/>
          <w:lang w:val="en-US"/>
        </w:rPr>
        <w:t>18</w:t>
      </w:r>
      <w:r w:rsidRPr="00C70FE3">
        <w:rPr>
          <w:rFonts w:ascii="Arial" w:hAnsi="Arial" w:cs="Arial"/>
          <w:sz w:val="22"/>
          <w:szCs w:val="22"/>
          <w:lang w:val="en-US"/>
        </w:rPr>
        <w:t>(7), 400-405.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Saarento, S., &amp; Salmivalli, C. (2015). The Role of Classroom Peer Ecology and Bystanders’ Responses in Bullying. </w:t>
      </w:r>
      <w:r w:rsidRPr="00C70FE3">
        <w:rPr>
          <w:rFonts w:ascii="Arial" w:hAnsi="Arial" w:cs="Arial"/>
          <w:i/>
          <w:iCs/>
          <w:sz w:val="22"/>
          <w:szCs w:val="22"/>
        </w:rPr>
        <w:t>Child Development Perspectives</w:t>
      </w:r>
      <w:r w:rsidRPr="00C70FE3">
        <w:rPr>
          <w:rFonts w:ascii="Arial" w:hAnsi="Arial" w:cs="Arial"/>
          <w:sz w:val="22"/>
          <w:szCs w:val="22"/>
        </w:rPr>
        <w:t xml:space="preserve">, </w:t>
      </w:r>
      <w:r w:rsidRPr="00C70FE3">
        <w:rPr>
          <w:rFonts w:ascii="Arial" w:hAnsi="Arial" w:cs="Arial"/>
          <w:i/>
          <w:iCs/>
          <w:sz w:val="22"/>
          <w:szCs w:val="22"/>
        </w:rPr>
        <w:t>9</w:t>
      </w:r>
      <w:r w:rsidRPr="00C70FE3">
        <w:rPr>
          <w:rFonts w:ascii="Arial" w:hAnsi="Arial" w:cs="Arial"/>
          <w:sz w:val="22"/>
          <w:szCs w:val="22"/>
        </w:rPr>
        <w:t>(4), 201–205. doi:10.1111/cdep.12140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Salmivalli, C., Lagerspetz, K., Björkqvist, K., Österman, K., &amp; Kaukiainen, A. (1996). Bullying as a group process: Participant roles and their relations to social status within the group.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22</w:t>
      </w:r>
      <w:r w:rsidRPr="00C70FE3">
        <w:rPr>
          <w:rFonts w:ascii="Arial" w:hAnsi="Arial" w:cs="Arial"/>
          <w:sz w:val="22"/>
          <w:szCs w:val="22"/>
          <w:lang w:val="en-US"/>
        </w:rPr>
        <w:t>(1), 1-15.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Salmivalli, C., Voeten, M., &amp; Poskiparta, E. (2011). Bystanders matter: Associations between reinforcing, defending, and the frequency of bullying behavior in classrooms. </w:t>
      </w:r>
      <w:r w:rsidRPr="00C70FE3">
        <w:rPr>
          <w:rFonts w:ascii="Arial" w:hAnsi="Arial" w:cs="Arial"/>
          <w:i/>
          <w:iCs/>
          <w:sz w:val="22"/>
          <w:szCs w:val="22"/>
          <w:lang w:val="en-US"/>
        </w:rPr>
        <w:t>Journal of Clinical Child &amp; Adolescent Psychology</w:t>
      </w:r>
      <w:r w:rsidRPr="00C70FE3">
        <w:rPr>
          <w:rFonts w:ascii="Arial" w:hAnsi="Arial" w:cs="Arial"/>
          <w:sz w:val="22"/>
          <w:szCs w:val="22"/>
          <w:lang w:val="en-US"/>
        </w:rPr>
        <w:t xml:space="preserve">, </w:t>
      </w:r>
      <w:r w:rsidRPr="00C70FE3">
        <w:rPr>
          <w:rFonts w:ascii="Arial" w:hAnsi="Arial" w:cs="Arial"/>
          <w:i/>
          <w:iCs/>
          <w:sz w:val="22"/>
          <w:szCs w:val="22"/>
          <w:lang w:val="en-US"/>
        </w:rPr>
        <w:t>40</w:t>
      </w:r>
      <w:r w:rsidRPr="00C70FE3">
        <w:rPr>
          <w:rFonts w:ascii="Arial" w:hAnsi="Arial" w:cs="Arial"/>
          <w:sz w:val="22"/>
          <w:szCs w:val="22"/>
          <w:lang w:val="en-US"/>
        </w:rPr>
        <w:t>(5), 668-676.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Salmivalli, C. (2014). Participant Roles in Bullying: How Can Peer Bystanders Be Utilized in Interventions? </w:t>
      </w:r>
      <w:r w:rsidRPr="00C70FE3">
        <w:rPr>
          <w:rFonts w:ascii="Arial" w:hAnsi="Arial" w:cs="Arial"/>
          <w:i/>
          <w:iCs/>
          <w:sz w:val="22"/>
          <w:szCs w:val="22"/>
        </w:rPr>
        <w:t>Theory Into Practice</w:t>
      </w:r>
      <w:r w:rsidRPr="00C70FE3">
        <w:rPr>
          <w:rFonts w:ascii="Arial" w:hAnsi="Arial" w:cs="Arial"/>
          <w:sz w:val="22"/>
          <w:szCs w:val="22"/>
        </w:rPr>
        <w:t xml:space="preserve">, </w:t>
      </w:r>
      <w:r w:rsidRPr="00C70FE3">
        <w:rPr>
          <w:rFonts w:ascii="Arial" w:hAnsi="Arial" w:cs="Arial"/>
          <w:i/>
          <w:iCs/>
          <w:sz w:val="22"/>
          <w:szCs w:val="22"/>
        </w:rPr>
        <w:t>53</w:t>
      </w:r>
      <w:r w:rsidRPr="00C70FE3">
        <w:rPr>
          <w:rFonts w:ascii="Arial" w:hAnsi="Arial" w:cs="Arial"/>
          <w:sz w:val="22"/>
          <w:szCs w:val="22"/>
        </w:rPr>
        <w:t>(4), 286–292. doi:10.1080/00405841.2014.947222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Schacter, H. L., Greenberg, S., &amp; Juvonen, J. (2016). Who's to blame?: The effects of victim disclosure on bystander reactions to cyberbullying.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57</w:t>
      </w:r>
      <w:r w:rsidRPr="00C70FE3">
        <w:rPr>
          <w:rFonts w:ascii="Arial" w:hAnsi="Arial" w:cs="Arial"/>
          <w:sz w:val="22"/>
          <w:szCs w:val="22"/>
          <w:lang w:val="en-US"/>
        </w:rPr>
        <w:t>, 115-121.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Sengupta, A., &amp; Chaudhuri, A. (2011). Are social networking sites a source of online harassment for teens? Evidence from survey data. </w:t>
      </w:r>
      <w:r w:rsidRPr="00C70FE3">
        <w:rPr>
          <w:rFonts w:ascii="Arial" w:hAnsi="Arial" w:cs="Arial"/>
          <w:i/>
          <w:iCs/>
          <w:sz w:val="22"/>
          <w:szCs w:val="22"/>
        </w:rPr>
        <w:t>Children and Youth Services Review</w:t>
      </w:r>
      <w:r w:rsidRPr="00C70FE3">
        <w:rPr>
          <w:rFonts w:ascii="Arial" w:hAnsi="Arial" w:cs="Arial"/>
          <w:sz w:val="22"/>
          <w:szCs w:val="22"/>
        </w:rPr>
        <w:t xml:space="preserve">, </w:t>
      </w:r>
      <w:r w:rsidRPr="00C70FE3">
        <w:rPr>
          <w:rFonts w:ascii="Arial" w:hAnsi="Arial" w:cs="Arial"/>
          <w:i/>
          <w:iCs/>
          <w:sz w:val="22"/>
          <w:szCs w:val="22"/>
        </w:rPr>
        <w:t>33</w:t>
      </w:r>
      <w:r w:rsidRPr="00C70FE3">
        <w:rPr>
          <w:rFonts w:ascii="Arial" w:hAnsi="Arial" w:cs="Arial"/>
          <w:sz w:val="22"/>
          <w:szCs w:val="22"/>
        </w:rPr>
        <w:t>(2), 284–290. doi:10.1016/j.childyouth.2010.09.011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Sharples, M., Graber, R., Harrison, C., &amp; Logan, K. (2009). E-safety and Web 2.0 for children aged 11-16. </w:t>
      </w:r>
      <w:r w:rsidRPr="00C70FE3">
        <w:rPr>
          <w:rFonts w:ascii="Arial" w:hAnsi="Arial" w:cs="Arial"/>
          <w:i/>
          <w:iCs/>
          <w:sz w:val="22"/>
          <w:szCs w:val="22"/>
        </w:rPr>
        <w:t>Journal of Computer Assisted Learning</w:t>
      </w:r>
      <w:r w:rsidRPr="00C70FE3">
        <w:rPr>
          <w:rFonts w:ascii="Arial" w:hAnsi="Arial" w:cs="Arial"/>
          <w:sz w:val="22"/>
          <w:szCs w:val="22"/>
        </w:rPr>
        <w:t xml:space="preserve">, </w:t>
      </w:r>
      <w:r w:rsidRPr="00C70FE3">
        <w:rPr>
          <w:rFonts w:ascii="Arial" w:hAnsi="Arial" w:cs="Arial"/>
          <w:i/>
          <w:iCs/>
          <w:sz w:val="22"/>
          <w:szCs w:val="22"/>
        </w:rPr>
        <w:t>25</w:t>
      </w:r>
      <w:r w:rsidRPr="00C70FE3">
        <w:rPr>
          <w:rFonts w:ascii="Arial" w:hAnsi="Arial" w:cs="Arial"/>
          <w:sz w:val="22"/>
          <w:szCs w:val="22"/>
        </w:rPr>
        <w:t>(1), 70–84. doi:10.1111/j.1365-2729.2008.00304.x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lastRenderedPageBreak/>
        <w:t xml:space="preserve">Slavtcheva-Petkova, V., Nash, V. J., &amp; Bulger, M. (2014). Evidence on the extent of harms experienced by children as a result of online risks: implications for policy and research. </w:t>
      </w:r>
      <w:r w:rsidRPr="00C70FE3">
        <w:rPr>
          <w:rFonts w:ascii="Arial" w:hAnsi="Arial" w:cs="Arial"/>
          <w:i/>
          <w:iCs/>
          <w:sz w:val="22"/>
          <w:szCs w:val="22"/>
        </w:rPr>
        <w:t>Information, Communication &amp; Society</w:t>
      </w:r>
      <w:r w:rsidRPr="00C70FE3">
        <w:rPr>
          <w:rFonts w:ascii="Arial" w:hAnsi="Arial" w:cs="Arial"/>
          <w:sz w:val="22"/>
          <w:szCs w:val="22"/>
        </w:rPr>
        <w:t xml:space="preserve">, </w:t>
      </w:r>
      <w:r w:rsidRPr="00C70FE3">
        <w:rPr>
          <w:rFonts w:ascii="Arial" w:hAnsi="Arial" w:cs="Arial"/>
          <w:i/>
          <w:iCs/>
          <w:sz w:val="22"/>
          <w:szCs w:val="22"/>
        </w:rPr>
        <w:t>18</w:t>
      </w:r>
      <w:r w:rsidRPr="00C70FE3">
        <w:rPr>
          <w:rFonts w:ascii="Arial" w:hAnsi="Arial" w:cs="Arial"/>
          <w:sz w:val="22"/>
          <w:szCs w:val="22"/>
        </w:rPr>
        <w:t>(1), 48–62. doi:10.1080/1369118X.2014.934387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Slonje, R., Smith, P. K., &amp; Frisén, A. (2016). Perceived reasons for the negative impact of cyberbullying and traditional bullying. </w:t>
      </w:r>
      <w:r w:rsidRPr="00C70FE3">
        <w:rPr>
          <w:rFonts w:ascii="Arial" w:hAnsi="Arial" w:cs="Arial"/>
          <w:i/>
          <w:iCs/>
          <w:sz w:val="22"/>
          <w:szCs w:val="22"/>
          <w:lang w:val="en-US"/>
        </w:rPr>
        <w:t>European Journal of Developmental Psychology</w:t>
      </w:r>
      <w:r w:rsidRPr="00C70FE3">
        <w:rPr>
          <w:rFonts w:ascii="Arial" w:hAnsi="Arial" w:cs="Arial"/>
          <w:sz w:val="22"/>
          <w:szCs w:val="22"/>
          <w:lang w:val="en-US"/>
        </w:rPr>
        <w:t>, 1-16.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Slonje, R., &amp; Smith, P. K. (2008). Cyberbullying: Another main type of bullying?. </w:t>
      </w:r>
      <w:r w:rsidRPr="00C70FE3">
        <w:rPr>
          <w:rFonts w:ascii="Arial" w:hAnsi="Arial" w:cs="Arial"/>
          <w:i/>
          <w:iCs/>
          <w:sz w:val="22"/>
          <w:szCs w:val="22"/>
          <w:lang w:val="en-US"/>
        </w:rPr>
        <w:t>Scandinavian journal of psychology</w:t>
      </w:r>
      <w:r w:rsidRPr="00C70FE3">
        <w:rPr>
          <w:rFonts w:ascii="Arial" w:hAnsi="Arial" w:cs="Arial"/>
          <w:sz w:val="22"/>
          <w:szCs w:val="22"/>
          <w:lang w:val="en-US"/>
        </w:rPr>
        <w:t xml:space="preserve">, </w:t>
      </w:r>
      <w:r w:rsidRPr="00C70FE3">
        <w:rPr>
          <w:rFonts w:ascii="Arial" w:hAnsi="Arial" w:cs="Arial"/>
          <w:i/>
          <w:iCs/>
          <w:sz w:val="22"/>
          <w:szCs w:val="22"/>
          <w:lang w:val="en-US"/>
        </w:rPr>
        <w:t>49</w:t>
      </w:r>
      <w:r w:rsidRPr="00C70FE3">
        <w:rPr>
          <w:rFonts w:ascii="Arial" w:hAnsi="Arial" w:cs="Arial"/>
          <w:sz w:val="22"/>
          <w:szCs w:val="22"/>
          <w:lang w:val="en-US"/>
        </w:rPr>
        <w:t>(2), 147-154.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Smith, P. K., Mahdavi, J., Carvalho, M., Fisher, S., Russell, S., &amp; Tippett, N. (2008). Cyberbullying: its nature and impact in secondary school pupils. </w:t>
      </w:r>
      <w:r w:rsidRPr="00C70FE3">
        <w:rPr>
          <w:rFonts w:ascii="Arial" w:hAnsi="Arial" w:cs="Arial"/>
          <w:i/>
          <w:iCs/>
          <w:sz w:val="22"/>
          <w:szCs w:val="22"/>
        </w:rPr>
        <w:t>Journal of Child Psychology and Psychiatry, and Allied Disciplines</w:t>
      </w:r>
      <w:r w:rsidRPr="00C70FE3">
        <w:rPr>
          <w:rFonts w:ascii="Arial" w:hAnsi="Arial" w:cs="Arial"/>
          <w:sz w:val="22"/>
          <w:szCs w:val="22"/>
        </w:rPr>
        <w:t xml:space="preserve">, </w:t>
      </w:r>
      <w:r w:rsidRPr="00C70FE3">
        <w:rPr>
          <w:rFonts w:ascii="Arial" w:hAnsi="Arial" w:cs="Arial"/>
          <w:i/>
          <w:iCs/>
          <w:sz w:val="22"/>
          <w:szCs w:val="22"/>
        </w:rPr>
        <w:t>49</w:t>
      </w:r>
      <w:r w:rsidRPr="00C70FE3">
        <w:rPr>
          <w:rFonts w:ascii="Arial" w:hAnsi="Arial" w:cs="Arial"/>
          <w:sz w:val="22"/>
          <w:szCs w:val="22"/>
        </w:rPr>
        <w:t>(4), 376–85. doi:10.1111/j.1469-7610.2007.01846.x</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Soeters, K. E., &amp; van Schaik, K. (2006). Children’s experiences on the internet. </w:t>
      </w:r>
      <w:r w:rsidRPr="00C70FE3">
        <w:rPr>
          <w:rFonts w:ascii="Arial" w:hAnsi="Arial" w:cs="Arial"/>
          <w:i/>
          <w:iCs/>
          <w:sz w:val="22"/>
          <w:szCs w:val="22"/>
        </w:rPr>
        <w:t>New Library World</w:t>
      </w:r>
      <w:r w:rsidRPr="00C70FE3">
        <w:rPr>
          <w:rFonts w:ascii="Arial" w:hAnsi="Arial" w:cs="Arial"/>
          <w:sz w:val="22"/>
          <w:szCs w:val="22"/>
        </w:rPr>
        <w:t xml:space="preserve">, </w:t>
      </w:r>
      <w:r w:rsidRPr="00C70FE3">
        <w:rPr>
          <w:rFonts w:ascii="Arial" w:hAnsi="Arial" w:cs="Arial"/>
          <w:i/>
          <w:iCs/>
          <w:sz w:val="22"/>
          <w:szCs w:val="22"/>
        </w:rPr>
        <w:t>107</w:t>
      </w:r>
      <w:r w:rsidRPr="00C70FE3">
        <w:rPr>
          <w:rFonts w:ascii="Arial" w:hAnsi="Arial" w:cs="Arial"/>
          <w:sz w:val="22"/>
          <w:szCs w:val="22"/>
        </w:rPr>
        <w:t>(1/2), 31–36. doi:10.1108/03074800610639012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Sokol, N., Bussey, K., &amp; Rapee, R. M. (2015). The effect of victims’ responses to overt bullying on same-sex peer bystander reactions. </w:t>
      </w:r>
      <w:r w:rsidRPr="00C70FE3">
        <w:rPr>
          <w:rFonts w:ascii="Arial" w:hAnsi="Arial" w:cs="Arial"/>
          <w:i/>
          <w:iCs/>
          <w:sz w:val="22"/>
          <w:szCs w:val="22"/>
        </w:rPr>
        <w:t>Journal of School Psychology</w:t>
      </w:r>
      <w:r w:rsidRPr="00C70FE3">
        <w:rPr>
          <w:rFonts w:ascii="Arial" w:hAnsi="Arial" w:cs="Arial"/>
          <w:sz w:val="22"/>
          <w:szCs w:val="22"/>
        </w:rPr>
        <w:t xml:space="preserve">, </w:t>
      </w:r>
      <w:r w:rsidRPr="00C70FE3">
        <w:rPr>
          <w:rFonts w:ascii="Arial" w:hAnsi="Arial" w:cs="Arial"/>
          <w:i/>
          <w:iCs/>
          <w:sz w:val="22"/>
          <w:szCs w:val="22"/>
        </w:rPr>
        <w:t>53</w:t>
      </w:r>
      <w:r w:rsidRPr="00C70FE3">
        <w:rPr>
          <w:rFonts w:ascii="Arial" w:hAnsi="Arial" w:cs="Arial"/>
          <w:sz w:val="22"/>
          <w:szCs w:val="22"/>
        </w:rPr>
        <w:t>(5), 375–91. doi:10.1016/j.jsp.2015.07.002</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Sticca, F., &amp; Perren, S. (2013). Is cyberbullying worse than traditional bullying? Examining the differential roles of medium, publicity, and anonymity for the perceived severity of bullying. </w:t>
      </w:r>
      <w:r w:rsidRPr="00C70FE3">
        <w:rPr>
          <w:rFonts w:ascii="Arial" w:hAnsi="Arial" w:cs="Arial"/>
          <w:i/>
          <w:iCs/>
          <w:sz w:val="22"/>
          <w:szCs w:val="22"/>
        </w:rPr>
        <w:t>Journal of Youth and Adolescence</w:t>
      </w:r>
      <w:r w:rsidRPr="00C70FE3">
        <w:rPr>
          <w:rFonts w:ascii="Arial" w:hAnsi="Arial" w:cs="Arial"/>
          <w:sz w:val="22"/>
          <w:szCs w:val="22"/>
        </w:rPr>
        <w:t xml:space="preserve">, </w:t>
      </w:r>
      <w:r w:rsidRPr="00C70FE3">
        <w:rPr>
          <w:rFonts w:ascii="Arial" w:hAnsi="Arial" w:cs="Arial"/>
          <w:i/>
          <w:iCs/>
          <w:sz w:val="22"/>
          <w:szCs w:val="22"/>
        </w:rPr>
        <w:t>42</w:t>
      </w:r>
      <w:r w:rsidRPr="00C70FE3">
        <w:rPr>
          <w:rFonts w:ascii="Arial" w:hAnsi="Arial" w:cs="Arial"/>
          <w:sz w:val="22"/>
          <w:szCs w:val="22"/>
        </w:rPr>
        <w:t>(5), 739–50. doi:10.1007/s10964-012-9867-3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Sutherland, C., Coventry, L., &amp; Sillence, E. (2014). Using animated scenarios to explore severity of cyberbullying and reporting readiness. Paper presented at the 448-451. doi:10.1145/2686612.2686683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Tamm, A., &amp; Tulviste, T. (2015). The role of gender, values, and culture in adolescent bystanders’ strategies. </w:t>
      </w:r>
      <w:r w:rsidRPr="00C70FE3">
        <w:rPr>
          <w:rFonts w:ascii="Arial" w:hAnsi="Arial" w:cs="Arial"/>
          <w:i/>
          <w:iCs/>
          <w:sz w:val="22"/>
          <w:szCs w:val="22"/>
        </w:rPr>
        <w:t>Journal of Interpersonal Violence</w:t>
      </w:r>
      <w:r w:rsidRPr="00C70FE3">
        <w:rPr>
          <w:rFonts w:ascii="Arial" w:hAnsi="Arial" w:cs="Arial"/>
          <w:sz w:val="22"/>
          <w:szCs w:val="22"/>
        </w:rPr>
        <w:t xml:space="preserve">, </w:t>
      </w:r>
      <w:r w:rsidRPr="00C70FE3">
        <w:rPr>
          <w:rFonts w:ascii="Arial" w:hAnsi="Arial" w:cs="Arial"/>
          <w:i/>
          <w:iCs/>
          <w:sz w:val="22"/>
          <w:szCs w:val="22"/>
        </w:rPr>
        <w:t>30</w:t>
      </w:r>
      <w:r w:rsidRPr="00C70FE3">
        <w:rPr>
          <w:rFonts w:ascii="Arial" w:hAnsi="Arial" w:cs="Arial"/>
          <w:sz w:val="22"/>
          <w:szCs w:val="22"/>
        </w:rPr>
        <w:t>(3), 384–99. doi:10.1177/0886260514535097</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Thornberg, R., &amp; Jungert, T. (2013). Bystander behavior in bullying situations: Basic moral sensitivity, moral disengagement and defender self-efficacy. </w:t>
      </w:r>
      <w:r w:rsidRPr="00C70FE3">
        <w:rPr>
          <w:rFonts w:ascii="Arial" w:hAnsi="Arial" w:cs="Arial"/>
          <w:i/>
          <w:iCs/>
          <w:sz w:val="22"/>
          <w:szCs w:val="22"/>
          <w:lang w:val="en-US"/>
        </w:rPr>
        <w:t>Journal of Adolescence</w:t>
      </w:r>
      <w:r w:rsidRPr="00C70FE3">
        <w:rPr>
          <w:rFonts w:ascii="Arial" w:hAnsi="Arial" w:cs="Arial"/>
          <w:sz w:val="22"/>
          <w:szCs w:val="22"/>
          <w:lang w:val="en-US"/>
        </w:rPr>
        <w:t xml:space="preserve">, </w:t>
      </w:r>
      <w:r w:rsidRPr="00C70FE3">
        <w:rPr>
          <w:rFonts w:ascii="Arial" w:hAnsi="Arial" w:cs="Arial"/>
          <w:i/>
          <w:iCs/>
          <w:sz w:val="22"/>
          <w:szCs w:val="22"/>
          <w:lang w:val="en-US"/>
        </w:rPr>
        <w:t>36</w:t>
      </w:r>
      <w:r w:rsidRPr="00C70FE3">
        <w:rPr>
          <w:rFonts w:ascii="Arial" w:hAnsi="Arial" w:cs="Arial"/>
          <w:sz w:val="22"/>
          <w:szCs w:val="22"/>
          <w:lang w:val="en-US"/>
        </w:rPr>
        <w:t>(3), 475-483.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Tokunaga, R. S. (2010). Following you home from school: A critical review and synthesis of research on cyberbullying victimization. </w:t>
      </w:r>
      <w:r w:rsidRPr="00C70FE3">
        <w:rPr>
          <w:rFonts w:ascii="Arial" w:hAnsi="Arial" w:cs="Arial"/>
          <w:i/>
          <w:iCs/>
          <w:sz w:val="22"/>
          <w:szCs w:val="22"/>
          <w:lang w:val="en-US"/>
        </w:rPr>
        <w:t>Computers In Human Behavior</w:t>
      </w:r>
      <w:r w:rsidRPr="00C70FE3">
        <w:rPr>
          <w:rFonts w:ascii="Arial" w:hAnsi="Arial" w:cs="Arial"/>
          <w:sz w:val="22"/>
          <w:szCs w:val="22"/>
          <w:lang w:val="en-US"/>
        </w:rPr>
        <w:t xml:space="preserve">, </w:t>
      </w:r>
      <w:r w:rsidRPr="00C70FE3">
        <w:rPr>
          <w:rFonts w:ascii="Arial" w:hAnsi="Arial" w:cs="Arial"/>
          <w:i/>
          <w:iCs/>
          <w:sz w:val="22"/>
          <w:szCs w:val="22"/>
          <w:lang w:val="en-US"/>
        </w:rPr>
        <w:t>26</w:t>
      </w:r>
      <w:r w:rsidRPr="00C70FE3">
        <w:rPr>
          <w:rFonts w:ascii="Arial" w:hAnsi="Arial" w:cs="Arial"/>
          <w:sz w:val="22"/>
          <w:szCs w:val="22"/>
          <w:lang w:val="en-US"/>
        </w:rPr>
        <w:t>(3), 277-287. doi:10.1016/j.chb.2009.11.014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Trach, J., Hymel, S., Waterhouse, T., &amp; Neale, K. (2010). Bystander responses to school bullying: A cross-sectional investigation of grade and sex differences. </w:t>
      </w:r>
      <w:r w:rsidRPr="00C70FE3">
        <w:rPr>
          <w:rFonts w:ascii="Arial" w:hAnsi="Arial" w:cs="Arial"/>
          <w:i/>
          <w:iCs/>
          <w:sz w:val="22"/>
          <w:szCs w:val="22"/>
          <w:lang w:val="en-US"/>
        </w:rPr>
        <w:t>Canadian Journal Of School Psychology</w:t>
      </w:r>
      <w:r w:rsidRPr="00C70FE3">
        <w:rPr>
          <w:rFonts w:ascii="Arial" w:hAnsi="Arial" w:cs="Arial"/>
          <w:sz w:val="22"/>
          <w:szCs w:val="22"/>
          <w:lang w:val="en-US"/>
        </w:rPr>
        <w:t xml:space="preserve">, </w:t>
      </w:r>
      <w:r w:rsidRPr="00C70FE3">
        <w:rPr>
          <w:rFonts w:ascii="Arial" w:hAnsi="Arial" w:cs="Arial"/>
          <w:i/>
          <w:iCs/>
          <w:sz w:val="22"/>
          <w:szCs w:val="22"/>
          <w:lang w:val="en-US"/>
        </w:rPr>
        <w:t>25</w:t>
      </w:r>
      <w:r w:rsidRPr="00C70FE3">
        <w:rPr>
          <w:rFonts w:ascii="Arial" w:hAnsi="Arial" w:cs="Arial"/>
          <w:sz w:val="22"/>
          <w:szCs w:val="22"/>
          <w:lang w:val="en-US"/>
        </w:rPr>
        <w:t>(1), 114-130. doi:10.1177/0829573509357553</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Tsang, S. K. M., Hui, E. K. P., &amp; Law, B. C. M. (2011). Bystander position taking in school bullying: the role of positive identity, self-efficacy, and self-determination. </w:t>
      </w:r>
      <w:r w:rsidRPr="00C70FE3">
        <w:rPr>
          <w:rFonts w:ascii="Arial" w:hAnsi="Arial" w:cs="Arial"/>
          <w:i/>
          <w:iCs/>
          <w:sz w:val="22"/>
          <w:szCs w:val="22"/>
        </w:rPr>
        <w:t>TheScientificWorldJournal</w:t>
      </w:r>
      <w:r w:rsidRPr="00C70FE3">
        <w:rPr>
          <w:rFonts w:ascii="Arial" w:hAnsi="Arial" w:cs="Arial"/>
          <w:sz w:val="22"/>
          <w:szCs w:val="22"/>
        </w:rPr>
        <w:t xml:space="preserve">, </w:t>
      </w:r>
      <w:r w:rsidRPr="00C70FE3">
        <w:rPr>
          <w:rFonts w:ascii="Arial" w:hAnsi="Arial" w:cs="Arial"/>
          <w:i/>
          <w:iCs/>
          <w:sz w:val="22"/>
          <w:szCs w:val="22"/>
        </w:rPr>
        <w:t>11</w:t>
      </w:r>
      <w:r w:rsidRPr="00C70FE3">
        <w:rPr>
          <w:rFonts w:ascii="Arial" w:hAnsi="Arial" w:cs="Arial"/>
          <w:sz w:val="22"/>
          <w:szCs w:val="22"/>
        </w:rPr>
        <w:t>, 2278–86. doi:10.1100/2011/531474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Ttofi, M. M., &amp; Farrington, D. P. (2012). Bullying prevention programs: the importance of peer intervention, disciplinary methods and age variations. </w:t>
      </w:r>
      <w:r w:rsidRPr="00C70FE3">
        <w:rPr>
          <w:rFonts w:ascii="Arial" w:hAnsi="Arial" w:cs="Arial"/>
          <w:i/>
          <w:iCs/>
          <w:sz w:val="22"/>
          <w:szCs w:val="22"/>
        </w:rPr>
        <w:t>Journal of Experimental Criminology</w:t>
      </w:r>
      <w:r w:rsidRPr="00C70FE3">
        <w:rPr>
          <w:rFonts w:ascii="Arial" w:hAnsi="Arial" w:cs="Arial"/>
          <w:sz w:val="22"/>
          <w:szCs w:val="22"/>
        </w:rPr>
        <w:t xml:space="preserve">, </w:t>
      </w:r>
      <w:r w:rsidRPr="00C70FE3">
        <w:rPr>
          <w:rFonts w:ascii="Arial" w:hAnsi="Arial" w:cs="Arial"/>
          <w:i/>
          <w:iCs/>
          <w:sz w:val="22"/>
          <w:szCs w:val="22"/>
        </w:rPr>
        <w:t>8</w:t>
      </w:r>
      <w:r w:rsidRPr="00C70FE3">
        <w:rPr>
          <w:rFonts w:ascii="Arial" w:hAnsi="Arial" w:cs="Arial"/>
          <w:sz w:val="22"/>
          <w:szCs w:val="22"/>
        </w:rPr>
        <w:t>(4), 443–462. doi:10.1007/s11292-012-9161-0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Valcke, M., De Wever, B., Van Keer, H., &amp; Schellens, T. (2011). Long-term study of safe Internet use of young children. </w:t>
      </w:r>
      <w:r w:rsidRPr="00C70FE3">
        <w:rPr>
          <w:rFonts w:ascii="Arial" w:hAnsi="Arial" w:cs="Arial"/>
          <w:i/>
          <w:iCs/>
          <w:sz w:val="22"/>
          <w:szCs w:val="22"/>
        </w:rPr>
        <w:t>Computers &amp; Education</w:t>
      </w:r>
      <w:r w:rsidRPr="00C70FE3">
        <w:rPr>
          <w:rFonts w:ascii="Arial" w:hAnsi="Arial" w:cs="Arial"/>
          <w:sz w:val="22"/>
          <w:szCs w:val="22"/>
        </w:rPr>
        <w:t xml:space="preserve">, </w:t>
      </w:r>
      <w:r w:rsidRPr="00C70FE3">
        <w:rPr>
          <w:rFonts w:ascii="Arial" w:hAnsi="Arial" w:cs="Arial"/>
          <w:i/>
          <w:iCs/>
          <w:sz w:val="22"/>
          <w:szCs w:val="22"/>
        </w:rPr>
        <w:t>57</w:t>
      </w:r>
      <w:r w:rsidRPr="00C70FE3">
        <w:rPr>
          <w:rFonts w:ascii="Arial" w:hAnsi="Arial" w:cs="Arial"/>
          <w:sz w:val="22"/>
          <w:szCs w:val="22"/>
        </w:rPr>
        <w:t>(1), 1292–1305. doi:10.1016/j.compedu.2011.01.010</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Van Cleemput, K., Vandebosch, H., &amp; Pabian, S. (2014). Personal characteristics and contextual factors that determine “helping,”“joining in,” and “doing nothing” when witnessing cyberbullying. </w:t>
      </w:r>
      <w:r w:rsidRPr="00C70FE3">
        <w:rPr>
          <w:rFonts w:ascii="Arial" w:hAnsi="Arial" w:cs="Arial"/>
          <w:i/>
          <w:iCs/>
          <w:sz w:val="22"/>
          <w:szCs w:val="22"/>
          <w:lang w:val="en-US"/>
        </w:rPr>
        <w:t>Aggressive behavior</w:t>
      </w:r>
      <w:r w:rsidRPr="00C70FE3">
        <w:rPr>
          <w:rFonts w:ascii="Arial" w:hAnsi="Arial" w:cs="Arial"/>
          <w:sz w:val="22"/>
          <w:szCs w:val="22"/>
          <w:lang w:val="en-US"/>
        </w:rPr>
        <w:t xml:space="preserve">, </w:t>
      </w:r>
      <w:r w:rsidRPr="00C70FE3">
        <w:rPr>
          <w:rFonts w:ascii="Arial" w:hAnsi="Arial" w:cs="Arial"/>
          <w:i/>
          <w:iCs/>
          <w:sz w:val="22"/>
          <w:szCs w:val="22"/>
          <w:lang w:val="en-US"/>
        </w:rPr>
        <w:t>40</w:t>
      </w:r>
      <w:r w:rsidRPr="00C70FE3">
        <w:rPr>
          <w:rFonts w:ascii="Arial" w:hAnsi="Arial" w:cs="Arial"/>
          <w:sz w:val="22"/>
          <w:szCs w:val="22"/>
          <w:lang w:val="en-US"/>
        </w:rPr>
        <w:t>(5), 383-396.</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rPr>
        <w:t xml:space="preserve">Werth, J. M., Nickerson, A. B., Aloe, A. M., &amp; Swearer, S. M. (2015). Bullying victimization and the social and emotional maladjustment of bystanders: A propensity score analysis. </w:t>
      </w:r>
      <w:r w:rsidRPr="00C70FE3">
        <w:rPr>
          <w:rFonts w:ascii="Arial" w:hAnsi="Arial" w:cs="Arial"/>
          <w:i/>
          <w:iCs/>
          <w:sz w:val="22"/>
          <w:szCs w:val="22"/>
        </w:rPr>
        <w:t>Journal of School Psychology</w:t>
      </w:r>
      <w:r w:rsidRPr="00C70FE3">
        <w:rPr>
          <w:rFonts w:ascii="Arial" w:hAnsi="Arial" w:cs="Arial"/>
          <w:sz w:val="22"/>
          <w:szCs w:val="22"/>
        </w:rPr>
        <w:t xml:space="preserve">, </w:t>
      </w:r>
      <w:r w:rsidRPr="00C70FE3">
        <w:rPr>
          <w:rFonts w:ascii="Arial" w:hAnsi="Arial" w:cs="Arial"/>
          <w:i/>
          <w:iCs/>
          <w:sz w:val="22"/>
          <w:szCs w:val="22"/>
        </w:rPr>
        <w:t>53</w:t>
      </w:r>
      <w:r w:rsidRPr="00C70FE3">
        <w:rPr>
          <w:rFonts w:ascii="Arial" w:hAnsi="Arial" w:cs="Arial"/>
          <w:sz w:val="22"/>
          <w:szCs w:val="22"/>
        </w:rPr>
        <w:t>(4), 295–308. doi:10.1016/j.jsp.2015.05.004</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Willard, N. (2011). School response to cyberbullying and sexting: The legal challenges. </w:t>
      </w:r>
      <w:r w:rsidRPr="00C70FE3">
        <w:rPr>
          <w:rFonts w:ascii="Arial" w:hAnsi="Arial" w:cs="Arial"/>
          <w:i/>
          <w:iCs/>
          <w:sz w:val="22"/>
          <w:szCs w:val="22"/>
          <w:lang w:val="en-US"/>
        </w:rPr>
        <w:t>BYU Educ. &amp; LJ</w:t>
      </w:r>
      <w:r w:rsidRPr="00C70FE3">
        <w:rPr>
          <w:rFonts w:ascii="Arial" w:hAnsi="Arial" w:cs="Arial"/>
          <w:sz w:val="22"/>
          <w:szCs w:val="22"/>
          <w:lang w:val="en-US"/>
        </w:rPr>
        <w:t>, 75.</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lastRenderedPageBreak/>
        <w:t xml:space="preserve">Williams, K. R., &amp; Guerra, N. G. (2007). Prevalence and predictors of internet bullying. </w:t>
      </w:r>
      <w:r w:rsidRPr="00C70FE3">
        <w:rPr>
          <w:rFonts w:ascii="Arial" w:hAnsi="Arial" w:cs="Arial"/>
          <w:i/>
          <w:iCs/>
          <w:sz w:val="22"/>
          <w:szCs w:val="22"/>
          <w:lang w:val="en-US"/>
        </w:rPr>
        <w:t>Journal of adolescent health</w:t>
      </w:r>
      <w:r w:rsidRPr="00C70FE3">
        <w:rPr>
          <w:rFonts w:ascii="Arial" w:hAnsi="Arial" w:cs="Arial"/>
          <w:sz w:val="22"/>
          <w:szCs w:val="22"/>
          <w:lang w:val="en-US"/>
        </w:rPr>
        <w:t xml:space="preserve">, </w:t>
      </w:r>
      <w:r w:rsidRPr="00C70FE3">
        <w:rPr>
          <w:rFonts w:ascii="Arial" w:hAnsi="Arial" w:cs="Arial"/>
          <w:i/>
          <w:iCs/>
          <w:sz w:val="22"/>
          <w:szCs w:val="22"/>
          <w:lang w:val="en-US"/>
        </w:rPr>
        <w:t>41</w:t>
      </w:r>
      <w:r w:rsidRPr="00C70FE3">
        <w:rPr>
          <w:rFonts w:ascii="Arial" w:hAnsi="Arial" w:cs="Arial"/>
          <w:sz w:val="22"/>
          <w:szCs w:val="22"/>
          <w:lang w:val="en-US"/>
        </w:rPr>
        <w:t>(6), S14-S21.</w:t>
      </w:r>
    </w:p>
    <w:p w:rsidR="00CE7184" w:rsidRPr="00C70FE3" w:rsidRDefault="00CE7184" w:rsidP="00CE7184">
      <w:pPr>
        <w:pStyle w:val="NormalWeb"/>
        <w:spacing w:line="360" w:lineRule="auto"/>
        <w:ind w:left="480" w:hanging="480"/>
        <w:rPr>
          <w:rFonts w:ascii="Arial" w:hAnsi="Arial" w:cs="Arial"/>
          <w:sz w:val="22"/>
          <w:szCs w:val="22"/>
        </w:rPr>
      </w:pPr>
      <w:r w:rsidRPr="00C70FE3">
        <w:rPr>
          <w:rFonts w:ascii="Arial" w:hAnsi="Arial" w:cs="Arial"/>
          <w:sz w:val="22"/>
          <w:szCs w:val="22"/>
          <w:lang w:val="en-US"/>
        </w:rPr>
        <w:t xml:space="preserve">Wright, M. F., &amp; Li, Y. (2013). The association between cyber victimization and subsequent cyber aggression: The moderating effect of peer rejection. </w:t>
      </w:r>
      <w:r w:rsidRPr="00C70FE3">
        <w:rPr>
          <w:rFonts w:ascii="Arial" w:hAnsi="Arial" w:cs="Arial"/>
          <w:i/>
          <w:iCs/>
          <w:sz w:val="22"/>
          <w:szCs w:val="22"/>
          <w:lang w:val="en-US"/>
        </w:rPr>
        <w:t>Journal Of Youth And Adolescence</w:t>
      </w:r>
      <w:r w:rsidRPr="00C70FE3">
        <w:rPr>
          <w:rFonts w:ascii="Arial" w:hAnsi="Arial" w:cs="Arial"/>
          <w:sz w:val="22"/>
          <w:szCs w:val="22"/>
          <w:lang w:val="en-US"/>
        </w:rPr>
        <w:t xml:space="preserve">, </w:t>
      </w:r>
      <w:r w:rsidRPr="00C70FE3">
        <w:rPr>
          <w:rFonts w:ascii="Arial" w:hAnsi="Arial" w:cs="Arial"/>
          <w:i/>
          <w:iCs/>
          <w:sz w:val="22"/>
          <w:szCs w:val="22"/>
          <w:lang w:val="en-US"/>
        </w:rPr>
        <w:t>42</w:t>
      </w:r>
      <w:r w:rsidRPr="00C70FE3">
        <w:rPr>
          <w:rFonts w:ascii="Arial" w:hAnsi="Arial" w:cs="Arial"/>
          <w:sz w:val="22"/>
          <w:szCs w:val="22"/>
          <w:lang w:val="en-US"/>
        </w:rPr>
        <w:t>(5), 662-674. doi:10.1007/s10964-012-9903-3</w:t>
      </w:r>
    </w:p>
    <w:p w:rsidR="00CE7184" w:rsidRPr="009079A4" w:rsidRDefault="00CE7184" w:rsidP="00CE7184">
      <w:pPr>
        <w:rPr>
          <w:rFonts w:ascii="Arial" w:hAnsi="Arial"/>
          <w:sz w:val="22"/>
          <w:szCs w:val="22"/>
        </w:rPr>
      </w:pPr>
    </w:p>
    <w:p w:rsidR="00CE7184" w:rsidRDefault="00CE7184" w:rsidP="00FF50C3">
      <w:pPr>
        <w:tabs>
          <w:tab w:val="left" w:pos="1089"/>
        </w:tabs>
        <w:spacing w:line="480" w:lineRule="auto"/>
        <w:rPr>
          <w:rFonts w:ascii="Arial" w:hAnsi="Arial" w:cs="Arial"/>
          <w:sz w:val="22"/>
          <w:szCs w:val="22"/>
        </w:rPr>
      </w:pPr>
    </w:p>
    <w:p w:rsidR="00332457" w:rsidRDefault="00332457"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Default="00A11674" w:rsidP="00331A86">
      <w:pPr>
        <w:spacing w:line="360" w:lineRule="auto"/>
        <w:rPr>
          <w:rFonts w:ascii="Arial" w:hAnsi="Arial" w:cs="Arial"/>
          <w:sz w:val="22"/>
          <w:szCs w:val="22"/>
        </w:rPr>
      </w:pPr>
    </w:p>
    <w:p w:rsidR="00A11674" w:rsidRPr="00A11674" w:rsidRDefault="00A11674" w:rsidP="00A11674">
      <w:pPr>
        <w:spacing w:line="480" w:lineRule="auto"/>
        <w:jc w:val="center"/>
        <w:rPr>
          <w:rFonts w:ascii="Arial" w:hAnsi="Arial" w:cs="Arial"/>
          <w:b/>
          <w:sz w:val="22"/>
          <w:szCs w:val="22"/>
        </w:rPr>
      </w:pPr>
      <w:r w:rsidRPr="00A11674">
        <w:rPr>
          <w:rFonts w:ascii="Arial" w:hAnsi="Arial" w:cs="Arial"/>
          <w:b/>
          <w:sz w:val="22"/>
          <w:szCs w:val="22"/>
        </w:rPr>
        <w:lastRenderedPageBreak/>
        <w:t xml:space="preserve">Appendices </w:t>
      </w:r>
    </w:p>
    <w:p w:rsidR="00A11674" w:rsidRPr="008B597D" w:rsidRDefault="00A11674" w:rsidP="00A11674">
      <w:pPr>
        <w:spacing w:line="480" w:lineRule="auto"/>
        <w:rPr>
          <w:rFonts w:ascii="Arial" w:hAnsi="Arial" w:cs="Arial"/>
          <w:b/>
          <w:sz w:val="22"/>
          <w:szCs w:val="22"/>
        </w:rPr>
      </w:pPr>
      <w:r w:rsidRPr="008B597D">
        <w:rPr>
          <w:rFonts w:ascii="Arial" w:hAnsi="Arial" w:cs="Arial"/>
          <w:b/>
          <w:sz w:val="22"/>
          <w:szCs w:val="22"/>
        </w:rPr>
        <w:t xml:space="preserve">Contents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Appendix A: Ethics application: approved subject to an am</w:t>
      </w:r>
      <w:r>
        <w:rPr>
          <w:rFonts w:ascii="Arial" w:hAnsi="Arial" w:cs="Arial"/>
          <w:sz w:val="22"/>
          <w:szCs w:val="22"/>
        </w:rPr>
        <w:t xml:space="preserve">endment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Appendix B: Ethics application: approved amendment form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Appendix C: Ethics application: approved amendment form (PPTS measure)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Appendix D: Pupil background information sheet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Appendix E: “What I would do” questionnaire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Appendix F: “Psychopathic Personality Traits Scale</w:t>
      </w:r>
      <w:r w:rsidR="00E33134">
        <w:rPr>
          <w:rFonts w:ascii="Arial" w:hAnsi="Arial" w:cs="Arial"/>
          <w:sz w:val="22"/>
          <w:szCs w:val="22"/>
        </w:rPr>
        <w:t>”</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Appendix G: Email invitation to schools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Appendix H: Email approval for school participation (Alderbrook)</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Appendix I:  Email approval for school participation (Tudor grange)</w:t>
      </w:r>
      <w:r>
        <w:rPr>
          <w:rFonts w:ascii="Arial" w:hAnsi="Arial" w:cs="Arial"/>
          <w:sz w:val="22"/>
          <w:szCs w:val="22"/>
        </w:rPr>
        <w:t xml:space="preserve"> </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 xml:space="preserve">Appendix J: Coding frame </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 xml:space="preserve">Appendix K: Initial data screening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b/>
        <w:t>Section 1: Da</w:t>
      </w:r>
      <w:r>
        <w:rPr>
          <w:rFonts w:ascii="Arial" w:hAnsi="Arial" w:cs="Arial"/>
          <w:sz w:val="22"/>
          <w:szCs w:val="22"/>
        </w:rPr>
        <w:t xml:space="preserve">ta screening – detected errors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b/>
        <w:t>Section 2: Dat</w:t>
      </w:r>
      <w:r>
        <w:rPr>
          <w:rFonts w:ascii="Arial" w:hAnsi="Arial" w:cs="Arial"/>
          <w:sz w:val="22"/>
          <w:szCs w:val="22"/>
        </w:rPr>
        <w:t xml:space="preserve">a screening – corrected errors </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Appendix L: SPSS outputs for issue one</w:t>
      </w:r>
      <w:r>
        <w:rPr>
          <w:rFonts w:ascii="Arial" w:hAnsi="Arial" w:cs="Arial"/>
          <w:sz w:val="22"/>
          <w:szCs w:val="22"/>
        </w:rPr>
        <w:t xml:space="preserve">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b/>
        <w:t xml:space="preserve">Section 1: </w:t>
      </w:r>
      <w:r>
        <w:rPr>
          <w:rFonts w:ascii="Arial" w:hAnsi="Arial" w:cs="Arial"/>
          <w:sz w:val="22"/>
          <w:szCs w:val="22"/>
        </w:rPr>
        <w:t>Two way mixed ANOVA</w:t>
      </w:r>
      <w:r w:rsidRPr="008B597D">
        <w:rPr>
          <w:rFonts w:ascii="Arial" w:hAnsi="Arial" w:cs="Arial"/>
          <w:sz w:val="22"/>
          <w:szCs w:val="22"/>
        </w:rPr>
        <w:t xml:space="preserve">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b/>
        <w:t xml:space="preserve">Section 2: </w:t>
      </w:r>
      <w:r>
        <w:rPr>
          <w:rFonts w:ascii="Arial" w:hAnsi="Arial" w:cs="Arial"/>
          <w:sz w:val="22"/>
          <w:szCs w:val="22"/>
        </w:rPr>
        <w:t>C</w:t>
      </w:r>
      <w:r w:rsidRPr="008B597D">
        <w:rPr>
          <w:rFonts w:ascii="Arial" w:hAnsi="Arial" w:cs="Arial"/>
          <w:sz w:val="22"/>
          <w:szCs w:val="22"/>
        </w:rPr>
        <w:t>orrelation – type</w:t>
      </w:r>
      <w:r>
        <w:rPr>
          <w:rFonts w:ascii="Arial" w:hAnsi="Arial" w:cs="Arial"/>
          <w:sz w:val="22"/>
          <w:szCs w:val="22"/>
        </w:rPr>
        <w:t xml:space="preserve"> of bullying</w:t>
      </w:r>
      <w:r w:rsidRPr="008B597D">
        <w:rPr>
          <w:rFonts w:ascii="Arial" w:hAnsi="Arial" w:cs="Arial"/>
          <w:sz w:val="22"/>
          <w:szCs w:val="22"/>
        </w:rPr>
        <w:t xml:space="preserve"> and age</w:t>
      </w:r>
      <w:r>
        <w:rPr>
          <w:rFonts w:ascii="Arial" w:hAnsi="Arial" w:cs="Arial"/>
          <w:sz w:val="22"/>
          <w:szCs w:val="22"/>
        </w:rPr>
        <w:t xml:space="preserve"> </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 xml:space="preserve">Appendix M: SPSS outputs for issue two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1: </w:t>
      </w:r>
      <w:r>
        <w:rPr>
          <w:rFonts w:ascii="Arial" w:hAnsi="Arial" w:cs="Arial"/>
          <w:sz w:val="22"/>
          <w:szCs w:val="22"/>
        </w:rPr>
        <w:t>C</w:t>
      </w:r>
      <w:r w:rsidRPr="008B597D">
        <w:rPr>
          <w:rFonts w:ascii="Arial" w:hAnsi="Arial" w:cs="Arial"/>
          <w:sz w:val="22"/>
          <w:szCs w:val="22"/>
        </w:rPr>
        <w:t xml:space="preserve">orrelation </w:t>
      </w:r>
      <w:r>
        <w:rPr>
          <w:rFonts w:ascii="Arial" w:hAnsi="Arial" w:cs="Arial"/>
          <w:sz w:val="22"/>
          <w:szCs w:val="22"/>
        </w:rPr>
        <w:t>– t</w:t>
      </w:r>
      <w:r w:rsidRPr="008B597D">
        <w:rPr>
          <w:rFonts w:ascii="Arial" w:hAnsi="Arial" w:cs="Arial"/>
          <w:sz w:val="22"/>
          <w:szCs w:val="22"/>
        </w:rPr>
        <w:t xml:space="preserve">raditional victimisation and </w:t>
      </w:r>
      <w:r>
        <w:rPr>
          <w:rFonts w:ascii="Arial" w:hAnsi="Arial" w:cs="Arial"/>
          <w:sz w:val="22"/>
          <w:szCs w:val="22"/>
        </w:rPr>
        <w:t xml:space="preserve">traditional perpetration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2: </w:t>
      </w:r>
      <w:r>
        <w:rPr>
          <w:rFonts w:ascii="Arial" w:hAnsi="Arial" w:cs="Arial"/>
          <w:sz w:val="22"/>
          <w:szCs w:val="22"/>
        </w:rPr>
        <w:t>Correlation – c</w:t>
      </w:r>
      <w:r w:rsidRPr="008B597D">
        <w:rPr>
          <w:rFonts w:ascii="Arial" w:hAnsi="Arial" w:cs="Arial"/>
          <w:sz w:val="22"/>
          <w:szCs w:val="22"/>
        </w:rPr>
        <w:t xml:space="preserve">yber victimisation and cyber perpetration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3: </w:t>
      </w:r>
      <w:r>
        <w:rPr>
          <w:rFonts w:ascii="Arial" w:hAnsi="Arial" w:cs="Arial"/>
          <w:sz w:val="22"/>
          <w:szCs w:val="22"/>
        </w:rPr>
        <w:t>Correlation – t</w:t>
      </w:r>
      <w:r w:rsidRPr="008B597D">
        <w:rPr>
          <w:rFonts w:ascii="Arial" w:hAnsi="Arial" w:cs="Arial"/>
          <w:sz w:val="22"/>
          <w:szCs w:val="22"/>
        </w:rPr>
        <w:t>rad</w:t>
      </w:r>
      <w:r>
        <w:rPr>
          <w:rFonts w:ascii="Arial" w:hAnsi="Arial" w:cs="Arial"/>
          <w:sz w:val="22"/>
          <w:szCs w:val="22"/>
        </w:rPr>
        <w:t>itional</w:t>
      </w:r>
      <w:r w:rsidRPr="008B597D">
        <w:rPr>
          <w:rFonts w:ascii="Arial" w:hAnsi="Arial" w:cs="Arial"/>
          <w:sz w:val="22"/>
          <w:szCs w:val="22"/>
        </w:rPr>
        <w:t xml:space="preserve"> victimisation a</w:t>
      </w:r>
      <w:r>
        <w:rPr>
          <w:rFonts w:ascii="Arial" w:hAnsi="Arial" w:cs="Arial"/>
          <w:sz w:val="22"/>
          <w:szCs w:val="22"/>
        </w:rPr>
        <w:t xml:space="preserve">nd positive bystander behaviour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4: </w:t>
      </w:r>
      <w:r>
        <w:rPr>
          <w:rFonts w:ascii="Arial" w:hAnsi="Arial" w:cs="Arial"/>
          <w:sz w:val="22"/>
          <w:szCs w:val="22"/>
        </w:rPr>
        <w:t>C</w:t>
      </w:r>
      <w:r w:rsidRPr="008B597D">
        <w:rPr>
          <w:rFonts w:ascii="Arial" w:hAnsi="Arial" w:cs="Arial"/>
          <w:sz w:val="22"/>
          <w:szCs w:val="22"/>
        </w:rPr>
        <w:t>orrelation – cyber victimisation a</w:t>
      </w:r>
      <w:r>
        <w:rPr>
          <w:rFonts w:ascii="Arial" w:hAnsi="Arial" w:cs="Arial"/>
          <w:sz w:val="22"/>
          <w:szCs w:val="22"/>
        </w:rPr>
        <w:t>n</w:t>
      </w:r>
      <w:r w:rsidR="00134AD7">
        <w:rPr>
          <w:rFonts w:ascii="Arial" w:hAnsi="Arial" w:cs="Arial"/>
          <w:sz w:val="22"/>
          <w:szCs w:val="22"/>
        </w:rPr>
        <w:t>d positive bystander behaviour</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lang w:val="en-US"/>
        </w:rPr>
        <w:t xml:space="preserve">Section 5: </w:t>
      </w:r>
      <w:r>
        <w:rPr>
          <w:rFonts w:ascii="Arial" w:hAnsi="Arial" w:cs="Arial"/>
          <w:sz w:val="22"/>
          <w:szCs w:val="22"/>
          <w:lang w:val="en-US"/>
        </w:rPr>
        <w:t>C</w:t>
      </w:r>
      <w:r w:rsidRPr="008B597D">
        <w:rPr>
          <w:rFonts w:ascii="Arial" w:hAnsi="Arial" w:cs="Arial"/>
          <w:sz w:val="22"/>
          <w:szCs w:val="22"/>
          <w:lang w:val="en-US"/>
        </w:rPr>
        <w:t>orrelation – traditional perpetration a</w:t>
      </w:r>
      <w:r>
        <w:rPr>
          <w:rFonts w:ascii="Arial" w:hAnsi="Arial" w:cs="Arial"/>
          <w:sz w:val="22"/>
          <w:szCs w:val="22"/>
          <w:lang w:val="en-US"/>
        </w:rPr>
        <w:t xml:space="preserve">nd negative bystander behavior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6: </w:t>
      </w:r>
      <w:r>
        <w:rPr>
          <w:rFonts w:ascii="Arial" w:hAnsi="Arial" w:cs="Arial"/>
          <w:sz w:val="22"/>
          <w:szCs w:val="22"/>
        </w:rPr>
        <w:t>C</w:t>
      </w:r>
      <w:r w:rsidRPr="008B597D">
        <w:rPr>
          <w:rFonts w:ascii="Arial" w:hAnsi="Arial" w:cs="Arial"/>
          <w:sz w:val="22"/>
          <w:szCs w:val="22"/>
        </w:rPr>
        <w:t>orrelation – cyber perpetration a</w:t>
      </w:r>
      <w:r>
        <w:rPr>
          <w:rFonts w:ascii="Arial" w:hAnsi="Arial" w:cs="Arial"/>
          <w:sz w:val="22"/>
          <w:szCs w:val="22"/>
        </w:rPr>
        <w:t xml:space="preserve">nd negative bystander </w:t>
      </w:r>
      <w:r w:rsidR="00134AD7">
        <w:rPr>
          <w:rFonts w:ascii="Arial" w:hAnsi="Arial" w:cs="Arial"/>
          <w:sz w:val="22"/>
          <w:szCs w:val="22"/>
        </w:rPr>
        <w:t>behaviour</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7: </w:t>
      </w:r>
      <w:r>
        <w:rPr>
          <w:rFonts w:ascii="Arial" w:hAnsi="Arial" w:cs="Arial"/>
          <w:sz w:val="22"/>
          <w:szCs w:val="22"/>
        </w:rPr>
        <w:t>I</w:t>
      </w:r>
      <w:r w:rsidRPr="008B597D">
        <w:rPr>
          <w:rFonts w:ascii="Arial" w:hAnsi="Arial" w:cs="Arial"/>
          <w:sz w:val="22"/>
          <w:szCs w:val="22"/>
        </w:rPr>
        <w:t xml:space="preserve">ndependent samples t-test </w:t>
      </w:r>
      <w:r>
        <w:rPr>
          <w:rFonts w:ascii="Arial" w:hAnsi="Arial" w:cs="Arial"/>
          <w:sz w:val="22"/>
          <w:szCs w:val="22"/>
        </w:rPr>
        <w:t xml:space="preserve">- </w:t>
      </w:r>
      <w:r w:rsidRPr="008B597D">
        <w:rPr>
          <w:rFonts w:ascii="Arial" w:hAnsi="Arial" w:cs="Arial"/>
          <w:sz w:val="22"/>
          <w:szCs w:val="22"/>
        </w:rPr>
        <w:t>trad/</w:t>
      </w:r>
      <w:r w:rsidR="00134AD7">
        <w:rPr>
          <w:rFonts w:ascii="Arial" w:hAnsi="Arial" w:cs="Arial"/>
          <w:sz w:val="22"/>
          <w:szCs w:val="22"/>
        </w:rPr>
        <w:t>cyber victimisation and gender</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lastRenderedPageBreak/>
        <w:t xml:space="preserve">Section 8: </w:t>
      </w:r>
      <w:r>
        <w:rPr>
          <w:rFonts w:ascii="Arial" w:hAnsi="Arial" w:cs="Arial"/>
          <w:sz w:val="22"/>
          <w:szCs w:val="22"/>
        </w:rPr>
        <w:t>I</w:t>
      </w:r>
      <w:r w:rsidRPr="008B597D">
        <w:rPr>
          <w:rFonts w:ascii="Arial" w:hAnsi="Arial" w:cs="Arial"/>
          <w:sz w:val="22"/>
          <w:szCs w:val="22"/>
        </w:rPr>
        <w:t xml:space="preserve">ndependent samples t-test </w:t>
      </w:r>
      <w:r>
        <w:rPr>
          <w:rFonts w:ascii="Arial" w:hAnsi="Arial" w:cs="Arial"/>
          <w:sz w:val="22"/>
          <w:szCs w:val="22"/>
        </w:rPr>
        <w:t xml:space="preserve">- </w:t>
      </w:r>
      <w:r w:rsidRPr="008B597D">
        <w:rPr>
          <w:rFonts w:ascii="Arial" w:hAnsi="Arial" w:cs="Arial"/>
          <w:sz w:val="22"/>
          <w:szCs w:val="22"/>
        </w:rPr>
        <w:t>trad</w:t>
      </w:r>
      <w:r w:rsidR="00134AD7">
        <w:rPr>
          <w:rFonts w:ascii="Arial" w:hAnsi="Arial" w:cs="Arial"/>
          <w:sz w:val="22"/>
          <w:szCs w:val="22"/>
        </w:rPr>
        <w:t>/cyber perpetration and gender</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 xml:space="preserve">Appendix N: SPSS outputs for issue three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1: </w:t>
      </w:r>
      <w:r>
        <w:rPr>
          <w:rFonts w:ascii="Arial" w:hAnsi="Arial" w:cs="Arial"/>
          <w:sz w:val="22"/>
          <w:szCs w:val="22"/>
        </w:rPr>
        <w:t>C</w:t>
      </w:r>
      <w:r w:rsidRPr="008B597D">
        <w:rPr>
          <w:rFonts w:ascii="Arial" w:hAnsi="Arial" w:cs="Arial"/>
          <w:sz w:val="22"/>
          <w:szCs w:val="22"/>
        </w:rPr>
        <w:t>orrelation – tra</w:t>
      </w:r>
      <w:r>
        <w:rPr>
          <w:rFonts w:ascii="Arial" w:hAnsi="Arial" w:cs="Arial"/>
          <w:sz w:val="22"/>
          <w:szCs w:val="22"/>
        </w:rPr>
        <w:t xml:space="preserve">ditional perpetration and ECTS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 xml:space="preserve"> </w:t>
      </w:r>
      <w:r w:rsidRPr="008B597D">
        <w:rPr>
          <w:rFonts w:ascii="Arial" w:hAnsi="Arial" w:cs="Arial"/>
          <w:sz w:val="22"/>
          <w:szCs w:val="22"/>
        </w:rPr>
        <w:tab/>
        <w:t xml:space="preserve">Section 2: </w:t>
      </w:r>
      <w:r>
        <w:rPr>
          <w:rFonts w:ascii="Arial" w:hAnsi="Arial" w:cs="Arial"/>
          <w:sz w:val="22"/>
          <w:szCs w:val="22"/>
        </w:rPr>
        <w:t>C</w:t>
      </w:r>
      <w:r w:rsidRPr="008B597D">
        <w:rPr>
          <w:rFonts w:ascii="Arial" w:hAnsi="Arial" w:cs="Arial"/>
          <w:sz w:val="22"/>
          <w:szCs w:val="22"/>
        </w:rPr>
        <w:t>orrelation</w:t>
      </w:r>
      <w:r>
        <w:rPr>
          <w:rFonts w:ascii="Arial" w:hAnsi="Arial" w:cs="Arial"/>
          <w:sz w:val="22"/>
          <w:szCs w:val="22"/>
        </w:rPr>
        <w:t xml:space="preserve"> – cyber perpetration and ECTS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3: </w:t>
      </w:r>
      <w:r>
        <w:rPr>
          <w:rFonts w:ascii="Arial" w:hAnsi="Arial" w:cs="Arial"/>
          <w:sz w:val="22"/>
          <w:szCs w:val="22"/>
        </w:rPr>
        <w:t>Correlation – t</w:t>
      </w:r>
      <w:r w:rsidRPr="008B597D">
        <w:rPr>
          <w:rFonts w:ascii="Arial" w:hAnsi="Arial" w:cs="Arial"/>
          <w:sz w:val="22"/>
          <w:szCs w:val="22"/>
        </w:rPr>
        <w:t>raditional positi</w:t>
      </w:r>
      <w:r>
        <w:rPr>
          <w:rFonts w:ascii="Arial" w:hAnsi="Arial" w:cs="Arial"/>
          <w:sz w:val="22"/>
          <w:szCs w:val="22"/>
        </w:rPr>
        <w:t>ve bystander behaviour</w:t>
      </w:r>
      <w:r w:rsidR="00134AD7">
        <w:rPr>
          <w:rFonts w:ascii="Arial" w:hAnsi="Arial" w:cs="Arial"/>
          <w:sz w:val="22"/>
          <w:szCs w:val="22"/>
        </w:rPr>
        <w:t xml:space="preserve"> and ECTS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4: </w:t>
      </w:r>
      <w:r>
        <w:rPr>
          <w:rFonts w:ascii="Arial" w:hAnsi="Arial" w:cs="Arial"/>
          <w:sz w:val="22"/>
          <w:szCs w:val="22"/>
        </w:rPr>
        <w:t>Correlation – c</w:t>
      </w:r>
      <w:r w:rsidRPr="008B597D">
        <w:rPr>
          <w:rFonts w:ascii="Arial" w:hAnsi="Arial" w:cs="Arial"/>
          <w:sz w:val="22"/>
          <w:szCs w:val="22"/>
        </w:rPr>
        <w:t>yber positi</w:t>
      </w:r>
      <w:r>
        <w:rPr>
          <w:rFonts w:ascii="Arial" w:hAnsi="Arial" w:cs="Arial"/>
          <w:sz w:val="22"/>
          <w:szCs w:val="22"/>
        </w:rPr>
        <w:t xml:space="preserve">ve bystander behaviour and ECTS </w:t>
      </w:r>
    </w:p>
    <w:p w:rsidR="00A11674" w:rsidRPr="008B597D" w:rsidRDefault="00A11674" w:rsidP="00A11674">
      <w:pPr>
        <w:spacing w:line="480" w:lineRule="auto"/>
        <w:rPr>
          <w:rFonts w:ascii="Arial" w:hAnsi="Arial" w:cs="Arial"/>
          <w:sz w:val="22"/>
          <w:szCs w:val="22"/>
        </w:rPr>
      </w:pPr>
      <w:r w:rsidRPr="008B597D">
        <w:rPr>
          <w:rFonts w:ascii="Arial" w:hAnsi="Arial" w:cs="Arial"/>
          <w:sz w:val="22"/>
          <w:szCs w:val="22"/>
        </w:rPr>
        <w:tab/>
        <w:t xml:space="preserve">Section 5: </w:t>
      </w:r>
      <w:r>
        <w:rPr>
          <w:rFonts w:ascii="Arial" w:hAnsi="Arial" w:cs="Arial"/>
          <w:sz w:val="22"/>
          <w:szCs w:val="22"/>
        </w:rPr>
        <w:t>I</w:t>
      </w:r>
      <w:r w:rsidRPr="008B597D">
        <w:rPr>
          <w:rFonts w:ascii="Arial" w:hAnsi="Arial" w:cs="Arial"/>
          <w:sz w:val="22"/>
          <w:szCs w:val="22"/>
        </w:rPr>
        <w:t>ndependent sa</w:t>
      </w:r>
      <w:r>
        <w:rPr>
          <w:rFonts w:ascii="Arial" w:hAnsi="Arial" w:cs="Arial"/>
          <w:sz w:val="22"/>
          <w:szCs w:val="22"/>
        </w:rPr>
        <w:t xml:space="preserve">mples t-test – gender and ECTS </w:t>
      </w:r>
    </w:p>
    <w:p w:rsidR="00A11674" w:rsidRPr="008B597D" w:rsidRDefault="00A11674" w:rsidP="00E33134">
      <w:pPr>
        <w:spacing w:line="480" w:lineRule="auto"/>
        <w:rPr>
          <w:rFonts w:ascii="Arial" w:hAnsi="Arial" w:cs="Arial"/>
          <w:sz w:val="22"/>
          <w:szCs w:val="22"/>
        </w:rPr>
      </w:pPr>
      <w:r w:rsidRPr="008B597D">
        <w:rPr>
          <w:rFonts w:ascii="Arial" w:hAnsi="Arial" w:cs="Arial"/>
          <w:sz w:val="22"/>
          <w:szCs w:val="22"/>
        </w:rPr>
        <w:t>Appendix O: SPSS outputs for issue four</w:t>
      </w:r>
      <w:r>
        <w:rPr>
          <w:rFonts w:ascii="Arial" w:hAnsi="Arial" w:cs="Arial"/>
          <w:sz w:val="22"/>
          <w:szCs w:val="22"/>
        </w:rPr>
        <w:t xml:space="preserve"> </w:t>
      </w:r>
      <w:bookmarkStart w:id="0" w:name="_GoBack"/>
      <w:bookmarkEnd w:id="0"/>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lang w:val="en-US"/>
        </w:rPr>
        <w:t xml:space="preserve">Section 1: </w:t>
      </w:r>
      <w:r>
        <w:rPr>
          <w:rFonts w:ascii="Arial" w:hAnsi="Arial" w:cs="Arial"/>
          <w:sz w:val="22"/>
          <w:szCs w:val="22"/>
          <w:lang w:val="en-US"/>
        </w:rPr>
        <w:t>O</w:t>
      </w:r>
      <w:r w:rsidRPr="008B597D">
        <w:rPr>
          <w:rFonts w:ascii="Arial" w:hAnsi="Arial" w:cs="Arial"/>
          <w:sz w:val="22"/>
          <w:szCs w:val="22"/>
          <w:lang w:val="en-US"/>
        </w:rPr>
        <w:t>ne-way repeated measures ANOVA –</w:t>
      </w:r>
      <w:r>
        <w:rPr>
          <w:rFonts w:ascii="Arial" w:hAnsi="Arial" w:cs="Arial"/>
          <w:sz w:val="22"/>
          <w:szCs w:val="22"/>
          <w:lang w:val="en-US"/>
        </w:rPr>
        <w:t xml:space="preserve"> severity and positive </w:t>
      </w:r>
      <w:r w:rsidRPr="008B597D">
        <w:rPr>
          <w:rFonts w:ascii="Arial" w:hAnsi="Arial" w:cs="Arial"/>
          <w:sz w:val="22"/>
          <w:szCs w:val="22"/>
          <w:lang w:val="en-US"/>
        </w:rPr>
        <w:t>bystander behavior</w:t>
      </w:r>
      <w:r>
        <w:rPr>
          <w:rFonts w:ascii="Arial" w:hAnsi="Arial" w:cs="Arial"/>
          <w:sz w:val="22"/>
          <w:szCs w:val="22"/>
          <w:lang w:val="en-US"/>
        </w:rPr>
        <w:t xml:space="preserve"> (traditional) </w:t>
      </w:r>
    </w:p>
    <w:p w:rsidR="00A11674" w:rsidRPr="008B597D" w:rsidRDefault="00A11674" w:rsidP="00A11674">
      <w:pPr>
        <w:spacing w:line="480" w:lineRule="auto"/>
        <w:ind w:left="720"/>
        <w:rPr>
          <w:rFonts w:ascii="Arial" w:hAnsi="Arial" w:cs="Arial"/>
          <w:sz w:val="22"/>
          <w:szCs w:val="22"/>
          <w:lang w:val="en-US"/>
        </w:rPr>
      </w:pPr>
      <w:r w:rsidRPr="008B597D">
        <w:rPr>
          <w:rFonts w:ascii="Arial" w:hAnsi="Arial" w:cs="Arial"/>
          <w:sz w:val="22"/>
          <w:szCs w:val="22"/>
          <w:lang w:val="en-US"/>
        </w:rPr>
        <w:t xml:space="preserve">Section 2: </w:t>
      </w:r>
      <w:r>
        <w:rPr>
          <w:rFonts w:ascii="Arial" w:hAnsi="Arial" w:cs="Arial"/>
          <w:sz w:val="22"/>
          <w:szCs w:val="22"/>
          <w:lang w:val="en-US"/>
        </w:rPr>
        <w:t>O</w:t>
      </w:r>
      <w:r w:rsidRPr="008B597D">
        <w:rPr>
          <w:rFonts w:ascii="Arial" w:hAnsi="Arial" w:cs="Arial"/>
          <w:sz w:val="22"/>
          <w:szCs w:val="22"/>
          <w:lang w:val="en-US"/>
        </w:rPr>
        <w:t>ne-way repeated measures ANOVA –</w:t>
      </w:r>
      <w:r>
        <w:rPr>
          <w:rFonts w:ascii="Arial" w:hAnsi="Arial" w:cs="Arial"/>
          <w:sz w:val="22"/>
          <w:szCs w:val="22"/>
          <w:lang w:val="en-US"/>
        </w:rPr>
        <w:t xml:space="preserve"> </w:t>
      </w:r>
      <w:r w:rsidRPr="008B597D">
        <w:rPr>
          <w:rFonts w:ascii="Arial" w:hAnsi="Arial" w:cs="Arial"/>
          <w:sz w:val="22"/>
          <w:szCs w:val="22"/>
          <w:lang w:val="en-US"/>
        </w:rPr>
        <w:t>severity and positive bystander behavior</w:t>
      </w:r>
      <w:r>
        <w:rPr>
          <w:rFonts w:ascii="Arial" w:hAnsi="Arial" w:cs="Arial"/>
          <w:sz w:val="22"/>
          <w:szCs w:val="22"/>
          <w:lang w:val="en-US"/>
        </w:rPr>
        <w:t xml:space="preserve"> (cyber) </w:t>
      </w:r>
    </w:p>
    <w:p w:rsidR="00A11674" w:rsidRPr="008B597D" w:rsidRDefault="00A11674" w:rsidP="00A11674">
      <w:pPr>
        <w:spacing w:line="480" w:lineRule="auto"/>
        <w:ind w:left="720"/>
        <w:rPr>
          <w:rFonts w:ascii="Arial" w:hAnsi="Arial" w:cs="Arial"/>
          <w:sz w:val="22"/>
          <w:szCs w:val="22"/>
        </w:rPr>
      </w:pPr>
      <w:r w:rsidRPr="008B597D">
        <w:rPr>
          <w:rFonts w:ascii="Arial" w:hAnsi="Arial" w:cs="Arial"/>
          <w:sz w:val="22"/>
          <w:szCs w:val="22"/>
        </w:rPr>
        <w:t xml:space="preserve">Section 3: </w:t>
      </w:r>
      <w:r>
        <w:rPr>
          <w:rFonts w:ascii="Arial" w:hAnsi="Arial" w:cs="Arial"/>
          <w:sz w:val="22"/>
          <w:szCs w:val="22"/>
        </w:rPr>
        <w:t>R</w:t>
      </w:r>
      <w:r w:rsidRPr="008B597D">
        <w:rPr>
          <w:rFonts w:ascii="Arial" w:hAnsi="Arial" w:cs="Arial"/>
          <w:sz w:val="22"/>
          <w:szCs w:val="22"/>
        </w:rPr>
        <w:t>epeated measures t-test – traditional/cyber severe an</w:t>
      </w:r>
      <w:r>
        <w:rPr>
          <w:rFonts w:ascii="Arial" w:hAnsi="Arial" w:cs="Arial"/>
          <w:sz w:val="22"/>
          <w:szCs w:val="22"/>
        </w:rPr>
        <w:t xml:space="preserve">d positive bystander behaviour </w:t>
      </w:r>
    </w:p>
    <w:p w:rsidR="00A11674" w:rsidRPr="00A4591F" w:rsidRDefault="00A11674" w:rsidP="00A11674">
      <w:pPr>
        <w:spacing w:line="480" w:lineRule="auto"/>
        <w:rPr>
          <w:rFonts w:ascii="Arial" w:hAnsi="Arial"/>
          <w:sz w:val="22"/>
          <w:szCs w:val="22"/>
        </w:rPr>
      </w:pPr>
    </w:p>
    <w:p w:rsidR="00A11674" w:rsidRPr="00A4591F" w:rsidRDefault="00A11674" w:rsidP="00A11674">
      <w:pPr>
        <w:spacing w:line="480" w:lineRule="auto"/>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sz w:val="22"/>
          <w:szCs w:val="22"/>
        </w:rPr>
      </w:pPr>
    </w:p>
    <w:p w:rsidR="00E33134" w:rsidRDefault="00E33134" w:rsidP="00A11674">
      <w:pPr>
        <w:rPr>
          <w:rFonts w:ascii="Arial" w:hAnsi="Arial"/>
          <w:sz w:val="22"/>
          <w:szCs w:val="22"/>
        </w:rPr>
      </w:pPr>
    </w:p>
    <w:p w:rsidR="00E33134" w:rsidRDefault="00E33134" w:rsidP="00A11674">
      <w:pPr>
        <w:rPr>
          <w:rFonts w:ascii="Arial" w:hAnsi="Arial"/>
          <w:sz w:val="22"/>
          <w:szCs w:val="22"/>
        </w:rPr>
      </w:pPr>
    </w:p>
    <w:p w:rsidR="00E33134" w:rsidRDefault="00E33134" w:rsidP="00A11674">
      <w:pPr>
        <w:rPr>
          <w:rFonts w:ascii="Arial" w:hAnsi="Arial"/>
          <w:sz w:val="22"/>
          <w:szCs w:val="22"/>
        </w:rPr>
      </w:pPr>
    </w:p>
    <w:p w:rsidR="00E33134" w:rsidRPr="00A4591F" w:rsidRDefault="00E33134" w:rsidP="00A11674">
      <w:pPr>
        <w:rPr>
          <w:rFonts w:ascii="Arial" w:hAnsi="Arial"/>
          <w:sz w:val="22"/>
          <w:szCs w:val="22"/>
        </w:rPr>
      </w:pPr>
    </w:p>
    <w:p w:rsidR="00A11674"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11674" w:rsidRDefault="00A11674" w:rsidP="00A11674">
      <w:pPr>
        <w:jc w:val="center"/>
        <w:rPr>
          <w:rFonts w:ascii="Arial" w:hAnsi="Arial"/>
          <w:b/>
          <w:sz w:val="22"/>
          <w:szCs w:val="22"/>
        </w:rPr>
      </w:pPr>
      <w:r w:rsidRPr="00A11674">
        <w:rPr>
          <w:rFonts w:ascii="Arial" w:hAnsi="Arial"/>
          <w:b/>
          <w:sz w:val="22"/>
          <w:szCs w:val="22"/>
        </w:rPr>
        <w:lastRenderedPageBreak/>
        <w:t>Appendix D</w:t>
      </w:r>
    </w:p>
    <w:p w:rsidR="00A11674" w:rsidRPr="00A4591F" w:rsidRDefault="00A11674" w:rsidP="00A11674">
      <w:pPr>
        <w:jc w:val="center"/>
        <w:rPr>
          <w:rFonts w:ascii="Arial" w:hAnsi="Arial"/>
          <w:sz w:val="22"/>
          <w:szCs w:val="22"/>
        </w:rPr>
      </w:pPr>
    </w:p>
    <w:p w:rsidR="00A11674" w:rsidRPr="00A4591F" w:rsidRDefault="00A11674" w:rsidP="00A11674">
      <w:pPr>
        <w:spacing w:line="480" w:lineRule="auto"/>
        <w:jc w:val="center"/>
        <w:rPr>
          <w:rFonts w:ascii="Arial" w:hAnsi="Arial" w:cs="Arial"/>
          <w:sz w:val="22"/>
          <w:szCs w:val="22"/>
          <w:u w:val="single"/>
        </w:rPr>
      </w:pPr>
      <w:r w:rsidRPr="00A4591F">
        <w:rPr>
          <w:rFonts w:ascii="Arial" w:hAnsi="Arial" w:cs="Arial"/>
          <w:sz w:val="22"/>
          <w:szCs w:val="22"/>
          <w:u w:val="single"/>
        </w:rPr>
        <w:t>Participant information protocol: to be read out to potential participants</w:t>
      </w:r>
    </w:p>
    <w:p w:rsidR="00A11674" w:rsidRDefault="00A11674" w:rsidP="00A11674">
      <w:pPr>
        <w:spacing w:line="480" w:lineRule="auto"/>
        <w:rPr>
          <w:rFonts w:ascii="Arial" w:hAnsi="Arial" w:cs="Arial"/>
          <w:sz w:val="22"/>
          <w:szCs w:val="22"/>
        </w:rPr>
      </w:pPr>
    </w:p>
    <w:p w:rsidR="00A11674" w:rsidRPr="00A4591F" w:rsidRDefault="00A11674" w:rsidP="00A11674">
      <w:pPr>
        <w:spacing w:line="480" w:lineRule="auto"/>
        <w:rPr>
          <w:rFonts w:ascii="Arial" w:hAnsi="Arial" w:cs="Arial"/>
          <w:sz w:val="22"/>
          <w:szCs w:val="22"/>
        </w:rPr>
      </w:pPr>
      <w:r w:rsidRPr="00A4591F">
        <w:rPr>
          <w:rFonts w:ascii="Arial" w:hAnsi="Arial" w:cs="Arial"/>
          <w:sz w:val="22"/>
          <w:szCs w:val="22"/>
        </w:rPr>
        <w:t xml:space="preserve">Our study wants to find out about what you think about a number of things. We want to know what you would do in certain situations. We will collect this information in class from a questionnaire. I am going to read out each scenario and I want you to answer the questions that follow. These scenarios will be about traditional bullying and Cyberbullyng, does everyone know the difference between these two types of bullying? </w:t>
      </w:r>
      <w:r w:rsidRPr="00A4591F">
        <w:rPr>
          <w:rFonts w:ascii="Arial" w:hAnsi="Arial" w:cs="Arial"/>
          <w:sz w:val="22"/>
          <w:szCs w:val="22"/>
          <w:lang w:val="en-US"/>
        </w:rPr>
        <w:t xml:space="preserve">There are also some questions about how you like to interact with other people. </w:t>
      </w:r>
      <w:r w:rsidRPr="00A4591F">
        <w:rPr>
          <w:rFonts w:ascii="Arial" w:hAnsi="Arial" w:cs="Arial"/>
          <w:sz w:val="22"/>
          <w:szCs w:val="22"/>
        </w:rPr>
        <w:t>When choosing your response, be as honest as you can, your responses will be confidential so no one will know what you put. Try to make sure that other people cannot see what you have put. Actually, there is no need to try to copy because this is NOT a test and there are no right or wrong answers. There is no need to look at what anybody else thinks. We are not interested in what any one person says but we want to find out what lots of children think about these kinds of things. It would be very helpful if you could try and tell us what YOU really think.</w:t>
      </w:r>
    </w:p>
    <w:p w:rsidR="00A11674" w:rsidRPr="00A4591F" w:rsidRDefault="00A11674" w:rsidP="00A11674">
      <w:pPr>
        <w:spacing w:line="480" w:lineRule="auto"/>
        <w:rPr>
          <w:rFonts w:ascii="Arial" w:hAnsi="Arial" w:cs="Arial"/>
          <w:sz w:val="22"/>
          <w:szCs w:val="22"/>
        </w:rPr>
      </w:pPr>
    </w:p>
    <w:p w:rsidR="00A11674" w:rsidRPr="00A4591F" w:rsidRDefault="00A11674" w:rsidP="00A11674">
      <w:pPr>
        <w:spacing w:line="480" w:lineRule="auto"/>
        <w:rPr>
          <w:rFonts w:ascii="Arial" w:hAnsi="Arial" w:cs="Arial"/>
          <w:sz w:val="22"/>
          <w:szCs w:val="22"/>
        </w:rPr>
      </w:pPr>
      <w:r w:rsidRPr="00A4591F">
        <w:rPr>
          <w:rFonts w:ascii="Arial" w:hAnsi="Arial" w:cs="Arial"/>
          <w:sz w:val="22"/>
          <w:szCs w:val="22"/>
        </w:rPr>
        <w:t>We think you might find it interesting to take part and you can ask us questions if you want to know more about what we are studying. We do not think the questions are upsetting but it is possible. Let us know if you are upset by anything we discuss or want any kind of help.</w:t>
      </w:r>
    </w:p>
    <w:p w:rsidR="00A11674" w:rsidRPr="00A4591F" w:rsidRDefault="00A11674" w:rsidP="00A11674">
      <w:pPr>
        <w:spacing w:line="480" w:lineRule="auto"/>
        <w:rPr>
          <w:rFonts w:ascii="Arial" w:hAnsi="Arial" w:cs="Arial"/>
          <w:sz w:val="22"/>
          <w:szCs w:val="22"/>
        </w:rPr>
      </w:pPr>
    </w:p>
    <w:p w:rsidR="00A11674" w:rsidRPr="00A4591F" w:rsidRDefault="00A11674" w:rsidP="00A11674">
      <w:pPr>
        <w:spacing w:line="480" w:lineRule="auto"/>
        <w:rPr>
          <w:rFonts w:ascii="Arial" w:hAnsi="Arial" w:cs="Arial"/>
          <w:sz w:val="22"/>
          <w:szCs w:val="22"/>
        </w:rPr>
      </w:pPr>
      <w:r w:rsidRPr="00A4591F">
        <w:rPr>
          <w:rFonts w:ascii="Arial" w:hAnsi="Arial" w:cs="Arial"/>
          <w:sz w:val="22"/>
          <w:szCs w:val="22"/>
        </w:rPr>
        <w:t xml:space="preserve">You do not have to take part at all if you would prefer not to and you can tell us at any time if you want to stop without giving me a reason. If you think you don’t want to answer some questions that is fine too. Remember, this is not a test. And it is up to you how many questions you want to answer. If you prefer not to give me your questionnaire at </w:t>
      </w:r>
      <w:r w:rsidRPr="00A4591F">
        <w:rPr>
          <w:rFonts w:ascii="Arial" w:hAnsi="Arial" w:cs="Arial"/>
          <w:sz w:val="22"/>
          <w:szCs w:val="22"/>
        </w:rPr>
        <w:lastRenderedPageBreak/>
        <w:t xml:space="preserve">the end, that is fine. If you do give it to me, then your answers will become part of our study. </w:t>
      </w:r>
    </w:p>
    <w:p w:rsidR="00A11674" w:rsidRPr="00A4591F" w:rsidRDefault="00A11674" w:rsidP="00A11674">
      <w:pPr>
        <w:spacing w:line="480" w:lineRule="auto"/>
        <w:rPr>
          <w:rFonts w:ascii="Arial" w:hAnsi="Arial" w:cs="Arial"/>
          <w:sz w:val="22"/>
          <w:szCs w:val="22"/>
        </w:rPr>
      </w:pPr>
      <w:r w:rsidRPr="00A4591F">
        <w:rPr>
          <w:rFonts w:ascii="Arial" w:hAnsi="Arial" w:cs="Arial"/>
          <w:sz w:val="22"/>
          <w:szCs w:val="22"/>
        </w:rPr>
        <w:t>Normally, we will not tell anybody else about what you have told us in this study. But if you do or say something that makes us think that you need help or support or are in danger then we will need to tell an adult from your school. If we think this is needed we will discuss it with you first and you can let us know which person you want us to tell. Is that OK with you?</w:t>
      </w:r>
    </w:p>
    <w:p w:rsidR="00A11674" w:rsidRPr="00A4591F" w:rsidRDefault="00A11674" w:rsidP="00A11674">
      <w:pPr>
        <w:spacing w:line="480" w:lineRule="auto"/>
        <w:rPr>
          <w:rFonts w:ascii="Arial" w:hAnsi="Arial" w:cs="Arial"/>
          <w:sz w:val="22"/>
          <w:szCs w:val="22"/>
        </w:rPr>
      </w:pPr>
    </w:p>
    <w:p w:rsidR="00A11674" w:rsidRPr="00A4591F" w:rsidRDefault="00A11674" w:rsidP="00A11674">
      <w:pPr>
        <w:spacing w:line="480" w:lineRule="auto"/>
        <w:rPr>
          <w:rFonts w:ascii="Arial" w:hAnsi="Arial" w:cs="Arial"/>
          <w:sz w:val="22"/>
          <w:szCs w:val="22"/>
        </w:rPr>
      </w:pPr>
      <w:r w:rsidRPr="00A4591F">
        <w:rPr>
          <w:rFonts w:ascii="Arial" w:hAnsi="Arial" w:cs="Arial"/>
          <w:sz w:val="22"/>
          <w:szCs w:val="22"/>
        </w:rPr>
        <w:t>If you feel like you want to talk to anybody about anything we have talked about after I have gone, you can always tell your teacher. Or if you prefer, you could contact ChildLine – there are posters up around your school with their telephone number on it.</w:t>
      </w: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Default="00A11674" w:rsidP="00A11674">
      <w:pPr>
        <w:jc w:val="center"/>
        <w:rPr>
          <w:rFonts w:ascii="Arial" w:hAnsi="Arial"/>
          <w:sz w:val="22"/>
          <w:szCs w:val="22"/>
        </w:rPr>
      </w:pPr>
    </w:p>
    <w:p w:rsidR="00A11674" w:rsidRPr="00A11674" w:rsidRDefault="00A11674" w:rsidP="00A11674">
      <w:pPr>
        <w:jc w:val="center"/>
        <w:rPr>
          <w:rFonts w:ascii="Arial" w:hAnsi="Arial"/>
          <w:b/>
          <w:sz w:val="22"/>
          <w:szCs w:val="22"/>
        </w:rPr>
      </w:pPr>
      <w:r w:rsidRPr="00A11674">
        <w:rPr>
          <w:rFonts w:ascii="Arial" w:hAnsi="Arial"/>
          <w:b/>
          <w:sz w:val="22"/>
          <w:szCs w:val="22"/>
        </w:rPr>
        <w:lastRenderedPageBreak/>
        <w:t xml:space="preserve">Appendix E </w:t>
      </w:r>
    </w:p>
    <w:p w:rsidR="00A11674" w:rsidRPr="00A4591F" w:rsidRDefault="00A11674" w:rsidP="00A11674">
      <w:pPr>
        <w:jc w:val="center"/>
        <w:rPr>
          <w:rFonts w:ascii="Arial" w:hAnsi="Arial"/>
          <w:sz w:val="22"/>
          <w:szCs w:val="22"/>
        </w:rPr>
      </w:pPr>
    </w:p>
    <w:p w:rsidR="00A11674" w:rsidRPr="00A11674" w:rsidRDefault="00A11674" w:rsidP="00A11674">
      <w:pPr>
        <w:jc w:val="center"/>
        <w:rPr>
          <w:rFonts w:ascii="Arial" w:hAnsi="Arial" w:cs="Arial"/>
          <w:sz w:val="22"/>
          <w:szCs w:val="22"/>
          <w:u w:val="single"/>
        </w:rPr>
      </w:pPr>
      <w:r w:rsidRPr="00A11674">
        <w:rPr>
          <w:rFonts w:ascii="Arial" w:hAnsi="Arial" w:cs="Arial"/>
          <w:sz w:val="22"/>
          <w:szCs w:val="22"/>
          <w:u w:val="single"/>
        </w:rPr>
        <w:t>What I would do Questionnaire: CB2</w:t>
      </w:r>
    </w:p>
    <w:p w:rsidR="00A11674" w:rsidRPr="00A4591F" w:rsidRDefault="00A11674" w:rsidP="00A11674">
      <w:pPr>
        <w:jc w:val="center"/>
        <w:rPr>
          <w:rFonts w:ascii="Arial" w:hAnsi="Arial" w:cs="Arial"/>
          <w:b/>
          <w:sz w:val="22"/>
          <w:szCs w:val="22"/>
          <w:u w:val="single"/>
        </w:rPr>
      </w:pPr>
    </w:p>
    <w:p w:rsidR="00A11674" w:rsidRPr="00A4591F" w:rsidRDefault="00A11674" w:rsidP="00A11674">
      <w:pPr>
        <w:tabs>
          <w:tab w:val="left" w:pos="6775"/>
        </w:tabs>
        <w:rPr>
          <w:rFonts w:ascii="Arial" w:hAnsi="Arial" w:cs="Arial"/>
          <w:sz w:val="22"/>
          <w:szCs w:val="22"/>
        </w:rPr>
      </w:pPr>
      <w:r w:rsidRPr="00A4591F">
        <w:rPr>
          <w:rFonts w:ascii="Arial" w:hAnsi="Arial" w:cs="Arial"/>
          <w:sz w:val="22"/>
          <w:szCs w:val="22"/>
        </w:rPr>
        <w:t xml:space="preserve">School.................................................................... </w:t>
      </w:r>
      <w:r w:rsidRPr="00A4591F">
        <w:rPr>
          <w:rFonts w:ascii="Arial" w:hAnsi="Arial" w:cs="Arial"/>
          <w:sz w:val="22"/>
          <w:szCs w:val="22"/>
        </w:rPr>
        <w:tab/>
      </w:r>
    </w:p>
    <w:p w:rsidR="00A11674" w:rsidRPr="00A4591F" w:rsidRDefault="00A11674" w:rsidP="00A11674">
      <w:pPr>
        <w:rPr>
          <w:rFonts w:ascii="Arial" w:hAnsi="Arial" w:cs="Arial"/>
          <w:sz w:val="22"/>
          <w:szCs w:val="22"/>
        </w:rPr>
      </w:pPr>
      <w:r w:rsidRPr="00A4591F">
        <w:rPr>
          <w:rFonts w:ascii="Arial" w:hAnsi="Arial" w:cs="Arial"/>
          <w:sz w:val="22"/>
          <w:szCs w:val="22"/>
        </w:rPr>
        <w:t>Year ...........................          Boy/Girl ........................................</w:t>
      </w:r>
    </w:p>
    <w:p w:rsidR="00A11674" w:rsidRPr="00A4591F" w:rsidRDefault="00A11674" w:rsidP="00A11674">
      <w:pPr>
        <w:rPr>
          <w:rFonts w:ascii="Arial" w:hAnsi="Arial" w:cs="Arial"/>
          <w:b/>
          <w:sz w:val="22"/>
          <w:szCs w:val="22"/>
          <w:u w:val="single"/>
        </w:rPr>
      </w:pPr>
    </w:p>
    <w:p w:rsidR="00A11674" w:rsidRPr="00A4591F" w:rsidRDefault="00A11674" w:rsidP="00A11674">
      <w:pPr>
        <w:rPr>
          <w:rFonts w:ascii="Arial" w:hAnsi="Arial" w:cs="Arial"/>
          <w:sz w:val="22"/>
          <w:szCs w:val="22"/>
        </w:rPr>
      </w:pPr>
      <w:r w:rsidRPr="00A4591F">
        <w:rPr>
          <w:rFonts w:ascii="Arial" w:hAnsi="Arial" w:cs="Arial"/>
          <w:b/>
          <w:sz w:val="22"/>
          <w:szCs w:val="22"/>
          <w:u w:val="single"/>
        </w:rPr>
        <w:t xml:space="preserve">Scenario (C3): </w:t>
      </w:r>
    </w:p>
    <w:p w:rsidR="00A11674" w:rsidRPr="00A11674" w:rsidRDefault="00A11674" w:rsidP="00A11674">
      <w:pPr>
        <w:rPr>
          <w:rFonts w:ascii="Arial" w:hAnsi="Arial" w:cs="Arial"/>
          <w:sz w:val="22"/>
          <w:szCs w:val="22"/>
        </w:rPr>
      </w:pPr>
      <w:r w:rsidRPr="00A4591F">
        <w:rPr>
          <w:rFonts w:ascii="Arial" w:hAnsi="Arial" w:cs="Arial"/>
          <w:sz w:val="22"/>
          <w:szCs w:val="22"/>
        </w:rPr>
        <w:t xml:space="preserve">You are using the computers for a school lesson. During the lesson you can see a message pop up on someone’s computer. It reads, “Nobody likes you, go to a different school”. You can see this has been happening throughout the lesson, as there are several messages like this in the message. </w:t>
      </w:r>
    </w:p>
    <w:p w:rsidR="00A11674" w:rsidRPr="00A4591F" w:rsidRDefault="00A11674" w:rsidP="00A11674">
      <w:pPr>
        <w:rPr>
          <w:rFonts w:ascii="Arial" w:hAnsi="Arial" w:cs="Arial"/>
          <w:sz w:val="22"/>
          <w:szCs w:val="22"/>
          <w:u w:val="single"/>
        </w:rPr>
      </w:pPr>
      <w:r w:rsidRPr="00A4591F">
        <w:rPr>
          <w:rFonts w:ascii="Arial" w:hAnsi="Arial" w:cs="Arial"/>
          <w:sz w:val="22"/>
          <w:szCs w:val="22"/>
          <w:u w:val="single"/>
        </w:rPr>
        <w:t xml:space="preserve">Answer the following: </w:t>
      </w:r>
    </w:p>
    <w:p w:rsidR="00A11674" w:rsidRPr="00A4591F" w:rsidRDefault="00A11674" w:rsidP="00A11674">
      <w:pPr>
        <w:rPr>
          <w:rFonts w:ascii="Arial" w:hAnsi="Arial" w:cs="Arial"/>
          <w:sz w:val="22"/>
          <w:szCs w:val="22"/>
        </w:rPr>
      </w:pPr>
      <w:r w:rsidRPr="00A4591F">
        <w:rPr>
          <w:rFonts w:ascii="Arial" w:hAnsi="Arial" w:cs="Arial"/>
          <w:sz w:val="22"/>
          <w:szCs w:val="22"/>
        </w:rPr>
        <w:t>1. 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Pr>
          <w:rFonts w:ascii="Arial" w:hAnsi="Arial" w:cs="Arial"/>
          <w:sz w:val="22"/>
          <w:szCs w:val="22"/>
        </w:rPr>
        <w:t xml:space="preserve"> </w:t>
      </w: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 xml:space="preserve">  6</w:t>
      </w:r>
      <w:r w:rsidRPr="00A4591F">
        <w:rPr>
          <w:rFonts w:ascii="Arial" w:hAnsi="Arial" w:cs="Arial"/>
          <w:sz w:val="22"/>
          <w:szCs w:val="22"/>
        </w:rPr>
        <w:tab/>
        <w:t xml:space="preserve">  7</w:t>
      </w:r>
      <w:r w:rsidRPr="00A4591F">
        <w:rPr>
          <w:rFonts w:ascii="Arial" w:hAnsi="Arial" w:cs="Arial"/>
          <w:sz w:val="22"/>
          <w:szCs w:val="22"/>
        </w:rPr>
        <w:tab/>
        <w:t xml:space="preserve">  8</w:t>
      </w:r>
      <w:r w:rsidRPr="00A4591F">
        <w:rPr>
          <w:rFonts w:ascii="Arial" w:hAnsi="Arial" w:cs="Arial"/>
          <w:sz w:val="22"/>
          <w:szCs w:val="22"/>
        </w:rPr>
        <w:tab/>
        <w:t xml:space="preserve">  9</w:t>
      </w:r>
      <w:r w:rsidRPr="00A4591F">
        <w:rPr>
          <w:rFonts w:ascii="Arial" w:hAnsi="Arial" w:cs="Arial"/>
          <w:sz w:val="22"/>
          <w:szCs w:val="22"/>
        </w:rPr>
        <w:tab/>
        <w:t xml:space="preserve">  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ind w:firstLine="720"/>
        <w:rPr>
          <w:rFonts w:ascii="Arial" w:hAnsi="Arial" w:cs="Arial"/>
          <w:sz w:val="22"/>
          <w:szCs w:val="22"/>
        </w:rPr>
      </w:pPr>
      <w:r>
        <w:rPr>
          <w:rFonts w:ascii="Arial" w:hAnsi="Arial" w:cs="Arial"/>
          <w:sz w:val="22"/>
          <w:szCs w:val="22"/>
        </w:rPr>
        <w:t xml:space="preserve">         </w:t>
      </w:r>
      <w:r w:rsidRPr="00A4591F">
        <w:rPr>
          <w:rFonts w:ascii="Arial" w:hAnsi="Arial" w:cs="Arial"/>
          <w:sz w:val="22"/>
          <w:szCs w:val="22"/>
        </w:rPr>
        <w:t>Never</w:t>
      </w:r>
      <w:r w:rsidRPr="00A4591F">
        <w:rPr>
          <w:rFonts w:ascii="Arial" w:hAnsi="Arial" w:cs="Arial"/>
          <w:sz w:val="22"/>
          <w:szCs w:val="22"/>
        </w:rPr>
        <w:tab/>
      </w:r>
      <w:r w:rsidRPr="00A4591F">
        <w:rPr>
          <w:rFonts w:ascii="Arial" w:hAnsi="Arial" w:cs="Arial"/>
          <w:sz w:val="22"/>
          <w:szCs w:val="22"/>
        </w:rPr>
        <w:tab/>
        <w:t xml:space="preserve">               Sometimes                                        Always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b. Intervene to help: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Default="00A11674" w:rsidP="00A11674">
      <w:pPr>
        <w:rPr>
          <w:rFonts w:ascii="Arial" w:hAnsi="Arial" w:cs="Arial"/>
          <w:sz w:val="22"/>
          <w:szCs w:val="22"/>
        </w:rPr>
      </w:pPr>
      <w:r w:rsidRPr="00A4591F">
        <w:rPr>
          <w:rFonts w:ascii="Arial" w:hAnsi="Arial" w:cs="Arial"/>
          <w:b/>
          <w:sz w:val="22"/>
          <w:szCs w:val="22"/>
          <w:u w:val="single"/>
        </w:rPr>
        <w:lastRenderedPageBreak/>
        <w:t>Scenario (T1):</w:t>
      </w:r>
      <w:r w:rsidRPr="00A4591F">
        <w:rPr>
          <w:rFonts w:ascii="Arial" w:hAnsi="Arial" w:cs="Arial"/>
          <w:sz w:val="22"/>
          <w:szCs w:val="22"/>
        </w:rPr>
        <w:t xml:space="preserve"> As you are walking home from school, you can hear the person in front of you being a </w:t>
      </w:r>
      <w:r w:rsidRPr="00A4591F">
        <w:rPr>
          <w:rFonts w:ascii="Arial" w:hAnsi="Arial" w:cs="Arial"/>
          <w:b/>
          <w:sz w:val="22"/>
          <w:szCs w:val="22"/>
          <w:u w:val="single"/>
        </w:rPr>
        <w:t>little nasty,</w:t>
      </w:r>
      <w:r w:rsidRPr="00A4591F">
        <w:rPr>
          <w:rFonts w:ascii="Arial" w:hAnsi="Arial" w:cs="Arial"/>
          <w:sz w:val="22"/>
          <w:szCs w:val="22"/>
        </w:rPr>
        <w:t xml:space="preserve"> calling names to someone over the road that looks </w:t>
      </w:r>
      <w:r w:rsidRPr="00A4591F">
        <w:rPr>
          <w:rFonts w:ascii="Arial" w:hAnsi="Arial" w:cs="Arial"/>
          <w:b/>
          <w:sz w:val="22"/>
          <w:szCs w:val="22"/>
          <w:u w:val="single"/>
        </w:rPr>
        <w:t>a little upset</w:t>
      </w:r>
      <w:r w:rsidRPr="00A4591F">
        <w:rPr>
          <w:rFonts w:ascii="Arial" w:hAnsi="Arial" w:cs="Arial"/>
          <w:sz w:val="22"/>
          <w:szCs w:val="22"/>
        </w:rPr>
        <w:t xml:space="preserve"> by this.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u w:val="single"/>
        </w:rPr>
      </w:pPr>
      <w:r w:rsidRPr="00A4591F">
        <w:rPr>
          <w:rFonts w:ascii="Arial" w:hAnsi="Arial" w:cs="Arial"/>
          <w:sz w:val="22"/>
          <w:szCs w:val="22"/>
          <w:u w:val="single"/>
        </w:rPr>
        <w:t>Answer the following:</w:t>
      </w:r>
    </w:p>
    <w:p w:rsidR="00A11674" w:rsidRPr="00A4591F" w:rsidRDefault="00A11674" w:rsidP="00A11674">
      <w:pPr>
        <w:rPr>
          <w:rFonts w:ascii="Arial" w:hAnsi="Arial" w:cs="Arial"/>
          <w:sz w:val="22"/>
          <w:szCs w:val="22"/>
          <w:u w:val="single"/>
        </w:rPr>
      </w:pPr>
    </w:p>
    <w:p w:rsidR="00A11674" w:rsidRPr="00A4591F" w:rsidRDefault="00A11674" w:rsidP="00A11674">
      <w:pPr>
        <w:rPr>
          <w:rFonts w:ascii="Arial" w:hAnsi="Arial" w:cs="Arial"/>
          <w:sz w:val="22"/>
          <w:szCs w:val="22"/>
        </w:rPr>
      </w:pPr>
      <w:r w:rsidRPr="00A4591F">
        <w:rPr>
          <w:rFonts w:ascii="Arial" w:hAnsi="Arial" w:cs="Arial"/>
          <w:sz w:val="22"/>
          <w:szCs w:val="22"/>
        </w:rPr>
        <w:t>1. 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w:t>
      </w:r>
    </w:p>
    <w:p w:rsidR="00A11674" w:rsidRPr="00A4591F" w:rsidRDefault="00A11674" w:rsidP="00A11674">
      <w:pPr>
        <w:rPr>
          <w:rFonts w:ascii="Arial" w:hAnsi="Arial" w:cs="Arial"/>
          <w:sz w:val="22"/>
          <w:szCs w:val="22"/>
        </w:rPr>
      </w:pPr>
      <w:r w:rsidRPr="00A4591F">
        <w:rPr>
          <w:rFonts w:ascii="Arial" w:hAnsi="Arial" w:cs="Arial"/>
          <w:sz w:val="22"/>
          <w:szCs w:val="22"/>
        </w:rPr>
        <w:t xml:space="preserve"> </w:t>
      </w: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                        Never</w:t>
      </w:r>
      <w:r w:rsidRPr="00A4591F">
        <w:rPr>
          <w:rFonts w:ascii="Arial" w:hAnsi="Arial" w:cs="Arial"/>
          <w:sz w:val="22"/>
          <w:szCs w:val="22"/>
        </w:rPr>
        <w:tab/>
      </w:r>
      <w:r w:rsidRPr="00A4591F">
        <w:rPr>
          <w:rFonts w:ascii="Arial" w:hAnsi="Arial" w:cs="Arial"/>
          <w:sz w:val="22"/>
          <w:szCs w:val="22"/>
        </w:rPr>
        <w:tab/>
        <w:t xml:space="preserve">               Sometimes </w:t>
      </w:r>
      <w:r w:rsidRPr="00A4591F">
        <w:rPr>
          <w:rFonts w:ascii="Arial" w:hAnsi="Arial" w:cs="Arial"/>
          <w:sz w:val="22"/>
          <w:szCs w:val="22"/>
        </w:rPr>
        <w:tab/>
      </w:r>
      <w:r w:rsidRPr="00A4591F">
        <w:rPr>
          <w:rFonts w:ascii="Arial" w:hAnsi="Arial" w:cs="Arial"/>
          <w:sz w:val="22"/>
          <w:szCs w:val="22"/>
        </w:rPr>
        <w:tab/>
        <w:t xml:space="preserve">                     Always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r>
        <w:rPr>
          <w:rFonts w:ascii="Arial" w:hAnsi="Arial" w:cs="Arial"/>
          <w:sz w:val="22"/>
          <w:szCs w:val="22"/>
        </w:rPr>
        <w:t xml:space="preserve">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b. Intervene to help: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p>
    <w:p w:rsidR="00A11674" w:rsidRDefault="00A11674" w:rsidP="00A11674">
      <w:pPr>
        <w:rPr>
          <w:rFonts w:ascii="Arial" w:hAnsi="Arial" w:cs="Arial"/>
          <w:sz w:val="22"/>
          <w:szCs w:val="22"/>
        </w:rPr>
      </w:pPr>
    </w:p>
    <w:p w:rsidR="00A11674" w:rsidRDefault="00A11674" w:rsidP="00A11674">
      <w:pPr>
        <w:rPr>
          <w:rFonts w:ascii="Arial" w:hAnsi="Arial" w:cs="Arial"/>
          <w:sz w:val="22"/>
          <w:szCs w:val="22"/>
        </w:rPr>
      </w:pPr>
    </w:p>
    <w:p w:rsidR="00A11674"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b/>
          <w:sz w:val="22"/>
          <w:szCs w:val="22"/>
          <w:u w:val="single"/>
        </w:rPr>
        <w:t>Scenario (C1):</w:t>
      </w:r>
      <w:r w:rsidRPr="00A4591F">
        <w:rPr>
          <w:rFonts w:ascii="Arial" w:hAnsi="Arial" w:cs="Arial"/>
          <w:sz w:val="22"/>
          <w:szCs w:val="22"/>
        </w:rPr>
        <w:t xml:space="preserve"> During a lesson, the person next to you gets his phone out and starts texting. You can see that the text is going to be sent to somebody else in the class.  The text</w:t>
      </w:r>
      <w:r>
        <w:rPr>
          <w:rFonts w:ascii="Arial" w:hAnsi="Arial" w:cs="Arial"/>
          <w:sz w:val="22"/>
          <w:szCs w:val="22"/>
        </w:rPr>
        <w:t xml:space="preserve"> reads, “you’re a loser”.</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u w:val="single"/>
        </w:rPr>
      </w:pPr>
      <w:r w:rsidRPr="00A4591F">
        <w:rPr>
          <w:rFonts w:ascii="Arial" w:hAnsi="Arial" w:cs="Arial"/>
          <w:sz w:val="22"/>
          <w:szCs w:val="22"/>
          <w:u w:val="single"/>
        </w:rPr>
        <w:t xml:space="preserve">Answer the following: </w:t>
      </w:r>
    </w:p>
    <w:p w:rsidR="00A11674" w:rsidRPr="00A4591F" w:rsidRDefault="00A11674" w:rsidP="00A11674">
      <w:pPr>
        <w:rPr>
          <w:rFonts w:ascii="Arial" w:hAnsi="Arial" w:cs="Arial"/>
          <w:sz w:val="22"/>
          <w:szCs w:val="22"/>
          <w:u w:val="single"/>
        </w:rPr>
      </w:pPr>
    </w:p>
    <w:p w:rsidR="00A11674" w:rsidRPr="00A4591F" w:rsidRDefault="00A11674" w:rsidP="00A11674">
      <w:pPr>
        <w:rPr>
          <w:rFonts w:ascii="Arial" w:hAnsi="Arial" w:cs="Arial"/>
          <w:sz w:val="22"/>
          <w:szCs w:val="22"/>
        </w:rPr>
      </w:pPr>
      <w:r w:rsidRPr="00A4591F">
        <w:rPr>
          <w:rFonts w:ascii="Arial" w:hAnsi="Arial" w:cs="Arial"/>
          <w:sz w:val="22"/>
          <w:szCs w:val="22"/>
        </w:rPr>
        <w:t>1.What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ind w:left="1440"/>
        <w:rPr>
          <w:rFonts w:ascii="Arial" w:hAnsi="Arial" w:cs="Arial"/>
          <w:sz w:val="22"/>
          <w:szCs w:val="22"/>
        </w:rPr>
      </w:pPr>
      <w:r w:rsidRPr="00A4591F">
        <w:rPr>
          <w:rFonts w:ascii="Arial" w:hAnsi="Arial" w:cs="Arial"/>
          <w:sz w:val="22"/>
          <w:szCs w:val="22"/>
        </w:rPr>
        <w:t>Never</w:t>
      </w:r>
      <w:r w:rsidRPr="00A4591F">
        <w:rPr>
          <w:rFonts w:ascii="Arial" w:hAnsi="Arial" w:cs="Arial"/>
          <w:sz w:val="22"/>
          <w:szCs w:val="22"/>
        </w:rPr>
        <w:tab/>
      </w:r>
      <w:r w:rsidRPr="00A4591F">
        <w:rPr>
          <w:rFonts w:ascii="Arial" w:hAnsi="Arial" w:cs="Arial"/>
          <w:sz w:val="22"/>
          <w:szCs w:val="22"/>
        </w:rPr>
        <w:tab/>
        <w:t xml:space="preserve">                  Sometimes </w:t>
      </w:r>
      <w:r w:rsidRPr="00A4591F">
        <w:rPr>
          <w:rFonts w:ascii="Arial" w:hAnsi="Arial" w:cs="Arial"/>
          <w:sz w:val="22"/>
          <w:szCs w:val="22"/>
        </w:rPr>
        <w:tab/>
      </w:r>
      <w:r w:rsidRPr="00A4591F">
        <w:rPr>
          <w:rFonts w:ascii="Arial" w:hAnsi="Arial" w:cs="Arial"/>
          <w:sz w:val="22"/>
          <w:szCs w:val="22"/>
        </w:rPr>
        <w:tab/>
        <w:t xml:space="preserve">                  Always</w:t>
      </w:r>
    </w:p>
    <w:p w:rsidR="00A11674" w:rsidRPr="00A4591F" w:rsidRDefault="00A11674" w:rsidP="00A11674">
      <w:pPr>
        <w:ind w:left="1440"/>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b. Intervene to help: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cs="Arial"/>
          <w:sz w:val="22"/>
          <w:szCs w:val="22"/>
        </w:rPr>
      </w:pPr>
      <w:r w:rsidRPr="00A4591F">
        <w:rPr>
          <w:rFonts w:ascii="Arial" w:hAnsi="Arial" w:cs="Arial"/>
          <w:b/>
          <w:sz w:val="22"/>
          <w:szCs w:val="22"/>
          <w:u w:val="single"/>
        </w:rPr>
        <w:t>Scenario (T2):</w:t>
      </w:r>
      <w:r w:rsidRPr="00A4591F">
        <w:rPr>
          <w:rFonts w:ascii="Arial" w:hAnsi="Arial" w:cs="Arial"/>
          <w:sz w:val="22"/>
          <w:szCs w:val="22"/>
        </w:rPr>
        <w:t xml:space="preserve"> As you are walking home from school, you can hear the person in front of you being </w:t>
      </w:r>
      <w:r w:rsidRPr="00A4591F">
        <w:rPr>
          <w:rFonts w:ascii="Arial" w:hAnsi="Arial" w:cs="Arial"/>
          <w:b/>
          <w:sz w:val="22"/>
          <w:szCs w:val="22"/>
          <w:u w:val="single"/>
        </w:rPr>
        <w:t>fairly nasty,</w:t>
      </w:r>
      <w:r w:rsidRPr="00A4591F">
        <w:rPr>
          <w:rFonts w:ascii="Arial" w:hAnsi="Arial" w:cs="Arial"/>
          <w:sz w:val="22"/>
          <w:szCs w:val="22"/>
        </w:rPr>
        <w:t xml:space="preserve"> calling names to someone over the road that looks </w:t>
      </w:r>
      <w:r w:rsidRPr="00A4591F">
        <w:rPr>
          <w:rFonts w:ascii="Arial" w:hAnsi="Arial" w:cs="Arial"/>
          <w:b/>
          <w:sz w:val="22"/>
          <w:szCs w:val="22"/>
          <w:u w:val="single"/>
        </w:rPr>
        <w:t>fairly upset</w:t>
      </w:r>
      <w:r w:rsidRPr="00A4591F">
        <w:rPr>
          <w:rFonts w:ascii="Arial" w:hAnsi="Arial" w:cs="Arial"/>
          <w:sz w:val="22"/>
          <w:szCs w:val="22"/>
        </w:rPr>
        <w:t xml:space="preserve"> by this. </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u w:val="single"/>
        </w:rPr>
      </w:pPr>
      <w:r w:rsidRPr="00A4591F">
        <w:rPr>
          <w:rFonts w:ascii="Arial" w:hAnsi="Arial" w:cs="Arial"/>
          <w:sz w:val="22"/>
          <w:szCs w:val="22"/>
          <w:u w:val="single"/>
        </w:rPr>
        <w:t xml:space="preserve">Answer the following: </w:t>
      </w:r>
    </w:p>
    <w:p w:rsidR="00A11674" w:rsidRPr="00A4591F" w:rsidRDefault="00A11674" w:rsidP="00A11674">
      <w:pPr>
        <w:rPr>
          <w:rFonts w:ascii="Arial" w:hAnsi="Arial" w:cs="Arial"/>
          <w:sz w:val="22"/>
          <w:szCs w:val="22"/>
          <w:u w:val="single"/>
        </w:rPr>
      </w:pPr>
    </w:p>
    <w:p w:rsidR="00A11674" w:rsidRPr="00A4591F" w:rsidRDefault="00A11674" w:rsidP="00A11674">
      <w:pPr>
        <w:rPr>
          <w:rFonts w:ascii="Arial" w:hAnsi="Arial" w:cs="Arial"/>
          <w:sz w:val="22"/>
          <w:szCs w:val="22"/>
        </w:rPr>
      </w:pPr>
      <w:r w:rsidRPr="00A4591F">
        <w:rPr>
          <w:rFonts w:ascii="Arial" w:hAnsi="Arial" w:cs="Arial"/>
          <w:sz w:val="22"/>
          <w:szCs w:val="22"/>
        </w:rPr>
        <w:t>1. 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                      Never</w:t>
      </w:r>
      <w:r w:rsidRPr="00A4591F">
        <w:rPr>
          <w:rFonts w:ascii="Arial" w:hAnsi="Arial" w:cs="Arial"/>
          <w:sz w:val="22"/>
          <w:szCs w:val="22"/>
        </w:rPr>
        <w:tab/>
      </w:r>
      <w:r w:rsidRPr="00A4591F">
        <w:rPr>
          <w:rFonts w:ascii="Arial" w:hAnsi="Arial" w:cs="Arial"/>
          <w:sz w:val="22"/>
          <w:szCs w:val="22"/>
        </w:rPr>
        <w:tab/>
        <w:t xml:space="preserve">                Sometimes </w:t>
      </w:r>
      <w:r w:rsidRPr="00A4591F">
        <w:rPr>
          <w:rFonts w:ascii="Arial" w:hAnsi="Arial" w:cs="Arial"/>
          <w:sz w:val="22"/>
          <w:szCs w:val="22"/>
        </w:rPr>
        <w:tab/>
      </w:r>
      <w:r w:rsidRPr="00A4591F">
        <w:rPr>
          <w:rFonts w:ascii="Arial" w:hAnsi="Arial" w:cs="Arial"/>
          <w:sz w:val="22"/>
          <w:szCs w:val="22"/>
        </w:rPr>
        <w:tab/>
        <w:t xml:space="preserve">                       Always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b. Intervene to help:</w:t>
      </w:r>
    </w:p>
    <w:p w:rsidR="00A11674" w:rsidRPr="00A4591F" w:rsidRDefault="00A11674" w:rsidP="00A11674">
      <w:pPr>
        <w:rPr>
          <w:rFonts w:ascii="Arial" w:hAnsi="Arial" w:cs="Arial"/>
          <w:sz w:val="22"/>
          <w:szCs w:val="22"/>
        </w:rPr>
      </w:pPr>
      <w:r w:rsidRPr="00A4591F">
        <w:rPr>
          <w:rFonts w:ascii="Arial" w:hAnsi="Arial" w:cs="Arial"/>
          <w:sz w:val="22"/>
          <w:szCs w:val="22"/>
        </w:rPr>
        <w:t xml:space="preserve"> </w:t>
      </w: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cs="Arial"/>
          <w:sz w:val="22"/>
          <w:szCs w:val="22"/>
        </w:rPr>
      </w:pPr>
      <w:r w:rsidRPr="00A4591F">
        <w:rPr>
          <w:rFonts w:ascii="Arial" w:hAnsi="Arial" w:cs="Arial"/>
          <w:b/>
          <w:sz w:val="22"/>
          <w:szCs w:val="22"/>
          <w:u w:val="single"/>
        </w:rPr>
        <w:lastRenderedPageBreak/>
        <w:t>Scenario (C2):</w:t>
      </w:r>
      <w:r w:rsidRPr="00A4591F">
        <w:rPr>
          <w:rFonts w:ascii="Arial" w:hAnsi="Arial" w:cs="Arial"/>
          <w:sz w:val="22"/>
          <w:szCs w:val="22"/>
        </w:rPr>
        <w:t xml:space="preserve"> During your break outside someone falls over and is in pain. Someone takes a picture of this. In the next lesson you can see this person is about to post the picture online so everyone can see and laugh at them.</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u w:val="single"/>
        </w:rPr>
      </w:pPr>
      <w:r w:rsidRPr="00A4591F">
        <w:rPr>
          <w:rFonts w:ascii="Arial" w:hAnsi="Arial" w:cs="Arial"/>
          <w:sz w:val="22"/>
          <w:szCs w:val="22"/>
          <w:u w:val="single"/>
        </w:rPr>
        <w:t xml:space="preserve">Answer the following: </w:t>
      </w:r>
    </w:p>
    <w:p w:rsidR="00A11674" w:rsidRPr="00A4591F" w:rsidRDefault="00A11674" w:rsidP="00A11674">
      <w:pPr>
        <w:rPr>
          <w:rFonts w:ascii="Arial" w:hAnsi="Arial" w:cs="Arial"/>
          <w:sz w:val="22"/>
          <w:szCs w:val="22"/>
          <w:u w:val="single"/>
        </w:rPr>
      </w:pPr>
    </w:p>
    <w:p w:rsidR="00A11674" w:rsidRPr="00A4591F" w:rsidRDefault="00A11674" w:rsidP="00A11674">
      <w:pPr>
        <w:rPr>
          <w:rFonts w:ascii="Arial" w:hAnsi="Arial" w:cs="Arial"/>
          <w:sz w:val="22"/>
          <w:szCs w:val="22"/>
        </w:rPr>
      </w:pPr>
      <w:r w:rsidRPr="00A4591F">
        <w:rPr>
          <w:rFonts w:ascii="Arial" w:hAnsi="Arial" w:cs="Arial"/>
          <w:sz w:val="22"/>
          <w:szCs w:val="22"/>
        </w:rPr>
        <w:t>1. 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ind w:firstLine="720"/>
        <w:rPr>
          <w:rFonts w:ascii="Arial" w:hAnsi="Arial" w:cs="Arial"/>
          <w:sz w:val="22"/>
          <w:szCs w:val="22"/>
        </w:rPr>
      </w:pPr>
      <w:r>
        <w:rPr>
          <w:rFonts w:ascii="Arial" w:hAnsi="Arial" w:cs="Arial"/>
          <w:sz w:val="22"/>
          <w:szCs w:val="22"/>
        </w:rPr>
        <w:t xml:space="preserve">  </w:t>
      </w:r>
      <w:r>
        <w:rPr>
          <w:rFonts w:ascii="Arial" w:hAnsi="Arial" w:cs="Arial"/>
          <w:sz w:val="22"/>
          <w:szCs w:val="22"/>
        </w:rPr>
        <w:tab/>
      </w:r>
      <w:r w:rsidRPr="00A4591F">
        <w:rPr>
          <w:rFonts w:ascii="Arial" w:hAnsi="Arial" w:cs="Arial"/>
          <w:sz w:val="22"/>
          <w:szCs w:val="22"/>
        </w:rPr>
        <w:t>Never</w:t>
      </w:r>
      <w:r w:rsidRPr="00A4591F">
        <w:rPr>
          <w:rFonts w:ascii="Arial" w:hAnsi="Arial" w:cs="Arial"/>
          <w:sz w:val="22"/>
          <w:szCs w:val="22"/>
        </w:rPr>
        <w:tab/>
      </w:r>
      <w:r w:rsidRPr="00A4591F">
        <w:rPr>
          <w:rFonts w:ascii="Arial" w:hAnsi="Arial" w:cs="Arial"/>
          <w:sz w:val="22"/>
          <w:szCs w:val="22"/>
        </w:rPr>
        <w:tab/>
        <w:t xml:space="preserve">                 Sometimes                                    Always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b. Intervene to help: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cs="Arial"/>
          <w:sz w:val="22"/>
          <w:szCs w:val="22"/>
        </w:rPr>
      </w:pPr>
      <w:r w:rsidRPr="00A4591F">
        <w:rPr>
          <w:rFonts w:ascii="Arial" w:hAnsi="Arial" w:cs="Arial"/>
          <w:b/>
          <w:sz w:val="22"/>
          <w:szCs w:val="22"/>
          <w:u w:val="single"/>
        </w:rPr>
        <w:lastRenderedPageBreak/>
        <w:t>Scenario (T3):</w:t>
      </w:r>
      <w:r w:rsidRPr="00A4591F">
        <w:rPr>
          <w:rFonts w:ascii="Arial" w:hAnsi="Arial" w:cs="Arial"/>
          <w:sz w:val="22"/>
          <w:szCs w:val="22"/>
        </w:rPr>
        <w:t xml:space="preserve"> As you are walking home from school, you can hear the person in front of you being </w:t>
      </w:r>
      <w:r w:rsidRPr="00A4591F">
        <w:rPr>
          <w:rFonts w:ascii="Arial" w:hAnsi="Arial" w:cs="Arial"/>
          <w:b/>
          <w:sz w:val="22"/>
          <w:szCs w:val="22"/>
          <w:u w:val="single"/>
        </w:rPr>
        <w:t>very nasty</w:t>
      </w:r>
      <w:r w:rsidRPr="00A4591F">
        <w:rPr>
          <w:rFonts w:ascii="Arial" w:hAnsi="Arial" w:cs="Arial"/>
          <w:sz w:val="22"/>
          <w:szCs w:val="22"/>
        </w:rPr>
        <w:t xml:space="preserve">, calling names to someone over the road that looks </w:t>
      </w:r>
      <w:r w:rsidRPr="00A4591F">
        <w:rPr>
          <w:rFonts w:ascii="Arial" w:hAnsi="Arial" w:cs="Arial"/>
          <w:b/>
          <w:sz w:val="22"/>
          <w:szCs w:val="22"/>
          <w:u w:val="single"/>
        </w:rPr>
        <w:t xml:space="preserve">very upset </w:t>
      </w:r>
      <w:r w:rsidRPr="00A4591F">
        <w:rPr>
          <w:rFonts w:ascii="Arial" w:hAnsi="Arial" w:cs="Arial"/>
          <w:sz w:val="22"/>
          <w:szCs w:val="22"/>
        </w:rPr>
        <w:t>by this.</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u w:val="single"/>
        </w:rPr>
      </w:pPr>
      <w:r w:rsidRPr="00A4591F">
        <w:rPr>
          <w:rFonts w:ascii="Arial" w:hAnsi="Arial" w:cs="Arial"/>
          <w:sz w:val="22"/>
          <w:szCs w:val="22"/>
          <w:u w:val="single"/>
        </w:rPr>
        <w:t xml:space="preserve">Answer the following: </w:t>
      </w:r>
    </w:p>
    <w:p w:rsidR="00A11674" w:rsidRPr="00A4591F" w:rsidRDefault="00A11674" w:rsidP="00A11674">
      <w:pPr>
        <w:rPr>
          <w:rFonts w:ascii="Arial" w:hAnsi="Arial" w:cs="Arial"/>
          <w:sz w:val="22"/>
          <w:szCs w:val="22"/>
          <w:u w:val="single"/>
        </w:rPr>
      </w:pPr>
    </w:p>
    <w:p w:rsidR="00A11674" w:rsidRPr="00A4591F" w:rsidRDefault="00A11674" w:rsidP="00A11674">
      <w:pPr>
        <w:rPr>
          <w:rFonts w:ascii="Arial" w:hAnsi="Arial" w:cs="Arial"/>
          <w:sz w:val="22"/>
          <w:szCs w:val="22"/>
        </w:rPr>
      </w:pPr>
      <w:r w:rsidRPr="00A4591F">
        <w:rPr>
          <w:rFonts w:ascii="Arial" w:hAnsi="Arial" w:cs="Arial"/>
          <w:sz w:val="22"/>
          <w:szCs w:val="22"/>
        </w:rPr>
        <w:t>1. What would you do in this situation? List as many things as you can think of.</w:t>
      </w:r>
    </w:p>
    <w:p w:rsidR="00A11674" w:rsidRPr="00A4591F" w:rsidRDefault="00A11674" w:rsidP="00A11674">
      <w:pPr>
        <w:rPr>
          <w:rFonts w:ascii="Arial" w:hAnsi="Arial" w:cs="Arial"/>
          <w:sz w:val="22"/>
          <w:szCs w:val="22"/>
        </w:rPr>
      </w:pPr>
      <w:r w:rsidRPr="00A4591F">
        <w:rPr>
          <w:rFonts w:ascii="Arial" w:hAnsi="Arial" w:cs="Arial"/>
          <w:sz w:val="22"/>
          <w:szCs w:val="22"/>
        </w:rPr>
        <w:t>...............................................................................................................................................................................................................................................................................................................................................................................................................................................................................................................................................................................................................................................................................................................................................................................................................................................................................................................................................................................................................................................................................................................................................................................................................................................................</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2. How often have you experienced (been a victim)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3. How often have you done (been a perpetrator) something similar to this scenario?</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Never </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Sometimes</w:t>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r>
      <w:r w:rsidRPr="00A4591F">
        <w:rPr>
          <w:rFonts w:ascii="Arial" w:hAnsi="Arial" w:cs="Arial"/>
          <w:sz w:val="22"/>
          <w:szCs w:val="22"/>
        </w:rPr>
        <w:tab/>
        <w:t xml:space="preserve">        Always </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4. How likely would you do the following? </w:t>
      </w:r>
    </w:p>
    <w:p w:rsidR="00A11674" w:rsidRPr="00A4591F" w:rsidRDefault="00A11674" w:rsidP="00A11674">
      <w:pPr>
        <w:rPr>
          <w:rFonts w:ascii="Arial" w:hAnsi="Arial" w:cs="Arial"/>
          <w:sz w:val="22"/>
          <w:szCs w:val="22"/>
        </w:rPr>
      </w:pPr>
    </w:p>
    <w:p w:rsidR="00A11674" w:rsidRDefault="00A11674" w:rsidP="00A11674">
      <w:pPr>
        <w:ind w:left="1440"/>
        <w:rPr>
          <w:rFonts w:ascii="Arial" w:hAnsi="Arial" w:cs="Arial"/>
          <w:sz w:val="22"/>
          <w:szCs w:val="22"/>
        </w:rPr>
      </w:pPr>
      <w:r w:rsidRPr="00A4591F">
        <w:rPr>
          <w:rFonts w:ascii="Arial" w:hAnsi="Arial" w:cs="Arial"/>
          <w:sz w:val="22"/>
          <w:szCs w:val="22"/>
        </w:rPr>
        <w:t>Never</w:t>
      </w:r>
      <w:r w:rsidRPr="00A4591F">
        <w:rPr>
          <w:rFonts w:ascii="Arial" w:hAnsi="Arial" w:cs="Arial"/>
          <w:sz w:val="22"/>
          <w:szCs w:val="22"/>
        </w:rPr>
        <w:tab/>
      </w:r>
      <w:r w:rsidRPr="00A4591F">
        <w:rPr>
          <w:rFonts w:ascii="Arial" w:hAnsi="Arial" w:cs="Arial"/>
          <w:sz w:val="22"/>
          <w:szCs w:val="22"/>
        </w:rPr>
        <w:tab/>
        <w:t xml:space="preserve">                Sometimes                                    Always</w:t>
      </w:r>
    </w:p>
    <w:p w:rsidR="00A11674" w:rsidRPr="00A4591F" w:rsidRDefault="00A11674" w:rsidP="00A11674">
      <w:pPr>
        <w:ind w:left="1440"/>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a. Ignore it:</w:t>
      </w:r>
    </w:p>
    <w:p w:rsidR="00A11674" w:rsidRPr="00A4591F" w:rsidRDefault="00A11674" w:rsidP="00A11674">
      <w:pPr>
        <w:rPr>
          <w:rFonts w:ascii="Arial" w:hAnsi="Arial" w:cs="Arial"/>
          <w:sz w:val="22"/>
          <w:szCs w:val="22"/>
        </w:rPr>
      </w:pPr>
    </w:p>
    <w:p w:rsidR="00A11674" w:rsidRPr="00A4591F" w:rsidRDefault="00A11674" w:rsidP="00A11674">
      <w:pPr>
        <w:rPr>
          <w:rFonts w:ascii="Arial" w:hAnsi="Arial" w:cs="Arial"/>
          <w:sz w:val="22"/>
          <w:szCs w:val="22"/>
        </w:rPr>
      </w:pPr>
      <w:r w:rsidRPr="00A4591F">
        <w:rPr>
          <w:rFonts w:ascii="Arial" w:hAnsi="Arial" w:cs="Arial"/>
          <w:sz w:val="22"/>
          <w:szCs w:val="22"/>
        </w:rPr>
        <w:tab/>
        <w:t xml:space="preserve">             1</w:t>
      </w:r>
      <w:r w:rsidRPr="00A4591F">
        <w:rPr>
          <w:rFonts w:ascii="Arial" w:hAnsi="Arial" w:cs="Arial"/>
          <w:sz w:val="22"/>
          <w:szCs w:val="22"/>
        </w:rPr>
        <w:tab/>
        <w:t xml:space="preserve"> 2</w:t>
      </w:r>
      <w:r w:rsidRPr="00A4591F">
        <w:rPr>
          <w:rFonts w:ascii="Arial" w:hAnsi="Arial" w:cs="Arial"/>
          <w:sz w:val="22"/>
          <w:szCs w:val="22"/>
        </w:rPr>
        <w:tab/>
        <w:t>3</w:t>
      </w:r>
      <w:r w:rsidRPr="00A4591F">
        <w:rPr>
          <w:rFonts w:ascii="Arial" w:hAnsi="Arial" w:cs="Arial"/>
          <w:sz w:val="22"/>
          <w:szCs w:val="22"/>
        </w:rPr>
        <w:tab/>
        <w:t>4</w:t>
      </w:r>
      <w:r w:rsidRPr="00A4591F">
        <w:rPr>
          <w:rFonts w:ascii="Arial" w:hAnsi="Arial" w:cs="Arial"/>
          <w:sz w:val="22"/>
          <w:szCs w:val="22"/>
        </w:rPr>
        <w:tab/>
        <w:t>5</w:t>
      </w:r>
      <w:r w:rsidRPr="00A4591F">
        <w:rPr>
          <w:rFonts w:ascii="Arial" w:hAnsi="Arial" w:cs="Arial"/>
          <w:sz w:val="22"/>
          <w:szCs w:val="22"/>
        </w:rPr>
        <w:tab/>
        <w:t>6</w:t>
      </w:r>
      <w:r w:rsidRPr="00A4591F">
        <w:rPr>
          <w:rFonts w:ascii="Arial" w:hAnsi="Arial" w:cs="Arial"/>
          <w:sz w:val="22"/>
          <w:szCs w:val="22"/>
        </w:rPr>
        <w:tab/>
        <w:t>7</w:t>
      </w:r>
      <w:r w:rsidRPr="00A4591F">
        <w:rPr>
          <w:rFonts w:ascii="Arial" w:hAnsi="Arial" w:cs="Arial"/>
          <w:sz w:val="22"/>
          <w:szCs w:val="22"/>
        </w:rPr>
        <w:tab/>
        <w:t>8</w:t>
      </w:r>
      <w:r w:rsidRPr="00A4591F">
        <w:rPr>
          <w:rFonts w:ascii="Arial" w:hAnsi="Arial" w:cs="Arial"/>
          <w:sz w:val="22"/>
          <w:szCs w:val="22"/>
        </w:rPr>
        <w:tab/>
        <w:t>9</w:t>
      </w:r>
      <w:r w:rsidRPr="00A4591F">
        <w:rPr>
          <w:rFonts w:ascii="Arial" w:hAnsi="Arial" w:cs="Arial"/>
          <w:sz w:val="22"/>
          <w:szCs w:val="22"/>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b. Intervene to help: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cs="Arial"/>
          <w:sz w:val="22"/>
          <w:szCs w:val="22"/>
        </w:rPr>
      </w:pPr>
    </w:p>
    <w:p w:rsidR="00A11674" w:rsidRDefault="00A11674" w:rsidP="00A11674">
      <w:pPr>
        <w:rPr>
          <w:rFonts w:ascii="Arial" w:hAnsi="Arial" w:cs="Arial"/>
          <w:sz w:val="22"/>
          <w:szCs w:val="22"/>
        </w:rPr>
      </w:pPr>
      <w:r w:rsidRPr="00A4591F">
        <w:rPr>
          <w:rFonts w:ascii="Arial" w:hAnsi="Arial" w:cs="Arial"/>
          <w:sz w:val="22"/>
          <w:szCs w:val="22"/>
        </w:rPr>
        <w:t xml:space="preserve">c. Seek help from an adult: </w:t>
      </w:r>
    </w:p>
    <w:p w:rsidR="00A11674" w:rsidRPr="00A4591F" w:rsidRDefault="00A11674" w:rsidP="00A11674">
      <w:pPr>
        <w:rPr>
          <w:rFonts w:ascii="Arial" w:hAnsi="Arial" w:cs="Arial"/>
          <w:sz w:val="22"/>
          <w:szCs w:val="22"/>
        </w:rPr>
      </w:pPr>
    </w:p>
    <w:p w:rsidR="00A11674" w:rsidRPr="00A4591F" w:rsidRDefault="00A11674" w:rsidP="00A11674">
      <w:pPr>
        <w:pStyle w:val="ListParagraph"/>
        <w:spacing w:line="240" w:lineRule="auto"/>
        <w:rPr>
          <w:rFonts w:ascii="Arial" w:hAnsi="Arial" w:cs="Arial"/>
        </w:rPr>
      </w:pPr>
      <w:r w:rsidRPr="00A4591F">
        <w:rPr>
          <w:rFonts w:ascii="Arial" w:hAnsi="Arial" w:cs="Arial"/>
        </w:rPr>
        <w:t xml:space="preserve">             1</w:t>
      </w:r>
      <w:r w:rsidRPr="00A4591F">
        <w:rPr>
          <w:rFonts w:ascii="Arial" w:hAnsi="Arial" w:cs="Arial"/>
        </w:rPr>
        <w:tab/>
        <w:t xml:space="preserve"> 2</w:t>
      </w:r>
      <w:r w:rsidRPr="00A4591F">
        <w:rPr>
          <w:rFonts w:ascii="Arial" w:hAnsi="Arial" w:cs="Arial"/>
        </w:rPr>
        <w:tab/>
        <w:t>3</w:t>
      </w:r>
      <w:r w:rsidRPr="00A4591F">
        <w:rPr>
          <w:rFonts w:ascii="Arial" w:hAnsi="Arial" w:cs="Arial"/>
        </w:rPr>
        <w:tab/>
        <w:t>4</w:t>
      </w:r>
      <w:r w:rsidRPr="00A4591F">
        <w:rPr>
          <w:rFonts w:ascii="Arial" w:hAnsi="Arial" w:cs="Arial"/>
        </w:rPr>
        <w:tab/>
        <w:t>5</w:t>
      </w:r>
      <w:r w:rsidRPr="00A4591F">
        <w:rPr>
          <w:rFonts w:ascii="Arial" w:hAnsi="Arial" w:cs="Arial"/>
        </w:rPr>
        <w:tab/>
        <w:t>6</w:t>
      </w:r>
      <w:r w:rsidRPr="00A4591F">
        <w:rPr>
          <w:rFonts w:ascii="Arial" w:hAnsi="Arial" w:cs="Arial"/>
        </w:rPr>
        <w:tab/>
        <w:t>7</w:t>
      </w:r>
      <w:r w:rsidRPr="00A4591F">
        <w:rPr>
          <w:rFonts w:ascii="Arial" w:hAnsi="Arial" w:cs="Arial"/>
        </w:rPr>
        <w:tab/>
        <w:t>8</w:t>
      </w:r>
      <w:r w:rsidRPr="00A4591F">
        <w:rPr>
          <w:rFonts w:ascii="Arial" w:hAnsi="Arial" w:cs="Arial"/>
        </w:rPr>
        <w:tab/>
        <w:t>9</w:t>
      </w:r>
      <w:r w:rsidRPr="00A4591F">
        <w:rPr>
          <w:rFonts w:ascii="Arial" w:hAnsi="Arial" w:cs="Arial"/>
        </w:rPr>
        <w:tab/>
        <w:t>10</w:t>
      </w: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jc w:val="center"/>
        <w:rPr>
          <w:rFonts w:ascii="Arial" w:hAnsi="Arial"/>
          <w:sz w:val="22"/>
          <w:szCs w:val="22"/>
        </w:rPr>
      </w:pPr>
    </w:p>
    <w:p w:rsidR="00A11674" w:rsidRPr="00A11674" w:rsidRDefault="00A11674" w:rsidP="00A11674">
      <w:pPr>
        <w:jc w:val="center"/>
        <w:rPr>
          <w:rFonts w:ascii="Arial" w:hAnsi="Arial"/>
          <w:b/>
          <w:sz w:val="22"/>
          <w:szCs w:val="22"/>
        </w:rPr>
      </w:pPr>
      <w:r w:rsidRPr="00A11674">
        <w:rPr>
          <w:rFonts w:ascii="Arial" w:hAnsi="Arial"/>
          <w:b/>
          <w:sz w:val="22"/>
          <w:szCs w:val="22"/>
        </w:rPr>
        <w:lastRenderedPageBreak/>
        <w:t xml:space="preserve">Appendix F </w:t>
      </w:r>
    </w:p>
    <w:p w:rsidR="00A11674" w:rsidRDefault="00A11674" w:rsidP="00A11674">
      <w:pPr>
        <w:jc w:val="center"/>
        <w:rPr>
          <w:rFonts w:ascii="Arial" w:hAnsi="Arial"/>
          <w:sz w:val="22"/>
          <w:szCs w:val="22"/>
        </w:rPr>
      </w:pPr>
    </w:p>
    <w:p w:rsidR="00A11674" w:rsidRPr="00A11674" w:rsidRDefault="00A11674" w:rsidP="00A11674">
      <w:pPr>
        <w:jc w:val="center"/>
        <w:rPr>
          <w:u w:val="single"/>
        </w:rPr>
      </w:pPr>
      <w:r w:rsidRPr="00A11674">
        <w:rPr>
          <w:u w:val="single"/>
        </w:rPr>
        <w:t>Psychopathic Personality Traits Scale (PPTS)</w:t>
      </w:r>
    </w:p>
    <w:p w:rsidR="00A11674" w:rsidRDefault="00A11674" w:rsidP="00A11674"/>
    <w:p w:rsidR="00A11674" w:rsidRDefault="00A11674" w:rsidP="00A11674">
      <w:r>
        <w:t>Please indicate whether you agree or disagree with the following statements:</w:t>
      </w:r>
    </w:p>
    <w:p w:rsidR="00A11674" w:rsidRDefault="00A11674" w:rsidP="00A11674"/>
    <w:tbl>
      <w:tblPr>
        <w:tblStyle w:val="TableGrid"/>
        <w:tblW w:w="0" w:type="auto"/>
        <w:tblLook w:val="04A0" w:firstRow="1" w:lastRow="0" w:firstColumn="1" w:lastColumn="0" w:noHBand="0" w:noVBand="1"/>
      </w:tblPr>
      <w:tblGrid>
        <w:gridCol w:w="438"/>
        <w:gridCol w:w="6135"/>
        <w:gridCol w:w="988"/>
        <w:gridCol w:w="1074"/>
      </w:tblGrid>
      <w:tr w:rsidR="00A11674" w:rsidTr="00A11674">
        <w:tc>
          <w:tcPr>
            <w:tcW w:w="440" w:type="dxa"/>
            <w:tcBorders>
              <w:top w:val="nil"/>
              <w:left w:val="nil"/>
              <w:right w:val="nil"/>
            </w:tcBorders>
          </w:tcPr>
          <w:p w:rsidR="00A11674" w:rsidRDefault="00A11674" w:rsidP="00A11674"/>
        </w:tc>
        <w:tc>
          <w:tcPr>
            <w:tcW w:w="6490" w:type="dxa"/>
            <w:tcBorders>
              <w:top w:val="nil"/>
              <w:left w:val="nil"/>
            </w:tcBorders>
          </w:tcPr>
          <w:p w:rsidR="00A11674" w:rsidRDefault="00A11674" w:rsidP="00A11674"/>
        </w:tc>
        <w:tc>
          <w:tcPr>
            <w:tcW w:w="1008" w:type="dxa"/>
          </w:tcPr>
          <w:p w:rsidR="00A11674" w:rsidRPr="00AD419D" w:rsidRDefault="00A11674" w:rsidP="00A11674">
            <w:pPr>
              <w:jc w:val="center"/>
              <w:rPr>
                <w:b/>
              </w:rPr>
            </w:pPr>
            <w:r w:rsidRPr="00AD419D">
              <w:rPr>
                <w:b/>
              </w:rPr>
              <w:t>Agree</w:t>
            </w:r>
          </w:p>
        </w:tc>
        <w:tc>
          <w:tcPr>
            <w:tcW w:w="1083" w:type="dxa"/>
          </w:tcPr>
          <w:p w:rsidR="00A11674" w:rsidRPr="00AD419D" w:rsidRDefault="00A11674" w:rsidP="00A11674">
            <w:pPr>
              <w:jc w:val="center"/>
              <w:rPr>
                <w:b/>
              </w:rPr>
            </w:pPr>
            <w:r w:rsidRPr="00AD419D">
              <w:rPr>
                <w:b/>
              </w:rPr>
              <w:t>Disagree</w:t>
            </w:r>
          </w:p>
        </w:tc>
      </w:tr>
      <w:tr w:rsidR="00A11674" w:rsidTr="00A11674">
        <w:tc>
          <w:tcPr>
            <w:tcW w:w="440" w:type="dxa"/>
          </w:tcPr>
          <w:p w:rsidR="00A11674" w:rsidRDefault="00A11674" w:rsidP="00A11674">
            <w:r>
              <w:t>1</w:t>
            </w:r>
          </w:p>
        </w:tc>
        <w:tc>
          <w:tcPr>
            <w:tcW w:w="6490" w:type="dxa"/>
          </w:tcPr>
          <w:p w:rsidR="00A11674" w:rsidRDefault="00A11674" w:rsidP="00A11674">
            <w:r>
              <w:t>I don’t care if I upset someone to get what I want.</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2</w:t>
            </w:r>
          </w:p>
        </w:tc>
        <w:tc>
          <w:tcPr>
            <w:tcW w:w="6490" w:type="dxa"/>
          </w:tcPr>
          <w:p w:rsidR="00A11674" w:rsidRDefault="00A11674" w:rsidP="00A11674">
            <w:r w:rsidRPr="00D8370E">
              <w:t xml:space="preserve">Before criticizing somebody, I try to imagine </w:t>
            </w:r>
            <w:r>
              <w:t xml:space="preserve">and understand </w:t>
            </w:r>
            <w:r w:rsidRPr="00D8370E">
              <w:t xml:space="preserve">how </w:t>
            </w:r>
            <w:r>
              <w:t>it would make them feel.</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3</w:t>
            </w:r>
          </w:p>
        </w:tc>
        <w:tc>
          <w:tcPr>
            <w:tcW w:w="6490" w:type="dxa"/>
          </w:tcPr>
          <w:p w:rsidR="00A11674" w:rsidRDefault="00A11674" w:rsidP="00A11674">
            <w:r w:rsidRPr="007B2345">
              <w:t xml:space="preserve">I know how to </w:t>
            </w:r>
            <w:r>
              <w:t xml:space="preserve">make another person feel </w:t>
            </w:r>
            <w:r w:rsidRPr="00034873">
              <w:t>guilty.</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4</w:t>
            </w:r>
          </w:p>
        </w:tc>
        <w:tc>
          <w:tcPr>
            <w:tcW w:w="6490" w:type="dxa"/>
          </w:tcPr>
          <w:p w:rsidR="00A11674" w:rsidRDefault="00A11674" w:rsidP="00A11674">
            <w:r>
              <w:t>I tend to focus on my own thoughts and ideas rather than on what others might be thinking.</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5</w:t>
            </w:r>
          </w:p>
        </w:tc>
        <w:tc>
          <w:tcPr>
            <w:tcW w:w="6490" w:type="dxa"/>
          </w:tcPr>
          <w:p w:rsidR="00A11674" w:rsidRDefault="00A11674" w:rsidP="00A11674">
            <w:r>
              <w:t>What other people feel doesn’t concern me.</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6</w:t>
            </w:r>
          </w:p>
        </w:tc>
        <w:tc>
          <w:tcPr>
            <w:tcW w:w="6490" w:type="dxa"/>
          </w:tcPr>
          <w:p w:rsidR="00A11674" w:rsidRDefault="00A11674" w:rsidP="00A11674">
            <w:r>
              <w:t>I always try to consider the other person's feelings before I do something.</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7</w:t>
            </w:r>
          </w:p>
        </w:tc>
        <w:tc>
          <w:tcPr>
            <w:tcW w:w="6490" w:type="dxa"/>
          </w:tcPr>
          <w:p w:rsidR="00A11674" w:rsidRDefault="00A11674" w:rsidP="00A11674">
            <w:r>
              <w:t>I know how to</w:t>
            </w:r>
            <w:r w:rsidRPr="007B2345">
              <w:t xml:space="preserve"> pay someone complimen</w:t>
            </w:r>
            <w:r>
              <w:t>ts to get something out of them.</w:t>
            </w:r>
          </w:p>
          <w:p w:rsidR="00A11674" w:rsidRDefault="00A11674" w:rsidP="00A11674">
            <w:r>
              <w:t>I KNOW HOW TO SAY NICE THINGS TO SOMEONE TO GET SOMETHING OUT OF THEM.</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8</w:t>
            </w:r>
          </w:p>
        </w:tc>
        <w:tc>
          <w:tcPr>
            <w:tcW w:w="6490" w:type="dxa"/>
          </w:tcPr>
          <w:p w:rsidR="00A11674" w:rsidRDefault="00A11674" w:rsidP="00A11674">
            <w:r w:rsidRPr="00100D5E">
              <w:t>I don’t usually appreciate the other person’s viewpoint if I don’t agree with it.</w:t>
            </w:r>
          </w:p>
          <w:p w:rsidR="00A11674" w:rsidRDefault="00A11674" w:rsidP="00A11674">
            <w:r>
              <w:t>I DON’T USUALLY TRY TO UNDERSTAND ANOTHER PERSON’S OPINION IF I DON’T AGREE WITH IT.</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9</w:t>
            </w:r>
          </w:p>
        </w:tc>
        <w:tc>
          <w:tcPr>
            <w:tcW w:w="6490" w:type="dxa"/>
          </w:tcPr>
          <w:p w:rsidR="00A11674" w:rsidRDefault="00A11674" w:rsidP="00A11674">
            <w:r w:rsidRPr="00946382">
              <w:t>Seeing people cry doesn’t really upset me.</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10</w:t>
            </w:r>
          </w:p>
        </w:tc>
        <w:tc>
          <w:tcPr>
            <w:tcW w:w="6490" w:type="dxa"/>
          </w:tcPr>
          <w:p w:rsidR="00A11674" w:rsidRDefault="00A11674" w:rsidP="00A11674">
            <w:r>
              <w:t>I am good at predicting how someone will feel.</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11</w:t>
            </w:r>
          </w:p>
        </w:tc>
        <w:tc>
          <w:tcPr>
            <w:tcW w:w="6490" w:type="dxa"/>
          </w:tcPr>
          <w:p w:rsidR="00A11674" w:rsidRDefault="00A11674" w:rsidP="00A11674">
            <w:r>
              <w:t>I know how to</w:t>
            </w:r>
            <w:r w:rsidRPr="007B2345">
              <w:t xml:space="preserve"> simulate emotions like pain and hurt to make others feel </w:t>
            </w:r>
            <w:r w:rsidRPr="00034873">
              <w:t>sorry for me.</w:t>
            </w:r>
          </w:p>
          <w:p w:rsidR="00A11674" w:rsidRDefault="00A11674" w:rsidP="00A11674">
            <w:r>
              <w:t>I KNOW HOW TO FAKE EMOTIONS LIKE PAIN AND HURT TO MAKE OTHER PEOPLE FEEL SORRY FOR ME.</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12</w:t>
            </w:r>
          </w:p>
        </w:tc>
        <w:tc>
          <w:tcPr>
            <w:tcW w:w="6490" w:type="dxa"/>
          </w:tcPr>
          <w:p w:rsidR="00A11674" w:rsidRDefault="00A11674" w:rsidP="00A11674">
            <w:r>
              <w:t>In general, I’m only willing to help other people if doing so will benefit me as well.</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13</w:t>
            </w:r>
          </w:p>
        </w:tc>
        <w:tc>
          <w:tcPr>
            <w:tcW w:w="6490" w:type="dxa"/>
          </w:tcPr>
          <w:p w:rsidR="00A11674" w:rsidRDefault="00A11674" w:rsidP="00A11674">
            <w:r w:rsidRPr="00946382">
              <w:t>I tend to get emotionally involved with a friend’s</w:t>
            </w:r>
            <w:r>
              <w:t xml:space="preserve"> problems.</w:t>
            </w:r>
          </w:p>
          <w:p w:rsidR="00A11674" w:rsidRDefault="00A11674" w:rsidP="00A11674">
            <w:r>
              <w:t>IF A FRIEND HAS PROBLEMS IT MAKES ME FEEL BAD.</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14</w:t>
            </w:r>
          </w:p>
        </w:tc>
        <w:tc>
          <w:tcPr>
            <w:tcW w:w="6490" w:type="dxa"/>
          </w:tcPr>
          <w:p w:rsidR="00A11674" w:rsidRDefault="00A11674" w:rsidP="00A11674">
            <w:r>
              <w:t>I’m quick to spot when someone is feeling awkward or uncomfortable.</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15</w:t>
            </w:r>
          </w:p>
        </w:tc>
        <w:tc>
          <w:tcPr>
            <w:tcW w:w="6490" w:type="dxa"/>
          </w:tcPr>
          <w:p w:rsidR="00A11674" w:rsidRDefault="00A11674" w:rsidP="00A11674">
            <w:r>
              <w:t>I sometimes provoke</w:t>
            </w:r>
            <w:r w:rsidRPr="001E4E64">
              <w:t xml:space="preserve"> people on pur</w:t>
            </w:r>
            <w:r>
              <w:t>pose to see their reaction</w:t>
            </w:r>
            <w:r w:rsidRPr="001E4E64">
              <w:t>.</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16</w:t>
            </w:r>
          </w:p>
        </w:tc>
        <w:tc>
          <w:tcPr>
            <w:tcW w:w="6490" w:type="dxa"/>
          </w:tcPr>
          <w:p w:rsidR="00A11674" w:rsidRDefault="00A11674" w:rsidP="00A11674">
            <w:r w:rsidRPr="004B242A">
              <w:t>I believe in the motto: “I’ll scratch your back</w:t>
            </w:r>
            <w:r>
              <w:t>,</w:t>
            </w:r>
            <w:r w:rsidRPr="004B242A">
              <w:t xml:space="preserve"> if you scratch mine”.</w:t>
            </w:r>
          </w:p>
          <w:p w:rsidR="00A11674" w:rsidRDefault="00A11674" w:rsidP="00A11674">
            <w:r>
              <w:t>I BELIEVE IN HELPING ANOTHER PERSON IF IT MAKES THEM HELP ME.</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17</w:t>
            </w:r>
          </w:p>
        </w:tc>
        <w:tc>
          <w:tcPr>
            <w:tcW w:w="6490" w:type="dxa"/>
          </w:tcPr>
          <w:p w:rsidR="00A11674" w:rsidRDefault="00A11674" w:rsidP="00A11674">
            <w:r>
              <w:t>I</w:t>
            </w:r>
            <w:r w:rsidRPr="00CA5A26">
              <w:t xml:space="preserve"> get filled with sorrow when people talk about the death of their love</w:t>
            </w:r>
            <w:r>
              <w:t>d ones.</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18</w:t>
            </w:r>
          </w:p>
        </w:tc>
        <w:tc>
          <w:tcPr>
            <w:tcW w:w="6490" w:type="dxa"/>
          </w:tcPr>
          <w:p w:rsidR="00A11674" w:rsidRDefault="00A11674" w:rsidP="00A11674">
            <w:r>
              <w:t>I find it difficult to understand what other people feel.</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19</w:t>
            </w:r>
          </w:p>
        </w:tc>
        <w:tc>
          <w:tcPr>
            <w:tcW w:w="6490" w:type="dxa"/>
          </w:tcPr>
          <w:p w:rsidR="00A11674" w:rsidRDefault="00A11674" w:rsidP="00A11674">
            <w:r>
              <w:t>I sometimes tell people what they want to hear to get what I want from them.</w:t>
            </w:r>
          </w:p>
        </w:tc>
        <w:tc>
          <w:tcPr>
            <w:tcW w:w="1008" w:type="dxa"/>
          </w:tcPr>
          <w:p w:rsidR="00A11674" w:rsidRDefault="00A11674" w:rsidP="00A11674"/>
        </w:tc>
        <w:tc>
          <w:tcPr>
            <w:tcW w:w="1083" w:type="dxa"/>
          </w:tcPr>
          <w:p w:rsidR="00A11674" w:rsidRDefault="00A11674" w:rsidP="00A11674"/>
        </w:tc>
      </w:tr>
      <w:tr w:rsidR="00A11674" w:rsidTr="00A11674">
        <w:tc>
          <w:tcPr>
            <w:tcW w:w="440" w:type="dxa"/>
          </w:tcPr>
          <w:p w:rsidR="00A11674" w:rsidRDefault="00A11674" w:rsidP="00A11674">
            <w:r>
              <w:t>20</w:t>
            </w:r>
          </w:p>
        </w:tc>
        <w:tc>
          <w:tcPr>
            <w:tcW w:w="6490" w:type="dxa"/>
          </w:tcPr>
          <w:p w:rsidR="00A11674" w:rsidRDefault="00A11674" w:rsidP="00A11674">
            <w:r w:rsidRPr="00000687">
              <w:t xml:space="preserve">It’s natural </w:t>
            </w:r>
            <w:r>
              <w:t>for</w:t>
            </w:r>
            <w:r w:rsidRPr="00000687">
              <w:t xml:space="preserve"> human behaviour </w:t>
            </w:r>
            <w:r>
              <w:t xml:space="preserve">to be </w:t>
            </w:r>
            <w:r w:rsidRPr="00000687">
              <w:t>motivated by self-interest.</w:t>
            </w:r>
          </w:p>
          <w:p w:rsidR="00A11674" w:rsidRDefault="00A11674" w:rsidP="00A11674">
            <w:r>
              <w:t>IT IS NATURAL THAT PEOPLE DO THINGS MAINLY TO MAKE GOOD THINGS HAPPEN FOR THEM.</w:t>
            </w:r>
          </w:p>
        </w:tc>
        <w:tc>
          <w:tcPr>
            <w:tcW w:w="1008" w:type="dxa"/>
          </w:tcPr>
          <w:p w:rsidR="00A11674" w:rsidRDefault="00A11674" w:rsidP="00A11674"/>
        </w:tc>
        <w:tc>
          <w:tcPr>
            <w:tcW w:w="1083" w:type="dxa"/>
          </w:tcPr>
          <w:p w:rsidR="00A11674" w:rsidRDefault="00A11674" w:rsidP="00A11674"/>
        </w:tc>
      </w:tr>
    </w:tbl>
    <w:p w:rsidR="00A11674" w:rsidRDefault="00A11674" w:rsidP="00A11674"/>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11674" w:rsidRDefault="00A11674" w:rsidP="00A11674">
      <w:pPr>
        <w:jc w:val="center"/>
        <w:rPr>
          <w:rFonts w:ascii="Arial" w:hAnsi="Arial"/>
          <w:b/>
          <w:sz w:val="22"/>
          <w:szCs w:val="22"/>
        </w:rPr>
      </w:pPr>
      <w:r w:rsidRPr="00A11674">
        <w:rPr>
          <w:rFonts w:ascii="Arial" w:hAnsi="Arial"/>
          <w:b/>
          <w:sz w:val="22"/>
          <w:szCs w:val="22"/>
        </w:rPr>
        <w:lastRenderedPageBreak/>
        <w:t xml:space="preserve">Appendix G </w:t>
      </w:r>
    </w:p>
    <w:p w:rsidR="00A11674" w:rsidRPr="002D595E" w:rsidRDefault="00A11674" w:rsidP="00A11674">
      <w:pPr>
        <w:jc w:val="center"/>
        <w:rPr>
          <w:rFonts w:ascii="Arial" w:hAnsi="Arial"/>
          <w:sz w:val="22"/>
          <w:szCs w:val="22"/>
        </w:rPr>
      </w:pPr>
    </w:p>
    <w:p w:rsidR="00A11674" w:rsidRPr="00A11674" w:rsidRDefault="00A11674" w:rsidP="00A11674">
      <w:pPr>
        <w:rPr>
          <w:rFonts w:ascii="Arial" w:hAnsi="Arial" w:cs="Arial"/>
          <w:color w:val="191919"/>
          <w:sz w:val="22"/>
          <w:szCs w:val="22"/>
          <w:u w:val="single"/>
          <w:lang w:val="en-US"/>
        </w:rPr>
      </w:pPr>
      <w:r w:rsidRPr="00A11674">
        <w:rPr>
          <w:rFonts w:ascii="Arial" w:hAnsi="Arial" w:cs="Arial"/>
          <w:color w:val="191919"/>
          <w:sz w:val="22"/>
          <w:szCs w:val="22"/>
          <w:u w:val="single"/>
          <w:lang w:val="en-US"/>
        </w:rPr>
        <w:t>Secondary schools </w:t>
      </w:r>
    </w:p>
    <w:p w:rsidR="00A11674" w:rsidRPr="002D595E" w:rsidRDefault="00A11674" w:rsidP="00A11674">
      <w:pPr>
        <w:rPr>
          <w:rFonts w:ascii="Arial" w:hAnsi="Arial" w:cs="Arial"/>
          <w:b/>
          <w:color w:val="191919"/>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Dear Headteacher, </w:t>
      </w:r>
    </w:p>
    <w:p w:rsidR="00A11674" w:rsidRPr="002D595E" w:rsidRDefault="00A11674" w:rsidP="00A11674">
      <w:pPr>
        <w:widowControl w:val="0"/>
        <w:autoSpaceDE w:val="0"/>
        <w:autoSpaceDN w:val="0"/>
        <w:adjustRightInd w:val="0"/>
        <w:rPr>
          <w:rFonts w:ascii="Arial" w:hAnsi="Arial" w:cs="Arial"/>
          <w:sz w:val="22"/>
          <w:szCs w:val="22"/>
          <w:lang w:val="en-US"/>
        </w:rPr>
      </w:pPr>
    </w:p>
    <w:p w:rsidR="00A11674" w:rsidRPr="002D595E" w:rsidRDefault="00A11674" w:rsidP="00A11674">
      <w:pPr>
        <w:widowControl w:val="0"/>
        <w:autoSpaceDE w:val="0"/>
        <w:autoSpaceDN w:val="0"/>
        <w:adjustRightInd w:val="0"/>
        <w:rPr>
          <w:rFonts w:ascii="Arial" w:hAnsi="Arial" w:cs="Arial"/>
          <w:color w:val="191919"/>
          <w:sz w:val="22"/>
          <w:szCs w:val="22"/>
          <w:lang w:val="en-US"/>
        </w:rPr>
      </w:pPr>
      <w:r w:rsidRPr="002D595E">
        <w:rPr>
          <w:rFonts w:ascii="Arial" w:hAnsi="Arial" w:cs="Arial"/>
          <w:color w:val="191919"/>
          <w:sz w:val="22"/>
          <w:szCs w:val="22"/>
          <w:lang w:val="en-US"/>
        </w:rPr>
        <w:t>I completed my Psychology degree (First Class) last year and I am currently studying my MSc at the University of Chester in Family and Child Psychology.</w:t>
      </w:r>
    </w:p>
    <w:p w:rsidR="00A11674" w:rsidRPr="002D595E" w:rsidRDefault="00A11674" w:rsidP="00A11674">
      <w:pPr>
        <w:widowControl w:val="0"/>
        <w:autoSpaceDE w:val="0"/>
        <w:autoSpaceDN w:val="0"/>
        <w:adjustRightInd w:val="0"/>
        <w:rPr>
          <w:rFonts w:ascii="Arial" w:hAnsi="Arial" w:cs="Arial"/>
          <w:color w:val="191919"/>
          <w:sz w:val="22"/>
          <w:szCs w:val="22"/>
          <w:lang w:val="en-US"/>
        </w:rPr>
      </w:pPr>
    </w:p>
    <w:p w:rsidR="00A11674" w:rsidRPr="002D595E" w:rsidRDefault="00A11674" w:rsidP="00A11674">
      <w:pPr>
        <w:widowControl w:val="0"/>
        <w:autoSpaceDE w:val="0"/>
        <w:autoSpaceDN w:val="0"/>
        <w:adjustRightInd w:val="0"/>
        <w:rPr>
          <w:rFonts w:ascii="Arial" w:hAnsi="Arial" w:cs="Arial"/>
          <w:color w:val="191919"/>
          <w:sz w:val="22"/>
          <w:szCs w:val="22"/>
          <w:lang w:val="en-US"/>
        </w:rPr>
      </w:pPr>
      <w:r w:rsidRPr="002D595E">
        <w:rPr>
          <w:rFonts w:ascii="Arial" w:hAnsi="Arial" w:cs="Arial"/>
          <w:color w:val="191919"/>
          <w:sz w:val="22"/>
          <w:szCs w:val="22"/>
          <w:lang w:val="en-US"/>
        </w:rPr>
        <w:t>As part of my course my Dissertation project is looking at bullying and the bystander effect. I am working very closely alongside Professor Mike Boulton, a senior lecturer and leading researcher in bullying at the university.</w:t>
      </w:r>
    </w:p>
    <w:p w:rsidR="00A11674" w:rsidRPr="002D595E" w:rsidRDefault="00A11674" w:rsidP="00A11674">
      <w:pPr>
        <w:widowControl w:val="0"/>
        <w:autoSpaceDE w:val="0"/>
        <w:autoSpaceDN w:val="0"/>
        <w:adjustRightInd w:val="0"/>
        <w:rPr>
          <w:rFonts w:ascii="Arial" w:hAnsi="Arial" w:cs="Arial"/>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 xml:space="preserve">I am emailing you to ask if your school would be interested in participating in this very exciting research looking at pupil’s attitudes towards hypothetical scenarios. </w:t>
      </w:r>
    </w:p>
    <w:p w:rsidR="00A11674" w:rsidRPr="002D595E" w:rsidRDefault="00A11674" w:rsidP="00A11674">
      <w:pPr>
        <w:widowControl w:val="0"/>
        <w:autoSpaceDE w:val="0"/>
        <w:autoSpaceDN w:val="0"/>
        <w:adjustRightInd w:val="0"/>
        <w:rPr>
          <w:rFonts w:ascii="Arial" w:hAnsi="Arial" w:cs="Arial"/>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 xml:space="preserve">If you would be interested then all that would be required is if I could come into the school for approximately a one-off 30minute session. This would involve myself providing the year 7/8 classes with a questionnaire containing six hypothetical scenarios: three on traditional bullying and three on Cyber bullying. I would read each scenario to the class to avoid miss-interpretation. </w:t>
      </w:r>
    </w:p>
    <w:p w:rsidR="00A11674" w:rsidRPr="002D595E" w:rsidRDefault="00A11674" w:rsidP="00A11674">
      <w:pPr>
        <w:widowControl w:val="0"/>
        <w:autoSpaceDE w:val="0"/>
        <w:autoSpaceDN w:val="0"/>
        <w:adjustRightInd w:val="0"/>
        <w:rPr>
          <w:rFonts w:ascii="Arial" w:hAnsi="Arial" w:cs="Arial"/>
          <w:color w:val="191919"/>
          <w:sz w:val="22"/>
          <w:szCs w:val="22"/>
          <w:lang w:val="en-US"/>
        </w:rPr>
      </w:pPr>
    </w:p>
    <w:p w:rsidR="00A11674" w:rsidRPr="002D595E" w:rsidRDefault="00A11674" w:rsidP="00A11674">
      <w:pPr>
        <w:widowControl w:val="0"/>
        <w:autoSpaceDE w:val="0"/>
        <w:autoSpaceDN w:val="0"/>
        <w:adjustRightInd w:val="0"/>
        <w:rPr>
          <w:rFonts w:ascii="Arial" w:hAnsi="Arial" w:cs="Arial"/>
          <w:color w:val="191919"/>
          <w:sz w:val="22"/>
          <w:szCs w:val="22"/>
          <w:lang w:val="en-US"/>
        </w:rPr>
      </w:pPr>
      <w:r w:rsidRPr="002D595E">
        <w:rPr>
          <w:rFonts w:ascii="Arial" w:hAnsi="Arial" w:cs="Arial"/>
          <w:color w:val="191919"/>
          <w:sz w:val="22"/>
          <w:szCs w:val="22"/>
          <w:lang w:val="en-US"/>
        </w:rPr>
        <w:t xml:space="preserve">If you agreed to take part we would work around your school timetable and only come in at a time that suits the class. It is intended the findings of this project will be published in a journal so I hope that you will take time to think and consider if you would like your school to participate in this exciting area of research. </w:t>
      </w:r>
    </w:p>
    <w:p w:rsidR="00A11674" w:rsidRPr="002D595E" w:rsidRDefault="00A11674" w:rsidP="00A11674">
      <w:pPr>
        <w:widowControl w:val="0"/>
        <w:autoSpaceDE w:val="0"/>
        <w:autoSpaceDN w:val="0"/>
        <w:adjustRightInd w:val="0"/>
        <w:rPr>
          <w:rFonts w:ascii="Arial" w:hAnsi="Arial" w:cs="Arial"/>
          <w:color w:val="191919"/>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I hope to hear back from you soon. </w:t>
      </w:r>
    </w:p>
    <w:p w:rsidR="00A11674" w:rsidRPr="002D595E" w:rsidRDefault="00A11674" w:rsidP="00A11674">
      <w:pPr>
        <w:widowControl w:val="0"/>
        <w:autoSpaceDE w:val="0"/>
        <w:autoSpaceDN w:val="0"/>
        <w:adjustRightInd w:val="0"/>
        <w:rPr>
          <w:rFonts w:ascii="Arial" w:hAnsi="Arial" w:cs="Arial"/>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Many thanks! </w:t>
      </w:r>
    </w:p>
    <w:p w:rsidR="00A11674" w:rsidRPr="002D595E" w:rsidRDefault="00A11674" w:rsidP="00A11674">
      <w:pPr>
        <w:widowControl w:val="0"/>
        <w:autoSpaceDE w:val="0"/>
        <w:autoSpaceDN w:val="0"/>
        <w:adjustRightInd w:val="0"/>
        <w:rPr>
          <w:rFonts w:ascii="Arial" w:hAnsi="Arial" w:cs="Arial"/>
          <w:sz w:val="22"/>
          <w:szCs w:val="22"/>
          <w:lang w:val="en-US"/>
        </w:rPr>
      </w:pPr>
    </w:p>
    <w:p w:rsidR="00A11674" w:rsidRPr="002D595E" w:rsidRDefault="00A11674" w:rsidP="00A11674">
      <w:pPr>
        <w:widowControl w:val="0"/>
        <w:autoSpaceDE w:val="0"/>
        <w:autoSpaceDN w:val="0"/>
        <w:adjustRightInd w:val="0"/>
        <w:rPr>
          <w:rFonts w:ascii="Arial" w:hAnsi="Arial" w:cs="Arial"/>
          <w:sz w:val="22"/>
          <w:szCs w:val="22"/>
          <w:lang w:val="en-US"/>
        </w:rPr>
      </w:pPr>
      <w:r w:rsidRPr="002D595E">
        <w:rPr>
          <w:rFonts w:ascii="Arial" w:hAnsi="Arial" w:cs="Arial"/>
          <w:color w:val="191919"/>
          <w:sz w:val="22"/>
          <w:szCs w:val="22"/>
          <w:lang w:val="en-US"/>
        </w:rPr>
        <w:t>Yours faithfully, </w:t>
      </w:r>
    </w:p>
    <w:p w:rsidR="00A11674" w:rsidRPr="002D595E" w:rsidRDefault="00A11674" w:rsidP="00A11674">
      <w:pPr>
        <w:rPr>
          <w:rFonts w:ascii="Arial" w:hAnsi="Arial" w:cs="Arial"/>
          <w:color w:val="191919"/>
          <w:sz w:val="22"/>
          <w:szCs w:val="22"/>
          <w:lang w:val="en-US"/>
        </w:rPr>
      </w:pPr>
      <w:r w:rsidRPr="002D595E">
        <w:rPr>
          <w:rFonts w:ascii="Arial" w:hAnsi="Arial" w:cs="Arial"/>
          <w:color w:val="191919"/>
          <w:sz w:val="22"/>
          <w:szCs w:val="22"/>
          <w:lang w:val="en-US"/>
        </w:rPr>
        <w:t>Peter Macaulay</w:t>
      </w:r>
    </w:p>
    <w:p w:rsidR="00A11674" w:rsidRPr="003555DC" w:rsidRDefault="00A11674" w:rsidP="00A11674">
      <w:pPr>
        <w:rPr>
          <w:rFonts w:ascii="Arial" w:hAnsi="Arial" w:cs="Arial"/>
          <w:b/>
        </w:rPr>
      </w:pPr>
    </w:p>
    <w:p w:rsidR="00A11674" w:rsidRPr="00A4591F" w:rsidRDefault="00A11674" w:rsidP="00A11674">
      <w:pP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jc w:val="cente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Default="00A11674" w:rsidP="00A11674">
      <w:pPr>
        <w:rPr>
          <w:rFonts w:ascii="Arial" w:hAnsi="Arial"/>
          <w:sz w:val="22"/>
          <w:szCs w:val="22"/>
        </w:rPr>
      </w:pPr>
    </w:p>
    <w:p w:rsidR="00A11674" w:rsidRPr="00A4591F" w:rsidRDefault="00A11674" w:rsidP="00A11674">
      <w:pPr>
        <w:rPr>
          <w:rFonts w:ascii="Arial" w:hAnsi="Arial"/>
          <w:sz w:val="22"/>
          <w:szCs w:val="22"/>
        </w:rPr>
      </w:pPr>
    </w:p>
    <w:p w:rsidR="00A11674" w:rsidRPr="00A11674" w:rsidRDefault="00A11674" w:rsidP="00A11674">
      <w:pPr>
        <w:jc w:val="center"/>
        <w:rPr>
          <w:rFonts w:ascii="Arial" w:hAnsi="Arial" w:cs="Arial"/>
          <w:b/>
          <w:sz w:val="22"/>
          <w:szCs w:val="22"/>
        </w:rPr>
      </w:pPr>
      <w:r w:rsidRPr="00A11674">
        <w:rPr>
          <w:rFonts w:ascii="Arial" w:hAnsi="Arial" w:cs="Arial"/>
          <w:b/>
          <w:sz w:val="22"/>
          <w:szCs w:val="22"/>
        </w:rPr>
        <w:lastRenderedPageBreak/>
        <w:t>Appendix H</w:t>
      </w:r>
    </w:p>
    <w:p w:rsidR="00A11674" w:rsidRDefault="00A11674" w:rsidP="00A11674">
      <w:pPr>
        <w:jc w:val="center"/>
      </w:pPr>
    </w:p>
    <w:p w:rsidR="00A11674" w:rsidRDefault="00A11674" w:rsidP="00A11674"/>
    <w:p w:rsidR="00A11674" w:rsidRDefault="00A11674" w:rsidP="00A11674">
      <w:r>
        <w:rPr>
          <w:noProof/>
          <w:lang w:eastAsia="zh-CN"/>
        </w:rPr>
        <w:drawing>
          <wp:anchor distT="0" distB="0" distL="114300" distR="114300" simplePos="0" relativeHeight="251663360" behindDoc="0" locked="0" layoutInCell="1" allowOverlap="1" wp14:anchorId="135D4F5B" wp14:editId="7DBA0F3A">
            <wp:simplePos x="0" y="0"/>
            <wp:positionH relativeFrom="margin">
              <wp:align>center</wp:align>
            </wp:positionH>
            <wp:positionV relativeFrom="margin">
              <wp:align>center</wp:align>
            </wp:positionV>
            <wp:extent cx="5039360" cy="4791710"/>
            <wp:effectExtent l="0" t="0" r="0" b="889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9-20 at 18.24.22.png"/>
                    <pic:cNvPicPr/>
                  </pic:nvPicPr>
                  <pic:blipFill rotWithShape="1">
                    <a:blip r:embed="rId12">
                      <a:extLst>
                        <a:ext uri="{BEBA8EAE-BF5A-486C-A8C5-ECC9F3942E4B}">
                          <a14:imgProps xmlns:a14="http://schemas.microsoft.com/office/drawing/2010/main">
                            <a14:imgLayer r:embed="rId13">
                              <a14:imgEffect>
                                <a14:sharpenSoften amount="74000"/>
                              </a14:imgEffect>
                              <a14:imgEffect>
                                <a14:saturation sat="70000"/>
                              </a14:imgEffect>
                              <a14:imgEffect>
                                <a14:brightnessContrast contrast="-40000"/>
                              </a14:imgEffect>
                            </a14:imgLayer>
                          </a14:imgProps>
                        </a:ext>
                        <a:ext uri="{28A0092B-C50C-407E-A947-70E740481C1C}">
                          <a14:useLocalDpi xmlns:a14="http://schemas.microsoft.com/office/drawing/2010/main" val="0"/>
                        </a:ext>
                      </a:extLst>
                    </a:blip>
                    <a:srcRect l="2002" r="2354" b="4405"/>
                    <a:stretch/>
                  </pic:blipFill>
                  <pic:spPr bwMode="auto">
                    <a:xfrm>
                      <a:off x="0" y="0"/>
                      <a:ext cx="5039360" cy="4791710"/>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Pr="00A11674" w:rsidRDefault="00A11674" w:rsidP="00A11674">
      <w:pPr>
        <w:jc w:val="center"/>
        <w:rPr>
          <w:rFonts w:ascii="Arial" w:hAnsi="Arial" w:cs="Arial"/>
          <w:b/>
          <w:sz w:val="22"/>
          <w:szCs w:val="22"/>
        </w:rPr>
      </w:pPr>
      <w:r w:rsidRPr="00A11674">
        <w:rPr>
          <w:rFonts w:ascii="Arial" w:hAnsi="Arial" w:cs="Arial"/>
          <w:b/>
          <w:noProof/>
          <w:sz w:val="22"/>
          <w:szCs w:val="22"/>
          <w:lang w:eastAsia="zh-CN"/>
        </w:rPr>
        <w:lastRenderedPageBreak/>
        <w:drawing>
          <wp:anchor distT="0" distB="0" distL="114300" distR="114300" simplePos="0" relativeHeight="251662336" behindDoc="0" locked="0" layoutInCell="1" allowOverlap="1" wp14:anchorId="23000C56" wp14:editId="53E5F5DD">
            <wp:simplePos x="0" y="0"/>
            <wp:positionH relativeFrom="margin">
              <wp:align>center</wp:align>
            </wp:positionH>
            <wp:positionV relativeFrom="margin">
              <wp:align>center</wp:align>
            </wp:positionV>
            <wp:extent cx="5441315" cy="4838700"/>
            <wp:effectExtent l="0" t="0" r="0" b="1270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6-09-20 at 18.32.10.png"/>
                    <pic:cNvPicPr/>
                  </pic:nvPicPr>
                  <pic:blipFill>
                    <a:blip r:embed="rId14">
                      <a:extLst>
                        <a:ext uri="{BEBA8EAE-BF5A-486C-A8C5-ECC9F3942E4B}">
                          <a14:imgProps xmlns:a14="http://schemas.microsoft.com/office/drawing/2010/main">
                            <a14:imgLayer r:embed="rId15">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5441315" cy="4838700"/>
                    </a:xfrm>
                    <a:prstGeom prst="rect">
                      <a:avLst/>
                    </a:prstGeom>
                  </pic:spPr>
                </pic:pic>
              </a:graphicData>
            </a:graphic>
            <wp14:sizeRelV relativeFrom="margin">
              <wp14:pctHeight>0</wp14:pctHeight>
            </wp14:sizeRelV>
          </wp:anchor>
        </w:drawing>
      </w:r>
      <w:r w:rsidRPr="00A11674">
        <w:rPr>
          <w:rFonts w:ascii="Arial" w:hAnsi="Arial" w:cs="Arial"/>
          <w:b/>
          <w:sz w:val="22"/>
          <w:szCs w:val="22"/>
        </w:rPr>
        <w:t xml:space="preserve">Appendix </w:t>
      </w:r>
      <w:r>
        <w:rPr>
          <w:rFonts w:ascii="Arial" w:hAnsi="Arial" w:cs="Arial"/>
          <w:b/>
          <w:sz w:val="22"/>
          <w:szCs w:val="22"/>
        </w:rPr>
        <w:t>I</w:t>
      </w: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 w:rsidR="00A11674" w:rsidRDefault="00A11674" w:rsidP="00A11674"/>
    <w:p w:rsidR="00A11674" w:rsidRPr="00A11674" w:rsidRDefault="00A11674" w:rsidP="00A11674">
      <w:pPr>
        <w:jc w:val="center"/>
        <w:rPr>
          <w:rFonts w:ascii="Arial" w:hAnsi="Arial" w:cs="Arial"/>
          <w:b/>
          <w:sz w:val="22"/>
          <w:szCs w:val="22"/>
        </w:rPr>
      </w:pPr>
      <w:r w:rsidRPr="00A11674">
        <w:rPr>
          <w:rFonts w:ascii="Arial" w:hAnsi="Arial" w:cs="Arial"/>
          <w:b/>
          <w:sz w:val="22"/>
          <w:szCs w:val="22"/>
        </w:rPr>
        <w:lastRenderedPageBreak/>
        <w:t xml:space="preserve">Appendix J </w:t>
      </w:r>
    </w:p>
    <w:p w:rsidR="00A11674" w:rsidRDefault="00A11674" w:rsidP="00A11674"/>
    <w:tbl>
      <w:tblPr>
        <w:tblStyle w:val="TableGrid"/>
        <w:tblW w:w="0" w:type="auto"/>
        <w:tblLook w:val="04A0" w:firstRow="1" w:lastRow="0" w:firstColumn="1" w:lastColumn="0" w:noHBand="0" w:noVBand="1"/>
      </w:tblPr>
      <w:tblGrid>
        <w:gridCol w:w="1951"/>
        <w:gridCol w:w="3260"/>
        <w:gridCol w:w="3305"/>
      </w:tblGrid>
      <w:tr w:rsidR="00A11674" w:rsidTr="00A11674">
        <w:tc>
          <w:tcPr>
            <w:tcW w:w="1951" w:type="dxa"/>
          </w:tcPr>
          <w:p w:rsidR="00A11674" w:rsidRPr="00A175A7" w:rsidRDefault="00A11674" w:rsidP="00A11674">
            <w:pPr>
              <w:jc w:val="center"/>
              <w:rPr>
                <w:b/>
              </w:rPr>
            </w:pPr>
            <w:r w:rsidRPr="00A175A7">
              <w:rPr>
                <w:b/>
              </w:rPr>
              <w:t>Variable</w:t>
            </w:r>
          </w:p>
        </w:tc>
        <w:tc>
          <w:tcPr>
            <w:tcW w:w="3260" w:type="dxa"/>
          </w:tcPr>
          <w:p w:rsidR="00A11674" w:rsidRPr="00A175A7" w:rsidRDefault="00A11674" w:rsidP="00A11674">
            <w:pPr>
              <w:jc w:val="center"/>
              <w:rPr>
                <w:b/>
              </w:rPr>
            </w:pPr>
            <w:r w:rsidRPr="00A175A7">
              <w:rPr>
                <w:b/>
              </w:rPr>
              <w:t>Definition</w:t>
            </w:r>
          </w:p>
        </w:tc>
        <w:tc>
          <w:tcPr>
            <w:tcW w:w="3305" w:type="dxa"/>
          </w:tcPr>
          <w:p w:rsidR="00A11674" w:rsidRPr="00A175A7" w:rsidRDefault="00A11674" w:rsidP="00A11674">
            <w:pPr>
              <w:jc w:val="center"/>
              <w:rPr>
                <w:b/>
              </w:rPr>
            </w:pPr>
            <w:r w:rsidRPr="00A175A7">
              <w:rPr>
                <w:b/>
              </w:rPr>
              <w:t>Examples</w:t>
            </w:r>
          </w:p>
        </w:tc>
      </w:tr>
      <w:tr w:rsidR="00A11674" w:rsidTr="00A11674">
        <w:tc>
          <w:tcPr>
            <w:tcW w:w="1951" w:type="dxa"/>
          </w:tcPr>
          <w:p w:rsidR="00A11674" w:rsidRDefault="00A11674" w:rsidP="00A11674">
            <w:r>
              <w:t>Seeking help from an adult/teacher</w:t>
            </w:r>
          </w:p>
        </w:tc>
        <w:tc>
          <w:tcPr>
            <w:tcW w:w="3260" w:type="dxa"/>
          </w:tcPr>
          <w:p w:rsidR="00A11674" w:rsidRDefault="00A11674" w:rsidP="00A11674">
            <w:r>
              <w:t>Responses where the child identifies seeking or looking for help from a teacher or adult close by to prevent the hypothetical situation.</w:t>
            </w:r>
          </w:p>
        </w:tc>
        <w:tc>
          <w:tcPr>
            <w:tcW w:w="3305" w:type="dxa"/>
          </w:tcPr>
          <w:p w:rsidR="00A11674" w:rsidRDefault="00A11674" w:rsidP="00A11674">
            <w:pPr>
              <w:pStyle w:val="ListParagraph"/>
              <w:numPr>
                <w:ilvl w:val="0"/>
                <w:numId w:val="3"/>
              </w:numPr>
              <w:spacing w:after="0" w:line="240" w:lineRule="auto"/>
            </w:pPr>
            <w:r>
              <w:t xml:space="preserve">“Get a teacher” </w:t>
            </w:r>
          </w:p>
          <w:p w:rsidR="00A11674" w:rsidRDefault="00A11674" w:rsidP="00A11674">
            <w:pPr>
              <w:pStyle w:val="ListParagraph"/>
              <w:numPr>
                <w:ilvl w:val="0"/>
                <w:numId w:val="3"/>
              </w:numPr>
              <w:spacing w:after="0" w:line="240" w:lineRule="auto"/>
            </w:pPr>
            <w:r>
              <w:t xml:space="preserve">“Get an adult” </w:t>
            </w:r>
          </w:p>
          <w:p w:rsidR="00A11674" w:rsidRDefault="00A11674" w:rsidP="00A11674">
            <w:pPr>
              <w:pStyle w:val="ListParagraph"/>
              <w:numPr>
                <w:ilvl w:val="0"/>
                <w:numId w:val="3"/>
              </w:numPr>
              <w:spacing w:after="0" w:line="240" w:lineRule="auto"/>
            </w:pPr>
            <w:r>
              <w:t xml:space="preserve">“Report it to a teacher” </w:t>
            </w:r>
          </w:p>
        </w:tc>
      </w:tr>
      <w:tr w:rsidR="00A11674" w:rsidTr="00A11674">
        <w:tc>
          <w:tcPr>
            <w:tcW w:w="1951" w:type="dxa"/>
          </w:tcPr>
          <w:p w:rsidR="00A11674" w:rsidRDefault="00A11674" w:rsidP="00A11674">
            <w:r>
              <w:t>Seeking help from a peer</w:t>
            </w:r>
          </w:p>
        </w:tc>
        <w:tc>
          <w:tcPr>
            <w:tcW w:w="3260" w:type="dxa"/>
          </w:tcPr>
          <w:p w:rsidR="00A11674" w:rsidRDefault="00A11674" w:rsidP="00A11674">
            <w:r>
              <w:t>Responses where the child identifies seeking help from a friend or another peer close by to help and prevent the hypothetical scenario.</w:t>
            </w:r>
          </w:p>
        </w:tc>
        <w:tc>
          <w:tcPr>
            <w:tcW w:w="3305" w:type="dxa"/>
          </w:tcPr>
          <w:p w:rsidR="00A11674" w:rsidRDefault="00A11674" w:rsidP="00A11674">
            <w:pPr>
              <w:pStyle w:val="ListParagraph"/>
              <w:numPr>
                <w:ilvl w:val="0"/>
                <w:numId w:val="3"/>
              </w:numPr>
              <w:spacing w:after="0" w:line="240" w:lineRule="auto"/>
            </w:pPr>
            <w:r>
              <w:t xml:space="preserve">“Get my friend” </w:t>
            </w:r>
          </w:p>
          <w:p w:rsidR="00A11674" w:rsidRDefault="00A11674" w:rsidP="00A11674">
            <w:pPr>
              <w:pStyle w:val="ListParagraph"/>
              <w:numPr>
                <w:ilvl w:val="0"/>
                <w:numId w:val="3"/>
              </w:numPr>
              <w:spacing w:after="0" w:line="240" w:lineRule="auto"/>
            </w:pPr>
            <w:r>
              <w:t xml:space="preserve">“Ask somebody in the classroom” </w:t>
            </w:r>
          </w:p>
          <w:p w:rsidR="00A11674" w:rsidRDefault="00A11674" w:rsidP="00A11674">
            <w:pPr>
              <w:pStyle w:val="ListParagraph"/>
            </w:pPr>
          </w:p>
        </w:tc>
      </w:tr>
      <w:tr w:rsidR="00A11674" w:rsidTr="00A11674">
        <w:tc>
          <w:tcPr>
            <w:tcW w:w="1951" w:type="dxa"/>
          </w:tcPr>
          <w:p w:rsidR="00A11674" w:rsidRDefault="00A11674" w:rsidP="00A11674">
            <w:r>
              <w:t>Intervening to stop the bullying situation</w:t>
            </w:r>
          </w:p>
        </w:tc>
        <w:tc>
          <w:tcPr>
            <w:tcW w:w="3260" w:type="dxa"/>
          </w:tcPr>
          <w:p w:rsidR="00A11674" w:rsidRDefault="00A11674" w:rsidP="00A11674">
            <w:r>
              <w:t xml:space="preserve">Any responses that indicate the child indicate they would intervene in the hypothetical situation to stop the bully to help the victim. </w:t>
            </w:r>
          </w:p>
        </w:tc>
        <w:tc>
          <w:tcPr>
            <w:tcW w:w="3305" w:type="dxa"/>
          </w:tcPr>
          <w:p w:rsidR="00A11674" w:rsidRDefault="00A11674" w:rsidP="00A11674">
            <w:pPr>
              <w:pStyle w:val="ListParagraph"/>
              <w:numPr>
                <w:ilvl w:val="0"/>
                <w:numId w:val="3"/>
              </w:numPr>
              <w:spacing w:after="0" w:line="240" w:lineRule="auto"/>
            </w:pPr>
            <w:r>
              <w:t xml:space="preserve">“Tell the bully to stop” </w:t>
            </w:r>
          </w:p>
          <w:p w:rsidR="00A11674" w:rsidRDefault="00A11674" w:rsidP="00A11674">
            <w:pPr>
              <w:pStyle w:val="ListParagraph"/>
              <w:numPr>
                <w:ilvl w:val="0"/>
                <w:numId w:val="3"/>
              </w:numPr>
              <w:spacing w:after="0" w:line="240" w:lineRule="auto"/>
            </w:pPr>
            <w:r>
              <w:t xml:space="preserve">“Help the victim” </w:t>
            </w:r>
          </w:p>
          <w:p w:rsidR="00A11674" w:rsidRDefault="00A11674" w:rsidP="00A11674">
            <w:pPr>
              <w:pStyle w:val="ListParagraph"/>
              <w:numPr>
                <w:ilvl w:val="0"/>
                <w:numId w:val="3"/>
              </w:numPr>
              <w:spacing w:after="0" w:line="240" w:lineRule="auto"/>
            </w:pPr>
            <w:r>
              <w:t xml:space="preserve">“Warn the victim” </w:t>
            </w:r>
          </w:p>
          <w:p w:rsidR="00A11674" w:rsidRDefault="00A11674" w:rsidP="00A11674">
            <w:pPr>
              <w:pStyle w:val="ListParagraph"/>
              <w:numPr>
                <w:ilvl w:val="0"/>
                <w:numId w:val="3"/>
              </w:numPr>
              <w:spacing w:after="0" w:line="240" w:lineRule="auto"/>
            </w:pPr>
            <w:r>
              <w:t xml:space="preserve">“Tell the bully to say sorry” </w:t>
            </w:r>
          </w:p>
          <w:p w:rsidR="00A11674" w:rsidRDefault="00A11674" w:rsidP="00A11674">
            <w:pPr>
              <w:pStyle w:val="ListParagraph"/>
              <w:numPr>
                <w:ilvl w:val="0"/>
                <w:numId w:val="3"/>
              </w:numPr>
              <w:spacing w:after="0" w:line="240" w:lineRule="auto"/>
            </w:pPr>
            <w:r>
              <w:t xml:space="preserve">“Tell the bully stop what he is about to do” </w:t>
            </w:r>
          </w:p>
        </w:tc>
      </w:tr>
      <w:tr w:rsidR="00A11674" w:rsidTr="00A11674">
        <w:tc>
          <w:tcPr>
            <w:tcW w:w="1951" w:type="dxa"/>
          </w:tcPr>
          <w:p w:rsidR="00A11674" w:rsidRDefault="00A11674" w:rsidP="00A11674">
            <w:r>
              <w:t xml:space="preserve">Emotional support for the victim </w:t>
            </w:r>
          </w:p>
        </w:tc>
        <w:tc>
          <w:tcPr>
            <w:tcW w:w="3260" w:type="dxa"/>
          </w:tcPr>
          <w:p w:rsidR="00A11674" w:rsidRDefault="00A11674" w:rsidP="00A11674">
            <w:r>
              <w:t xml:space="preserve">Responses where the child provides emotional support to the victim, providing comfort and reassurance after the hypothetical situation. </w:t>
            </w:r>
          </w:p>
        </w:tc>
        <w:tc>
          <w:tcPr>
            <w:tcW w:w="3305" w:type="dxa"/>
          </w:tcPr>
          <w:p w:rsidR="00A11674" w:rsidRDefault="00A11674" w:rsidP="00A11674">
            <w:pPr>
              <w:pStyle w:val="ListParagraph"/>
              <w:numPr>
                <w:ilvl w:val="0"/>
                <w:numId w:val="3"/>
              </w:numPr>
              <w:spacing w:after="0" w:line="240" w:lineRule="auto"/>
            </w:pPr>
            <w:r>
              <w:t xml:space="preserve">“See if the victim is okay” </w:t>
            </w:r>
          </w:p>
          <w:p w:rsidR="00A11674" w:rsidRDefault="00A11674" w:rsidP="00A11674">
            <w:pPr>
              <w:pStyle w:val="ListParagraph"/>
              <w:numPr>
                <w:ilvl w:val="0"/>
                <w:numId w:val="3"/>
              </w:numPr>
              <w:spacing w:after="0" w:line="240" w:lineRule="auto"/>
            </w:pPr>
            <w:r>
              <w:t xml:space="preserve">“Support the victim” </w:t>
            </w:r>
          </w:p>
          <w:p w:rsidR="00A11674" w:rsidRDefault="00A11674" w:rsidP="00A11674">
            <w:pPr>
              <w:pStyle w:val="ListParagraph"/>
              <w:numPr>
                <w:ilvl w:val="0"/>
                <w:numId w:val="3"/>
              </w:numPr>
              <w:spacing w:after="0" w:line="240" w:lineRule="auto"/>
            </w:pPr>
            <w:r>
              <w:t>“Comfort the victim”</w:t>
            </w:r>
          </w:p>
          <w:p w:rsidR="00A11674" w:rsidRDefault="00A11674" w:rsidP="00A11674">
            <w:pPr>
              <w:pStyle w:val="ListParagraph"/>
              <w:numPr>
                <w:ilvl w:val="0"/>
                <w:numId w:val="3"/>
              </w:numPr>
              <w:spacing w:after="0" w:line="240" w:lineRule="auto"/>
            </w:pPr>
            <w:r>
              <w:t>“Make sure the victim is not upset”</w:t>
            </w:r>
          </w:p>
        </w:tc>
      </w:tr>
      <w:tr w:rsidR="00A11674" w:rsidTr="00A11674">
        <w:tc>
          <w:tcPr>
            <w:tcW w:w="1951" w:type="dxa"/>
          </w:tcPr>
          <w:p w:rsidR="00A11674" w:rsidRDefault="00A11674" w:rsidP="00A11674">
            <w:r>
              <w:t xml:space="preserve">Bully the Bully </w:t>
            </w:r>
          </w:p>
        </w:tc>
        <w:tc>
          <w:tcPr>
            <w:tcW w:w="3260" w:type="dxa"/>
          </w:tcPr>
          <w:p w:rsidR="00A11674" w:rsidRDefault="00A11674" w:rsidP="00A11674">
            <w:r>
              <w:t>The child will intervene to stop the situation by being physically, verbally or emotional aggressive to the bully. In essence the child will take on the role of a bully.</w:t>
            </w:r>
          </w:p>
        </w:tc>
        <w:tc>
          <w:tcPr>
            <w:tcW w:w="3305" w:type="dxa"/>
          </w:tcPr>
          <w:p w:rsidR="00A11674" w:rsidRDefault="00A11674" w:rsidP="00A11674">
            <w:pPr>
              <w:pStyle w:val="ListParagraph"/>
              <w:numPr>
                <w:ilvl w:val="0"/>
                <w:numId w:val="3"/>
              </w:numPr>
              <w:spacing w:after="0" w:line="240" w:lineRule="auto"/>
            </w:pPr>
            <w:r>
              <w:t xml:space="preserve">“Fight the bully” </w:t>
            </w:r>
          </w:p>
          <w:p w:rsidR="00A11674" w:rsidRDefault="00A11674" w:rsidP="00A11674">
            <w:pPr>
              <w:pStyle w:val="ListParagraph"/>
              <w:numPr>
                <w:ilvl w:val="0"/>
                <w:numId w:val="3"/>
              </w:numPr>
              <w:spacing w:after="0" w:line="240" w:lineRule="auto"/>
            </w:pPr>
            <w:r>
              <w:t xml:space="preserve">“Push the bully” </w:t>
            </w:r>
          </w:p>
          <w:p w:rsidR="00A11674" w:rsidRDefault="00A11674" w:rsidP="00A11674">
            <w:pPr>
              <w:pStyle w:val="ListParagraph"/>
              <w:numPr>
                <w:ilvl w:val="0"/>
                <w:numId w:val="3"/>
              </w:numPr>
              <w:spacing w:after="0" w:line="240" w:lineRule="auto"/>
            </w:pPr>
            <w:r>
              <w:t xml:space="preserve">“Shout at the bully” </w:t>
            </w:r>
          </w:p>
          <w:p w:rsidR="00A11674" w:rsidRDefault="00A11674" w:rsidP="00A11674">
            <w:pPr>
              <w:pStyle w:val="ListParagraph"/>
              <w:numPr>
                <w:ilvl w:val="0"/>
                <w:numId w:val="3"/>
              </w:numPr>
              <w:spacing w:after="0" w:line="240" w:lineRule="auto"/>
            </w:pPr>
            <w:r>
              <w:t xml:space="preserve">“Be aggressive to the bully” </w:t>
            </w:r>
          </w:p>
          <w:p w:rsidR="00A11674" w:rsidRDefault="00A11674" w:rsidP="00A11674">
            <w:pPr>
              <w:pStyle w:val="ListParagraph"/>
              <w:numPr>
                <w:ilvl w:val="0"/>
                <w:numId w:val="3"/>
              </w:numPr>
              <w:spacing w:after="0" w:line="240" w:lineRule="auto"/>
            </w:pPr>
            <w:r>
              <w:t>“Tell the bully to go away”</w:t>
            </w:r>
          </w:p>
        </w:tc>
      </w:tr>
      <w:tr w:rsidR="00A11674" w:rsidTr="00A11674">
        <w:tc>
          <w:tcPr>
            <w:tcW w:w="1951" w:type="dxa"/>
          </w:tcPr>
          <w:p w:rsidR="00A11674" w:rsidRDefault="00A11674" w:rsidP="00A11674">
            <w:r>
              <w:t xml:space="preserve">Encourage the bully </w:t>
            </w:r>
          </w:p>
        </w:tc>
        <w:tc>
          <w:tcPr>
            <w:tcW w:w="3260" w:type="dxa"/>
          </w:tcPr>
          <w:p w:rsidR="00A11674" w:rsidRDefault="00A11674" w:rsidP="00A11674">
            <w:r>
              <w:t>Responses where the child would provide encouragement and support to the bully and intervene to help the bully.</w:t>
            </w:r>
          </w:p>
        </w:tc>
        <w:tc>
          <w:tcPr>
            <w:tcW w:w="3305" w:type="dxa"/>
          </w:tcPr>
          <w:p w:rsidR="00A11674" w:rsidRDefault="00A11674" w:rsidP="00A11674">
            <w:pPr>
              <w:pStyle w:val="ListParagraph"/>
              <w:numPr>
                <w:ilvl w:val="0"/>
                <w:numId w:val="3"/>
              </w:numPr>
              <w:spacing w:after="0" w:line="240" w:lineRule="auto"/>
            </w:pPr>
            <w:r>
              <w:t xml:space="preserve">“Laugh at the victim” </w:t>
            </w:r>
          </w:p>
          <w:p w:rsidR="00A11674" w:rsidRDefault="00A11674" w:rsidP="00A11674">
            <w:pPr>
              <w:pStyle w:val="ListParagraph"/>
              <w:numPr>
                <w:ilvl w:val="0"/>
                <w:numId w:val="3"/>
              </w:numPr>
              <w:spacing w:after="0" w:line="240" w:lineRule="auto"/>
            </w:pPr>
            <w:r>
              <w:t xml:space="preserve">“Support the bully” </w:t>
            </w:r>
          </w:p>
          <w:p w:rsidR="00A11674" w:rsidRDefault="00A11674" w:rsidP="00A11674">
            <w:pPr>
              <w:pStyle w:val="ListParagraph"/>
              <w:numPr>
                <w:ilvl w:val="0"/>
                <w:numId w:val="3"/>
              </w:numPr>
              <w:spacing w:after="0" w:line="240" w:lineRule="auto"/>
            </w:pPr>
            <w:r>
              <w:t>“Laugh and cheer”</w:t>
            </w:r>
          </w:p>
          <w:p w:rsidR="00A11674" w:rsidRDefault="00A11674" w:rsidP="00A11674">
            <w:pPr>
              <w:pStyle w:val="ListParagraph"/>
            </w:pPr>
          </w:p>
        </w:tc>
      </w:tr>
      <w:tr w:rsidR="00A11674" w:rsidTr="00A11674">
        <w:tc>
          <w:tcPr>
            <w:tcW w:w="1951" w:type="dxa"/>
          </w:tcPr>
          <w:p w:rsidR="00A11674" w:rsidRDefault="00A11674" w:rsidP="00A11674">
            <w:r>
              <w:t xml:space="preserve">Ignoring the situation </w:t>
            </w:r>
          </w:p>
        </w:tc>
        <w:tc>
          <w:tcPr>
            <w:tcW w:w="3260" w:type="dxa"/>
          </w:tcPr>
          <w:p w:rsidR="00A11674" w:rsidRDefault="00A11674" w:rsidP="00A11674">
            <w:r>
              <w:t xml:space="preserve">Children would ignore the situation, passively watch and actively not seek help. </w:t>
            </w:r>
          </w:p>
        </w:tc>
        <w:tc>
          <w:tcPr>
            <w:tcW w:w="3305" w:type="dxa"/>
          </w:tcPr>
          <w:p w:rsidR="00A11674" w:rsidRDefault="00A11674" w:rsidP="00A11674">
            <w:pPr>
              <w:pStyle w:val="ListParagraph"/>
              <w:numPr>
                <w:ilvl w:val="0"/>
                <w:numId w:val="3"/>
              </w:numPr>
              <w:spacing w:after="0" w:line="240" w:lineRule="auto"/>
            </w:pPr>
            <w:r>
              <w:t xml:space="preserve">“Ignore it” </w:t>
            </w:r>
          </w:p>
          <w:p w:rsidR="00A11674" w:rsidRDefault="00A11674" w:rsidP="00A11674">
            <w:pPr>
              <w:pStyle w:val="ListParagraph"/>
              <w:numPr>
                <w:ilvl w:val="0"/>
                <w:numId w:val="3"/>
              </w:numPr>
              <w:spacing w:after="0" w:line="240" w:lineRule="auto"/>
            </w:pPr>
            <w:r>
              <w:t xml:space="preserve">“Watch the situation” </w:t>
            </w:r>
          </w:p>
          <w:p w:rsidR="00A11674" w:rsidRDefault="00A11674" w:rsidP="00A11674">
            <w:pPr>
              <w:pStyle w:val="ListParagraph"/>
              <w:numPr>
                <w:ilvl w:val="0"/>
                <w:numId w:val="3"/>
              </w:numPr>
              <w:spacing w:after="0" w:line="240" w:lineRule="auto"/>
            </w:pPr>
            <w:r>
              <w:t xml:space="preserve">“Run away” </w:t>
            </w:r>
          </w:p>
          <w:p w:rsidR="00A11674" w:rsidRDefault="00A11674" w:rsidP="00A11674">
            <w:pPr>
              <w:pStyle w:val="ListParagraph"/>
              <w:numPr>
                <w:ilvl w:val="0"/>
                <w:numId w:val="3"/>
              </w:numPr>
              <w:spacing w:after="0" w:line="240" w:lineRule="auto"/>
            </w:pPr>
            <w:r>
              <w:t xml:space="preserve">“Pretend I didn’t see what happened” </w:t>
            </w:r>
          </w:p>
        </w:tc>
      </w:tr>
      <w:tr w:rsidR="00A11674" w:rsidTr="00A11674">
        <w:trPr>
          <w:trHeight w:val="848"/>
        </w:trPr>
        <w:tc>
          <w:tcPr>
            <w:tcW w:w="1951" w:type="dxa"/>
          </w:tcPr>
          <w:p w:rsidR="00A11674" w:rsidRDefault="00A11674" w:rsidP="00A11674">
            <w:r>
              <w:t>No knowledge of what to do</w:t>
            </w:r>
          </w:p>
        </w:tc>
        <w:tc>
          <w:tcPr>
            <w:tcW w:w="3260" w:type="dxa"/>
          </w:tcPr>
          <w:p w:rsidR="00A11674" w:rsidRDefault="00A11674" w:rsidP="00A11674">
            <w:r>
              <w:t xml:space="preserve">Children with limited or no knowledge of what to do in the situation. </w:t>
            </w:r>
          </w:p>
        </w:tc>
        <w:tc>
          <w:tcPr>
            <w:tcW w:w="3305" w:type="dxa"/>
          </w:tcPr>
          <w:p w:rsidR="00A11674" w:rsidRDefault="00A11674" w:rsidP="00A11674">
            <w:pPr>
              <w:pStyle w:val="ListParagraph"/>
              <w:numPr>
                <w:ilvl w:val="0"/>
                <w:numId w:val="3"/>
              </w:numPr>
              <w:spacing w:after="0" w:line="240" w:lineRule="auto"/>
            </w:pPr>
            <w:r>
              <w:t xml:space="preserve">“Nothing” </w:t>
            </w:r>
          </w:p>
          <w:p w:rsidR="00A11674" w:rsidRDefault="00A11674" w:rsidP="00A11674">
            <w:pPr>
              <w:pStyle w:val="ListParagraph"/>
              <w:numPr>
                <w:ilvl w:val="0"/>
                <w:numId w:val="3"/>
              </w:numPr>
              <w:spacing w:after="0" w:line="240" w:lineRule="auto"/>
            </w:pPr>
            <w:r>
              <w:t xml:space="preserve">“I don’t know” </w:t>
            </w:r>
          </w:p>
          <w:p w:rsidR="00A11674" w:rsidRDefault="00A11674" w:rsidP="00A11674">
            <w:pPr>
              <w:pStyle w:val="ListParagraph"/>
              <w:numPr>
                <w:ilvl w:val="0"/>
                <w:numId w:val="3"/>
              </w:numPr>
              <w:spacing w:after="0" w:line="240" w:lineRule="auto"/>
            </w:pPr>
            <w:r>
              <w:t xml:space="preserve">“?” </w:t>
            </w:r>
          </w:p>
          <w:p w:rsidR="00A11674" w:rsidRDefault="00A11674" w:rsidP="00A11674">
            <w:pPr>
              <w:pStyle w:val="ListParagraph"/>
              <w:numPr>
                <w:ilvl w:val="0"/>
                <w:numId w:val="3"/>
              </w:numPr>
              <w:spacing w:after="0" w:line="240" w:lineRule="auto"/>
            </w:pPr>
            <w:r>
              <w:t xml:space="preserve">“I don’t know what I would do” </w:t>
            </w:r>
          </w:p>
        </w:tc>
      </w:tr>
    </w:tbl>
    <w:p w:rsidR="00A11674" w:rsidRDefault="00A11674" w:rsidP="00A11674">
      <w:pPr>
        <w:jc w:val="center"/>
      </w:pPr>
    </w:p>
    <w:p w:rsidR="00A11674" w:rsidRDefault="00A11674" w:rsidP="00A11674">
      <w:pPr>
        <w:jc w:val="center"/>
      </w:pPr>
    </w:p>
    <w:p w:rsidR="00A11674" w:rsidRDefault="00A11674" w:rsidP="00A11674">
      <w:pPr>
        <w:jc w:val="center"/>
      </w:pPr>
    </w:p>
    <w:p w:rsidR="00A11674" w:rsidRDefault="00A11674" w:rsidP="00A11674">
      <w:pPr>
        <w:jc w:val="center"/>
      </w:pPr>
    </w:p>
    <w:p w:rsidR="00A11674" w:rsidRPr="00A11674" w:rsidRDefault="00A11674" w:rsidP="00A11674">
      <w:pPr>
        <w:jc w:val="center"/>
        <w:rPr>
          <w:rFonts w:ascii="Arial" w:hAnsi="Arial" w:cs="Arial"/>
          <w:b/>
          <w:sz w:val="22"/>
          <w:szCs w:val="22"/>
        </w:rPr>
      </w:pPr>
      <w:r w:rsidRPr="00A11674">
        <w:rPr>
          <w:rFonts w:ascii="Arial" w:hAnsi="Arial" w:cs="Arial"/>
          <w:b/>
          <w:sz w:val="22"/>
          <w:szCs w:val="22"/>
        </w:rPr>
        <w:lastRenderedPageBreak/>
        <w:t xml:space="preserve">Appendix K </w:t>
      </w:r>
    </w:p>
    <w:p w:rsidR="00A11674" w:rsidRPr="00CF6E80" w:rsidRDefault="00A11674" w:rsidP="00A11674">
      <w:pPr>
        <w:jc w:val="center"/>
        <w:rPr>
          <w:rFonts w:ascii="Arial" w:hAnsi="Arial" w:cs="Arial"/>
          <w:sz w:val="22"/>
          <w:szCs w:val="22"/>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 xml:space="preserve">Section 1: Data screening – detected errors: </w:t>
      </w:r>
    </w:p>
    <w:p w:rsidR="00A11674" w:rsidRPr="00E94A7E"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67"/>
        <w:gridCol w:w="1700"/>
        <w:gridCol w:w="1410"/>
        <w:gridCol w:w="1210"/>
        <w:gridCol w:w="1718"/>
        <w:gridCol w:w="1735"/>
      </w:tblGrid>
      <w:tr w:rsidR="00A11674" w:rsidRPr="00E94A7E" w:rsidTr="00A11674">
        <w:trPr>
          <w:cantSplit/>
        </w:trPr>
        <w:tc>
          <w:tcPr>
            <w:tcW w:w="5000" w:type="pct"/>
            <w:gridSpan w:val="6"/>
            <w:tcBorders>
              <w:top w:val="nil"/>
              <w:left w:val="nil"/>
              <w:bottom w:val="nil"/>
              <w:right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94A7E">
              <w:rPr>
                <w:rFonts w:ascii="Arial" w:hAnsi="Arial" w:cs="Arial"/>
                <w:b/>
                <w:bCs/>
                <w:color w:val="000000"/>
                <w:lang w:val="en-US"/>
              </w:rPr>
              <w:t>c1adult</w:t>
            </w:r>
          </w:p>
        </w:tc>
      </w:tr>
      <w:tr w:rsidR="00A11674" w:rsidRPr="00E94A7E" w:rsidTr="00A11674">
        <w:trPr>
          <w:cantSplit/>
        </w:trPr>
        <w:tc>
          <w:tcPr>
            <w:tcW w:w="1486"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E94A7E" w:rsidRDefault="00A11674" w:rsidP="00A11674">
            <w:pPr>
              <w:widowControl w:val="0"/>
              <w:autoSpaceDE w:val="0"/>
              <w:autoSpaceDN w:val="0"/>
              <w:adjustRightInd w:val="0"/>
              <w:rPr>
                <w:rFonts w:ascii="Times New Roman" w:hAnsi="Times New Roman" w:cs="Times New Roman"/>
                <w:lang w:val="en-US"/>
              </w:rPr>
            </w:pPr>
          </w:p>
        </w:tc>
        <w:tc>
          <w:tcPr>
            <w:tcW w:w="816" w:type="pct"/>
            <w:tcBorders>
              <w:top w:val="single" w:sz="16" w:space="0" w:color="000000"/>
              <w:left w:val="single" w:sz="16" w:space="0" w:color="000000"/>
              <w:bottom w:val="single" w:sz="16" w:space="0" w:color="000000"/>
            </w:tcBorders>
            <w:shd w:val="clear" w:color="auto" w:fill="FFFFFF"/>
            <w:vAlign w:val="bottom"/>
          </w:tcPr>
          <w:p w:rsidR="00A11674" w:rsidRPr="00E94A7E"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94A7E">
              <w:rPr>
                <w:rFonts w:ascii="Arial" w:hAnsi="Arial" w:cs="Arial"/>
                <w:color w:val="000000"/>
                <w:lang w:val="en-US"/>
              </w:rPr>
              <w:t>Frequency</w:t>
            </w:r>
          </w:p>
        </w:tc>
        <w:tc>
          <w:tcPr>
            <w:tcW w:w="700" w:type="pct"/>
            <w:tcBorders>
              <w:top w:val="single" w:sz="16" w:space="0" w:color="000000"/>
              <w:bottom w:val="single" w:sz="16" w:space="0" w:color="000000"/>
            </w:tcBorders>
            <w:shd w:val="clear" w:color="auto" w:fill="FFFFFF"/>
            <w:vAlign w:val="bottom"/>
          </w:tcPr>
          <w:p w:rsidR="00A11674" w:rsidRPr="00E94A7E"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94A7E">
              <w:rPr>
                <w:rFonts w:ascii="Arial" w:hAnsi="Arial" w:cs="Arial"/>
                <w:color w:val="000000"/>
                <w:lang w:val="en-US"/>
              </w:rPr>
              <w:t>Percent</w:t>
            </w:r>
          </w:p>
        </w:tc>
        <w:tc>
          <w:tcPr>
            <w:tcW w:w="994" w:type="pct"/>
            <w:tcBorders>
              <w:top w:val="single" w:sz="16" w:space="0" w:color="000000"/>
              <w:bottom w:val="single" w:sz="16" w:space="0" w:color="000000"/>
            </w:tcBorders>
            <w:shd w:val="clear" w:color="auto" w:fill="FFFFFF"/>
            <w:vAlign w:val="bottom"/>
          </w:tcPr>
          <w:p w:rsidR="00A11674" w:rsidRPr="00E94A7E"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94A7E">
              <w:rPr>
                <w:rFonts w:ascii="Arial" w:hAnsi="Arial" w:cs="Arial"/>
                <w:color w:val="000000"/>
                <w:lang w:val="en-US"/>
              </w:rPr>
              <w:t>Valid Percent</w:t>
            </w:r>
          </w:p>
        </w:tc>
        <w:tc>
          <w:tcPr>
            <w:tcW w:w="1005" w:type="pct"/>
            <w:tcBorders>
              <w:top w:val="single" w:sz="16" w:space="0" w:color="000000"/>
              <w:bottom w:val="single" w:sz="16" w:space="0" w:color="000000"/>
              <w:right w:val="single" w:sz="16" w:space="0" w:color="000000"/>
            </w:tcBorders>
            <w:shd w:val="clear" w:color="auto" w:fill="FFFFFF"/>
            <w:vAlign w:val="bottom"/>
          </w:tcPr>
          <w:p w:rsidR="00A11674" w:rsidRPr="00E94A7E"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94A7E">
              <w:rPr>
                <w:rFonts w:ascii="Arial" w:hAnsi="Arial" w:cs="Arial"/>
                <w:color w:val="000000"/>
                <w:lang w:val="en-US"/>
              </w:rPr>
              <w:t>Cumulative Percent</w:t>
            </w:r>
          </w:p>
        </w:tc>
      </w:tr>
      <w:tr w:rsidR="00A11674" w:rsidRPr="00E94A7E" w:rsidTr="00A11674">
        <w:trPr>
          <w:cantSplit/>
        </w:trPr>
        <w:tc>
          <w:tcPr>
            <w:tcW w:w="502" w:type="pct"/>
            <w:vMerge w:val="restart"/>
            <w:tcBorders>
              <w:top w:val="single" w:sz="16" w:space="0" w:color="000000"/>
              <w:left w:val="single" w:sz="16" w:space="0" w:color="000000"/>
              <w:bottom w:val="single" w:sz="16" w:space="0" w:color="000000"/>
              <w:right w:val="nil"/>
            </w:tcBorders>
            <w:shd w:val="clear" w:color="auto" w:fill="FFFFFF"/>
          </w:tcPr>
          <w:p w:rsidR="00A11674" w:rsidRPr="00E94A7E"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94A7E">
              <w:rPr>
                <w:rFonts w:ascii="Arial" w:hAnsi="Arial" w:cs="Arial"/>
                <w:color w:val="000000"/>
                <w:lang w:val="en-US"/>
              </w:rPr>
              <w:t>Valid</w:t>
            </w:r>
          </w:p>
        </w:tc>
        <w:tc>
          <w:tcPr>
            <w:tcW w:w="984" w:type="pct"/>
            <w:tcBorders>
              <w:top w:val="single" w:sz="16" w:space="0" w:color="000000"/>
              <w:left w:val="nil"/>
              <w:bottom w:val="nil"/>
              <w:right w:val="single" w:sz="16" w:space="0" w:color="000000"/>
            </w:tcBorders>
            <w:shd w:val="clear" w:color="auto" w:fill="FFFFFF"/>
          </w:tcPr>
          <w:p w:rsidR="00A11674" w:rsidRPr="00E94A7E"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94A7E">
              <w:rPr>
                <w:rFonts w:ascii="Arial" w:hAnsi="Arial" w:cs="Arial"/>
                <w:color w:val="000000"/>
                <w:lang w:val="en-US"/>
              </w:rPr>
              <w:t>.00 Absent</w:t>
            </w:r>
          </w:p>
        </w:tc>
        <w:tc>
          <w:tcPr>
            <w:tcW w:w="816" w:type="pct"/>
            <w:tcBorders>
              <w:top w:val="single" w:sz="16" w:space="0" w:color="000000"/>
              <w:left w:val="single" w:sz="16" w:space="0" w:color="000000"/>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499</w:t>
            </w:r>
          </w:p>
        </w:tc>
        <w:tc>
          <w:tcPr>
            <w:tcW w:w="700" w:type="pct"/>
            <w:tcBorders>
              <w:top w:val="single" w:sz="16" w:space="0" w:color="000000"/>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57.5</w:t>
            </w:r>
          </w:p>
        </w:tc>
        <w:tc>
          <w:tcPr>
            <w:tcW w:w="994" w:type="pct"/>
            <w:tcBorders>
              <w:top w:val="single" w:sz="16" w:space="0" w:color="000000"/>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57.5</w:t>
            </w:r>
          </w:p>
        </w:tc>
        <w:tc>
          <w:tcPr>
            <w:tcW w:w="1005" w:type="pct"/>
            <w:tcBorders>
              <w:top w:val="single" w:sz="16" w:space="0" w:color="000000"/>
              <w:bottom w:val="nil"/>
              <w:right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57.5</w:t>
            </w:r>
          </w:p>
        </w:tc>
      </w:tr>
      <w:tr w:rsidR="00A11674" w:rsidRPr="00E94A7E" w:rsidTr="00A11674">
        <w:trPr>
          <w:cantSplit/>
        </w:trPr>
        <w:tc>
          <w:tcPr>
            <w:tcW w:w="502" w:type="pct"/>
            <w:vMerge/>
            <w:tcBorders>
              <w:top w:val="single" w:sz="16" w:space="0" w:color="000000"/>
              <w:left w:val="single" w:sz="16" w:space="0" w:color="000000"/>
              <w:bottom w:val="single" w:sz="16" w:space="0" w:color="000000"/>
              <w:right w:val="nil"/>
            </w:tcBorders>
            <w:shd w:val="clear" w:color="auto" w:fill="FFFFFF"/>
          </w:tcPr>
          <w:p w:rsidR="00A11674" w:rsidRPr="00E94A7E" w:rsidRDefault="00A11674" w:rsidP="00A11674">
            <w:pPr>
              <w:widowControl w:val="0"/>
              <w:autoSpaceDE w:val="0"/>
              <w:autoSpaceDN w:val="0"/>
              <w:adjustRightInd w:val="0"/>
              <w:rPr>
                <w:rFonts w:ascii="Arial" w:hAnsi="Arial" w:cs="Arial"/>
                <w:color w:val="000000"/>
                <w:lang w:val="en-US"/>
              </w:rPr>
            </w:pPr>
          </w:p>
        </w:tc>
        <w:tc>
          <w:tcPr>
            <w:tcW w:w="984" w:type="pct"/>
            <w:tcBorders>
              <w:top w:val="nil"/>
              <w:left w:val="nil"/>
              <w:bottom w:val="nil"/>
              <w:right w:val="single" w:sz="16" w:space="0" w:color="000000"/>
            </w:tcBorders>
            <w:shd w:val="clear" w:color="auto" w:fill="FFFFFF"/>
          </w:tcPr>
          <w:p w:rsidR="00A11674" w:rsidRPr="00E94A7E"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94A7E">
              <w:rPr>
                <w:rFonts w:ascii="Arial" w:hAnsi="Arial" w:cs="Arial"/>
                <w:color w:val="000000"/>
                <w:lang w:val="en-US"/>
              </w:rPr>
              <w:t>1.00 Present</w:t>
            </w:r>
          </w:p>
        </w:tc>
        <w:tc>
          <w:tcPr>
            <w:tcW w:w="816" w:type="pct"/>
            <w:tcBorders>
              <w:top w:val="nil"/>
              <w:left w:val="single" w:sz="16" w:space="0" w:color="000000"/>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368</w:t>
            </w:r>
          </w:p>
        </w:tc>
        <w:tc>
          <w:tcPr>
            <w:tcW w:w="700" w:type="pct"/>
            <w:tcBorders>
              <w:top w:val="nil"/>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42.4</w:t>
            </w:r>
          </w:p>
        </w:tc>
        <w:tc>
          <w:tcPr>
            <w:tcW w:w="994" w:type="pct"/>
            <w:tcBorders>
              <w:top w:val="nil"/>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42.4</w:t>
            </w:r>
          </w:p>
        </w:tc>
        <w:tc>
          <w:tcPr>
            <w:tcW w:w="1005" w:type="pct"/>
            <w:tcBorders>
              <w:top w:val="nil"/>
              <w:bottom w:val="nil"/>
              <w:right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99.9</w:t>
            </w:r>
          </w:p>
        </w:tc>
      </w:tr>
      <w:tr w:rsidR="00A11674" w:rsidRPr="00E94A7E" w:rsidTr="00A11674">
        <w:trPr>
          <w:cantSplit/>
        </w:trPr>
        <w:tc>
          <w:tcPr>
            <w:tcW w:w="502" w:type="pct"/>
            <w:vMerge/>
            <w:tcBorders>
              <w:top w:val="single" w:sz="16" w:space="0" w:color="000000"/>
              <w:left w:val="single" w:sz="16" w:space="0" w:color="000000"/>
              <w:bottom w:val="single" w:sz="16" w:space="0" w:color="000000"/>
              <w:right w:val="nil"/>
            </w:tcBorders>
            <w:shd w:val="clear" w:color="auto" w:fill="FFFFFF"/>
          </w:tcPr>
          <w:p w:rsidR="00A11674" w:rsidRPr="00E94A7E" w:rsidRDefault="00A11674" w:rsidP="00A11674">
            <w:pPr>
              <w:widowControl w:val="0"/>
              <w:autoSpaceDE w:val="0"/>
              <w:autoSpaceDN w:val="0"/>
              <w:adjustRightInd w:val="0"/>
              <w:rPr>
                <w:rFonts w:ascii="Arial" w:hAnsi="Arial" w:cs="Arial"/>
                <w:color w:val="000000"/>
                <w:lang w:val="en-US"/>
              </w:rPr>
            </w:pPr>
          </w:p>
        </w:tc>
        <w:tc>
          <w:tcPr>
            <w:tcW w:w="984" w:type="pct"/>
            <w:tcBorders>
              <w:top w:val="nil"/>
              <w:left w:val="nil"/>
              <w:bottom w:val="nil"/>
              <w:right w:val="single" w:sz="16" w:space="0" w:color="000000"/>
            </w:tcBorders>
            <w:shd w:val="clear" w:color="auto" w:fill="FFFFFF"/>
          </w:tcPr>
          <w:p w:rsidR="00A11674" w:rsidRPr="00E94A7E"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94A7E">
              <w:rPr>
                <w:rFonts w:ascii="Arial" w:hAnsi="Arial" w:cs="Arial"/>
                <w:color w:val="000000"/>
                <w:lang w:val="en-US"/>
              </w:rPr>
              <w:t>5.00</w:t>
            </w:r>
          </w:p>
        </w:tc>
        <w:tc>
          <w:tcPr>
            <w:tcW w:w="816" w:type="pct"/>
            <w:tcBorders>
              <w:top w:val="nil"/>
              <w:left w:val="single" w:sz="16" w:space="0" w:color="000000"/>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w:t>
            </w:r>
          </w:p>
        </w:tc>
        <w:tc>
          <w:tcPr>
            <w:tcW w:w="700" w:type="pct"/>
            <w:tcBorders>
              <w:top w:val="nil"/>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w:t>
            </w:r>
          </w:p>
        </w:tc>
        <w:tc>
          <w:tcPr>
            <w:tcW w:w="994" w:type="pct"/>
            <w:tcBorders>
              <w:top w:val="nil"/>
              <w:bottom w:val="nil"/>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w:t>
            </w:r>
          </w:p>
        </w:tc>
        <w:tc>
          <w:tcPr>
            <w:tcW w:w="1005" w:type="pct"/>
            <w:tcBorders>
              <w:top w:val="nil"/>
              <w:bottom w:val="nil"/>
              <w:right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100.0</w:t>
            </w:r>
          </w:p>
        </w:tc>
      </w:tr>
      <w:tr w:rsidR="00A11674" w:rsidRPr="00E94A7E" w:rsidTr="00A11674">
        <w:trPr>
          <w:cantSplit/>
        </w:trPr>
        <w:tc>
          <w:tcPr>
            <w:tcW w:w="502" w:type="pct"/>
            <w:vMerge/>
            <w:tcBorders>
              <w:top w:val="single" w:sz="16" w:space="0" w:color="000000"/>
              <w:left w:val="single" w:sz="16" w:space="0" w:color="000000"/>
              <w:bottom w:val="single" w:sz="16" w:space="0" w:color="000000"/>
              <w:right w:val="nil"/>
            </w:tcBorders>
            <w:shd w:val="clear" w:color="auto" w:fill="FFFFFF"/>
          </w:tcPr>
          <w:p w:rsidR="00A11674" w:rsidRPr="00E94A7E" w:rsidRDefault="00A11674" w:rsidP="00A11674">
            <w:pPr>
              <w:widowControl w:val="0"/>
              <w:autoSpaceDE w:val="0"/>
              <w:autoSpaceDN w:val="0"/>
              <w:adjustRightInd w:val="0"/>
              <w:rPr>
                <w:rFonts w:ascii="Arial" w:hAnsi="Arial" w:cs="Arial"/>
                <w:color w:val="000000"/>
                <w:lang w:val="en-US"/>
              </w:rPr>
            </w:pPr>
          </w:p>
        </w:tc>
        <w:tc>
          <w:tcPr>
            <w:tcW w:w="984" w:type="pct"/>
            <w:tcBorders>
              <w:top w:val="nil"/>
              <w:left w:val="nil"/>
              <w:bottom w:val="single" w:sz="16" w:space="0" w:color="000000"/>
              <w:right w:val="single" w:sz="16" w:space="0" w:color="000000"/>
            </w:tcBorders>
            <w:shd w:val="clear" w:color="auto" w:fill="FFFFFF"/>
          </w:tcPr>
          <w:p w:rsidR="00A11674" w:rsidRPr="00E94A7E"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94A7E">
              <w:rPr>
                <w:rFonts w:ascii="Arial" w:hAnsi="Arial" w:cs="Arial"/>
                <w:color w:val="000000"/>
                <w:lang w:val="en-US"/>
              </w:rPr>
              <w:t>Total</w:t>
            </w:r>
          </w:p>
        </w:tc>
        <w:tc>
          <w:tcPr>
            <w:tcW w:w="816" w:type="pct"/>
            <w:tcBorders>
              <w:top w:val="nil"/>
              <w:left w:val="single" w:sz="16" w:space="0" w:color="000000"/>
              <w:bottom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868</w:t>
            </w:r>
          </w:p>
        </w:tc>
        <w:tc>
          <w:tcPr>
            <w:tcW w:w="700" w:type="pct"/>
            <w:tcBorders>
              <w:top w:val="nil"/>
              <w:bottom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100.0</w:t>
            </w:r>
          </w:p>
        </w:tc>
        <w:tc>
          <w:tcPr>
            <w:tcW w:w="994" w:type="pct"/>
            <w:tcBorders>
              <w:top w:val="nil"/>
              <w:bottom w:val="single" w:sz="16" w:space="0" w:color="000000"/>
            </w:tcBorders>
            <w:shd w:val="clear" w:color="auto" w:fill="FFFFFF"/>
            <w:vAlign w:val="center"/>
          </w:tcPr>
          <w:p w:rsidR="00A11674" w:rsidRPr="00E94A7E"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94A7E">
              <w:rPr>
                <w:rFonts w:ascii="Arial" w:hAnsi="Arial" w:cs="Arial"/>
                <w:color w:val="000000"/>
                <w:lang w:val="en-US"/>
              </w:rPr>
              <w:t>100.0</w:t>
            </w:r>
          </w:p>
        </w:tc>
        <w:tc>
          <w:tcPr>
            <w:tcW w:w="1005" w:type="pct"/>
            <w:tcBorders>
              <w:top w:val="nil"/>
              <w:bottom w:val="single" w:sz="16" w:space="0" w:color="000000"/>
              <w:right w:val="single" w:sz="16" w:space="0" w:color="000000"/>
            </w:tcBorders>
            <w:shd w:val="clear" w:color="auto" w:fill="FFFFFF"/>
            <w:vAlign w:val="center"/>
          </w:tcPr>
          <w:p w:rsidR="00A11674" w:rsidRPr="00E94A7E"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8"/>
        <w:gridCol w:w="1118"/>
        <w:gridCol w:w="1477"/>
        <w:gridCol w:w="1268"/>
        <w:gridCol w:w="1801"/>
        <w:gridCol w:w="181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c14c</w:t>
            </w:r>
          </w:p>
        </w:tc>
      </w:tr>
      <w:tr w:rsidR="00A11674" w:rsidRPr="00CF6E80" w:rsidTr="00A11674">
        <w:trPr>
          <w:cantSplit/>
        </w:trPr>
        <w:tc>
          <w:tcPr>
            <w:tcW w:w="1317"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855"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734"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104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1052"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70"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647"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w:t>
            </w:r>
          </w:p>
        </w:tc>
        <w:tc>
          <w:tcPr>
            <w:tcW w:w="855"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166</w:t>
            </w:r>
          </w:p>
        </w:tc>
        <w:tc>
          <w:tcPr>
            <w:tcW w:w="734"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19.1</w:t>
            </w:r>
          </w:p>
        </w:tc>
        <w:tc>
          <w:tcPr>
            <w:tcW w:w="104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19.4</w:t>
            </w:r>
          </w:p>
        </w:tc>
        <w:tc>
          <w:tcPr>
            <w:tcW w:w="1052"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19.4</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2.00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112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12.9</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13.1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32.6</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3.00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47</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5.4</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5.5</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38.1</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4.00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48.1</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5.00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129</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14.9</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15.1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63.2</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6.00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5.1</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68.4</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7.00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6.0</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74.5</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8.00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6.0</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80.6</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9.00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56</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6.5</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6.6</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87.1</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109</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12.6</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12.8</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99.9</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lang w:val="en-US"/>
              </w:rPr>
            </w:pPr>
            <w:r w:rsidRPr="00CF6E80">
              <w:rPr>
                <w:rFonts w:ascii="Arial" w:hAnsi="Arial" w:cs="Arial"/>
                <w:lang w:val="en-US"/>
              </w:rPr>
              <w:t>53.00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lang w:val="en-US"/>
              </w:rPr>
            </w:pPr>
            <w:r w:rsidRPr="00CF6E80">
              <w:rPr>
                <w:rFonts w:ascii="Arial" w:hAnsi="Arial" w:cs="Arial"/>
                <w:lang w:val="en-US"/>
              </w:rPr>
              <w:t>1</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lang w:val="en-US"/>
              </w:rPr>
            </w:pPr>
            <w:r w:rsidRPr="00CF6E80">
              <w:rPr>
                <w:rFonts w:ascii="Arial" w:hAnsi="Arial" w:cs="Arial"/>
                <w:lang w:val="en-US"/>
              </w:rPr>
              <w:t>.1</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lang w:val="en-US"/>
              </w:rPr>
            </w:pPr>
            <w:r w:rsidRPr="00CF6E80">
              <w:rPr>
                <w:rFonts w:ascii="Arial" w:hAnsi="Arial" w:cs="Arial"/>
                <w:lang w:val="en-US"/>
              </w:rPr>
              <w:t>.1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lang w:val="en-US"/>
              </w:rPr>
            </w:pPr>
            <w:r w:rsidRPr="00CF6E80">
              <w:rPr>
                <w:rFonts w:ascii="Arial" w:hAnsi="Arial" w:cs="Arial"/>
                <w:lang w:val="en-US"/>
              </w:rPr>
              <w:t>100.0</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854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98.4</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70"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1.6</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317"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855"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734"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104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1052"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PPTS1</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439</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50.6</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93.4</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93.4</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3.5</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6.4</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8.00</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470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54.1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398</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45.9</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lastRenderedPageBreak/>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PPTS2</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111</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12.8</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23.8</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23.8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355</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40.9</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76.0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2.00</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467</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53.8</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401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46.2</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PPTS3</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250</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28.8</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53.4</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53.4</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217</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25.0</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46.4</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2.00</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468</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53.9</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400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PPTS20</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165</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19.0</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36.1</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36.1</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291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33.5</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63.7</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2.00</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457</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52.6</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411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47.4</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lastRenderedPageBreak/>
        <w:t xml:space="preserve">Section 2: Data screening – corrected errors: </w:t>
      </w: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867"/>
        <w:gridCol w:w="1700"/>
        <w:gridCol w:w="1410"/>
        <w:gridCol w:w="1210"/>
        <w:gridCol w:w="1718"/>
        <w:gridCol w:w="1735"/>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c1adult</w:t>
            </w:r>
          </w:p>
        </w:tc>
      </w:tr>
      <w:tr w:rsidR="00A11674" w:rsidRPr="00CF6E80" w:rsidTr="00A11674">
        <w:trPr>
          <w:cantSplit/>
        </w:trPr>
        <w:tc>
          <w:tcPr>
            <w:tcW w:w="1486"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816"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700"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94"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1005"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502" w:type="pct"/>
            <w:vMerge w:val="restart"/>
            <w:tcBorders>
              <w:top w:val="single" w:sz="16" w:space="0" w:color="000000"/>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84"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Absent</w:t>
            </w:r>
          </w:p>
        </w:tc>
        <w:tc>
          <w:tcPr>
            <w:tcW w:w="816"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499</w:t>
            </w:r>
          </w:p>
        </w:tc>
        <w:tc>
          <w:tcPr>
            <w:tcW w:w="700"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57.5</w:t>
            </w:r>
          </w:p>
        </w:tc>
        <w:tc>
          <w:tcPr>
            <w:tcW w:w="994"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57.5</w:t>
            </w:r>
          </w:p>
        </w:tc>
        <w:tc>
          <w:tcPr>
            <w:tcW w:w="1005"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57.5</w:t>
            </w:r>
          </w:p>
        </w:tc>
      </w:tr>
      <w:tr w:rsidR="00A11674" w:rsidRPr="00CF6E80" w:rsidTr="00A11674">
        <w:trPr>
          <w:cantSplit/>
        </w:trPr>
        <w:tc>
          <w:tcPr>
            <w:tcW w:w="502" w:type="pct"/>
            <w:vMerge/>
            <w:tcBorders>
              <w:top w:val="single" w:sz="16" w:space="0" w:color="000000"/>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84"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Present</w:t>
            </w:r>
          </w:p>
        </w:tc>
        <w:tc>
          <w:tcPr>
            <w:tcW w:w="816"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369</w:t>
            </w:r>
          </w:p>
        </w:tc>
        <w:tc>
          <w:tcPr>
            <w:tcW w:w="700"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42.5</w:t>
            </w:r>
          </w:p>
        </w:tc>
        <w:tc>
          <w:tcPr>
            <w:tcW w:w="99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42.5</w:t>
            </w:r>
          </w:p>
        </w:tc>
        <w:tc>
          <w:tcPr>
            <w:tcW w:w="1005"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502" w:type="pct"/>
            <w:vMerge/>
            <w:tcBorders>
              <w:top w:val="single" w:sz="16" w:space="0" w:color="000000"/>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84" w:type="pct"/>
            <w:tcBorders>
              <w:top w:val="nil"/>
              <w:left w:val="nil"/>
              <w:bottom w:val="single" w:sz="16" w:space="0" w:color="000000"/>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816"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700"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94"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1005"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8"/>
        <w:gridCol w:w="1118"/>
        <w:gridCol w:w="1477"/>
        <w:gridCol w:w="1268"/>
        <w:gridCol w:w="1801"/>
        <w:gridCol w:w="181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c14c</w:t>
            </w:r>
          </w:p>
        </w:tc>
      </w:tr>
      <w:tr w:rsidR="00A11674" w:rsidRPr="00CF6E80" w:rsidTr="00A11674">
        <w:trPr>
          <w:cantSplit/>
        </w:trPr>
        <w:tc>
          <w:tcPr>
            <w:tcW w:w="1317"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855"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734"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104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1052"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70"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647"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w:t>
            </w:r>
          </w:p>
        </w:tc>
        <w:tc>
          <w:tcPr>
            <w:tcW w:w="855"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166</w:t>
            </w:r>
          </w:p>
        </w:tc>
        <w:tc>
          <w:tcPr>
            <w:tcW w:w="734"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19.1</w:t>
            </w:r>
          </w:p>
        </w:tc>
        <w:tc>
          <w:tcPr>
            <w:tcW w:w="104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19.4</w:t>
            </w:r>
          </w:p>
        </w:tc>
        <w:tc>
          <w:tcPr>
            <w:tcW w:w="1052"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19.4</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2.00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112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12.9</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13.1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32.6</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3.00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47</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5.4</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5.5</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38.1</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4.00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9.9</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48.1</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5.00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130</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15.0</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15.2</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63.3</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6.00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5.1</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68.5</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7.00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6.0</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74.6</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8.00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52</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6.0</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6.1</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80.7</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9.00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56</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6.5</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6.6</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87.2</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10.00</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109</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12.6</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12.8</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70"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854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98.4</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70"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647"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855"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14</w:t>
            </w:r>
          </w:p>
        </w:tc>
        <w:tc>
          <w:tcPr>
            <w:tcW w:w="734"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1.6</w:t>
            </w:r>
          </w:p>
        </w:tc>
        <w:tc>
          <w:tcPr>
            <w:tcW w:w="104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1052"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317"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855"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734"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104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1052"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PPTS1</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440</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50.7</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93.6</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93.6</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3.5</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6.4</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470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54.1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398</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45.9</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PPTS2</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111</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12.8</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23.8</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23.8</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356</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41.0</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76.2</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467</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53.8</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401</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46.2</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CF6E80"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CF6E80" w:rsidTr="00A11674">
        <w:trPr>
          <w:cantSplit/>
        </w:trPr>
        <w:tc>
          <w:tcPr>
            <w:tcW w:w="5000" w:type="pct"/>
            <w:gridSpan w:val="6"/>
            <w:tcBorders>
              <w:top w:val="nil"/>
              <w:left w:val="nil"/>
              <w:bottom w:val="nil"/>
              <w:right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b/>
                <w:bCs/>
                <w:color w:val="000000"/>
                <w:lang w:val="en-US"/>
              </w:rPr>
              <w:t>PPTS3</w:t>
            </w:r>
          </w:p>
        </w:tc>
      </w:tr>
      <w:tr w:rsidR="00A11674" w:rsidRPr="00CF6E80"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CF6E80"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CF6E80">
              <w:rPr>
                <w:rFonts w:ascii="Arial" w:hAnsi="Arial" w:cs="Arial"/>
                <w:color w:val="000000"/>
                <w:lang w:val="en-US"/>
              </w:rPr>
              <w:t>Cumulative Percent</w:t>
            </w:r>
          </w:p>
        </w:tc>
      </w:tr>
      <w:tr w:rsidR="00A11674" w:rsidRPr="00CF6E80"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251</w:t>
            </w:r>
          </w:p>
        </w:tc>
        <w:tc>
          <w:tcPr>
            <w:tcW w:w="682"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28.9</w:t>
            </w:r>
          </w:p>
        </w:tc>
        <w:tc>
          <w:tcPr>
            <w:tcW w:w="968" w:type="pct"/>
            <w:tcBorders>
              <w:top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53.6</w:t>
            </w:r>
          </w:p>
        </w:tc>
        <w:tc>
          <w:tcPr>
            <w:tcW w:w="978" w:type="pct"/>
            <w:tcBorders>
              <w:top w:val="single" w:sz="16" w:space="0" w:color="000000"/>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53.6</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217</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25.0</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46.4</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r>
      <w:tr w:rsidR="00A11674" w:rsidRPr="00CF6E80"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468</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53.9</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621" w:type="pct"/>
            <w:tcBorders>
              <w:top w:val="nil"/>
              <w:left w:val="single" w:sz="16" w:space="0" w:color="000000"/>
              <w:bottom w:val="nil"/>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400</w:t>
            </w:r>
          </w:p>
        </w:tc>
        <w:tc>
          <w:tcPr>
            <w:tcW w:w="682"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46.1</w:t>
            </w:r>
          </w:p>
        </w:tc>
        <w:tc>
          <w:tcPr>
            <w:tcW w:w="968" w:type="pct"/>
            <w:tcBorders>
              <w:top w:val="nil"/>
              <w:bottom w:val="nil"/>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r w:rsidR="00A11674" w:rsidRPr="00CF6E80"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CF6E80"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CF6E80">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CF6E80">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CF6E80" w:rsidRDefault="00A11674" w:rsidP="00A11674">
            <w:pPr>
              <w:widowControl w:val="0"/>
              <w:autoSpaceDE w:val="0"/>
              <w:autoSpaceDN w:val="0"/>
              <w:adjustRightInd w:val="0"/>
              <w:rPr>
                <w:rFonts w:ascii="Times New Roman" w:hAnsi="Times New Roman" w:cs="Times New Roman"/>
                <w:lang w:val="en-US"/>
              </w:rPr>
            </w:pPr>
          </w:p>
        </w:tc>
      </w:tr>
    </w:tbl>
    <w:p w:rsidR="00A11674" w:rsidRPr="00CF6E80"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4358D8"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74"/>
        <w:gridCol w:w="1655"/>
        <w:gridCol w:w="1372"/>
        <w:gridCol w:w="1178"/>
        <w:gridCol w:w="1673"/>
        <w:gridCol w:w="1688"/>
      </w:tblGrid>
      <w:tr w:rsidR="00A11674" w:rsidRPr="004358D8" w:rsidTr="00A11674">
        <w:trPr>
          <w:cantSplit/>
        </w:trPr>
        <w:tc>
          <w:tcPr>
            <w:tcW w:w="5000" w:type="pct"/>
            <w:gridSpan w:val="6"/>
            <w:tcBorders>
              <w:top w:val="nil"/>
              <w:left w:val="nil"/>
              <w:bottom w:val="nil"/>
              <w:right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b/>
                <w:bCs/>
                <w:color w:val="000000"/>
                <w:lang w:val="en-US"/>
              </w:rPr>
              <w:t>PPTS20</w:t>
            </w:r>
          </w:p>
        </w:tc>
      </w:tr>
      <w:tr w:rsidR="00A11674" w:rsidRPr="004358D8" w:rsidTr="00A11674">
        <w:trPr>
          <w:cantSplit/>
        </w:trPr>
        <w:tc>
          <w:tcPr>
            <w:tcW w:w="1579"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4358D8" w:rsidRDefault="00A11674" w:rsidP="00A11674">
            <w:pPr>
              <w:widowControl w:val="0"/>
              <w:autoSpaceDE w:val="0"/>
              <w:autoSpaceDN w:val="0"/>
              <w:adjustRightInd w:val="0"/>
              <w:rPr>
                <w:rFonts w:ascii="Times New Roman" w:hAnsi="Times New Roman" w:cs="Times New Roman"/>
                <w:lang w:val="en-US"/>
              </w:rPr>
            </w:pPr>
          </w:p>
        </w:tc>
        <w:tc>
          <w:tcPr>
            <w:tcW w:w="794" w:type="pct"/>
            <w:tcBorders>
              <w:top w:val="single" w:sz="16" w:space="0" w:color="000000"/>
              <w:left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Frequency</w:t>
            </w:r>
          </w:p>
        </w:tc>
        <w:tc>
          <w:tcPr>
            <w:tcW w:w="682"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Percent</w:t>
            </w:r>
          </w:p>
        </w:tc>
        <w:tc>
          <w:tcPr>
            <w:tcW w:w="968"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Valid Percent</w:t>
            </w:r>
          </w:p>
        </w:tc>
        <w:tc>
          <w:tcPr>
            <w:tcW w:w="978" w:type="pct"/>
            <w:tcBorders>
              <w:top w:val="single" w:sz="16" w:space="0" w:color="000000"/>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Cumulative Percent</w:t>
            </w:r>
          </w:p>
        </w:tc>
      </w:tr>
      <w:tr w:rsidR="00A11674" w:rsidRPr="004358D8" w:rsidTr="00A11674">
        <w:trPr>
          <w:cantSplit/>
        </w:trPr>
        <w:tc>
          <w:tcPr>
            <w:tcW w:w="621" w:type="pct"/>
            <w:vMerge w:val="restart"/>
            <w:tcBorders>
              <w:top w:val="single" w:sz="16" w:space="0" w:color="000000"/>
              <w:left w:val="single" w:sz="16" w:space="0" w:color="000000"/>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Valid</w:t>
            </w:r>
          </w:p>
        </w:tc>
        <w:tc>
          <w:tcPr>
            <w:tcW w:w="958" w:type="pct"/>
            <w:tcBorders>
              <w:top w:val="single" w:sz="16" w:space="0" w:color="000000"/>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.00 Disagree</w:t>
            </w:r>
          </w:p>
        </w:tc>
        <w:tc>
          <w:tcPr>
            <w:tcW w:w="794" w:type="pct"/>
            <w:tcBorders>
              <w:top w:val="single" w:sz="16" w:space="0" w:color="000000"/>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166</w:t>
            </w:r>
          </w:p>
        </w:tc>
        <w:tc>
          <w:tcPr>
            <w:tcW w:w="682"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19.1</w:t>
            </w:r>
          </w:p>
        </w:tc>
        <w:tc>
          <w:tcPr>
            <w:tcW w:w="968"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36.3</w:t>
            </w:r>
          </w:p>
        </w:tc>
        <w:tc>
          <w:tcPr>
            <w:tcW w:w="978" w:type="pct"/>
            <w:tcBorders>
              <w:top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36.3</w:t>
            </w:r>
          </w:p>
        </w:tc>
      </w:tr>
      <w:tr w:rsidR="00A11674" w:rsidRPr="004358D8"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1.00 Agree</w:t>
            </w:r>
          </w:p>
        </w:tc>
        <w:tc>
          <w:tcPr>
            <w:tcW w:w="79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291</w:t>
            </w:r>
          </w:p>
        </w:tc>
        <w:tc>
          <w:tcPr>
            <w:tcW w:w="68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33.5</w:t>
            </w:r>
          </w:p>
        </w:tc>
        <w:tc>
          <w:tcPr>
            <w:tcW w:w="968"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63.7</w:t>
            </w:r>
          </w:p>
        </w:tc>
        <w:tc>
          <w:tcPr>
            <w:tcW w:w="978"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r>
      <w:tr w:rsidR="00A11674" w:rsidRPr="004358D8" w:rsidTr="00A11674">
        <w:trPr>
          <w:cantSplit/>
        </w:trPr>
        <w:tc>
          <w:tcPr>
            <w:tcW w:w="621" w:type="pct"/>
            <w:vMerge/>
            <w:tcBorders>
              <w:top w:val="single" w:sz="16" w:space="0" w:color="000000"/>
              <w:left w:val="single" w:sz="16" w:space="0" w:color="000000"/>
              <w:bottom w:val="nil"/>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58"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Total</w:t>
            </w:r>
          </w:p>
        </w:tc>
        <w:tc>
          <w:tcPr>
            <w:tcW w:w="79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457</w:t>
            </w:r>
          </w:p>
        </w:tc>
        <w:tc>
          <w:tcPr>
            <w:tcW w:w="68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52.6</w:t>
            </w:r>
          </w:p>
        </w:tc>
        <w:tc>
          <w:tcPr>
            <w:tcW w:w="968"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978"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rPr>
                <w:rFonts w:ascii="Times New Roman" w:hAnsi="Times New Roman" w:cs="Times New Roman"/>
                <w:lang w:val="en-US"/>
              </w:rPr>
            </w:pPr>
          </w:p>
        </w:tc>
      </w:tr>
      <w:tr w:rsidR="00A11674" w:rsidRPr="004358D8" w:rsidTr="00A11674">
        <w:trPr>
          <w:cantSplit/>
        </w:trPr>
        <w:tc>
          <w:tcPr>
            <w:tcW w:w="621" w:type="pct"/>
            <w:tcBorders>
              <w:top w:val="nil"/>
              <w:left w:val="single" w:sz="16" w:space="0" w:color="000000"/>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Missing</w:t>
            </w:r>
          </w:p>
        </w:tc>
        <w:tc>
          <w:tcPr>
            <w:tcW w:w="958"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System</w:t>
            </w:r>
          </w:p>
        </w:tc>
        <w:tc>
          <w:tcPr>
            <w:tcW w:w="79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411</w:t>
            </w:r>
          </w:p>
        </w:tc>
        <w:tc>
          <w:tcPr>
            <w:tcW w:w="68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47.4</w:t>
            </w:r>
          </w:p>
        </w:tc>
        <w:tc>
          <w:tcPr>
            <w:tcW w:w="968"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rPr>
                <w:rFonts w:ascii="Times New Roman" w:hAnsi="Times New Roman" w:cs="Times New Roman"/>
                <w:lang w:val="en-US"/>
              </w:rPr>
            </w:pPr>
          </w:p>
        </w:tc>
      </w:tr>
      <w:tr w:rsidR="00A11674" w:rsidRPr="004358D8" w:rsidTr="00A11674">
        <w:trPr>
          <w:cantSplit/>
        </w:trPr>
        <w:tc>
          <w:tcPr>
            <w:tcW w:w="1579" w:type="pct"/>
            <w:gridSpan w:val="2"/>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Total</w:t>
            </w:r>
          </w:p>
        </w:tc>
        <w:tc>
          <w:tcPr>
            <w:tcW w:w="794" w:type="pct"/>
            <w:tcBorders>
              <w:top w:val="nil"/>
              <w:left w:val="single" w:sz="16" w:space="0" w:color="000000"/>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868</w:t>
            </w:r>
          </w:p>
        </w:tc>
        <w:tc>
          <w:tcPr>
            <w:tcW w:w="682"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968"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rPr>
                <w:rFonts w:ascii="Times New Roman" w:hAnsi="Times New Roman" w:cs="Times New Roman"/>
                <w:lang w:val="en-US"/>
              </w:rPr>
            </w:pPr>
          </w:p>
        </w:tc>
        <w:tc>
          <w:tcPr>
            <w:tcW w:w="978" w:type="pct"/>
            <w:tcBorders>
              <w:top w:val="nil"/>
              <w:bottom w:val="single" w:sz="16" w:space="0" w:color="000000"/>
              <w:right w:val="single" w:sz="16" w:space="0" w:color="000000"/>
            </w:tcBorders>
            <w:shd w:val="clear" w:color="auto" w:fill="FFFFFF"/>
            <w:vAlign w:val="center"/>
          </w:tcPr>
          <w:p w:rsidR="00A11674" w:rsidRPr="004358D8" w:rsidRDefault="00A11674" w:rsidP="00A11674">
            <w:pPr>
              <w:widowControl w:val="0"/>
              <w:autoSpaceDE w:val="0"/>
              <w:autoSpaceDN w:val="0"/>
              <w:adjustRightInd w:val="0"/>
              <w:rPr>
                <w:rFonts w:ascii="Times New Roman" w:hAnsi="Times New Roman" w:cs="Times New Roman"/>
                <w:lang w:val="en-US"/>
              </w:rPr>
            </w:pPr>
          </w:p>
        </w:tc>
      </w:tr>
    </w:tbl>
    <w:p w:rsidR="00A11674" w:rsidRPr="004358D8"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Pr="00A11674" w:rsidRDefault="00A11674" w:rsidP="00A11674">
      <w:pPr>
        <w:jc w:val="center"/>
        <w:rPr>
          <w:rFonts w:ascii="Arial" w:hAnsi="Arial" w:cs="Arial"/>
          <w:b/>
          <w:sz w:val="22"/>
          <w:szCs w:val="22"/>
        </w:rPr>
      </w:pPr>
      <w:r w:rsidRPr="00A11674">
        <w:rPr>
          <w:rFonts w:ascii="Arial" w:hAnsi="Arial" w:cs="Arial"/>
          <w:b/>
          <w:sz w:val="22"/>
          <w:szCs w:val="22"/>
        </w:rPr>
        <w:lastRenderedPageBreak/>
        <w:t>Appendix L</w:t>
      </w:r>
    </w:p>
    <w:p w:rsidR="00A11674" w:rsidRPr="00DD35FA" w:rsidRDefault="00A11674" w:rsidP="00A11674">
      <w:pPr>
        <w:jc w:val="center"/>
        <w:rPr>
          <w:rFonts w:ascii="Arial" w:hAnsi="Arial" w:cs="Arial"/>
          <w:sz w:val="22"/>
          <w:szCs w:val="22"/>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 xml:space="preserve">Section 1: Two way mixed ANOVA: </w:t>
      </w:r>
    </w:p>
    <w:p w:rsidR="00A11674" w:rsidRDefault="00A11674" w:rsidP="00A11674"/>
    <w:p w:rsidR="00A11674" w:rsidRPr="004358D8"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62"/>
        <w:gridCol w:w="1458"/>
        <w:gridCol w:w="1374"/>
        <w:gridCol w:w="1972"/>
        <w:gridCol w:w="1374"/>
      </w:tblGrid>
      <w:tr w:rsidR="00A11674" w:rsidRPr="004358D8" w:rsidTr="00A11674">
        <w:trPr>
          <w:cantSplit/>
        </w:trPr>
        <w:tc>
          <w:tcPr>
            <w:tcW w:w="5000" w:type="pct"/>
            <w:gridSpan w:val="5"/>
            <w:tcBorders>
              <w:top w:val="nil"/>
              <w:left w:val="nil"/>
              <w:bottom w:val="nil"/>
              <w:right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b/>
                <w:bCs/>
                <w:color w:val="000000"/>
                <w:lang w:val="en-US"/>
              </w:rPr>
              <w:t>Descriptive Statistics</w:t>
            </w:r>
          </w:p>
        </w:tc>
      </w:tr>
      <w:tr w:rsidR="00A11674" w:rsidRPr="004358D8" w:rsidTr="00A11674">
        <w:trPr>
          <w:cantSplit/>
        </w:trPr>
        <w:tc>
          <w:tcPr>
            <w:tcW w:w="1425" w:type="pct"/>
          </w:tcPr>
          <w:p w:rsidR="00A11674" w:rsidRPr="004358D8" w:rsidRDefault="00A11674" w:rsidP="00A11674">
            <w:pPr>
              <w:widowControl w:val="0"/>
              <w:autoSpaceDE w:val="0"/>
              <w:autoSpaceDN w:val="0"/>
              <w:adjustRightInd w:val="0"/>
              <w:rPr>
                <w:rFonts w:ascii="Arial" w:hAnsi="Arial" w:cs="Arial"/>
                <w:color w:val="000000"/>
                <w:lang w:val="en-US"/>
              </w:rPr>
            </w:pPr>
          </w:p>
        </w:tc>
        <w:tc>
          <w:tcPr>
            <w:tcW w:w="844" w:type="pct"/>
            <w:tcBorders>
              <w:top w:val="single" w:sz="16" w:space="0" w:color="000000"/>
              <w:left w:val="nil"/>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Sex</w:t>
            </w:r>
          </w:p>
        </w:tc>
        <w:tc>
          <w:tcPr>
            <w:tcW w:w="795" w:type="pct"/>
            <w:tcBorders>
              <w:top w:val="single" w:sz="16" w:space="0" w:color="000000"/>
              <w:left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Mean</w:t>
            </w:r>
          </w:p>
        </w:tc>
        <w:tc>
          <w:tcPr>
            <w:tcW w:w="1141"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Std. Deviation</w:t>
            </w:r>
          </w:p>
        </w:tc>
        <w:tc>
          <w:tcPr>
            <w:tcW w:w="795" w:type="pct"/>
            <w:tcBorders>
              <w:top w:val="single" w:sz="16" w:space="0" w:color="000000"/>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N</w:t>
            </w:r>
          </w:p>
        </w:tc>
      </w:tr>
      <w:tr w:rsidR="00A11674" w:rsidRPr="004358D8" w:rsidTr="00A11674">
        <w:trPr>
          <w:cantSplit/>
        </w:trPr>
        <w:tc>
          <w:tcPr>
            <w:tcW w:w="1425"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844" w:type="pct"/>
            <w:tcBorders>
              <w:top w:val="single" w:sz="16" w:space="0" w:color="000000"/>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1.00 Boy</w:t>
            </w:r>
          </w:p>
        </w:tc>
        <w:tc>
          <w:tcPr>
            <w:tcW w:w="795" w:type="pct"/>
            <w:tcBorders>
              <w:top w:val="single" w:sz="16" w:space="0" w:color="000000"/>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3.0240</w:t>
            </w:r>
          </w:p>
        </w:tc>
        <w:tc>
          <w:tcPr>
            <w:tcW w:w="1141"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2.06711</w:t>
            </w:r>
          </w:p>
        </w:tc>
        <w:tc>
          <w:tcPr>
            <w:tcW w:w="795" w:type="pct"/>
            <w:tcBorders>
              <w:top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458</w:t>
            </w:r>
          </w:p>
        </w:tc>
      </w:tr>
      <w:tr w:rsidR="00A11674" w:rsidRPr="004358D8" w:rsidTr="00A11674">
        <w:trPr>
          <w:cantSplit/>
        </w:trPr>
        <w:tc>
          <w:tcPr>
            <w:tcW w:w="1425" w:type="pct"/>
            <w:vMerge/>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84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2.00 Girl</w:t>
            </w:r>
          </w:p>
        </w:tc>
        <w:tc>
          <w:tcPr>
            <w:tcW w:w="795"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4.1707</w:t>
            </w:r>
          </w:p>
        </w:tc>
        <w:tc>
          <w:tcPr>
            <w:tcW w:w="1141"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2.16329</w:t>
            </w:r>
          </w:p>
        </w:tc>
        <w:tc>
          <w:tcPr>
            <w:tcW w:w="795"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410</w:t>
            </w:r>
          </w:p>
        </w:tc>
      </w:tr>
      <w:tr w:rsidR="00A11674" w:rsidRPr="004358D8" w:rsidTr="00A11674">
        <w:trPr>
          <w:cantSplit/>
        </w:trPr>
        <w:tc>
          <w:tcPr>
            <w:tcW w:w="1425" w:type="pct"/>
            <w:vMerge/>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844" w:type="pct"/>
            <w:tcBorders>
              <w:top w:val="nil"/>
              <w:left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Total</w:t>
            </w:r>
          </w:p>
        </w:tc>
        <w:tc>
          <w:tcPr>
            <w:tcW w:w="795" w:type="pct"/>
            <w:tcBorders>
              <w:top w:val="nil"/>
              <w:lef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3.5657</w:t>
            </w:r>
          </w:p>
        </w:tc>
        <w:tc>
          <w:tcPr>
            <w:tcW w:w="1141" w:type="pct"/>
            <w:tcBorders>
              <w:top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2.18817</w:t>
            </w:r>
          </w:p>
        </w:tc>
        <w:tc>
          <w:tcPr>
            <w:tcW w:w="795" w:type="pct"/>
            <w:tcBorders>
              <w:top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868</w:t>
            </w:r>
          </w:p>
        </w:tc>
      </w:tr>
      <w:tr w:rsidR="00A11674" w:rsidRPr="004358D8" w:rsidTr="00A11674">
        <w:trPr>
          <w:cantSplit/>
        </w:trPr>
        <w:tc>
          <w:tcPr>
            <w:tcW w:w="1425" w:type="pct"/>
            <w:vMerge w:val="restart"/>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COMPUTE Tcybpos=c2adult + c2peer + c2intervene + c2victim + c1adult + c1peer + c1intervene + c1victim + c3adult + c3peer + c3intervene + c3victim</w:t>
            </w:r>
          </w:p>
        </w:tc>
        <w:tc>
          <w:tcPr>
            <w:tcW w:w="84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1.00 Boy</w:t>
            </w:r>
          </w:p>
        </w:tc>
        <w:tc>
          <w:tcPr>
            <w:tcW w:w="795"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3.2969</w:t>
            </w:r>
          </w:p>
        </w:tc>
        <w:tc>
          <w:tcPr>
            <w:tcW w:w="1141"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1.76993</w:t>
            </w:r>
          </w:p>
        </w:tc>
        <w:tc>
          <w:tcPr>
            <w:tcW w:w="795"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458</w:t>
            </w:r>
          </w:p>
        </w:tc>
      </w:tr>
      <w:tr w:rsidR="00A11674" w:rsidRPr="004358D8" w:rsidTr="00A11674">
        <w:trPr>
          <w:cantSplit/>
        </w:trPr>
        <w:tc>
          <w:tcPr>
            <w:tcW w:w="1425" w:type="pct"/>
            <w:vMerge/>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84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2.00 Girl</w:t>
            </w:r>
          </w:p>
        </w:tc>
        <w:tc>
          <w:tcPr>
            <w:tcW w:w="795"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4.4927</w:t>
            </w:r>
          </w:p>
        </w:tc>
        <w:tc>
          <w:tcPr>
            <w:tcW w:w="1141"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1.58730</w:t>
            </w:r>
          </w:p>
        </w:tc>
        <w:tc>
          <w:tcPr>
            <w:tcW w:w="795"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410</w:t>
            </w:r>
          </w:p>
        </w:tc>
      </w:tr>
      <w:tr w:rsidR="00A11674" w:rsidRPr="004358D8" w:rsidTr="00A11674">
        <w:trPr>
          <w:cantSplit/>
        </w:trPr>
        <w:tc>
          <w:tcPr>
            <w:tcW w:w="1425" w:type="pct"/>
            <w:vMerge/>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844" w:type="pct"/>
            <w:tcBorders>
              <w:top w:val="nil"/>
              <w:left w:val="nil"/>
              <w:bottom w:val="single" w:sz="16" w:space="0" w:color="000000"/>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Total</w:t>
            </w:r>
          </w:p>
        </w:tc>
        <w:tc>
          <w:tcPr>
            <w:tcW w:w="795" w:type="pct"/>
            <w:tcBorders>
              <w:top w:val="nil"/>
              <w:left w:val="single" w:sz="16" w:space="0" w:color="000000"/>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3.8618</w:t>
            </w:r>
          </w:p>
        </w:tc>
        <w:tc>
          <w:tcPr>
            <w:tcW w:w="1141"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1.78789</w:t>
            </w:r>
          </w:p>
        </w:tc>
        <w:tc>
          <w:tcPr>
            <w:tcW w:w="795" w:type="pct"/>
            <w:tcBorders>
              <w:top w:val="nil"/>
              <w:bottom w:val="single" w:sz="16" w:space="0" w:color="000000"/>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868</w:t>
            </w:r>
          </w:p>
        </w:tc>
      </w:tr>
    </w:tbl>
    <w:p w:rsidR="00A11674" w:rsidRPr="004358D8"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4358D8"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421"/>
        <w:gridCol w:w="5219"/>
      </w:tblGrid>
      <w:tr w:rsidR="00A11674" w:rsidRPr="004358D8" w:rsidTr="00A11674">
        <w:trPr>
          <w:cantSplit/>
        </w:trPr>
        <w:tc>
          <w:tcPr>
            <w:tcW w:w="5000" w:type="pct"/>
            <w:gridSpan w:val="2"/>
            <w:tcBorders>
              <w:top w:val="nil"/>
              <w:left w:val="nil"/>
              <w:bottom w:val="nil"/>
              <w:right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b/>
                <w:bCs/>
                <w:color w:val="000000"/>
                <w:lang w:val="en-US"/>
              </w:rPr>
              <w:t>Box's Test of Equality of Covariance Matrices</w:t>
            </w:r>
            <w:r w:rsidRPr="004358D8">
              <w:rPr>
                <w:rFonts w:ascii="Arial" w:hAnsi="Arial" w:cs="Arial"/>
                <w:b/>
                <w:bCs/>
                <w:color w:val="000000"/>
                <w:vertAlign w:val="superscript"/>
                <w:lang w:val="en-US"/>
              </w:rPr>
              <w:t>a</w:t>
            </w:r>
          </w:p>
        </w:tc>
      </w:tr>
      <w:tr w:rsidR="00A11674" w:rsidRPr="004358D8" w:rsidTr="00A11674">
        <w:trPr>
          <w:cantSplit/>
        </w:trPr>
        <w:tc>
          <w:tcPr>
            <w:tcW w:w="1980" w:type="pct"/>
            <w:tcBorders>
              <w:top w:val="single" w:sz="16" w:space="0" w:color="000000"/>
              <w:left w:val="single" w:sz="16" w:space="0" w:color="000000"/>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Box's M</w:t>
            </w:r>
          </w:p>
        </w:tc>
        <w:tc>
          <w:tcPr>
            <w:tcW w:w="3020" w:type="pct"/>
            <w:tcBorders>
              <w:top w:val="single" w:sz="16" w:space="0" w:color="000000"/>
              <w:left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8.929</w:t>
            </w:r>
          </w:p>
        </w:tc>
      </w:tr>
      <w:tr w:rsidR="00A11674" w:rsidRPr="004358D8" w:rsidTr="00A11674">
        <w:trPr>
          <w:cantSplit/>
        </w:trPr>
        <w:tc>
          <w:tcPr>
            <w:tcW w:w="1980" w:type="pct"/>
            <w:tcBorders>
              <w:top w:val="nil"/>
              <w:left w:val="single" w:sz="16" w:space="0" w:color="000000"/>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F</w:t>
            </w:r>
          </w:p>
        </w:tc>
        <w:tc>
          <w:tcPr>
            <w:tcW w:w="3020" w:type="pct"/>
            <w:tcBorders>
              <w:top w:val="nil"/>
              <w:left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2.969</w:t>
            </w:r>
          </w:p>
        </w:tc>
      </w:tr>
      <w:tr w:rsidR="00A11674" w:rsidRPr="004358D8" w:rsidTr="00A11674">
        <w:trPr>
          <w:cantSplit/>
        </w:trPr>
        <w:tc>
          <w:tcPr>
            <w:tcW w:w="1980" w:type="pct"/>
            <w:tcBorders>
              <w:top w:val="nil"/>
              <w:left w:val="single" w:sz="16" w:space="0" w:color="000000"/>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df1</w:t>
            </w:r>
          </w:p>
        </w:tc>
        <w:tc>
          <w:tcPr>
            <w:tcW w:w="3020" w:type="pct"/>
            <w:tcBorders>
              <w:top w:val="nil"/>
              <w:left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3</w:t>
            </w:r>
          </w:p>
        </w:tc>
      </w:tr>
      <w:tr w:rsidR="00A11674" w:rsidRPr="004358D8" w:rsidTr="00A11674">
        <w:trPr>
          <w:cantSplit/>
        </w:trPr>
        <w:tc>
          <w:tcPr>
            <w:tcW w:w="1980" w:type="pct"/>
            <w:tcBorders>
              <w:top w:val="nil"/>
              <w:left w:val="single" w:sz="16" w:space="0" w:color="000000"/>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df2</w:t>
            </w:r>
          </w:p>
        </w:tc>
        <w:tc>
          <w:tcPr>
            <w:tcW w:w="3020" w:type="pct"/>
            <w:tcBorders>
              <w:top w:val="nil"/>
              <w:left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220225041.655</w:t>
            </w:r>
          </w:p>
        </w:tc>
      </w:tr>
      <w:tr w:rsidR="00A11674" w:rsidRPr="004358D8" w:rsidTr="00A11674">
        <w:trPr>
          <w:cantSplit/>
        </w:trPr>
        <w:tc>
          <w:tcPr>
            <w:tcW w:w="1980" w:type="pct"/>
            <w:tcBorders>
              <w:top w:val="nil"/>
              <w:left w:val="single" w:sz="16" w:space="0" w:color="000000"/>
              <w:bottom w:val="single" w:sz="16" w:space="0" w:color="000000"/>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Sig.</w:t>
            </w:r>
          </w:p>
        </w:tc>
        <w:tc>
          <w:tcPr>
            <w:tcW w:w="3020" w:type="pct"/>
            <w:tcBorders>
              <w:top w:val="nil"/>
              <w:left w:val="single" w:sz="16" w:space="0" w:color="000000"/>
              <w:bottom w:val="single" w:sz="16" w:space="0" w:color="000000"/>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.060</w:t>
            </w:r>
          </w:p>
        </w:tc>
      </w:tr>
      <w:tr w:rsidR="00A11674" w:rsidRPr="004358D8" w:rsidTr="00A11674">
        <w:trPr>
          <w:cantSplit/>
        </w:trPr>
        <w:tc>
          <w:tcPr>
            <w:tcW w:w="5000" w:type="pct"/>
            <w:gridSpan w:val="2"/>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Tests the null hypothesis that the observed covariance matrices of the dependent variables are equal across groups.</w:t>
            </w:r>
          </w:p>
        </w:tc>
      </w:tr>
      <w:tr w:rsidR="00A11674" w:rsidRPr="004358D8" w:rsidTr="00A11674">
        <w:trPr>
          <w:cantSplit/>
        </w:trPr>
        <w:tc>
          <w:tcPr>
            <w:tcW w:w="5000" w:type="pct"/>
            <w:gridSpan w:val="2"/>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a. Design: Intercept + Sex </w:t>
            </w:r>
          </w:p>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 Within Subjects Design: type</w:t>
            </w:r>
          </w:p>
        </w:tc>
      </w:tr>
    </w:tbl>
    <w:p w:rsidR="00A11674" w:rsidRPr="004358D8"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Default="00A11674" w:rsidP="00A11674"/>
    <w:p w:rsidR="00A11674" w:rsidRPr="004358D8"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70"/>
        <w:gridCol w:w="1516"/>
        <w:gridCol w:w="825"/>
        <w:gridCol w:w="964"/>
        <w:gridCol w:w="1328"/>
        <w:gridCol w:w="1008"/>
        <w:gridCol w:w="825"/>
        <w:gridCol w:w="1204"/>
      </w:tblGrid>
      <w:tr w:rsidR="00A11674" w:rsidRPr="004358D8" w:rsidTr="00A11674">
        <w:trPr>
          <w:cantSplit/>
        </w:trPr>
        <w:tc>
          <w:tcPr>
            <w:tcW w:w="5000" w:type="pct"/>
            <w:gridSpan w:val="8"/>
            <w:tcBorders>
              <w:top w:val="nil"/>
              <w:left w:val="nil"/>
              <w:bottom w:val="nil"/>
              <w:right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b/>
                <w:bCs/>
                <w:color w:val="000000"/>
                <w:lang w:val="en-US"/>
              </w:rPr>
              <w:t>Multivariate Tests</w:t>
            </w:r>
            <w:r w:rsidRPr="004358D8">
              <w:rPr>
                <w:rFonts w:ascii="Arial" w:hAnsi="Arial" w:cs="Arial"/>
                <w:b/>
                <w:bCs/>
                <w:color w:val="000000"/>
                <w:vertAlign w:val="superscript"/>
                <w:lang w:val="en-US"/>
              </w:rPr>
              <w:t>a</w:t>
            </w:r>
          </w:p>
        </w:tc>
      </w:tr>
      <w:tr w:rsidR="00A11674" w:rsidRPr="004358D8" w:rsidTr="00A11674">
        <w:trPr>
          <w:cantSplit/>
        </w:trPr>
        <w:tc>
          <w:tcPr>
            <w:tcW w:w="1492"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Effect</w:t>
            </w:r>
          </w:p>
        </w:tc>
        <w:tc>
          <w:tcPr>
            <w:tcW w:w="504" w:type="pct"/>
            <w:tcBorders>
              <w:top w:val="single" w:sz="16" w:space="0" w:color="000000"/>
              <w:left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Value</w:t>
            </w:r>
          </w:p>
        </w:tc>
        <w:tc>
          <w:tcPr>
            <w:tcW w:w="520"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F</w:t>
            </w:r>
          </w:p>
        </w:tc>
        <w:tc>
          <w:tcPr>
            <w:tcW w:w="722"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Hypothesis df</w:t>
            </w:r>
          </w:p>
        </w:tc>
        <w:tc>
          <w:tcPr>
            <w:tcW w:w="535"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Error df</w:t>
            </w:r>
          </w:p>
        </w:tc>
        <w:tc>
          <w:tcPr>
            <w:tcW w:w="504"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Sig.</w:t>
            </w:r>
          </w:p>
        </w:tc>
        <w:tc>
          <w:tcPr>
            <w:tcW w:w="722" w:type="pct"/>
            <w:tcBorders>
              <w:top w:val="single" w:sz="16" w:space="0" w:color="000000"/>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Partial Eta Squared</w:t>
            </w:r>
          </w:p>
        </w:tc>
      </w:tr>
      <w:tr w:rsidR="00A11674" w:rsidRPr="004358D8" w:rsidTr="00A11674">
        <w:trPr>
          <w:cantSplit/>
        </w:trPr>
        <w:tc>
          <w:tcPr>
            <w:tcW w:w="588" w:type="pct"/>
            <w:vMerge w:val="restart"/>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type</w:t>
            </w:r>
          </w:p>
        </w:tc>
        <w:tc>
          <w:tcPr>
            <w:tcW w:w="904" w:type="pct"/>
            <w:tcBorders>
              <w:top w:val="single" w:sz="16" w:space="0" w:color="000000"/>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Pillai's Trace</w:t>
            </w:r>
          </w:p>
        </w:tc>
        <w:tc>
          <w:tcPr>
            <w:tcW w:w="504" w:type="pct"/>
            <w:tcBorders>
              <w:top w:val="single" w:sz="16" w:space="0" w:color="000000"/>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c>
          <w:tcPr>
            <w:tcW w:w="520"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23.641</w:t>
            </w:r>
            <w:r w:rsidRPr="004358D8">
              <w:rPr>
                <w:rFonts w:ascii="Arial" w:hAnsi="Arial" w:cs="Arial"/>
                <w:color w:val="000000"/>
                <w:vertAlign w:val="superscript"/>
                <w:lang w:val="en-US"/>
              </w:rPr>
              <w:t>b</w:t>
            </w:r>
          </w:p>
        </w:tc>
        <w:tc>
          <w:tcPr>
            <w:tcW w:w="722"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722" w:type="pct"/>
            <w:tcBorders>
              <w:top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r>
      <w:tr w:rsidR="00A11674" w:rsidRPr="004358D8" w:rsidTr="00A11674">
        <w:trPr>
          <w:cantSplit/>
        </w:trPr>
        <w:tc>
          <w:tcPr>
            <w:tcW w:w="588" w:type="pct"/>
            <w:vMerge/>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Wilks' Lambda</w:t>
            </w:r>
          </w:p>
        </w:tc>
        <w:tc>
          <w:tcPr>
            <w:tcW w:w="50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.973</w:t>
            </w:r>
          </w:p>
        </w:tc>
        <w:tc>
          <w:tcPr>
            <w:tcW w:w="520"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23.641</w:t>
            </w:r>
            <w:r w:rsidRPr="004358D8">
              <w:rPr>
                <w:rFonts w:ascii="Arial" w:hAnsi="Arial" w:cs="Arial"/>
                <w:color w:val="000000"/>
                <w:vertAlign w:val="superscript"/>
                <w:lang w:val="en-US"/>
              </w:rPr>
              <w:t>b</w:t>
            </w:r>
          </w:p>
        </w:tc>
        <w:tc>
          <w:tcPr>
            <w:tcW w:w="72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722"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r>
      <w:tr w:rsidR="00A11674" w:rsidRPr="004358D8" w:rsidTr="00A11674">
        <w:trPr>
          <w:cantSplit/>
        </w:trPr>
        <w:tc>
          <w:tcPr>
            <w:tcW w:w="588" w:type="pct"/>
            <w:vMerge/>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Hotelling's Trace</w:t>
            </w:r>
          </w:p>
        </w:tc>
        <w:tc>
          <w:tcPr>
            <w:tcW w:w="50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c>
          <w:tcPr>
            <w:tcW w:w="520"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23.641</w:t>
            </w:r>
            <w:r w:rsidRPr="004358D8">
              <w:rPr>
                <w:rFonts w:ascii="Arial" w:hAnsi="Arial" w:cs="Arial"/>
                <w:color w:val="000000"/>
                <w:vertAlign w:val="superscript"/>
                <w:lang w:val="en-US"/>
              </w:rPr>
              <w:t>b</w:t>
            </w:r>
          </w:p>
        </w:tc>
        <w:tc>
          <w:tcPr>
            <w:tcW w:w="72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722"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r>
      <w:tr w:rsidR="00A11674" w:rsidRPr="004358D8" w:rsidTr="00A11674">
        <w:trPr>
          <w:cantSplit/>
        </w:trPr>
        <w:tc>
          <w:tcPr>
            <w:tcW w:w="588" w:type="pct"/>
            <w:vMerge/>
            <w:tcBorders>
              <w:top w:val="single" w:sz="16" w:space="0" w:color="000000"/>
              <w:left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Roy's Largest Root</w:t>
            </w:r>
          </w:p>
        </w:tc>
        <w:tc>
          <w:tcPr>
            <w:tcW w:w="504" w:type="pct"/>
            <w:tcBorders>
              <w:top w:val="nil"/>
              <w:lef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c>
          <w:tcPr>
            <w:tcW w:w="520" w:type="pct"/>
            <w:tcBorders>
              <w:top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23.641</w:t>
            </w:r>
            <w:r w:rsidRPr="004358D8">
              <w:rPr>
                <w:rFonts w:ascii="Arial" w:hAnsi="Arial" w:cs="Arial"/>
                <w:color w:val="000000"/>
                <w:vertAlign w:val="superscript"/>
                <w:lang w:val="en-US"/>
              </w:rPr>
              <w:t>b</w:t>
            </w:r>
          </w:p>
        </w:tc>
        <w:tc>
          <w:tcPr>
            <w:tcW w:w="722" w:type="pct"/>
            <w:tcBorders>
              <w:top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722" w:type="pct"/>
            <w:tcBorders>
              <w:top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.027</w:t>
            </w:r>
          </w:p>
        </w:tc>
      </w:tr>
      <w:tr w:rsidR="00A11674" w:rsidRPr="004358D8" w:rsidTr="00A11674">
        <w:trPr>
          <w:cantSplit/>
        </w:trPr>
        <w:tc>
          <w:tcPr>
            <w:tcW w:w="588" w:type="pct"/>
            <w:vMerge w:val="restart"/>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type * Sex</w:t>
            </w:r>
          </w:p>
        </w:tc>
        <w:tc>
          <w:tcPr>
            <w:tcW w:w="90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Pillai's Trace</w:t>
            </w:r>
          </w:p>
        </w:tc>
        <w:tc>
          <w:tcPr>
            <w:tcW w:w="50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520"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.161</w:t>
            </w:r>
            <w:r w:rsidRPr="004358D8">
              <w:rPr>
                <w:rFonts w:ascii="Arial" w:hAnsi="Arial" w:cs="Arial"/>
                <w:color w:val="000000"/>
                <w:vertAlign w:val="superscript"/>
                <w:lang w:val="en-US"/>
              </w:rPr>
              <w:t>b</w:t>
            </w:r>
          </w:p>
        </w:tc>
        <w:tc>
          <w:tcPr>
            <w:tcW w:w="72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.689</w:t>
            </w:r>
          </w:p>
        </w:tc>
        <w:tc>
          <w:tcPr>
            <w:tcW w:w="722"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r>
      <w:tr w:rsidR="00A11674" w:rsidRPr="004358D8" w:rsidTr="00A11674">
        <w:trPr>
          <w:cantSplit/>
        </w:trPr>
        <w:tc>
          <w:tcPr>
            <w:tcW w:w="588" w:type="pct"/>
            <w:vMerge/>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Wilks' Lambda</w:t>
            </w:r>
          </w:p>
        </w:tc>
        <w:tc>
          <w:tcPr>
            <w:tcW w:w="50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20"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.161</w:t>
            </w:r>
            <w:r w:rsidRPr="004358D8">
              <w:rPr>
                <w:rFonts w:ascii="Arial" w:hAnsi="Arial" w:cs="Arial"/>
                <w:color w:val="000000"/>
                <w:vertAlign w:val="superscript"/>
                <w:lang w:val="en-US"/>
              </w:rPr>
              <w:t>b</w:t>
            </w:r>
          </w:p>
        </w:tc>
        <w:tc>
          <w:tcPr>
            <w:tcW w:w="72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.689</w:t>
            </w:r>
          </w:p>
        </w:tc>
        <w:tc>
          <w:tcPr>
            <w:tcW w:w="722"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r>
      <w:tr w:rsidR="00A11674" w:rsidRPr="004358D8" w:rsidTr="00A11674">
        <w:trPr>
          <w:cantSplit/>
        </w:trPr>
        <w:tc>
          <w:tcPr>
            <w:tcW w:w="588" w:type="pct"/>
            <w:vMerge/>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bottom w:val="nil"/>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Hotelling's Trace</w:t>
            </w:r>
          </w:p>
        </w:tc>
        <w:tc>
          <w:tcPr>
            <w:tcW w:w="504" w:type="pct"/>
            <w:tcBorders>
              <w:top w:val="nil"/>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520"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.161</w:t>
            </w:r>
            <w:r w:rsidRPr="004358D8">
              <w:rPr>
                <w:rFonts w:ascii="Arial" w:hAnsi="Arial" w:cs="Arial"/>
                <w:color w:val="000000"/>
                <w:vertAlign w:val="superscript"/>
                <w:lang w:val="en-US"/>
              </w:rPr>
              <w:t>b</w:t>
            </w:r>
          </w:p>
        </w:tc>
        <w:tc>
          <w:tcPr>
            <w:tcW w:w="722"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.689</w:t>
            </w:r>
          </w:p>
        </w:tc>
        <w:tc>
          <w:tcPr>
            <w:tcW w:w="722" w:type="pct"/>
            <w:tcBorders>
              <w:top w:val="nil"/>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r>
      <w:tr w:rsidR="00A11674" w:rsidRPr="004358D8" w:rsidTr="00A11674">
        <w:trPr>
          <w:cantSplit/>
        </w:trPr>
        <w:tc>
          <w:tcPr>
            <w:tcW w:w="588" w:type="pct"/>
            <w:vMerge/>
            <w:tcBorders>
              <w:top w:val="nil"/>
              <w:left w:val="single" w:sz="16" w:space="0" w:color="000000"/>
              <w:bottom w:val="single" w:sz="16" w:space="0" w:color="000000"/>
              <w:right w:val="nil"/>
            </w:tcBorders>
            <w:shd w:val="clear" w:color="auto" w:fill="FFFFFF"/>
          </w:tcPr>
          <w:p w:rsidR="00A11674" w:rsidRPr="004358D8" w:rsidRDefault="00A11674" w:rsidP="00A11674">
            <w:pPr>
              <w:widowControl w:val="0"/>
              <w:autoSpaceDE w:val="0"/>
              <w:autoSpaceDN w:val="0"/>
              <w:adjustRightInd w:val="0"/>
              <w:rPr>
                <w:rFonts w:ascii="Arial" w:hAnsi="Arial" w:cs="Arial"/>
                <w:color w:val="000000"/>
                <w:lang w:val="en-US"/>
              </w:rPr>
            </w:pPr>
          </w:p>
        </w:tc>
        <w:tc>
          <w:tcPr>
            <w:tcW w:w="904" w:type="pct"/>
            <w:tcBorders>
              <w:top w:val="nil"/>
              <w:left w:val="nil"/>
              <w:bottom w:val="single" w:sz="16" w:space="0" w:color="000000"/>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Roy's Largest Root</w:t>
            </w:r>
          </w:p>
        </w:tc>
        <w:tc>
          <w:tcPr>
            <w:tcW w:w="504" w:type="pct"/>
            <w:tcBorders>
              <w:top w:val="nil"/>
              <w:left w:val="single" w:sz="16" w:space="0" w:color="000000"/>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c>
          <w:tcPr>
            <w:tcW w:w="520"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.161</w:t>
            </w:r>
            <w:r w:rsidRPr="004358D8">
              <w:rPr>
                <w:rFonts w:ascii="Arial" w:hAnsi="Arial" w:cs="Arial"/>
                <w:color w:val="000000"/>
                <w:vertAlign w:val="superscript"/>
                <w:lang w:val="en-US"/>
              </w:rPr>
              <w:t>b</w:t>
            </w:r>
          </w:p>
        </w:tc>
        <w:tc>
          <w:tcPr>
            <w:tcW w:w="722"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1.000</w:t>
            </w:r>
          </w:p>
        </w:tc>
        <w:tc>
          <w:tcPr>
            <w:tcW w:w="535"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866.000</w:t>
            </w:r>
          </w:p>
        </w:tc>
        <w:tc>
          <w:tcPr>
            <w:tcW w:w="504"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.689</w:t>
            </w:r>
          </w:p>
        </w:tc>
        <w:tc>
          <w:tcPr>
            <w:tcW w:w="722" w:type="pct"/>
            <w:tcBorders>
              <w:top w:val="nil"/>
              <w:bottom w:val="single" w:sz="16" w:space="0" w:color="000000"/>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.000</w:t>
            </w:r>
          </w:p>
        </w:tc>
      </w:tr>
      <w:tr w:rsidR="00A11674" w:rsidRPr="004358D8" w:rsidTr="00A11674">
        <w:trPr>
          <w:cantSplit/>
        </w:trPr>
        <w:tc>
          <w:tcPr>
            <w:tcW w:w="5000" w:type="pct"/>
            <w:gridSpan w:val="8"/>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a. Design: Intercept + Sex </w:t>
            </w:r>
          </w:p>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 Within Subjects Design: type</w:t>
            </w:r>
          </w:p>
        </w:tc>
      </w:tr>
      <w:tr w:rsidR="00A11674" w:rsidRPr="004358D8" w:rsidTr="00A11674">
        <w:trPr>
          <w:cantSplit/>
        </w:trPr>
        <w:tc>
          <w:tcPr>
            <w:tcW w:w="5000" w:type="pct"/>
            <w:gridSpan w:val="8"/>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b. Exact statistic</w:t>
            </w:r>
          </w:p>
        </w:tc>
      </w:tr>
    </w:tbl>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4358D8"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4358D8"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671"/>
        <w:gridCol w:w="1493"/>
        <w:gridCol w:w="1493"/>
        <w:gridCol w:w="1493"/>
        <w:gridCol w:w="1490"/>
      </w:tblGrid>
      <w:tr w:rsidR="00A11674" w:rsidRPr="004358D8" w:rsidTr="00A11674">
        <w:trPr>
          <w:cantSplit/>
        </w:trPr>
        <w:tc>
          <w:tcPr>
            <w:tcW w:w="5000" w:type="pct"/>
            <w:gridSpan w:val="5"/>
            <w:tcBorders>
              <w:top w:val="nil"/>
              <w:left w:val="nil"/>
              <w:bottom w:val="nil"/>
              <w:right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b/>
                <w:bCs/>
                <w:color w:val="000000"/>
                <w:lang w:val="en-US"/>
              </w:rPr>
              <w:lastRenderedPageBreak/>
              <w:t>Levene's Test of Equality of Error Variances</w:t>
            </w:r>
            <w:r w:rsidRPr="004358D8">
              <w:rPr>
                <w:rFonts w:ascii="Arial" w:hAnsi="Arial" w:cs="Arial"/>
                <w:b/>
                <w:bCs/>
                <w:color w:val="000000"/>
                <w:vertAlign w:val="superscript"/>
                <w:lang w:val="en-US"/>
              </w:rPr>
              <w:t>a</w:t>
            </w:r>
          </w:p>
        </w:tc>
      </w:tr>
      <w:tr w:rsidR="00A11674" w:rsidRPr="004358D8" w:rsidTr="00A11674">
        <w:trPr>
          <w:cantSplit/>
        </w:trPr>
        <w:tc>
          <w:tcPr>
            <w:tcW w:w="1546"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rPr>
                <w:rFonts w:ascii="Times New Roman" w:hAnsi="Times New Roman" w:cs="Times New Roman"/>
                <w:lang w:val="en-US"/>
              </w:rPr>
            </w:pPr>
          </w:p>
        </w:tc>
        <w:tc>
          <w:tcPr>
            <w:tcW w:w="864" w:type="pct"/>
            <w:tcBorders>
              <w:top w:val="single" w:sz="16" w:space="0" w:color="000000"/>
              <w:left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F</w:t>
            </w:r>
          </w:p>
        </w:tc>
        <w:tc>
          <w:tcPr>
            <w:tcW w:w="864"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df1</w:t>
            </w:r>
          </w:p>
        </w:tc>
        <w:tc>
          <w:tcPr>
            <w:tcW w:w="864" w:type="pct"/>
            <w:tcBorders>
              <w:top w:val="single" w:sz="16" w:space="0" w:color="000000"/>
              <w:bottom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df2</w:t>
            </w:r>
          </w:p>
        </w:tc>
        <w:tc>
          <w:tcPr>
            <w:tcW w:w="864" w:type="pct"/>
            <w:tcBorders>
              <w:top w:val="single" w:sz="16" w:space="0" w:color="000000"/>
              <w:bottom w:val="single" w:sz="16" w:space="0" w:color="000000"/>
              <w:right w:val="single" w:sz="16" w:space="0" w:color="000000"/>
            </w:tcBorders>
            <w:shd w:val="clear" w:color="auto" w:fill="FFFFFF"/>
            <w:vAlign w:val="bottom"/>
          </w:tcPr>
          <w:p w:rsidR="00A11674" w:rsidRPr="004358D8"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4358D8">
              <w:rPr>
                <w:rFonts w:ascii="Arial" w:hAnsi="Arial" w:cs="Arial"/>
                <w:color w:val="000000"/>
                <w:lang w:val="en-US"/>
              </w:rPr>
              <w:t>Sig.</w:t>
            </w:r>
          </w:p>
        </w:tc>
      </w:tr>
      <w:tr w:rsidR="00A11674" w:rsidRPr="004358D8" w:rsidTr="00A11674">
        <w:trPr>
          <w:cantSplit/>
        </w:trPr>
        <w:tc>
          <w:tcPr>
            <w:tcW w:w="1546"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864" w:type="pct"/>
            <w:tcBorders>
              <w:top w:val="single" w:sz="16" w:space="0" w:color="000000"/>
              <w:left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2.039</w:t>
            </w:r>
          </w:p>
        </w:tc>
        <w:tc>
          <w:tcPr>
            <w:tcW w:w="864"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w:t>
            </w:r>
          </w:p>
        </w:tc>
        <w:tc>
          <w:tcPr>
            <w:tcW w:w="864" w:type="pct"/>
            <w:tcBorders>
              <w:top w:val="single" w:sz="16" w:space="0" w:color="000000"/>
              <w:bottom w:val="nil"/>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w:t>
            </w:r>
          </w:p>
        </w:tc>
        <w:tc>
          <w:tcPr>
            <w:tcW w:w="864" w:type="pct"/>
            <w:tcBorders>
              <w:top w:val="single" w:sz="16" w:space="0" w:color="000000"/>
              <w:bottom w:val="nil"/>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.154</w:t>
            </w:r>
          </w:p>
        </w:tc>
      </w:tr>
      <w:tr w:rsidR="00A11674" w:rsidRPr="004358D8" w:rsidTr="00A11674">
        <w:trPr>
          <w:cantSplit/>
        </w:trPr>
        <w:tc>
          <w:tcPr>
            <w:tcW w:w="1546" w:type="pct"/>
            <w:tcBorders>
              <w:top w:val="nil"/>
              <w:left w:val="single" w:sz="16" w:space="0" w:color="000000"/>
              <w:bottom w:val="single" w:sz="16" w:space="0" w:color="000000"/>
              <w:right w:val="single" w:sz="16" w:space="0" w:color="000000"/>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COMPUTE Tcybpos=c2adult + c2peer + c2intervene + c2victim + c1adult + c1peer + c1intervene + c1victim + c3adult + c3peer + c3intervene + c3victim</w:t>
            </w:r>
          </w:p>
        </w:tc>
        <w:tc>
          <w:tcPr>
            <w:tcW w:w="864" w:type="pct"/>
            <w:tcBorders>
              <w:top w:val="nil"/>
              <w:left w:val="single" w:sz="16" w:space="0" w:color="000000"/>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5.730</w:t>
            </w:r>
          </w:p>
        </w:tc>
        <w:tc>
          <w:tcPr>
            <w:tcW w:w="864"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1</w:t>
            </w:r>
          </w:p>
        </w:tc>
        <w:tc>
          <w:tcPr>
            <w:tcW w:w="864" w:type="pct"/>
            <w:tcBorders>
              <w:top w:val="nil"/>
              <w:bottom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866</w:t>
            </w:r>
          </w:p>
        </w:tc>
        <w:tc>
          <w:tcPr>
            <w:tcW w:w="864" w:type="pct"/>
            <w:tcBorders>
              <w:top w:val="nil"/>
              <w:bottom w:val="single" w:sz="16" w:space="0" w:color="000000"/>
              <w:right w:val="single" w:sz="16" w:space="0" w:color="000000"/>
            </w:tcBorders>
            <w:shd w:val="clear" w:color="auto" w:fill="FFFFFF"/>
            <w:vAlign w:val="center"/>
          </w:tcPr>
          <w:p w:rsidR="00A11674" w:rsidRPr="004358D8"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4358D8">
              <w:rPr>
                <w:rFonts w:ascii="Arial" w:hAnsi="Arial" w:cs="Arial"/>
                <w:color w:val="000000"/>
                <w:lang w:val="en-US"/>
              </w:rPr>
              <w:t>.017</w:t>
            </w:r>
          </w:p>
        </w:tc>
      </w:tr>
      <w:tr w:rsidR="00A11674" w:rsidRPr="004358D8" w:rsidTr="00A11674">
        <w:trPr>
          <w:cantSplit/>
        </w:trPr>
        <w:tc>
          <w:tcPr>
            <w:tcW w:w="5000" w:type="pct"/>
            <w:gridSpan w:val="5"/>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Tests the null hypothesis that the error variance of the dependent variable is equal across groups.</w:t>
            </w:r>
          </w:p>
        </w:tc>
      </w:tr>
      <w:tr w:rsidR="00A11674" w:rsidRPr="004358D8" w:rsidTr="00A11674">
        <w:trPr>
          <w:cantSplit/>
        </w:trPr>
        <w:tc>
          <w:tcPr>
            <w:tcW w:w="5000" w:type="pct"/>
            <w:gridSpan w:val="5"/>
            <w:tcBorders>
              <w:top w:val="nil"/>
              <w:left w:val="nil"/>
              <w:bottom w:val="nil"/>
              <w:right w:val="nil"/>
            </w:tcBorders>
            <w:shd w:val="clear" w:color="auto" w:fill="FFFFFF"/>
          </w:tcPr>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a. Design: Intercept + Sex </w:t>
            </w:r>
          </w:p>
          <w:p w:rsidR="00A11674" w:rsidRPr="004358D8"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4358D8">
              <w:rPr>
                <w:rFonts w:ascii="Arial" w:hAnsi="Arial" w:cs="Arial"/>
                <w:color w:val="000000"/>
                <w:lang w:val="en-US"/>
              </w:rPr>
              <w:t xml:space="preserve"> Within Subjects Design: type</w:t>
            </w:r>
          </w:p>
        </w:tc>
      </w:tr>
    </w:tbl>
    <w:p w:rsidR="00A11674" w:rsidRPr="004358D8"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0C5BEB"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068"/>
        <w:gridCol w:w="1480"/>
        <w:gridCol w:w="1031"/>
        <w:gridCol w:w="1452"/>
        <w:gridCol w:w="1094"/>
        <w:gridCol w:w="1032"/>
        <w:gridCol w:w="1483"/>
      </w:tblGrid>
      <w:tr w:rsidR="00A11674" w:rsidRPr="000C5BEB" w:rsidTr="00A11674">
        <w:trPr>
          <w:cantSplit/>
        </w:trPr>
        <w:tc>
          <w:tcPr>
            <w:tcW w:w="5000" w:type="pct"/>
            <w:gridSpan w:val="7"/>
            <w:tcBorders>
              <w:top w:val="nil"/>
              <w:left w:val="nil"/>
              <w:bottom w:val="nil"/>
              <w:right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b/>
                <w:bCs/>
                <w:color w:val="000000"/>
                <w:lang w:val="en-US"/>
              </w:rPr>
              <w:t>Univariate Tests</w:t>
            </w:r>
          </w:p>
        </w:tc>
      </w:tr>
      <w:tr w:rsidR="00A11674" w:rsidRPr="000C5BEB" w:rsidTr="00A11674">
        <w:trPr>
          <w:cantSplit/>
        </w:trPr>
        <w:tc>
          <w:tcPr>
            <w:tcW w:w="5000" w:type="pct"/>
            <w:gridSpan w:val="7"/>
            <w:tcBorders>
              <w:top w:val="nil"/>
              <w:left w:val="nil"/>
              <w:bottom w:val="nil"/>
              <w:right w:val="nil"/>
            </w:tcBorders>
            <w:shd w:val="clear" w:color="auto" w:fill="FFFFFF"/>
            <w:vAlign w:val="bottom"/>
          </w:tcPr>
          <w:p w:rsidR="00A11674" w:rsidRPr="000C5BEB" w:rsidRDefault="00A11674" w:rsidP="00A11674">
            <w:pPr>
              <w:widowControl w:val="0"/>
              <w:autoSpaceDE w:val="0"/>
              <w:autoSpaceDN w:val="0"/>
              <w:adjustRightInd w:val="0"/>
              <w:spacing w:line="320" w:lineRule="atLeast"/>
              <w:rPr>
                <w:rFonts w:ascii="Times New Roman" w:hAnsi="Times New Roman" w:cs="Times New Roman"/>
                <w:lang w:val="en-US"/>
              </w:rPr>
            </w:pPr>
            <w:r w:rsidRPr="000C5BEB">
              <w:rPr>
                <w:rFonts w:ascii="Arial" w:hAnsi="Arial" w:cs="Arial"/>
                <w:color w:val="000000"/>
                <w:shd w:val="clear" w:color="auto" w:fill="FFFFFF"/>
                <w:lang w:val="en-US"/>
              </w:rPr>
              <w:t xml:space="preserve">Measure:   MEASURE_1  </w:t>
            </w:r>
          </w:p>
        </w:tc>
      </w:tr>
      <w:tr w:rsidR="00A11674" w:rsidRPr="000C5BEB" w:rsidTr="00A11674">
        <w:trPr>
          <w:cantSplit/>
        </w:trPr>
        <w:tc>
          <w:tcPr>
            <w:tcW w:w="600"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0C5BEB" w:rsidRDefault="00A11674" w:rsidP="00A11674">
            <w:pPr>
              <w:widowControl w:val="0"/>
              <w:autoSpaceDE w:val="0"/>
              <w:autoSpaceDN w:val="0"/>
              <w:adjustRightInd w:val="0"/>
              <w:rPr>
                <w:rFonts w:ascii="Times New Roman" w:hAnsi="Times New Roman" w:cs="Times New Roman"/>
                <w:lang w:val="en-US"/>
              </w:rPr>
            </w:pPr>
          </w:p>
        </w:tc>
        <w:tc>
          <w:tcPr>
            <w:tcW w:w="860" w:type="pct"/>
            <w:tcBorders>
              <w:top w:val="single" w:sz="16" w:space="0" w:color="000000"/>
              <w:left w:val="single" w:sz="16" w:space="0" w:color="000000"/>
              <w:bottom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Sum of Squares</w:t>
            </w:r>
          </w:p>
        </w:tc>
        <w:tc>
          <w:tcPr>
            <w:tcW w:w="600" w:type="pct"/>
            <w:tcBorders>
              <w:top w:val="single" w:sz="16" w:space="0" w:color="000000"/>
              <w:bottom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df</w:t>
            </w:r>
          </w:p>
        </w:tc>
        <w:tc>
          <w:tcPr>
            <w:tcW w:w="843" w:type="pct"/>
            <w:tcBorders>
              <w:top w:val="single" w:sz="16" w:space="0" w:color="000000"/>
              <w:bottom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Mean Square</w:t>
            </w:r>
          </w:p>
        </w:tc>
        <w:tc>
          <w:tcPr>
            <w:tcW w:w="636" w:type="pct"/>
            <w:tcBorders>
              <w:top w:val="single" w:sz="16" w:space="0" w:color="000000"/>
              <w:bottom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F</w:t>
            </w:r>
          </w:p>
        </w:tc>
        <w:tc>
          <w:tcPr>
            <w:tcW w:w="600" w:type="pct"/>
            <w:tcBorders>
              <w:top w:val="single" w:sz="16" w:space="0" w:color="000000"/>
              <w:bottom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Sig.</w:t>
            </w:r>
          </w:p>
        </w:tc>
        <w:tc>
          <w:tcPr>
            <w:tcW w:w="860" w:type="pct"/>
            <w:tcBorders>
              <w:top w:val="single" w:sz="16" w:space="0" w:color="000000"/>
              <w:bottom w:val="single" w:sz="16" w:space="0" w:color="000000"/>
              <w:right w:val="single" w:sz="16" w:space="0" w:color="000000"/>
            </w:tcBorders>
            <w:shd w:val="clear" w:color="auto" w:fill="FFFFFF"/>
            <w:vAlign w:val="bottom"/>
          </w:tcPr>
          <w:p w:rsidR="00A11674" w:rsidRPr="000C5BEB"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C5BEB">
              <w:rPr>
                <w:rFonts w:ascii="Arial" w:hAnsi="Arial" w:cs="Arial"/>
                <w:color w:val="000000"/>
                <w:lang w:val="en-US"/>
              </w:rPr>
              <w:t>Partial Eta Squared</w:t>
            </w:r>
          </w:p>
        </w:tc>
      </w:tr>
      <w:tr w:rsidR="00A11674" w:rsidRPr="000C5BEB" w:rsidTr="00A11674">
        <w:trPr>
          <w:cantSplit/>
        </w:trPr>
        <w:tc>
          <w:tcPr>
            <w:tcW w:w="600" w:type="pct"/>
            <w:tcBorders>
              <w:top w:val="single" w:sz="16" w:space="0" w:color="000000"/>
              <w:left w:val="single" w:sz="16" w:space="0" w:color="000000"/>
              <w:bottom w:val="nil"/>
              <w:right w:val="single" w:sz="16" w:space="0" w:color="000000"/>
            </w:tcBorders>
            <w:shd w:val="clear" w:color="auto" w:fill="FFFFFF"/>
          </w:tcPr>
          <w:p w:rsidR="00A11674" w:rsidRPr="000C5BEB"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C5BEB">
              <w:rPr>
                <w:rFonts w:ascii="Arial" w:hAnsi="Arial" w:cs="Arial"/>
                <w:color w:val="000000"/>
                <w:lang w:val="en-US"/>
              </w:rPr>
              <w:t>Contrast</w:t>
            </w:r>
          </w:p>
        </w:tc>
        <w:tc>
          <w:tcPr>
            <w:tcW w:w="860" w:type="pct"/>
            <w:tcBorders>
              <w:top w:val="single" w:sz="16" w:space="0" w:color="000000"/>
              <w:left w:val="single" w:sz="16" w:space="0" w:color="000000"/>
              <w:bottom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296.764</w:t>
            </w:r>
          </w:p>
        </w:tc>
        <w:tc>
          <w:tcPr>
            <w:tcW w:w="600" w:type="pct"/>
            <w:tcBorders>
              <w:top w:val="single" w:sz="16" w:space="0" w:color="000000"/>
              <w:bottom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1</w:t>
            </w:r>
          </w:p>
        </w:tc>
        <w:tc>
          <w:tcPr>
            <w:tcW w:w="843" w:type="pct"/>
            <w:tcBorders>
              <w:top w:val="single" w:sz="16" w:space="0" w:color="000000"/>
              <w:bottom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296.764</w:t>
            </w:r>
          </w:p>
        </w:tc>
        <w:tc>
          <w:tcPr>
            <w:tcW w:w="636" w:type="pct"/>
            <w:tcBorders>
              <w:top w:val="single" w:sz="16" w:space="0" w:color="000000"/>
              <w:bottom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104.329</w:t>
            </w:r>
          </w:p>
        </w:tc>
        <w:tc>
          <w:tcPr>
            <w:tcW w:w="600" w:type="pct"/>
            <w:tcBorders>
              <w:top w:val="single" w:sz="16" w:space="0" w:color="000000"/>
              <w:bottom w:val="nil"/>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.000</w:t>
            </w:r>
          </w:p>
        </w:tc>
        <w:tc>
          <w:tcPr>
            <w:tcW w:w="860" w:type="pct"/>
            <w:tcBorders>
              <w:top w:val="single" w:sz="16" w:space="0" w:color="000000"/>
              <w:bottom w:val="nil"/>
              <w:right w:val="single" w:sz="16" w:space="0" w:color="000000"/>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.108</w:t>
            </w:r>
          </w:p>
        </w:tc>
      </w:tr>
      <w:tr w:rsidR="00A11674" w:rsidRPr="000C5BEB" w:rsidTr="00A11674">
        <w:trPr>
          <w:cantSplit/>
        </w:trPr>
        <w:tc>
          <w:tcPr>
            <w:tcW w:w="600" w:type="pct"/>
            <w:tcBorders>
              <w:top w:val="nil"/>
              <w:left w:val="single" w:sz="16" w:space="0" w:color="000000"/>
              <w:bottom w:val="single" w:sz="16" w:space="0" w:color="000000"/>
              <w:right w:val="single" w:sz="16" w:space="0" w:color="000000"/>
            </w:tcBorders>
            <w:shd w:val="clear" w:color="auto" w:fill="FFFFFF"/>
          </w:tcPr>
          <w:p w:rsidR="00A11674" w:rsidRPr="000C5BEB"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C5BEB">
              <w:rPr>
                <w:rFonts w:ascii="Arial" w:hAnsi="Arial" w:cs="Arial"/>
                <w:color w:val="000000"/>
                <w:lang w:val="en-US"/>
              </w:rPr>
              <w:t>Error</w:t>
            </w:r>
          </w:p>
        </w:tc>
        <w:tc>
          <w:tcPr>
            <w:tcW w:w="860" w:type="pct"/>
            <w:tcBorders>
              <w:top w:val="nil"/>
              <w:left w:val="single" w:sz="16" w:space="0" w:color="000000"/>
              <w:bottom w:val="single" w:sz="16" w:space="0" w:color="000000"/>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2463.342</w:t>
            </w:r>
          </w:p>
        </w:tc>
        <w:tc>
          <w:tcPr>
            <w:tcW w:w="600" w:type="pct"/>
            <w:tcBorders>
              <w:top w:val="nil"/>
              <w:bottom w:val="single" w:sz="16" w:space="0" w:color="000000"/>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866</w:t>
            </w:r>
          </w:p>
        </w:tc>
        <w:tc>
          <w:tcPr>
            <w:tcW w:w="843" w:type="pct"/>
            <w:tcBorders>
              <w:top w:val="nil"/>
              <w:bottom w:val="single" w:sz="16" w:space="0" w:color="000000"/>
            </w:tcBorders>
            <w:shd w:val="clear" w:color="auto" w:fill="FFFFFF"/>
            <w:vAlign w:val="center"/>
          </w:tcPr>
          <w:p w:rsidR="00A11674" w:rsidRPr="000C5BEB"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C5BEB">
              <w:rPr>
                <w:rFonts w:ascii="Arial" w:hAnsi="Arial" w:cs="Arial"/>
                <w:color w:val="000000"/>
                <w:lang w:val="en-US"/>
              </w:rPr>
              <w:t>2.845</w:t>
            </w:r>
          </w:p>
        </w:tc>
        <w:tc>
          <w:tcPr>
            <w:tcW w:w="636" w:type="pct"/>
            <w:tcBorders>
              <w:top w:val="nil"/>
              <w:bottom w:val="single" w:sz="16" w:space="0" w:color="000000"/>
            </w:tcBorders>
            <w:shd w:val="clear" w:color="auto" w:fill="FFFFFF"/>
            <w:vAlign w:val="center"/>
          </w:tcPr>
          <w:p w:rsidR="00A11674" w:rsidRPr="000C5BEB" w:rsidRDefault="00A11674" w:rsidP="00A11674">
            <w:pPr>
              <w:widowControl w:val="0"/>
              <w:autoSpaceDE w:val="0"/>
              <w:autoSpaceDN w:val="0"/>
              <w:adjustRightInd w:val="0"/>
              <w:rPr>
                <w:rFonts w:ascii="Times New Roman" w:hAnsi="Times New Roman" w:cs="Times New Roman"/>
                <w:lang w:val="en-US"/>
              </w:rPr>
            </w:pPr>
          </w:p>
        </w:tc>
        <w:tc>
          <w:tcPr>
            <w:tcW w:w="600" w:type="pct"/>
            <w:tcBorders>
              <w:top w:val="nil"/>
              <w:bottom w:val="single" w:sz="16" w:space="0" w:color="000000"/>
            </w:tcBorders>
            <w:shd w:val="clear" w:color="auto" w:fill="FFFFFF"/>
            <w:vAlign w:val="center"/>
          </w:tcPr>
          <w:p w:rsidR="00A11674" w:rsidRPr="000C5BEB" w:rsidRDefault="00A11674" w:rsidP="00A11674">
            <w:pPr>
              <w:widowControl w:val="0"/>
              <w:autoSpaceDE w:val="0"/>
              <w:autoSpaceDN w:val="0"/>
              <w:adjustRightInd w:val="0"/>
              <w:rPr>
                <w:rFonts w:ascii="Times New Roman" w:hAnsi="Times New Roman" w:cs="Times New Roman"/>
                <w:lang w:val="en-US"/>
              </w:rPr>
            </w:pPr>
          </w:p>
        </w:tc>
        <w:tc>
          <w:tcPr>
            <w:tcW w:w="860" w:type="pct"/>
            <w:tcBorders>
              <w:top w:val="nil"/>
              <w:bottom w:val="single" w:sz="16" w:space="0" w:color="000000"/>
              <w:right w:val="single" w:sz="16" w:space="0" w:color="000000"/>
            </w:tcBorders>
            <w:shd w:val="clear" w:color="auto" w:fill="FFFFFF"/>
            <w:vAlign w:val="center"/>
          </w:tcPr>
          <w:p w:rsidR="00A11674" w:rsidRPr="000C5BEB" w:rsidRDefault="00A11674" w:rsidP="00A11674">
            <w:pPr>
              <w:widowControl w:val="0"/>
              <w:autoSpaceDE w:val="0"/>
              <w:autoSpaceDN w:val="0"/>
              <w:adjustRightInd w:val="0"/>
              <w:rPr>
                <w:rFonts w:ascii="Times New Roman" w:hAnsi="Times New Roman" w:cs="Times New Roman"/>
                <w:lang w:val="en-US"/>
              </w:rPr>
            </w:pPr>
          </w:p>
        </w:tc>
      </w:tr>
      <w:tr w:rsidR="00A11674" w:rsidRPr="000C5BEB" w:rsidTr="00A11674">
        <w:trPr>
          <w:cantSplit/>
        </w:trPr>
        <w:tc>
          <w:tcPr>
            <w:tcW w:w="5000" w:type="pct"/>
            <w:gridSpan w:val="7"/>
            <w:tcBorders>
              <w:top w:val="nil"/>
              <w:left w:val="nil"/>
              <w:bottom w:val="nil"/>
              <w:right w:val="nil"/>
            </w:tcBorders>
            <w:shd w:val="clear" w:color="auto" w:fill="FFFFFF"/>
          </w:tcPr>
          <w:p w:rsidR="00A11674" w:rsidRPr="000C5BEB"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C5BEB">
              <w:rPr>
                <w:rFonts w:ascii="Arial" w:hAnsi="Arial" w:cs="Arial"/>
                <w:color w:val="000000"/>
                <w:lang w:val="en-US"/>
              </w:rPr>
              <w:t>The F tests the effect of Sex. This test is based on the linearly independent pairwise comparisons among the estimated marginal means.</w:t>
            </w:r>
          </w:p>
        </w:tc>
      </w:tr>
    </w:tbl>
    <w:p w:rsidR="00A11674" w:rsidRPr="000C5BEB"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Pr>
        <w:widowControl w:val="0"/>
        <w:autoSpaceDE w:val="0"/>
        <w:autoSpaceDN w:val="0"/>
        <w:adjustRightInd w:val="0"/>
        <w:rPr>
          <w:rFonts w:ascii="Times New Roman" w:hAnsi="Times New Roman" w:cs="Times New Roman"/>
          <w:lang w:val="en-US"/>
        </w:rPr>
      </w:pPr>
      <w:r>
        <w:rPr>
          <w:rFonts w:ascii="Times New Roman" w:hAnsi="Times New Roman" w:cs="Times New Roman"/>
          <w:noProof/>
          <w:lang w:eastAsia="zh-CN"/>
        </w:rPr>
        <w:drawing>
          <wp:inline distT="0" distB="0" distL="0" distR="0" wp14:anchorId="39070B6D" wp14:editId="5E4E2C43">
            <wp:extent cx="5943600" cy="4759325"/>
            <wp:effectExtent l="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759325"/>
                    </a:xfrm>
                    <a:prstGeom prst="rect">
                      <a:avLst/>
                    </a:prstGeom>
                    <a:noFill/>
                    <a:ln>
                      <a:noFill/>
                    </a:ln>
                  </pic:spPr>
                </pic:pic>
              </a:graphicData>
            </a:graphic>
          </wp:inline>
        </w:drawing>
      </w: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lastRenderedPageBreak/>
        <w:t>Section 2: Correlation – type of bullying and age:</w:t>
      </w:r>
    </w:p>
    <w:p w:rsidR="00A11674" w:rsidRDefault="00A11674" w:rsidP="00A11674"/>
    <w:p w:rsidR="00A11674" w:rsidRPr="003C6C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3C6CB1" w:rsidTr="00A11674">
        <w:trPr>
          <w:cantSplit/>
        </w:trPr>
        <w:tc>
          <w:tcPr>
            <w:tcW w:w="5000" w:type="pct"/>
            <w:gridSpan w:val="4"/>
            <w:tcBorders>
              <w:top w:val="nil"/>
              <w:left w:val="nil"/>
              <w:bottom w:val="nil"/>
              <w:right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b/>
                <w:bCs/>
                <w:color w:val="000000"/>
                <w:lang w:val="en-US"/>
              </w:rPr>
              <w:t>Descriptive Statistics</w:t>
            </w:r>
          </w:p>
        </w:tc>
      </w:tr>
      <w:tr w:rsidR="00A11674" w:rsidRPr="003C6CB1"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3C6CB1"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color w:val="000000"/>
                <w:lang w:val="en-US"/>
              </w:rPr>
              <w:t>N</w:t>
            </w:r>
          </w:p>
        </w:tc>
      </w:tr>
      <w:tr w:rsidR="00A11674" w:rsidRPr="003C6CB1"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957" w:type="pct"/>
            <w:tcBorders>
              <w:top w:val="single" w:sz="16" w:space="0" w:color="000000"/>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3.5657</w:t>
            </w:r>
          </w:p>
        </w:tc>
        <w:tc>
          <w:tcPr>
            <w:tcW w:w="1372" w:type="pct"/>
            <w:tcBorders>
              <w:top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2.18817</w:t>
            </w:r>
          </w:p>
        </w:tc>
        <w:tc>
          <w:tcPr>
            <w:tcW w:w="957" w:type="pct"/>
            <w:tcBorders>
              <w:top w:val="single" w:sz="16" w:space="0" w:color="000000"/>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r w:rsidR="00A11674" w:rsidRPr="003C6CB1" w:rsidTr="00A11674">
        <w:trPr>
          <w:cantSplit/>
        </w:trPr>
        <w:tc>
          <w:tcPr>
            <w:tcW w:w="1714" w:type="pct"/>
            <w:tcBorders>
              <w:top w:val="nil"/>
              <w:left w:val="single" w:sz="16" w:space="0" w:color="000000"/>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Year</w:t>
            </w:r>
          </w:p>
        </w:tc>
        <w:tc>
          <w:tcPr>
            <w:tcW w:w="957"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7.5334</w:t>
            </w:r>
          </w:p>
        </w:tc>
        <w:tc>
          <w:tcPr>
            <w:tcW w:w="1372"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.49917</w:t>
            </w:r>
          </w:p>
        </w:tc>
        <w:tc>
          <w:tcPr>
            <w:tcW w:w="957"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r w:rsidR="00A11674" w:rsidRPr="003C6CB1"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COMPUTE Tcybpos=c2adult + c2peer + c2intervene + c2victim + c1adult + c1peer + c1intervene + c1victim + c3adult + c3peer + c3intervene + c3victim</w:t>
            </w:r>
          </w:p>
        </w:tc>
        <w:tc>
          <w:tcPr>
            <w:tcW w:w="957" w:type="pct"/>
            <w:tcBorders>
              <w:top w:val="nil"/>
              <w:left w:val="single" w:sz="16" w:space="0" w:color="000000"/>
              <w:bottom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3.8618</w:t>
            </w:r>
          </w:p>
        </w:tc>
        <w:tc>
          <w:tcPr>
            <w:tcW w:w="1372" w:type="pct"/>
            <w:tcBorders>
              <w:top w:val="nil"/>
              <w:bottom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1.78789</w:t>
            </w:r>
          </w:p>
        </w:tc>
        <w:tc>
          <w:tcPr>
            <w:tcW w:w="957" w:type="pct"/>
            <w:tcBorders>
              <w:top w:val="nil"/>
              <w:bottom w:val="single" w:sz="16" w:space="0" w:color="000000"/>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bl>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3C6C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962"/>
        <w:gridCol w:w="1790"/>
        <w:gridCol w:w="1958"/>
        <w:gridCol w:w="958"/>
        <w:gridCol w:w="1972"/>
      </w:tblGrid>
      <w:tr w:rsidR="00A11674" w:rsidRPr="003C6CB1" w:rsidTr="00A11674">
        <w:trPr>
          <w:cantSplit/>
        </w:trPr>
        <w:tc>
          <w:tcPr>
            <w:tcW w:w="5000" w:type="pct"/>
            <w:gridSpan w:val="5"/>
            <w:tcBorders>
              <w:top w:val="nil"/>
              <w:left w:val="nil"/>
              <w:bottom w:val="nil"/>
              <w:right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b/>
                <w:bCs/>
                <w:color w:val="000000"/>
                <w:lang w:val="en-US"/>
              </w:rPr>
              <w:t>Correlations</w:t>
            </w:r>
          </w:p>
        </w:tc>
      </w:tr>
      <w:tr w:rsidR="00A11674" w:rsidRPr="003C6CB1" w:rsidTr="00A11674">
        <w:trPr>
          <w:cantSplit/>
        </w:trPr>
        <w:tc>
          <w:tcPr>
            <w:tcW w:w="2405"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3C6CB1" w:rsidRDefault="00A11674" w:rsidP="00A11674">
            <w:pPr>
              <w:widowControl w:val="0"/>
              <w:autoSpaceDE w:val="0"/>
              <w:autoSpaceDN w:val="0"/>
              <w:adjustRightInd w:val="0"/>
              <w:rPr>
                <w:rFonts w:ascii="Times New Roman" w:hAnsi="Times New Roman" w:cs="Times New Roman"/>
                <w:lang w:val="en-US"/>
              </w:rPr>
            </w:pPr>
          </w:p>
        </w:tc>
        <w:tc>
          <w:tcPr>
            <w:tcW w:w="962" w:type="pct"/>
            <w:tcBorders>
              <w:top w:val="single" w:sz="16" w:space="0" w:color="000000"/>
              <w:left w:val="single" w:sz="16" w:space="0" w:color="000000"/>
              <w:bottom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671" w:type="pct"/>
            <w:tcBorders>
              <w:top w:val="single" w:sz="16" w:space="0" w:color="000000"/>
              <w:bottom w:val="single" w:sz="16" w:space="0" w:color="000000"/>
            </w:tcBorders>
            <w:shd w:val="clear" w:color="auto" w:fill="FFFFFF"/>
            <w:vAlign w:val="bottom"/>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color w:val="000000"/>
                <w:lang w:val="en-US"/>
              </w:rPr>
              <w:t>Year</w:t>
            </w:r>
          </w:p>
        </w:tc>
        <w:tc>
          <w:tcPr>
            <w:tcW w:w="962" w:type="pct"/>
            <w:tcBorders>
              <w:top w:val="single" w:sz="16" w:space="0" w:color="000000"/>
              <w:bottom w:val="single" w:sz="16" w:space="0" w:color="000000"/>
              <w:right w:val="single" w:sz="16" w:space="0" w:color="000000"/>
            </w:tcBorders>
            <w:shd w:val="clear" w:color="auto" w:fill="FFFFFF"/>
            <w:vAlign w:val="bottom"/>
          </w:tcPr>
          <w:p w:rsidR="00A11674" w:rsidRPr="003C6C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3C6CB1">
              <w:rPr>
                <w:rFonts w:ascii="Arial" w:hAnsi="Arial" w:cs="Arial"/>
                <w:color w:val="000000"/>
                <w:lang w:val="en-US"/>
              </w:rPr>
              <w:t>COMPUTE Tcybpos=c2adult + c2peer + c2intervene + c2victim + c1adult + c1peer + c1intervene + c1victim + c3adult + c3peer + c3intervene + c3victim</w:t>
            </w:r>
          </w:p>
        </w:tc>
      </w:tr>
      <w:tr w:rsidR="00A11674" w:rsidRPr="003C6CB1" w:rsidTr="00A11674">
        <w:trPr>
          <w:cantSplit/>
        </w:trPr>
        <w:tc>
          <w:tcPr>
            <w:tcW w:w="1202"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1203" w:type="pct"/>
            <w:tcBorders>
              <w:top w:val="single" w:sz="16" w:space="0" w:color="000000"/>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Pearson Correlation</w:t>
            </w:r>
          </w:p>
        </w:tc>
        <w:tc>
          <w:tcPr>
            <w:tcW w:w="962" w:type="pct"/>
            <w:tcBorders>
              <w:top w:val="single" w:sz="16" w:space="0" w:color="000000"/>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1</w:t>
            </w:r>
          </w:p>
        </w:tc>
        <w:tc>
          <w:tcPr>
            <w:tcW w:w="671" w:type="pct"/>
            <w:tcBorders>
              <w:top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.016</w:t>
            </w:r>
          </w:p>
        </w:tc>
        <w:tc>
          <w:tcPr>
            <w:tcW w:w="962" w:type="pct"/>
            <w:tcBorders>
              <w:top w:val="single" w:sz="16" w:space="0" w:color="000000"/>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.607</w:t>
            </w:r>
            <w:r w:rsidRPr="003C6CB1">
              <w:rPr>
                <w:rFonts w:ascii="Arial" w:hAnsi="Arial" w:cs="Arial"/>
                <w:color w:val="000000"/>
                <w:vertAlign w:val="superscript"/>
                <w:lang w:val="en-US"/>
              </w:rPr>
              <w:t>**</w:t>
            </w:r>
          </w:p>
        </w:tc>
      </w:tr>
      <w:tr w:rsidR="00A11674" w:rsidRPr="003C6CB1" w:rsidTr="00A11674">
        <w:trPr>
          <w:cantSplit/>
        </w:trPr>
        <w:tc>
          <w:tcPr>
            <w:tcW w:w="1202" w:type="pct"/>
            <w:vMerge/>
            <w:tcBorders>
              <w:top w:val="single" w:sz="16" w:space="0" w:color="000000"/>
              <w:left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Sig. (2-tailed)</w:t>
            </w:r>
          </w:p>
        </w:tc>
        <w:tc>
          <w:tcPr>
            <w:tcW w:w="962"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rPr>
                <w:rFonts w:ascii="Times New Roman" w:hAnsi="Times New Roman" w:cs="Times New Roman"/>
                <w:lang w:val="en-US"/>
              </w:rPr>
            </w:pPr>
          </w:p>
        </w:tc>
        <w:tc>
          <w:tcPr>
            <w:tcW w:w="671"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.639</w:t>
            </w:r>
          </w:p>
        </w:tc>
        <w:tc>
          <w:tcPr>
            <w:tcW w:w="962"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.000</w:t>
            </w:r>
          </w:p>
        </w:tc>
      </w:tr>
      <w:tr w:rsidR="00A11674" w:rsidRPr="003C6CB1" w:rsidTr="00A11674">
        <w:trPr>
          <w:cantSplit/>
        </w:trPr>
        <w:tc>
          <w:tcPr>
            <w:tcW w:w="1202" w:type="pct"/>
            <w:vMerge/>
            <w:tcBorders>
              <w:top w:val="single" w:sz="16" w:space="0" w:color="000000"/>
              <w:left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N</w:t>
            </w:r>
          </w:p>
        </w:tc>
        <w:tc>
          <w:tcPr>
            <w:tcW w:w="962" w:type="pct"/>
            <w:tcBorders>
              <w:top w:val="nil"/>
              <w:lef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671" w:type="pct"/>
            <w:tcBorders>
              <w:top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962" w:type="pct"/>
            <w:tcBorders>
              <w:top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r w:rsidR="00A11674" w:rsidRPr="003C6CB1" w:rsidTr="00A11674">
        <w:trPr>
          <w:cantSplit/>
        </w:trPr>
        <w:tc>
          <w:tcPr>
            <w:tcW w:w="1202" w:type="pct"/>
            <w:vMerge w:val="restart"/>
            <w:tcBorders>
              <w:top w:val="nil"/>
              <w:left w:val="single" w:sz="16" w:space="0" w:color="000000"/>
              <w:right w:val="nil"/>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Year</w:t>
            </w:r>
          </w:p>
        </w:tc>
        <w:tc>
          <w:tcPr>
            <w:tcW w:w="1203" w:type="pct"/>
            <w:tcBorders>
              <w:top w:val="nil"/>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Pearson Correlation</w:t>
            </w:r>
          </w:p>
        </w:tc>
        <w:tc>
          <w:tcPr>
            <w:tcW w:w="962"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.016</w:t>
            </w:r>
          </w:p>
        </w:tc>
        <w:tc>
          <w:tcPr>
            <w:tcW w:w="671"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1</w:t>
            </w:r>
          </w:p>
        </w:tc>
        <w:tc>
          <w:tcPr>
            <w:tcW w:w="962"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-.031</w:t>
            </w:r>
          </w:p>
        </w:tc>
      </w:tr>
      <w:tr w:rsidR="00A11674" w:rsidRPr="003C6CB1" w:rsidTr="00A11674">
        <w:trPr>
          <w:cantSplit/>
        </w:trPr>
        <w:tc>
          <w:tcPr>
            <w:tcW w:w="1202" w:type="pct"/>
            <w:vMerge/>
            <w:tcBorders>
              <w:top w:val="nil"/>
              <w:left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Sig. (2-tailed)</w:t>
            </w:r>
          </w:p>
        </w:tc>
        <w:tc>
          <w:tcPr>
            <w:tcW w:w="962"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.639</w:t>
            </w:r>
          </w:p>
        </w:tc>
        <w:tc>
          <w:tcPr>
            <w:tcW w:w="671"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rPr>
                <w:rFonts w:ascii="Times New Roman" w:hAnsi="Times New Roman" w:cs="Times New Roman"/>
                <w:lang w:val="en-US"/>
              </w:rPr>
            </w:pPr>
          </w:p>
        </w:tc>
        <w:tc>
          <w:tcPr>
            <w:tcW w:w="962"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.362</w:t>
            </w:r>
          </w:p>
        </w:tc>
      </w:tr>
      <w:tr w:rsidR="00A11674" w:rsidRPr="003C6CB1" w:rsidTr="00A11674">
        <w:trPr>
          <w:cantSplit/>
        </w:trPr>
        <w:tc>
          <w:tcPr>
            <w:tcW w:w="1202" w:type="pct"/>
            <w:vMerge/>
            <w:tcBorders>
              <w:top w:val="nil"/>
              <w:left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N</w:t>
            </w:r>
          </w:p>
        </w:tc>
        <w:tc>
          <w:tcPr>
            <w:tcW w:w="962" w:type="pct"/>
            <w:tcBorders>
              <w:top w:val="nil"/>
              <w:lef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671" w:type="pct"/>
            <w:tcBorders>
              <w:top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962" w:type="pct"/>
            <w:tcBorders>
              <w:top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r w:rsidR="00A11674" w:rsidRPr="003C6CB1" w:rsidTr="00A11674">
        <w:trPr>
          <w:cantSplit/>
        </w:trPr>
        <w:tc>
          <w:tcPr>
            <w:tcW w:w="1202" w:type="pct"/>
            <w:vMerge w:val="restart"/>
            <w:tcBorders>
              <w:top w:val="nil"/>
              <w:left w:val="single" w:sz="16" w:space="0" w:color="000000"/>
              <w:bottom w:val="single" w:sz="16" w:space="0" w:color="000000"/>
              <w:right w:val="nil"/>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COMPUTE Tcybpos=c2adult + c2peer + c2intervene + c2victim + c1adult + c1peer + c1intervene + c1victim + c3adult + c3peer + c3intervene + c3victim</w:t>
            </w:r>
          </w:p>
        </w:tc>
        <w:tc>
          <w:tcPr>
            <w:tcW w:w="1203" w:type="pct"/>
            <w:tcBorders>
              <w:top w:val="nil"/>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Pearson Correlation</w:t>
            </w:r>
          </w:p>
        </w:tc>
        <w:tc>
          <w:tcPr>
            <w:tcW w:w="962"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.607</w:t>
            </w:r>
            <w:r w:rsidRPr="003C6CB1">
              <w:rPr>
                <w:rFonts w:ascii="Arial" w:hAnsi="Arial" w:cs="Arial"/>
                <w:color w:val="000000"/>
                <w:vertAlign w:val="superscript"/>
                <w:lang w:val="en-US"/>
              </w:rPr>
              <w:t>**</w:t>
            </w:r>
          </w:p>
        </w:tc>
        <w:tc>
          <w:tcPr>
            <w:tcW w:w="671"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-.031</w:t>
            </w:r>
          </w:p>
        </w:tc>
        <w:tc>
          <w:tcPr>
            <w:tcW w:w="962"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1</w:t>
            </w:r>
          </w:p>
        </w:tc>
      </w:tr>
      <w:tr w:rsidR="00A11674" w:rsidRPr="003C6CB1" w:rsidTr="00A11674">
        <w:trPr>
          <w:cantSplit/>
        </w:trPr>
        <w:tc>
          <w:tcPr>
            <w:tcW w:w="1202" w:type="pct"/>
            <w:vMerge/>
            <w:tcBorders>
              <w:top w:val="nil"/>
              <w:left w:val="single" w:sz="16" w:space="0" w:color="000000"/>
              <w:bottom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bottom w:val="nil"/>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Sig. (2-tailed)</w:t>
            </w:r>
          </w:p>
        </w:tc>
        <w:tc>
          <w:tcPr>
            <w:tcW w:w="962" w:type="pct"/>
            <w:tcBorders>
              <w:top w:val="nil"/>
              <w:left w:val="single" w:sz="16" w:space="0" w:color="000000"/>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.000</w:t>
            </w:r>
          </w:p>
        </w:tc>
        <w:tc>
          <w:tcPr>
            <w:tcW w:w="671" w:type="pct"/>
            <w:tcBorders>
              <w:top w:val="nil"/>
              <w:bottom w:val="nil"/>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.362</w:t>
            </w:r>
          </w:p>
        </w:tc>
        <w:tc>
          <w:tcPr>
            <w:tcW w:w="962" w:type="pct"/>
            <w:tcBorders>
              <w:top w:val="nil"/>
              <w:bottom w:val="nil"/>
              <w:right w:val="single" w:sz="16" w:space="0" w:color="000000"/>
            </w:tcBorders>
            <w:shd w:val="clear" w:color="auto" w:fill="FFFFFF"/>
            <w:vAlign w:val="center"/>
          </w:tcPr>
          <w:p w:rsidR="00A11674" w:rsidRPr="003C6CB1" w:rsidRDefault="00A11674" w:rsidP="00A11674">
            <w:pPr>
              <w:widowControl w:val="0"/>
              <w:autoSpaceDE w:val="0"/>
              <w:autoSpaceDN w:val="0"/>
              <w:adjustRightInd w:val="0"/>
              <w:rPr>
                <w:rFonts w:ascii="Times New Roman" w:hAnsi="Times New Roman" w:cs="Times New Roman"/>
                <w:lang w:val="en-US"/>
              </w:rPr>
            </w:pPr>
          </w:p>
        </w:tc>
      </w:tr>
      <w:tr w:rsidR="00A11674" w:rsidRPr="003C6CB1" w:rsidTr="00A11674">
        <w:trPr>
          <w:cantSplit/>
        </w:trPr>
        <w:tc>
          <w:tcPr>
            <w:tcW w:w="1202" w:type="pct"/>
            <w:vMerge/>
            <w:tcBorders>
              <w:top w:val="nil"/>
              <w:left w:val="single" w:sz="16" w:space="0" w:color="000000"/>
              <w:bottom w:val="single" w:sz="16" w:space="0" w:color="000000"/>
              <w:right w:val="nil"/>
            </w:tcBorders>
            <w:shd w:val="clear" w:color="auto" w:fill="FFFFFF"/>
          </w:tcPr>
          <w:p w:rsidR="00A11674" w:rsidRPr="003C6CB1" w:rsidRDefault="00A11674" w:rsidP="00A11674">
            <w:pPr>
              <w:widowControl w:val="0"/>
              <w:autoSpaceDE w:val="0"/>
              <w:autoSpaceDN w:val="0"/>
              <w:adjustRightInd w:val="0"/>
              <w:rPr>
                <w:rFonts w:ascii="Times New Roman" w:hAnsi="Times New Roman" w:cs="Times New Roman"/>
                <w:lang w:val="en-US"/>
              </w:rPr>
            </w:pPr>
          </w:p>
        </w:tc>
        <w:tc>
          <w:tcPr>
            <w:tcW w:w="1203" w:type="pct"/>
            <w:tcBorders>
              <w:top w:val="nil"/>
              <w:left w:val="nil"/>
              <w:bottom w:val="single" w:sz="16" w:space="0" w:color="000000"/>
              <w:right w:val="single" w:sz="16" w:space="0" w:color="000000"/>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N</w:t>
            </w:r>
          </w:p>
        </w:tc>
        <w:tc>
          <w:tcPr>
            <w:tcW w:w="962" w:type="pct"/>
            <w:tcBorders>
              <w:top w:val="nil"/>
              <w:left w:val="single" w:sz="16" w:space="0" w:color="000000"/>
              <w:bottom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671" w:type="pct"/>
            <w:tcBorders>
              <w:top w:val="nil"/>
              <w:bottom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c>
          <w:tcPr>
            <w:tcW w:w="962" w:type="pct"/>
            <w:tcBorders>
              <w:top w:val="nil"/>
              <w:bottom w:val="single" w:sz="16" w:space="0" w:color="000000"/>
              <w:right w:val="single" w:sz="16" w:space="0" w:color="000000"/>
            </w:tcBorders>
            <w:shd w:val="clear" w:color="auto" w:fill="FFFFFF"/>
            <w:vAlign w:val="center"/>
          </w:tcPr>
          <w:p w:rsidR="00A11674" w:rsidRPr="003C6C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3C6CB1">
              <w:rPr>
                <w:rFonts w:ascii="Arial" w:hAnsi="Arial" w:cs="Arial"/>
                <w:color w:val="000000"/>
                <w:lang w:val="en-US"/>
              </w:rPr>
              <w:t>868</w:t>
            </w:r>
          </w:p>
        </w:tc>
      </w:tr>
      <w:tr w:rsidR="00A11674" w:rsidRPr="003C6CB1" w:rsidTr="00A11674">
        <w:trPr>
          <w:cantSplit/>
        </w:trPr>
        <w:tc>
          <w:tcPr>
            <w:tcW w:w="5000" w:type="pct"/>
            <w:gridSpan w:val="5"/>
            <w:tcBorders>
              <w:top w:val="nil"/>
              <w:left w:val="nil"/>
              <w:bottom w:val="nil"/>
              <w:right w:val="nil"/>
            </w:tcBorders>
            <w:shd w:val="clear" w:color="auto" w:fill="FFFFFF"/>
          </w:tcPr>
          <w:p w:rsidR="00A11674" w:rsidRPr="003C6C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3C6CB1">
              <w:rPr>
                <w:rFonts w:ascii="Arial" w:hAnsi="Arial" w:cs="Arial"/>
                <w:color w:val="000000"/>
                <w:lang w:val="en-US"/>
              </w:rPr>
              <w:t>**. Correlation is significant at the 0.01 level (2-tailed).</w:t>
            </w:r>
          </w:p>
        </w:tc>
      </w:tr>
    </w:tbl>
    <w:p w:rsidR="00A11674" w:rsidRDefault="00A11674" w:rsidP="00A11674">
      <w:pPr>
        <w:rPr>
          <w:rFonts w:ascii="Arial" w:hAnsi="Arial" w:cs="Arial"/>
          <w:sz w:val="22"/>
          <w:szCs w:val="22"/>
        </w:rPr>
      </w:pPr>
    </w:p>
    <w:p w:rsidR="00A11674" w:rsidRPr="00A11674" w:rsidRDefault="00A11674" w:rsidP="00A11674">
      <w:pPr>
        <w:jc w:val="center"/>
        <w:rPr>
          <w:rFonts w:ascii="Arial" w:hAnsi="Arial" w:cs="Arial"/>
          <w:b/>
          <w:sz w:val="22"/>
          <w:szCs w:val="22"/>
        </w:rPr>
      </w:pPr>
      <w:r w:rsidRPr="00A11674">
        <w:rPr>
          <w:rFonts w:ascii="Arial" w:hAnsi="Arial" w:cs="Arial"/>
          <w:b/>
          <w:sz w:val="22"/>
          <w:szCs w:val="22"/>
        </w:rPr>
        <w:t xml:space="preserve">Appendix M </w:t>
      </w:r>
    </w:p>
    <w:p w:rsidR="00A11674" w:rsidRPr="007E2049" w:rsidRDefault="00A11674" w:rsidP="00A11674">
      <w:pPr>
        <w:jc w:val="center"/>
        <w:rPr>
          <w:rFonts w:ascii="Arial" w:hAnsi="Arial" w:cs="Arial"/>
          <w:sz w:val="22"/>
          <w:szCs w:val="22"/>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Section 1: Correlation – traditional victimisation and traditional perpetration.</w:t>
      </w:r>
    </w:p>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6B649A" w:rsidTr="00A11674">
        <w:trPr>
          <w:cantSplit/>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t>Descriptive Statistics</w:t>
            </w:r>
          </w:p>
        </w:tc>
      </w:tr>
      <w:tr w:rsidR="00A11674" w:rsidRPr="006B649A"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N</w:t>
            </w:r>
          </w:p>
        </w:tc>
      </w:tr>
      <w:tr w:rsidR="00A11674" w:rsidRPr="006B649A"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Ttradvic=(t32 + t22 + t12) / 3</w:t>
            </w:r>
          </w:p>
        </w:tc>
        <w:tc>
          <w:tcPr>
            <w:tcW w:w="957"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2.5171</w:t>
            </w:r>
          </w:p>
        </w:tc>
        <w:tc>
          <w:tcPr>
            <w:tcW w:w="1372" w:type="pct"/>
            <w:tcBorders>
              <w:top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1.73918</w:t>
            </w:r>
          </w:p>
        </w:tc>
        <w:tc>
          <w:tcPr>
            <w:tcW w:w="957"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r>
      <w:tr w:rsidR="00A11674" w:rsidRPr="006B649A"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957"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1.6404</w:t>
            </w:r>
          </w:p>
        </w:tc>
        <w:tc>
          <w:tcPr>
            <w:tcW w:w="1372" w:type="pct"/>
            <w:tcBorders>
              <w:top w:val="nil"/>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1.22988</w:t>
            </w:r>
          </w:p>
        </w:tc>
        <w:tc>
          <w:tcPr>
            <w:tcW w:w="957"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837</w:t>
            </w:r>
          </w:p>
        </w:tc>
      </w:tr>
    </w:tbl>
    <w:p w:rsidR="00A11674" w:rsidRDefault="00A11674" w:rsidP="00A11674"/>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00"/>
        <w:gridCol w:w="2400"/>
        <w:gridCol w:w="1920"/>
        <w:gridCol w:w="1920"/>
      </w:tblGrid>
      <w:tr w:rsidR="00A11674" w:rsidRPr="006B649A" w:rsidTr="00A11674">
        <w:trPr>
          <w:cantSplit/>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t>Correlations</w:t>
            </w:r>
          </w:p>
        </w:tc>
      </w:tr>
      <w:tr w:rsidR="00A11674" w:rsidRPr="00134AD7"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Ttradvic=(t32 + t22 + t12)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Ttradperp=(t33 + t23 + t13) / 3</w:t>
            </w:r>
          </w:p>
        </w:tc>
      </w:tr>
      <w:tr w:rsidR="00A11674" w:rsidRPr="006B649A"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Ttradvic=(t32 + t22 + t12) / 3</w:t>
            </w:r>
          </w:p>
        </w:tc>
        <w:tc>
          <w:tcPr>
            <w:tcW w:w="1389" w:type="pct"/>
            <w:tcBorders>
              <w:top w:val="single" w:sz="16" w:space="0" w:color="000000"/>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.387</w:t>
            </w:r>
            <w:r w:rsidRPr="006B649A">
              <w:rPr>
                <w:rFonts w:ascii="Arial" w:hAnsi="Arial" w:cs="Arial"/>
                <w:color w:val="000000"/>
                <w:vertAlign w:val="superscript"/>
                <w:lang w:val="en-US"/>
              </w:rPr>
              <w:t>**</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.000</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c>
          <w:tcPr>
            <w:tcW w:w="1111" w:type="pct"/>
            <w:tcBorders>
              <w:top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836</w:t>
            </w:r>
          </w:p>
        </w:tc>
      </w:tr>
      <w:tr w:rsidR="00A11674" w:rsidRPr="006B649A"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.387</w:t>
            </w:r>
            <w:r w:rsidRPr="006B649A">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836</w:t>
            </w:r>
          </w:p>
        </w:tc>
        <w:tc>
          <w:tcPr>
            <w:tcW w:w="1111"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837</w:t>
            </w:r>
          </w:p>
        </w:tc>
      </w:tr>
      <w:tr w:rsidR="00A11674" w:rsidRPr="006B649A" w:rsidTr="00A11674">
        <w:trPr>
          <w:cantSplit/>
        </w:trPr>
        <w:tc>
          <w:tcPr>
            <w:tcW w:w="5000" w:type="pct"/>
            <w:gridSpan w:val="4"/>
            <w:tcBorders>
              <w:top w:val="nil"/>
              <w:left w:val="nil"/>
              <w:bottom w:val="nil"/>
              <w:right w:val="nil"/>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 Correlation is significant at the 0.01 level (1-tailed).</w:t>
            </w:r>
          </w:p>
        </w:tc>
      </w:tr>
    </w:tbl>
    <w:p w:rsidR="00A11674" w:rsidRPr="006B649A"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Section 2: Correlation – cyber victi</w:t>
      </w:r>
      <w:r>
        <w:rPr>
          <w:rFonts w:ascii="Arial" w:hAnsi="Arial" w:cs="Arial"/>
          <w:sz w:val="22"/>
          <w:szCs w:val="22"/>
          <w:u w:val="single"/>
        </w:rPr>
        <w:t>misation and cyber perpetration:</w:t>
      </w:r>
      <w:r w:rsidRPr="00A11674">
        <w:rPr>
          <w:rFonts w:ascii="Arial" w:hAnsi="Arial" w:cs="Arial"/>
          <w:sz w:val="22"/>
          <w:szCs w:val="22"/>
          <w:u w:val="single"/>
        </w:rPr>
        <w:t xml:space="preserve"> </w:t>
      </w:r>
    </w:p>
    <w:p w:rsidR="00A11674" w:rsidRDefault="00A11674" w:rsidP="00A11674"/>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6B649A" w:rsidTr="00A11674">
        <w:trPr>
          <w:cantSplit/>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t>Descriptive Statistics</w:t>
            </w:r>
          </w:p>
        </w:tc>
      </w:tr>
      <w:tr w:rsidR="00A11674" w:rsidRPr="006B649A"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N</w:t>
            </w:r>
          </w:p>
        </w:tc>
      </w:tr>
      <w:tr w:rsidR="00A11674" w:rsidRPr="006B649A"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COMPUTE Tcybvic=(c22 + c12 + c32) / 3</w:t>
            </w:r>
          </w:p>
        </w:tc>
        <w:tc>
          <w:tcPr>
            <w:tcW w:w="957"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1.7549</w:t>
            </w:r>
          </w:p>
        </w:tc>
        <w:tc>
          <w:tcPr>
            <w:tcW w:w="1372" w:type="pct"/>
            <w:tcBorders>
              <w:top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1.28818</w:t>
            </w:r>
          </w:p>
        </w:tc>
        <w:tc>
          <w:tcPr>
            <w:tcW w:w="957"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850</w:t>
            </w:r>
          </w:p>
        </w:tc>
      </w:tr>
      <w:tr w:rsidR="00A11674" w:rsidRPr="006B649A"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COMPUTE Tcybperp=(c23 + c13 + c33) / 3</w:t>
            </w:r>
          </w:p>
        </w:tc>
        <w:tc>
          <w:tcPr>
            <w:tcW w:w="957"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1.4134</w:t>
            </w:r>
          </w:p>
        </w:tc>
        <w:tc>
          <w:tcPr>
            <w:tcW w:w="1372" w:type="pct"/>
            <w:tcBorders>
              <w:top w:val="nil"/>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1.09356</w:t>
            </w:r>
          </w:p>
        </w:tc>
        <w:tc>
          <w:tcPr>
            <w:tcW w:w="957"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849</w:t>
            </w:r>
          </w:p>
        </w:tc>
      </w:tr>
    </w:tbl>
    <w:p w:rsidR="00A11674" w:rsidRPr="006B649A"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400"/>
        <w:gridCol w:w="2400"/>
        <w:gridCol w:w="1920"/>
        <w:gridCol w:w="1920"/>
      </w:tblGrid>
      <w:tr w:rsidR="00A11674" w:rsidRPr="006B649A" w:rsidTr="00A11674">
        <w:trPr>
          <w:cantSplit/>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t>Correlations</w:t>
            </w:r>
          </w:p>
        </w:tc>
      </w:tr>
      <w:tr w:rsidR="00A11674" w:rsidRPr="006B649A"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COMPUTE Tcybvic=(c22 + c12 + c32)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COMPUTE Tcybperp=(c23 + c13 + c33) / 3</w:t>
            </w:r>
          </w:p>
        </w:tc>
      </w:tr>
      <w:tr w:rsidR="00A11674" w:rsidRPr="006B649A"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COMPUTE Tcybvic=(c22 + c12 + c32) / 3</w:t>
            </w:r>
          </w:p>
        </w:tc>
        <w:tc>
          <w:tcPr>
            <w:tcW w:w="1389" w:type="pct"/>
            <w:tcBorders>
              <w:top w:val="single" w:sz="16" w:space="0" w:color="000000"/>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.435</w:t>
            </w:r>
            <w:r w:rsidRPr="006B649A">
              <w:rPr>
                <w:rFonts w:ascii="Arial" w:hAnsi="Arial" w:cs="Arial"/>
                <w:color w:val="000000"/>
                <w:vertAlign w:val="superscript"/>
                <w:lang w:val="en-US"/>
              </w:rPr>
              <w:t>**</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.000</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850</w:t>
            </w:r>
          </w:p>
        </w:tc>
        <w:tc>
          <w:tcPr>
            <w:tcW w:w="1111" w:type="pct"/>
            <w:tcBorders>
              <w:top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848</w:t>
            </w:r>
          </w:p>
        </w:tc>
      </w:tr>
      <w:tr w:rsidR="00A11674" w:rsidRPr="006B649A"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COMPUTE Tcybperp=(c23 + c13 + c33) / 3</w:t>
            </w: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.435</w:t>
            </w:r>
            <w:r w:rsidRPr="006B649A">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848</w:t>
            </w:r>
          </w:p>
        </w:tc>
        <w:tc>
          <w:tcPr>
            <w:tcW w:w="1111"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849</w:t>
            </w:r>
          </w:p>
        </w:tc>
      </w:tr>
      <w:tr w:rsidR="00A11674" w:rsidRPr="006B649A" w:rsidTr="00A11674">
        <w:trPr>
          <w:cantSplit/>
        </w:trPr>
        <w:tc>
          <w:tcPr>
            <w:tcW w:w="5000" w:type="pct"/>
            <w:gridSpan w:val="4"/>
            <w:tcBorders>
              <w:top w:val="nil"/>
              <w:left w:val="nil"/>
              <w:bottom w:val="nil"/>
              <w:right w:val="nil"/>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 Correlation is significant at the 0.01 level (1-tailed).</w:t>
            </w:r>
          </w:p>
        </w:tc>
      </w:tr>
    </w:tbl>
    <w:p w:rsidR="00A11674" w:rsidRPr="006B649A"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Section 3: Correlation – Traditional victimisation and positive bystander behaviour:</w:t>
      </w:r>
    </w:p>
    <w:p w:rsidR="00A11674" w:rsidRDefault="00A11674" w:rsidP="00A11674"/>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6B649A" w:rsidTr="00A11674">
        <w:trPr>
          <w:cantSplit/>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t>Descriptive Statistics</w:t>
            </w:r>
          </w:p>
        </w:tc>
      </w:tr>
      <w:tr w:rsidR="00A11674" w:rsidRPr="006B649A"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color w:val="000000"/>
                <w:lang w:val="en-US"/>
              </w:rPr>
              <w:t>N</w:t>
            </w:r>
          </w:p>
        </w:tc>
      </w:tr>
      <w:tr w:rsidR="00A11674" w:rsidRPr="006B649A"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Ttradvic=(t32 + t22 + t12) / 3</w:t>
            </w:r>
          </w:p>
        </w:tc>
        <w:tc>
          <w:tcPr>
            <w:tcW w:w="957"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2.5171</w:t>
            </w:r>
          </w:p>
        </w:tc>
        <w:tc>
          <w:tcPr>
            <w:tcW w:w="1372" w:type="pct"/>
            <w:tcBorders>
              <w:top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1.73918</w:t>
            </w:r>
          </w:p>
        </w:tc>
        <w:tc>
          <w:tcPr>
            <w:tcW w:w="957"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r>
      <w:tr w:rsidR="00A11674" w:rsidRPr="006B649A"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957"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3.5657</w:t>
            </w:r>
          </w:p>
        </w:tc>
        <w:tc>
          <w:tcPr>
            <w:tcW w:w="1372" w:type="pct"/>
            <w:tcBorders>
              <w:top w:val="nil"/>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2.18817</w:t>
            </w:r>
          </w:p>
        </w:tc>
        <w:tc>
          <w:tcPr>
            <w:tcW w:w="957"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868</w:t>
            </w:r>
          </w:p>
        </w:tc>
      </w:tr>
    </w:tbl>
    <w:p w:rsidR="00A11674" w:rsidRPr="006B649A"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6B649A" w:rsidRDefault="00A11674" w:rsidP="00A11674">
      <w:pPr>
        <w:widowControl w:val="0"/>
        <w:autoSpaceDE w:val="0"/>
        <w:autoSpaceDN w:val="0"/>
        <w:adjustRightInd w:val="0"/>
        <w:rPr>
          <w:rFonts w:ascii="Times New Roman" w:hAnsi="Times New Roman" w:cs="Times New Roman"/>
          <w:lang w:val="en-US"/>
        </w:rPr>
      </w:pPr>
    </w:p>
    <w:p w:rsidR="00A11674" w:rsidRPr="006B649A"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Pr="006B649A"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387"/>
        <w:gridCol w:w="2387"/>
        <w:gridCol w:w="1908"/>
        <w:gridCol w:w="1958"/>
      </w:tblGrid>
      <w:tr w:rsidR="00A11674" w:rsidRPr="006B649A" w:rsidTr="00A11674">
        <w:trPr>
          <w:cantSplit/>
          <w:trHeight w:val="142"/>
        </w:trPr>
        <w:tc>
          <w:tcPr>
            <w:tcW w:w="5000" w:type="pct"/>
            <w:gridSpan w:val="4"/>
            <w:tcBorders>
              <w:top w:val="nil"/>
              <w:left w:val="nil"/>
              <w:bottom w:val="nil"/>
              <w:right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B649A">
              <w:rPr>
                <w:rFonts w:ascii="Arial" w:hAnsi="Arial" w:cs="Arial"/>
                <w:b/>
                <w:bCs/>
                <w:color w:val="000000"/>
                <w:lang w:val="en-US"/>
              </w:rPr>
              <w:lastRenderedPageBreak/>
              <w:t>Correlations</w:t>
            </w:r>
          </w:p>
        </w:tc>
      </w:tr>
      <w:tr w:rsidR="00A11674" w:rsidRPr="00134AD7"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Ttradvic=(t32 + t22 + t12)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r>
      <w:tr w:rsidR="00A11674" w:rsidRPr="006B649A"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Ttradvic=(t32 + t22 + t12) / 3</w:t>
            </w:r>
          </w:p>
        </w:tc>
        <w:tc>
          <w:tcPr>
            <w:tcW w:w="1389" w:type="pct"/>
            <w:tcBorders>
              <w:top w:val="single" w:sz="16" w:space="0" w:color="000000"/>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.020</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.285</w:t>
            </w:r>
          </w:p>
        </w:tc>
      </w:tr>
      <w:tr w:rsidR="00A11674" w:rsidRPr="006B649A" w:rsidTr="00A11674">
        <w:trPr>
          <w:cantSplit/>
        </w:trPr>
        <w:tc>
          <w:tcPr>
            <w:tcW w:w="1389" w:type="pct"/>
            <w:vMerge/>
            <w:tcBorders>
              <w:top w:val="single" w:sz="16" w:space="0" w:color="000000"/>
              <w:left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c>
          <w:tcPr>
            <w:tcW w:w="1111" w:type="pct"/>
            <w:tcBorders>
              <w:top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r>
      <w:tr w:rsidR="00A11674" w:rsidRPr="006B649A"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.020</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1</w:t>
            </w: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.285</w:t>
            </w:r>
          </w:p>
        </w:tc>
        <w:tc>
          <w:tcPr>
            <w:tcW w:w="1111" w:type="pct"/>
            <w:tcBorders>
              <w:top w:val="nil"/>
              <w:bottom w:val="nil"/>
              <w:right w:val="single" w:sz="16" w:space="0" w:color="000000"/>
            </w:tcBorders>
            <w:shd w:val="clear" w:color="auto" w:fill="FFFFFF"/>
            <w:vAlign w:val="center"/>
          </w:tcPr>
          <w:p w:rsidR="00A11674" w:rsidRPr="006B649A" w:rsidRDefault="00A11674" w:rsidP="00A11674">
            <w:pPr>
              <w:widowControl w:val="0"/>
              <w:autoSpaceDE w:val="0"/>
              <w:autoSpaceDN w:val="0"/>
              <w:adjustRightInd w:val="0"/>
              <w:rPr>
                <w:rFonts w:ascii="Times New Roman" w:hAnsi="Times New Roman" w:cs="Times New Roman"/>
                <w:lang w:val="en-US"/>
              </w:rPr>
            </w:pPr>
          </w:p>
        </w:tc>
      </w:tr>
      <w:tr w:rsidR="00A11674" w:rsidRPr="006B649A"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6B649A"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6B649A"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B649A">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838</w:t>
            </w:r>
          </w:p>
        </w:tc>
        <w:tc>
          <w:tcPr>
            <w:tcW w:w="1111" w:type="pct"/>
            <w:tcBorders>
              <w:top w:val="nil"/>
              <w:bottom w:val="single" w:sz="16" w:space="0" w:color="000000"/>
              <w:right w:val="single" w:sz="16" w:space="0" w:color="000000"/>
            </w:tcBorders>
            <w:shd w:val="clear" w:color="auto" w:fill="FFFFFF"/>
            <w:vAlign w:val="center"/>
          </w:tcPr>
          <w:p w:rsidR="00A11674" w:rsidRPr="006B649A"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B649A">
              <w:rPr>
                <w:rFonts w:ascii="Arial" w:hAnsi="Arial" w:cs="Arial"/>
                <w:color w:val="000000"/>
                <w:lang w:val="en-US"/>
              </w:rPr>
              <w:t>868</w:t>
            </w:r>
          </w:p>
        </w:tc>
      </w:tr>
    </w:tbl>
    <w:p w:rsidR="00A11674" w:rsidRDefault="00A11674" w:rsidP="00A11674">
      <w:pPr>
        <w:rPr>
          <w:rFonts w:ascii="Times New Roman" w:hAnsi="Times New Roman" w:cs="Times New Roman"/>
          <w:lang w:val="en-US"/>
        </w:rPr>
      </w:pPr>
    </w:p>
    <w:p w:rsidR="00A11674" w:rsidRDefault="00A11674" w:rsidP="00A11674">
      <w:pPr>
        <w:rPr>
          <w:rFonts w:ascii="Times New Roman" w:hAnsi="Times New Roman" w:cs="Times New Roman"/>
          <w:lang w:val="en-US"/>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Section 4: Correlation – cyber victimisation and positive bystander behaviour:</w:t>
      </w:r>
    </w:p>
    <w:p w:rsidR="00A11674" w:rsidRPr="00A11674" w:rsidRDefault="00A11674" w:rsidP="00A11674">
      <w:pPr>
        <w:rPr>
          <w:rFonts w:ascii="Arial" w:hAnsi="Arial" w:cs="Arial"/>
          <w:sz w:val="22"/>
          <w:szCs w:val="22"/>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b/>
                <w:bCs/>
                <w:color w:val="000000"/>
                <w:lang w:val="en-US"/>
              </w:rPr>
              <w:t>Descriptive Statistics</w:t>
            </w:r>
          </w:p>
        </w:tc>
      </w:tr>
      <w:tr w:rsidR="00A11674" w:rsidRPr="001D216F"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N</w:t>
            </w:r>
          </w:p>
        </w:tc>
      </w:tr>
      <w:tr w:rsidR="00A11674" w:rsidRPr="001D216F"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Tcybvic=(c22 + c12 + c32) / 3</w:t>
            </w:r>
          </w:p>
        </w:tc>
        <w:tc>
          <w:tcPr>
            <w:tcW w:w="957"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1.7549</w:t>
            </w:r>
          </w:p>
        </w:tc>
        <w:tc>
          <w:tcPr>
            <w:tcW w:w="1372" w:type="pct"/>
            <w:tcBorders>
              <w:top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1.28818</w:t>
            </w:r>
          </w:p>
        </w:tc>
        <w:tc>
          <w:tcPr>
            <w:tcW w:w="957"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850</w:t>
            </w:r>
          </w:p>
        </w:tc>
      </w:tr>
      <w:tr w:rsidR="00A11674" w:rsidRPr="001D216F"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Tcybpos=c2adult + c2peer + c2intervene + c2victim + c1adult + c1peer + c1intervene + c1victim + c3adult + c3peer + c3intervene + c3victim</w:t>
            </w:r>
          </w:p>
        </w:tc>
        <w:tc>
          <w:tcPr>
            <w:tcW w:w="957"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3.8618</w:t>
            </w:r>
          </w:p>
        </w:tc>
        <w:tc>
          <w:tcPr>
            <w:tcW w:w="1372" w:type="pct"/>
            <w:tcBorders>
              <w:top w:val="nil"/>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1.78789</w:t>
            </w:r>
          </w:p>
        </w:tc>
        <w:tc>
          <w:tcPr>
            <w:tcW w:w="957"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868</w:t>
            </w:r>
          </w:p>
        </w:tc>
      </w:tr>
    </w:tbl>
    <w:p w:rsidR="00A11674" w:rsidRPr="001D216F"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382"/>
        <w:gridCol w:w="2383"/>
        <w:gridCol w:w="1903"/>
        <w:gridCol w:w="1972"/>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b/>
                <w:bCs/>
                <w:color w:val="000000"/>
                <w:lang w:val="en-US"/>
              </w:rPr>
              <w:lastRenderedPageBreak/>
              <w:t>Correlations</w:t>
            </w:r>
          </w:p>
        </w:tc>
      </w:tr>
      <w:tr w:rsidR="00A11674" w:rsidRPr="001D216F"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COMPUTE Tcybvic=(c22 + c12 + c32)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COMPUTE Tcybpos=c2adult + c2peer + c2intervene + c2victim + c1adult + c1peer + c1intervene + c1victim + c3adult + c3peer + c3intervene + c3victim</w:t>
            </w:r>
          </w:p>
        </w:tc>
      </w:tr>
      <w:tr w:rsidR="00A11674" w:rsidRPr="001D216F"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Tcybvic=(c22 + c12 + c32) / 3</w:t>
            </w:r>
          </w:p>
        </w:tc>
        <w:tc>
          <w:tcPr>
            <w:tcW w:w="1389" w:type="pct"/>
            <w:tcBorders>
              <w:top w:val="single" w:sz="16" w:space="0" w:color="000000"/>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-.088</w:t>
            </w:r>
            <w:r w:rsidRPr="001D216F">
              <w:rPr>
                <w:rFonts w:ascii="Arial" w:hAnsi="Arial" w:cs="Arial"/>
                <w:color w:val="000000"/>
                <w:vertAlign w:val="superscript"/>
                <w:lang w:val="en-US"/>
              </w:rPr>
              <w:t>**</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.005</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850</w:t>
            </w:r>
          </w:p>
        </w:tc>
        <w:tc>
          <w:tcPr>
            <w:tcW w:w="1111" w:type="pct"/>
            <w:tcBorders>
              <w:top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850</w:t>
            </w:r>
          </w:p>
        </w:tc>
      </w:tr>
      <w:tr w:rsidR="00A11674" w:rsidRPr="001D216F"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Tcybpos=c2adult + c2peer + c2intervene + c2victim + c1adult + c1peer + c1intervene + c1victim + c3adult + c3peer + c3intervene + c3victim</w:t>
            </w: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-.088</w:t>
            </w:r>
            <w:r w:rsidRPr="001D216F">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r>
      <w:tr w:rsidR="00A11674" w:rsidRPr="001D216F"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.005</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r>
      <w:tr w:rsidR="00A11674" w:rsidRPr="001D216F" w:rsidTr="00A11674">
        <w:trPr>
          <w:cantSplit/>
          <w:trHeight w:val="2000"/>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850</w:t>
            </w:r>
          </w:p>
        </w:tc>
        <w:tc>
          <w:tcPr>
            <w:tcW w:w="1111"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868</w:t>
            </w:r>
          </w:p>
        </w:tc>
      </w:tr>
      <w:tr w:rsidR="00A11674" w:rsidRPr="001D216F" w:rsidTr="00A11674">
        <w:trPr>
          <w:cantSplit/>
        </w:trPr>
        <w:tc>
          <w:tcPr>
            <w:tcW w:w="5000" w:type="pct"/>
            <w:gridSpan w:val="4"/>
            <w:tcBorders>
              <w:top w:val="nil"/>
              <w:left w:val="nil"/>
              <w:bottom w:val="nil"/>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 Correlation is significant at the 0.01 level (1-tailed).</w:t>
            </w:r>
          </w:p>
        </w:tc>
      </w:tr>
    </w:tbl>
    <w:p w:rsidR="00A11674" w:rsidRDefault="00A11674" w:rsidP="00A11674">
      <w:pPr>
        <w:widowControl w:val="0"/>
        <w:autoSpaceDE w:val="0"/>
        <w:autoSpaceDN w:val="0"/>
        <w:adjustRightInd w:val="0"/>
        <w:spacing w:line="400" w:lineRule="atLeast"/>
        <w:rPr>
          <w:rFonts w:ascii="Arial" w:hAnsi="Arial" w:cs="Arial"/>
          <w:sz w:val="22"/>
          <w:szCs w:val="22"/>
          <w:lang w:val="en-US"/>
        </w:rPr>
      </w:pPr>
    </w:p>
    <w:p w:rsidR="00A11674" w:rsidRPr="00A11674" w:rsidRDefault="00A11674" w:rsidP="00A11674">
      <w:pPr>
        <w:widowControl w:val="0"/>
        <w:autoSpaceDE w:val="0"/>
        <w:autoSpaceDN w:val="0"/>
        <w:adjustRightInd w:val="0"/>
        <w:spacing w:line="400" w:lineRule="atLeast"/>
        <w:rPr>
          <w:rFonts w:ascii="Arial" w:hAnsi="Arial" w:cs="Arial"/>
          <w:sz w:val="22"/>
          <w:szCs w:val="22"/>
          <w:u w:val="single"/>
          <w:lang w:val="en-US"/>
        </w:rPr>
      </w:pPr>
      <w:r w:rsidRPr="00A11674">
        <w:rPr>
          <w:rFonts w:ascii="Arial" w:hAnsi="Arial" w:cs="Arial"/>
          <w:sz w:val="22"/>
          <w:szCs w:val="22"/>
          <w:u w:val="single"/>
          <w:lang w:val="en-US"/>
        </w:rPr>
        <w:t xml:space="preserve">Section 5: Correlation – traditional perpetration and negative bystander behavior: </w:t>
      </w:r>
    </w:p>
    <w:p w:rsidR="00A11674" w:rsidRPr="001D216F" w:rsidRDefault="00A11674" w:rsidP="00A11674">
      <w:pPr>
        <w:widowControl w:val="0"/>
        <w:autoSpaceDE w:val="0"/>
        <w:autoSpaceDN w:val="0"/>
        <w:adjustRightInd w:val="0"/>
        <w:spacing w:line="400" w:lineRule="atLeast"/>
        <w:rPr>
          <w:rFonts w:ascii="Times New Roman" w:hAnsi="Times New Roman" w:cs="Times New Roman"/>
          <w:lang w:val="en-US"/>
        </w:rPr>
      </w:pPr>
      <w:r>
        <w:rPr>
          <w:rFonts w:ascii="Times New Roman" w:hAnsi="Times New Roman" w:cs="Times New Roman"/>
          <w:lang w:val="en-US"/>
        </w:rPr>
        <w:t xml:space="preserve"> </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b/>
                <w:bCs/>
                <w:color w:val="000000"/>
                <w:lang w:val="en-US"/>
              </w:rPr>
              <w:t>Descriptive Statistics</w:t>
            </w:r>
          </w:p>
        </w:tc>
      </w:tr>
      <w:tr w:rsidR="00A11674" w:rsidRPr="001D216F"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N</w:t>
            </w:r>
          </w:p>
        </w:tc>
      </w:tr>
      <w:tr w:rsidR="00A11674" w:rsidRPr="001D216F"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957"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1.6404</w:t>
            </w:r>
          </w:p>
        </w:tc>
        <w:tc>
          <w:tcPr>
            <w:tcW w:w="1372" w:type="pct"/>
            <w:tcBorders>
              <w:top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1.22988</w:t>
            </w:r>
          </w:p>
        </w:tc>
        <w:tc>
          <w:tcPr>
            <w:tcW w:w="957"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837</w:t>
            </w:r>
          </w:p>
        </w:tc>
      </w:tr>
      <w:tr w:rsidR="00A11674" w:rsidRPr="001D216F"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lastRenderedPageBreak/>
              <w:t>COMPUTE Ttradneg=t3bullythebully + t3encouragebully + t3ignore + t2bullythebully + t2encouragebully + t2ignore + t1bulltthebully + t1encouragebully + t1ignore</w:t>
            </w:r>
          </w:p>
        </w:tc>
        <w:tc>
          <w:tcPr>
            <w:tcW w:w="957"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1.1130</w:t>
            </w:r>
          </w:p>
        </w:tc>
        <w:tc>
          <w:tcPr>
            <w:tcW w:w="1372" w:type="pct"/>
            <w:tcBorders>
              <w:top w:val="nil"/>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1.14378</w:t>
            </w:r>
          </w:p>
        </w:tc>
        <w:tc>
          <w:tcPr>
            <w:tcW w:w="957"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867</w:t>
            </w:r>
          </w:p>
        </w:tc>
      </w:tr>
    </w:tbl>
    <w:p w:rsidR="00A11674" w:rsidRDefault="00A11674" w:rsidP="00A11674">
      <w:pPr>
        <w:widowControl w:val="0"/>
        <w:autoSpaceDE w:val="0"/>
        <w:autoSpaceDN w:val="0"/>
        <w:adjustRightInd w:val="0"/>
        <w:rPr>
          <w:rFonts w:ascii="Times New Roman" w:hAnsi="Times New Roman" w:cs="Times New Roman"/>
          <w:lang w:val="en-US"/>
        </w:rPr>
      </w:pPr>
    </w:p>
    <w:p w:rsidR="00A11674" w:rsidRPr="001D216F"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762"/>
        <w:gridCol w:w="1361"/>
        <w:gridCol w:w="1745"/>
        <w:gridCol w:w="2772"/>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right="60"/>
              <w:jc w:val="center"/>
              <w:rPr>
                <w:rFonts w:ascii="Arial" w:hAnsi="Arial" w:cs="Arial"/>
                <w:color w:val="000000"/>
                <w:lang w:val="en-US"/>
              </w:rPr>
            </w:pPr>
            <w:r w:rsidRPr="001D216F">
              <w:rPr>
                <w:rFonts w:ascii="Arial" w:hAnsi="Arial" w:cs="Arial"/>
                <w:b/>
                <w:bCs/>
                <w:color w:val="000000"/>
                <w:lang w:val="en-US"/>
              </w:rPr>
              <w:t>Correlations</w:t>
            </w:r>
          </w:p>
        </w:tc>
      </w:tr>
      <w:tr w:rsidR="00A11674" w:rsidRPr="001D216F"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Ttradperp=(t33 + t23 + t13)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COMPUTE Ttradneg=t3bullythebully + t3encouragebully + t3ignore + t2bullythebully + t2encouragebully + t2ignore + t1bulltthebully + t1encouragebully + t1ignore</w:t>
            </w:r>
          </w:p>
        </w:tc>
      </w:tr>
      <w:tr w:rsidR="00A11674" w:rsidRPr="001D216F"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1389" w:type="pct"/>
            <w:tcBorders>
              <w:top w:val="single" w:sz="16" w:space="0" w:color="000000"/>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.076</w:t>
            </w:r>
            <w:r w:rsidRPr="001D216F">
              <w:rPr>
                <w:rFonts w:ascii="Arial" w:hAnsi="Arial" w:cs="Arial"/>
                <w:color w:val="000000"/>
                <w:vertAlign w:val="superscript"/>
                <w:lang w:val="en-US"/>
              </w:rPr>
              <w:t>*</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.014</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837</w:t>
            </w:r>
          </w:p>
        </w:tc>
        <w:tc>
          <w:tcPr>
            <w:tcW w:w="1111" w:type="pct"/>
            <w:tcBorders>
              <w:top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836</w:t>
            </w:r>
          </w:p>
        </w:tc>
      </w:tr>
      <w:tr w:rsidR="00A11674" w:rsidRPr="001D216F"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Ttradneg=t3bullythebully + t3encouragebully + t3ignore + t2bullythebully + t2encouragebully + t2ignore + t1bulltthebully + t1encouragebully + t1ignore</w:t>
            </w: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.076</w:t>
            </w:r>
            <w:r w:rsidRPr="001D216F">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r>
      <w:tr w:rsidR="00A11674" w:rsidRPr="001D216F"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.014</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r>
      <w:tr w:rsidR="00A11674" w:rsidRPr="001D216F"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836</w:t>
            </w:r>
          </w:p>
        </w:tc>
        <w:tc>
          <w:tcPr>
            <w:tcW w:w="1111"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867</w:t>
            </w:r>
          </w:p>
        </w:tc>
      </w:tr>
      <w:tr w:rsidR="00A11674" w:rsidRPr="001D216F" w:rsidTr="00A11674">
        <w:trPr>
          <w:cantSplit/>
        </w:trPr>
        <w:tc>
          <w:tcPr>
            <w:tcW w:w="5000" w:type="pct"/>
            <w:gridSpan w:val="4"/>
            <w:tcBorders>
              <w:top w:val="nil"/>
              <w:left w:val="nil"/>
              <w:bottom w:val="nil"/>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 Correlation is significant at the 0.05 level (1-tailed).</w:t>
            </w:r>
          </w:p>
        </w:tc>
      </w:tr>
    </w:tbl>
    <w:p w:rsidR="00A11674" w:rsidRPr="001D216F"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lastRenderedPageBreak/>
        <w:t xml:space="preserve">Section 6: Correlation – cyber perpetration and negative bystander behaviour: </w:t>
      </w:r>
    </w:p>
    <w:p w:rsidR="00A11674" w:rsidRPr="001D216F"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61"/>
        <w:gridCol w:w="1654"/>
        <w:gridCol w:w="2371"/>
        <w:gridCol w:w="1654"/>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b/>
                <w:bCs/>
                <w:color w:val="000000"/>
                <w:lang w:val="en-US"/>
              </w:rPr>
              <w:t>Descriptive Statistics</w:t>
            </w:r>
          </w:p>
        </w:tc>
      </w:tr>
      <w:tr w:rsidR="00A11674" w:rsidRPr="001D216F"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N</w:t>
            </w:r>
          </w:p>
        </w:tc>
      </w:tr>
      <w:tr w:rsidR="00A11674" w:rsidRPr="001D216F"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Tcybperp=(c23 + c13 + c33) / 3</w:t>
            </w:r>
          </w:p>
        </w:tc>
        <w:tc>
          <w:tcPr>
            <w:tcW w:w="957"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1.4134</w:t>
            </w:r>
          </w:p>
        </w:tc>
        <w:tc>
          <w:tcPr>
            <w:tcW w:w="1372" w:type="pct"/>
            <w:tcBorders>
              <w:top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1.09356</w:t>
            </w:r>
          </w:p>
        </w:tc>
        <w:tc>
          <w:tcPr>
            <w:tcW w:w="957"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849</w:t>
            </w:r>
          </w:p>
        </w:tc>
      </w:tr>
      <w:tr w:rsidR="00A11674" w:rsidRPr="001D216F"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Tcybneg=c2bullythebully + c2encouragebully + c2ignore + c1bullythebully + c1encouragebully + c1ignore + c3bullythebully + c3encouragebully + c3ignore</w:t>
            </w:r>
          </w:p>
        </w:tc>
        <w:tc>
          <w:tcPr>
            <w:tcW w:w="957"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.6555</w:t>
            </w:r>
          </w:p>
        </w:tc>
        <w:tc>
          <w:tcPr>
            <w:tcW w:w="1372" w:type="pct"/>
            <w:tcBorders>
              <w:top w:val="nil"/>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.91382</w:t>
            </w:r>
          </w:p>
        </w:tc>
        <w:tc>
          <w:tcPr>
            <w:tcW w:w="957"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868</w:t>
            </w:r>
          </w:p>
        </w:tc>
      </w:tr>
    </w:tbl>
    <w:p w:rsidR="00A11674" w:rsidRPr="001D216F"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775"/>
        <w:gridCol w:w="1322"/>
        <w:gridCol w:w="1758"/>
        <w:gridCol w:w="2785"/>
      </w:tblGrid>
      <w:tr w:rsidR="00A11674" w:rsidRPr="001D216F" w:rsidTr="00A11674">
        <w:trPr>
          <w:cantSplit/>
        </w:trPr>
        <w:tc>
          <w:tcPr>
            <w:tcW w:w="5000" w:type="pct"/>
            <w:gridSpan w:val="4"/>
            <w:tcBorders>
              <w:top w:val="nil"/>
              <w:left w:val="nil"/>
              <w:bottom w:val="nil"/>
              <w:right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b/>
                <w:bCs/>
                <w:color w:val="000000"/>
                <w:lang w:val="en-US"/>
              </w:rPr>
              <w:t>Correlations</w:t>
            </w:r>
          </w:p>
        </w:tc>
      </w:tr>
      <w:tr w:rsidR="00A11674" w:rsidRPr="001D216F"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COMPUTE Tcybperp=(c23 + c13 + c33)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1D216F"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1D216F">
              <w:rPr>
                <w:rFonts w:ascii="Arial" w:hAnsi="Arial" w:cs="Arial"/>
                <w:color w:val="000000"/>
                <w:lang w:val="en-US"/>
              </w:rPr>
              <w:t>COMPUTE Tcybneg=c2bullythebully + c2encouragebully + c2ignore + c1bullythebully + c1encouragebully + c1ignore + c3bullythebully + c3encouragebully + c3ignore</w:t>
            </w:r>
          </w:p>
        </w:tc>
      </w:tr>
      <w:tr w:rsidR="00A11674" w:rsidRPr="001D216F"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COMPUTE Tcybperp=(c23 + c13 + c33) / 3</w:t>
            </w:r>
          </w:p>
        </w:tc>
        <w:tc>
          <w:tcPr>
            <w:tcW w:w="1389" w:type="pct"/>
            <w:tcBorders>
              <w:top w:val="single" w:sz="16" w:space="0" w:color="000000"/>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.173</w:t>
            </w:r>
            <w:r w:rsidRPr="001D216F">
              <w:rPr>
                <w:rFonts w:ascii="Arial" w:hAnsi="Arial" w:cs="Arial"/>
                <w:color w:val="000000"/>
                <w:vertAlign w:val="superscript"/>
                <w:lang w:val="en-US"/>
              </w:rPr>
              <w:t>**</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.000</w:t>
            </w:r>
          </w:p>
        </w:tc>
      </w:tr>
      <w:tr w:rsidR="00A11674" w:rsidRPr="001D216F" w:rsidTr="00A11674">
        <w:trPr>
          <w:cantSplit/>
        </w:trPr>
        <w:tc>
          <w:tcPr>
            <w:tcW w:w="1389" w:type="pct"/>
            <w:vMerge/>
            <w:tcBorders>
              <w:top w:val="single" w:sz="16" w:space="0" w:color="000000"/>
              <w:left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849</w:t>
            </w:r>
          </w:p>
        </w:tc>
        <w:tc>
          <w:tcPr>
            <w:tcW w:w="1111" w:type="pct"/>
            <w:tcBorders>
              <w:top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849</w:t>
            </w:r>
          </w:p>
        </w:tc>
      </w:tr>
      <w:tr w:rsidR="00A11674" w:rsidRPr="001D216F"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 xml:space="preserve">COMPUTE Tcybneg=c2bullythebully + c2encouragebully + c2ignore + </w:t>
            </w:r>
            <w:r w:rsidRPr="001D216F">
              <w:rPr>
                <w:rFonts w:ascii="Arial" w:hAnsi="Arial" w:cs="Arial"/>
                <w:color w:val="000000"/>
                <w:lang w:val="en-US"/>
              </w:rPr>
              <w:lastRenderedPageBreak/>
              <w:t>c1bullythebully + c1encouragebully + c1ignore + c3bullythebully + c3encouragebully + c3ignore</w:t>
            </w: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lastRenderedPageBreak/>
              <w:t>Pearson Correlation</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.173</w:t>
            </w:r>
            <w:r w:rsidRPr="001D216F">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1</w:t>
            </w:r>
          </w:p>
        </w:tc>
      </w:tr>
      <w:tr w:rsidR="00A11674" w:rsidRPr="001D216F"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1D216F" w:rsidRDefault="00A11674" w:rsidP="00A11674">
            <w:pPr>
              <w:widowControl w:val="0"/>
              <w:autoSpaceDE w:val="0"/>
              <w:autoSpaceDN w:val="0"/>
              <w:adjustRightInd w:val="0"/>
              <w:rPr>
                <w:rFonts w:ascii="Times New Roman" w:hAnsi="Times New Roman" w:cs="Times New Roman"/>
                <w:lang w:val="en-US"/>
              </w:rPr>
            </w:pPr>
          </w:p>
        </w:tc>
      </w:tr>
      <w:tr w:rsidR="00A11674" w:rsidRPr="001D216F"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1D216F"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849</w:t>
            </w:r>
          </w:p>
        </w:tc>
        <w:tc>
          <w:tcPr>
            <w:tcW w:w="1111" w:type="pct"/>
            <w:tcBorders>
              <w:top w:val="nil"/>
              <w:bottom w:val="single" w:sz="16" w:space="0" w:color="000000"/>
              <w:right w:val="single" w:sz="16" w:space="0" w:color="000000"/>
            </w:tcBorders>
            <w:shd w:val="clear" w:color="auto" w:fill="FFFFFF"/>
            <w:vAlign w:val="center"/>
          </w:tcPr>
          <w:p w:rsidR="00A11674" w:rsidRPr="001D216F"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1D216F">
              <w:rPr>
                <w:rFonts w:ascii="Arial" w:hAnsi="Arial" w:cs="Arial"/>
                <w:color w:val="000000"/>
                <w:lang w:val="en-US"/>
              </w:rPr>
              <w:t>868</w:t>
            </w:r>
          </w:p>
        </w:tc>
      </w:tr>
      <w:tr w:rsidR="00A11674" w:rsidRPr="001D216F" w:rsidTr="00A11674">
        <w:trPr>
          <w:cantSplit/>
        </w:trPr>
        <w:tc>
          <w:tcPr>
            <w:tcW w:w="5000" w:type="pct"/>
            <w:gridSpan w:val="4"/>
            <w:tcBorders>
              <w:top w:val="nil"/>
              <w:left w:val="nil"/>
              <w:bottom w:val="nil"/>
              <w:right w:val="nil"/>
            </w:tcBorders>
            <w:shd w:val="clear" w:color="auto" w:fill="FFFFFF"/>
          </w:tcPr>
          <w:p w:rsidR="00A11674" w:rsidRPr="001D216F"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1D216F">
              <w:rPr>
                <w:rFonts w:ascii="Arial" w:hAnsi="Arial" w:cs="Arial"/>
                <w:color w:val="000000"/>
                <w:lang w:val="en-US"/>
              </w:rPr>
              <w:t>**. Correlation is significant at the 0.01 level (1-tailed).</w:t>
            </w:r>
          </w:p>
        </w:tc>
      </w:tr>
    </w:tbl>
    <w:p w:rsidR="00A11674" w:rsidRPr="001D216F"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 xml:space="preserve">Section 7: Independent samples t-test for trad/cyber victimisation and gender: </w:t>
      </w:r>
    </w:p>
    <w:p w:rsidR="00A11674" w:rsidRDefault="00A11674" w:rsidP="00A11674"/>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06"/>
        <w:gridCol w:w="1187"/>
        <w:gridCol w:w="1120"/>
        <w:gridCol w:w="1120"/>
        <w:gridCol w:w="1605"/>
        <w:gridCol w:w="1602"/>
      </w:tblGrid>
      <w:tr w:rsidR="00A11674" w:rsidRPr="00530627" w:rsidTr="00A11674">
        <w:trPr>
          <w:cantSplit/>
        </w:trPr>
        <w:tc>
          <w:tcPr>
            <w:tcW w:w="5000" w:type="pct"/>
            <w:gridSpan w:val="6"/>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Group Statistics</w:t>
            </w:r>
          </w:p>
        </w:tc>
      </w:tr>
      <w:tr w:rsidR="00A11674" w:rsidRPr="00530627" w:rsidTr="00A11674">
        <w:trPr>
          <w:cantSplit/>
        </w:trPr>
        <w:tc>
          <w:tcPr>
            <w:tcW w:w="1161" w:type="pct"/>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single" w:sz="16" w:space="0" w:color="000000"/>
              <w:left w:val="nil"/>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Sex</w:t>
            </w:r>
          </w:p>
        </w:tc>
        <w:tc>
          <w:tcPr>
            <w:tcW w:w="648" w:type="pct"/>
            <w:tcBorders>
              <w:top w:val="single" w:sz="16" w:space="0" w:color="000000"/>
              <w:left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N</w:t>
            </w:r>
          </w:p>
        </w:tc>
        <w:tc>
          <w:tcPr>
            <w:tcW w:w="648"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w:t>
            </w:r>
          </w:p>
        </w:tc>
        <w:tc>
          <w:tcPr>
            <w:tcW w:w="929"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Deviation</w:t>
            </w:r>
          </w:p>
        </w:tc>
        <w:tc>
          <w:tcPr>
            <w:tcW w:w="929"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Error Mean</w:t>
            </w:r>
          </w:p>
        </w:tc>
      </w:tr>
      <w:tr w:rsidR="00A11674" w:rsidRPr="00530627" w:rsidTr="00A11674">
        <w:trPr>
          <w:cantSplit/>
        </w:trPr>
        <w:tc>
          <w:tcPr>
            <w:tcW w:w="1161"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Ttradvic=(t32 + t22 + t12) / 3</w:t>
            </w:r>
          </w:p>
        </w:tc>
        <w:tc>
          <w:tcPr>
            <w:tcW w:w="687"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1.00 Boy</w:t>
            </w:r>
          </w:p>
        </w:tc>
        <w:tc>
          <w:tcPr>
            <w:tcW w:w="648"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434</w:t>
            </w:r>
          </w:p>
        </w:tc>
        <w:tc>
          <w:tcPr>
            <w:tcW w:w="648"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2.5200</w:t>
            </w:r>
          </w:p>
        </w:tc>
        <w:tc>
          <w:tcPr>
            <w:tcW w:w="929"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1.80574</w:t>
            </w:r>
          </w:p>
        </w:tc>
        <w:tc>
          <w:tcPr>
            <w:tcW w:w="929"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.08668</w:t>
            </w:r>
          </w:p>
        </w:tc>
      </w:tr>
      <w:tr w:rsidR="00A11674" w:rsidRPr="00530627" w:rsidTr="00A11674">
        <w:trPr>
          <w:cantSplit/>
        </w:trPr>
        <w:tc>
          <w:tcPr>
            <w:tcW w:w="1161"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2.00 Girl</w:t>
            </w:r>
          </w:p>
        </w:tc>
        <w:tc>
          <w:tcPr>
            <w:tcW w:w="648"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404</w:t>
            </w:r>
          </w:p>
        </w:tc>
        <w:tc>
          <w:tcPr>
            <w:tcW w:w="648"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2.5140</w:t>
            </w:r>
          </w:p>
        </w:tc>
        <w:tc>
          <w:tcPr>
            <w:tcW w:w="929"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1.66694</w:t>
            </w:r>
          </w:p>
        </w:tc>
        <w:tc>
          <w:tcPr>
            <w:tcW w:w="929"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.08293</w:t>
            </w:r>
          </w:p>
        </w:tc>
      </w:tr>
      <w:tr w:rsidR="00A11674" w:rsidRPr="00530627" w:rsidTr="00A11674">
        <w:trPr>
          <w:cantSplit/>
        </w:trPr>
        <w:tc>
          <w:tcPr>
            <w:tcW w:w="1161" w:type="pct"/>
            <w:vMerge w:val="restart"/>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Tcybvic=(c22 + c12 + c32) / 3</w:t>
            </w:r>
          </w:p>
        </w:tc>
        <w:tc>
          <w:tcPr>
            <w:tcW w:w="687"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1.00 Boy</w:t>
            </w:r>
          </w:p>
        </w:tc>
        <w:tc>
          <w:tcPr>
            <w:tcW w:w="648"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444</w:t>
            </w:r>
          </w:p>
        </w:tc>
        <w:tc>
          <w:tcPr>
            <w:tcW w:w="648"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1.7808</w:t>
            </w:r>
          </w:p>
        </w:tc>
        <w:tc>
          <w:tcPr>
            <w:tcW w:w="929"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1.37446</w:t>
            </w:r>
          </w:p>
        </w:tc>
        <w:tc>
          <w:tcPr>
            <w:tcW w:w="929"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.06523</w:t>
            </w:r>
          </w:p>
        </w:tc>
      </w:tr>
      <w:tr w:rsidR="00A11674" w:rsidRPr="00530627" w:rsidTr="00A11674">
        <w:trPr>
          <w:cantSplit/>
        </w:trPr>
        <w:tc>
          <w:tcPr>
            <w:tcW w:w="1161"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2.00 Girl</w:t>
            </w:r>
          </w:p>
        </w:tc>
        <w:tc>
          <w:tcPr>
            <w:tcW w:w="648"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406</w:t>
            </w:r>
          </w:p>
        </w:tc>
        <w:tc>
          <w:tcPr>
            <w:tcW w:w="648"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1.7266</w:t>
            </w:r>
          </w:p>
        </w:tc>
        <w:tc>
          <w:tcPr>
            <w:tcW w:w="929"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1.18771</w:t>
            </w:r>
          </w:p>
        </w:tc>
        <w:tc>
          <w:tcPr>
            <w:tcW w:w="929"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.05895</w:t>
            </w:r>
          </w:p>
        </w:tc>
      </w:tr>
    </w:tbl>
    <w:p w:rsidR="00A11674" w:rsidRPr="00530627"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256"/>
        <w:gridCol w:w="939"/>
        <w:gridCol w:w="607"/>
        <w:gridCol w:w="491"/>
        <w:gridCol w:w="493"/>
        <w:gridCol w:w="811"/>
        <w:gridCol w:w="639"/>
        <w:gridCol w:w="992"/>
        <w:gridCol w:w="992"/>
        <w:gridCol w:w="706"/>
        <w:gridCol w:w="714"/>
      </w:tblGrid>
      <w:tr w:rsidR="00A11674" w:rsidRPr="00530627" w:rsidTr="00A11674">
        <w:trPr>
          <w:cantSplit/>
        </w:trPr>
        <w:tc>
          <w:tcPr>
            <w:tcW w:w="5000" w:type="pct"/>
            <w:gridSpan w:val="11"/>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Independent Samples Test</w:t>
            </w:r>
          </w:p>
        </w:tc>
      </w:tr>
      <w:tr w:rsidR="00A11674" w:rsidRPr="00530627" w:rsidTr="00A11674">
        <w:trPr>
          <w:cantSplit/>
        </w:trPr>
        <w:tc>
          <w:tcPr>
            <w:tcW w:w="1143" w:type="pct"/>
            <w:gridSpan w:val="2"/>
            <w:vMerge w:val="restart"/>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914" w:type="pct"/>
            <w:gridSpan w:val="2"/>
            <w:tcBorders>
              <w:top w:val="single" w:sz="16" w:space="0" w:color="000000"/>
              <w:lef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Levene's Test for Equality of Variances</w:t>
            </w:r>
          </w:p>
        </w:tc>
        <w:tc>
          <w:tcPr>
            <w:tcW w:w="2942" w:type="pct"/>
            <w:gridSpan w:val="7"/>
            <w:tcBorders>
              <w:top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t-test for Equality of Means</w:t>
            </w:r>
          </w:p>
        </w:tc>
      </w:tr>
      <w:tr w:rsidR="00A11674" w:rsidRPr="00530627" w:rsidTr="00A11674">
        <w:trPr>
          <w:cantSplit/>
        </w:trPr>
        <w:tc>
          <w:tcPr>
            <w:tcW w:w="1143" w:type="pct"/>
            <w:gridSpan w:val="2"/>
            <w:vMerge/>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val="restart"/>
            <w:tcBorders>
              <w:lef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F</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Sig.</w:t>
            </w:r>
          </w:p>
        </w:tc>
        <w:tc>
          <w:tcPr>
            <w:tcW w:w="319"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t</w:t>
            </w:r>
          </w:p>
        </w:tc>
        <w:tc>
          <w:tcPr>
            <w:tcW w:w="338"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df</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Sig. (2-tailed)</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 Difference</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Error Difference</w:t>
            </w:r>
          </w:p>
        </w:tc>
        <w:tc>
          <w:tcPr>
            <w:tcW w:w="914" w:type="pct"/>
            <w:gridSpan w:val="2"/>
            <w:tcBorders>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95% Confidence Interval of the Difference</w:t>
            </w:r>
          </w:p>
        </w:tc>
      </w:tr>
      <w:tr w:rsidR="00A11674" w:rsidRPr="00530627" w:rsidTr="00A11674">
        <w:trPr>
          <w:cantSplit/>
        </w:trPr>
        <w:tc>
          <w:tcPr>
            <w:tcW w:w="1143" w:type="pct"/>
            <w:gridSpan w:val="2"/>
            <w:vMerge/>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tcBorders>
              <w:left w:val="single" w:sz="16" w:space="0" w:color="000000"/>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319"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338"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tcBorders>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Lower</w:t>
            </w:r>
          </w:p>
        </w:tc>
        <w:tc>
          <w:tcPr>
            <w:tcW w:w="457" w:type="pct"/>
            <w:tcBorders>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Upper</w:t>
            </w:r>
          </w:p>
        </w:tc>
      </w:tr>
      <w:tr w:rsidR="00A11674" w:rsidRPr="00530627" w:rsidTr="00A11674">
        <w:trPr>
          <w:cantSplit/>
        </w:trPr>
        <w:tc>
          <w:tcPr>
            <w:tcW w:w="572"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lastRenderedPageBreak/>
              <w:t>COMPUTE Ttradvic=(t32 + t22 + t12) / 3</w:t>
            </w:r>
          </w:p>
        </w:tc>
        <w:tc>
          <w:tcPr>
            <w:tcW w:w="572"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assumed</w:t>
            </w:r>
          </w:p>
        </w:tc>
        <w:tc>
          <w:tcPr>
            <w:tcW w:w="457"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.958</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.328</w:t>
            </w:r>
          </w:p>
        </w:tc>
        <w:tc>
          <w:tcPr>
            <w:tcW w:w="319"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.049</w:t>
            </w:r>
          </w:p>
        </w:tc>
        <w:tc>
          <w:tcPr>
            <w:tcW w:w="338"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836</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.961</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.00594</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.12031</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-.23020</w:t>
            </w:r>
          </w:p>
        </w:tc>
        <w:tc>
          <w:tcPr>
            <w:tcW w:w="457"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.24208</w:t>
            </w:r>
          </w:p>
        </w:tc>
      </w:tr>
      <w:tr w:rsidR="00A11674" w:rsidRPr="00530627" w:rsidTr="00A11674">
        <w:trPr>
          <w:cantSplit/>
        </w:trPr>
        <w:tc>
          <w:tcPr>
            <w:tcW w:w="572"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572"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not assumed</w:t>
            </w:r>
          </w:p>
        </w:tc>
        <w:tc>
          <w:tcPr>
            <w:tcW w:w="457"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319"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.050</w:t>
            </w:r>
          </w:p>
        </w:tc>
        <w:tc>
          <w:tcPr>
            <w:tcW w:w="338"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835.943</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.961</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.00594</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.11996</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-.22952</w:t>
            </w:r>
          </w:p>
        </w:tc>
        <w:tc>
          <w:tcPr>
            <w:tcW w:w="457"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.24141</w:t>
            </w:r>
          </w:p>
        </w:tc>
      </w:tr>
      <w:tr w:rsidR="00A11674" w:rsidRPr="00530627" w:rsidTr="00A11674">
        <w:trPr>
          <w:cantSplit/>
        </w:trPr>
        <w:tc>
          <w:tcPr>
            <w:tcW w:w="572" w:type="pct"/>
            <w:vMerge w:val="restart"/>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Tcybvic=(c22 + c12 + c32) / 3</w:t>
            </w:r>
          </w:p>
        </w:tc>
        <w:tc>
          <w:tcPr>
            <w:tcW w:w="572"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assumed</w:t>
            </w:r>
          </w:p>
        </w:tc>
        <w:tc>
          <w:tcPr>
            <w:tcW w:w="457"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1.763</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.185</w:t>
            </w:r>
          </w:p>
        </w:tc>
        <w:tc>
          <w:tcPr>
            <w:tcW w:w="319"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.612</w:t>
            </w:r>
          </w:p>
        </w:tc>
        <w:tc>
          <w:tcPr>
            <w:tcW w:w="338"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848</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.541</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.05418</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.08849</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-.11950</w:t>
            </w:r>
          </w:p>
        </w:tc>
        <w:tc>
          <w:tcPr>
            <w:tcW w:w="457"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.22786</w:t>
            </w:r>
          </w:p>
        </w:tc>
      </w:tr>
      <w:tr w:rsidR="00A11674" w:rsidRPr="00530627" w:rsidTr="00A11674">
        <w:trPr>
          <w:cantSplit/>
        </w:trPr>
        <w:tc>
          <w:tcPr>
            <w:tcW w:w="572"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572"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not assumed</w:t>
            </w:r>
          </w:p>
        </w:tc>
        <w:tc>
          <w:tcPr>
            <w:tcW w:w="457"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319"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.616</w:t>
            </w:r>
          </w:p>
        </w:tc>
        <w:tc>
          <w:tcPr>
            <w:tcW w:w="338"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845.331</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.538</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.05418</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.08792</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-.11838</w:t>
            </w:r>
          </w:p>
        </w:tc>
        <w:tc>
          <w:tcPr>
            <w:tcW w:w="457"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.22674</w:t>
            </w:r>
          </w:p>
        </w:tc>
      </w:tr>
    </w:tbl>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 xml:space="preserve">Section 8: Independent samples t-test for trad/cyber perpetration and gender: </w:t>
      </w:r>
    </w:p>
    <w:p w:rsidR="00A11674" w:rsidRPr="00530627" w:rsidRDefault="00A11674" w:rsidP="00A11674"/>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006"/>
        <w:gridCol w:w="1187"/>
        <w:gridCol w:w="1120"/>
        <w:gridCol w:w="1120"/>
        <w:gridCol w:w="1605"/>
        <w:gridCol w:w="1602"/>
      </w:tblGrid>
      <w:tr w:rsidR="00A11674" w:rsidRPr="00530627" w:rsidTr="00A11674">
        <w:trPr>
          <w:cantSplit/>
        </w:trPr>
        <w:tc>
          <w:tcPr>
            <w:tcW w:w="5000" w:type="pct"/>
            <w:gridSpan w:val="6"/>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Group Statistics</w:t>
            </w:r>
          </w:p>
        </w:tc>
      </w:tr>
      <w:tr w:rsidR="00A11674" w:rsidRPr="00530627" w:rsidTr="00A11674">
        <w:trPr>
          <w:cantSplit/>
        </w:trPr>
        <w:tc>
          <w:tcPr>
            <w:tcW w:w="1161" w:type="pct"/>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single" w:sz="16" w:space="0" w:color="000000"/>
              <w:left w:val="nil"/>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Sex</w:t>
            </w:r>
          </w:p>
        </w:tc>
        <w:tc>
          <w:tcPr>
            <w:tcW w:w="648" w:type="pct"/>
            <w:tcBorders>
              <w:top w:val="single" w:sz="16" w:space="0" w:color="000000"/>
              <w:left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N</w:t>
            </w:r>
          </w:p>
        </w:tc>
        <w:tc>
          <w:tcPr>
            <w:tcW w:w="648"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w:t>
            </w:r>
          </w:p>
        </w:tc>
        <w:tc>
          <w:tcPr>
            <w:tcW w:w="929"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Deviation</w:t>
            </w:r>
          </w:p>
        </w:tc>
        <w:tc>
          <w:tcPr>
            <w:tcW w:w="929"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Error Mean</w:t>
            </w:r>
          </w:p>
        </w:tc>
      </w:tr>
      <w:tr w:rsidR="00A11674" w:rsidRPr="00530627" w:rsidTr="00A11674">
        <w:trPr>
          <w:cantSplit/>
        </w:trPr>
        <w:tc>
          <w:tcPr>
            <w:tcW w:w="1161" w:type="pct"/>
            <w:vMerge w:val="restart"/>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Tcybperp=(c23 + c13 + c33) / 3</w:t>
            </w:r>
          </w:p>
        </w:tc>
        <w:tc>
          <w:tcPr>
            <w:tcW w:w="687"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1.00 Boy</w:t>
            </w:r>
          </w:p>
        </w:tc>
        <w:tc>
          <w:tcPr>
            <w:tcW w:w="648"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443</w:t>
            </w:r>
          </w:p>
        </w:tc>
        <w:tc>
          <w:tcPr>
            <w:tcW w:w="648"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1.4936</w:t>
            </w:r>
          </w:p>
        </w:tc>
        <w:tc>
          <w:tcPr>
            <w:tcW w:w="929"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1.21315</w:t>
            </w:r>
          </w:p>
        </w:tc>
        <w:tc>
          <w:tcPr>
            <w:tcW w:w="929"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.05764</w:t>
            </w:r>
          </w:p>
        </w:tc>
      </w:tr>
      <w:tr w:rsidR="00A11674" w:rsidRPr="00530627" w:rsidTr="00A11674">
        <w:trPr>
          <w:cantSplit/>
        </w:trPr>
        <w:tc>
          <w:tcPr>
            <w:tcW w:w="1161"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2.00 Girl</w:t>
            </w:r>
          </w:p>
        </w:tc>
        <w:tc>
          <w:tcPr>
            <w:tcW w:w="648"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406</w:t>
            </w:r>
          </w:p>
        </w:tc>
        <w:tc>
          <w:tcPr>
            <w:tcW w:w="648"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1.3259</w:t>
            </w:r>
          </w:p>
        </w:tc>
        <w:tc>
          <w:tcPr>
            <w:tcW w:w="929"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.93972</w:t>
            </w:r>
          </w:p>
        </w:tc>
        <w:tc>
          <w:tcPr>
            <w:tcW w:w="929"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.04664</w:t>
            </w:r>
          </w:p>
        </w:tc>
      </w:tr>
      <w:tr w:rsidR="00A11674" w:rsidRPr="00530627" w:rsidTr="00A11674">
        <w:trPr>
          <w:cantSplit/>
        </w:trPr>
        <w:tc>
          <w:tcPr>
            <w:tcW w:w="1161" w:type="pct"/>
            <w:vMerge w:val="restart"/>
            <w:tcBorders>
              <w:top w:val="nil"/>
              <w:left w:val="single" w:sz="16" w:space="0" w:color="000000"/>
              <w:bottom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687"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1.00 Boy</w:t>
            </w:r>
          </w:p>
        </w:tc>
        <w:tc>
          <w:tcPr>
            <w:tcW w:w="648"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434</w:t>
            </w:r>
          </w:p>
        </w:tc>
        <w:tc>
          <w:tcPr>
            <w:tcW w:w="648"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1.7512</w:t>
            </w:r>
          </w:p>
        </w:tc>
        <w:tc>
          <w:tcPr>
            <w:tcW w:w="929"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1.40220</w:t>
            </w:r>
          </w:p>
        </w:tc>
        <w:tc>
          <w:tcPr>
            <w:tcW w:w="929"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.06731</w:t>
            </w:r>
          </w:p>
        </w:tc>
      </w:tr>
      <w:tr w:rsidR="00A11674" w:rsidRPr="00530627" w:rsidTr="00A11674">
        <w:trPr>
          <w:cantSplit/>
        </w:trPr>
        <w:tc>
          <w:tcPr>
            <w:tcW w:w="1161"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687"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2.00 Girl</w:t>
            </w:r>
          </w:p>
        </w:tc>
        <w:tc>
          <w:tcPr>
            <w:tcW w:w="648"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403</w:t>
            </w:r>
          </w:p>
        </w:tc>
        <w:tc>
          <w:tcPr>
            <w:tcW w:w="648"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1.5211</w:t>
            </w:r>
          </w:p>
        </w:tc>
        <w:tc>
          <w:tcPr>
            <w:tcW w:w="929"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1.00016</w:t>
            </w:r>
          </w:p>
        </w:tc>
        <w:tc>
          <w:tcPr>
            <w:tcW w:w="929"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.04982</w:t>
            </w:r>
          </w:p>
        </w:tc>
      </w:tr>
    </w:tbl>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350"/>
        <w:gridCol w:w="900"/>
        <w:gridCol w:w="686"/>
        <w:gridCol w:w="471"/>
        <w:gridCol w:w="575"/>
        <w:gridCol w:w="778"/>
        <w:gridCol w:w="614"/>
        <w:gridCol w:w="951"/>
        <w:gridCol w:w="951"/>
        <w:gridCol w:w="678"/>
        <w:gridCol w:w="686"/>
      </w:tblGrid>
      <w:tr w:rsidR="00A11674" w:rsidRPr="00530627" w:rsidTr="00A11674">
        <w:trPr>
          <w:cantSplit/>
        </w:trPr>
        <w:tc>
          <w:tcPr>
            <w:tcW w:w="5000" w:type="pct"/>
            <w:gridSpan w:val="11"/>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lastRenderedPageBreak/>
              <w:t>Independent Samples Test</w:t>
            </w:r>
          </w:p>
        </w:tc>
      </w:tr>
      <w:tr w:rsidR="00A11674" w:rsidRPr="00530627" w:rsidTr="00A11674">
        <w:trPr>
          <w:cantSplit/>
        </w:trPr>
        <w:tc>
          <w:tcPr>
            <w:tcW w:w="1143" w:type="pct"/>
            <w:gridSpan w:val="2"/>
            <w:vMerge w:val="restart"/>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914" w:type="pct"/>
            <w:gridSpan w:val="2"/>
            <w:tcBorders>
              <w:top w:val="single" w:sz="16" w:space="0" w:color="000000"/>
              <w:lef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Levene's Test for Equality of Variances</w:t>
            </w:r>
          </w:p>
        </w:tc>
        <w:tc>
          <w:tcPr>
            <w:tcW w:w="2942" w:type="pct"/>
            <w:gridSpan w:val="7"/>
            <w:tcBorders>
              <w:top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t-test for Equality of Means</w:t>
            </w:r>
          </w:p>
        </w:tc>
      </w:tr>
      <w:tr w:rsidR="00A11674" w:rsidRPr="00530627" w:rsidTr="00A11674">
        <w:trPr>
          <w:cantSplit/>
        </w:trPr>
        <w:tc>
          <w:tcPr>
            <w:tcW w:w="1143" w:type="pct"/>
            <w:gridSpan w:val="2"/>
            <w:vMerge/>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val="restart"/>
            <w:tcBorders>
              <w:lef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F</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Sig.</w:t>
            </w:r>
          </w:p>
        </w:tc>
        <w:tc>
          <w:tcPr>
            <w:tcW w:w="319"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t</w:t>
            </w:r>
          </w:p>
        </w:tc>
        <w:tc>
          <w:tcPr>
            <w:tcW w:w="338"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df</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Sig. (2-tailed)</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 Difference</w:t>
            </w:r>
          </w:p>
        </w:tc>
        <w:tc>
          <w:tcPr>
            <w:tcW w:w="457" w:type="pct"/>
            <w:vMerge w:val="restart"/>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Error Difference</w:t>
            </w:r>
          </w:p>
        </w:tc>
        <w:tc>
          <w:tcPr>
            <w:tcW w:w="914" w:type="pct"/>
            <w:gridSpan w:val="2"/>
            <w:tcBorders>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95% Confidence Interval of the Difference</w:t>
            </w:r>
          </w:p>
        </w:tc>
      </w:tr>
      <w:tr w:rsidR="00A11674" w:rsidRPr="00530627" w:rsidTr="00A11674">
        <w:trPr>
          <w:cantSplit/>
        </w:trPr>
        <w:tc>
          <w:tcPr>
            <w:tcW w:w="1143" w:type="pct"/>
            <w:gridSpan w:val="2"/>
            <w:vMerge/>
            <w:tcBorders>
              <w:top w:val="single" w:sz="16" w:space="0" w:color="000000"/>
              <w:left w:val="single" w:sz="16" w:space="0" w:color="000000"/>
              <w:bottom w:val="nil"/>
              <w:right w:val="nil"/>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tcBorders>
              <w:left w:val="single" w:sz="16" w:space="0" w:color="000000"/>
            </w:tcBorders>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319"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338"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vMerge/>
            <w:shd w:val="clear" w:color="auto" w:fill="FFFFFF"/>
            <w:vAlign w:val="bottom"/>
          </w:tcPr>
          <w:p w:rsidR="00A11674" w:rsidRPr="00530627" w:rsidRDefault="00A11674" w:rsidP="00A11674">
            <w:pPr>
              <w:widowControl w:val="0"/>
              <w:autoSpaceDE w:val="0"/>
              <w:autoSpaceDN w:val="0"/>
              <w:adjustRightInd w:val="0"/>
              <w:rPr>
                <w:rFonts w:ascii="Arial" w:hAnsi="Arial" w:cs="Arial"/>
                <w:color w:val="000000"/>
                <w:lang w:val="en-US"/>
              </w:rPr>
            </w:pPr>
          </w:p>
        </w:tc>
        <w:tc>
          <w:tcPr>
            <w:tcW w:w="457" w:type="pct"/>
            <w:tcBorders>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Lower</w:t>
            </w:r>
          </w:p>
        </w:tc>
        <w:tc>
          <w:tcPr>
            <w:tcW w:w="457" w:type="pct"/>
            <w:tcBorders>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Upper</w:t>
            </w:r>
          </w:p>
        </w:tc>
      </w:tr>
      <w:tr w:rsidR="00A11674" w:rsidRPr="00530627" w:rsidTr="00A11674">
        <w:trPr>
          <w:cantSplit/>
        </w:trPr>
        <w:tc>
          <w:tcPr>
            <w:tcW w:w="572" w:type="pct"/>
            <w:vMerge w:val="restart"/>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Tcybperp=(c23 + c13 + c33) / 3</w:t>
            </w:r>
          </w:p>
        </w:tc>
        <w:tc>
          <w:tcPr>
            <w:tcW w:w="572"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assumed</w:t>
            </w:r>
          </w:p>
        </w:tc>
        <w:tc>
          <w:tcPr>
            <w:tcW w:w="457"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11.895</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.001</w:t>
            </w:r>
          </w:p>
        </w:tc>
        <w:tc>
          <w:tcPr>
            <w:tcW w:w="319"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2.237</w:t>
            </w:r>
          </w:p>
        </w:tc>
        <w:tc>
          <w:tcPr>
            <w:tcW w:w="338"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847</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.026</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.16766</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.07496</w:t>
            </w:r>
          </w:p>
        </w:tc>
        <w:tc>
          <w:tcPr>
            <w:tcW w:w="457"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.02054</w:t>
            </w:r>
          </w:p>
        </w:tc>
        <w:tc>
          <w:tcPr>
            <w:tcW w:w="457"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.31478</w:t>
            </w:r>
          </w:p>
        </w:tc>
      </w:tr>
      <w:tr w:rsidR="00A11674" w:rsidRPr="00530627" w:rsidTr="00A11674">
        <w:trPr>
          <w:cantSplit/>
        </w:trPr>
        <w:tc>
          <w:tcPr>
            <w:tcW w:w="572"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572"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not assumed</w:t>
            </w:r>
          </w:p>
        </w:tc>
        <w:tc>
          <w:tcPr>
            <w:tcW w:w="457"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319"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2.261</w:t>
            </w:r>
          </w:p>
        </w:tc>
        <w:tc>
          <w:tcPr>
            <w:tcW w:w="338"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824.511</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.024</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.16766</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.07414</w:t>
            </w:r>
          </w:p>
        </w:tc>
        <w:tc>
          <w:tcPr>
            <w:tcW w:w="457" w:type="pct"/>
            <w:tcBorders>
              <w:top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.02213</w:t>
            </w:r>
          </w:p>
        </w:tc>
        <w:tc>
          <w:tcPr>
            <w:tcW w:w="457"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.31319</w:t>
            </w:r>
          </w:p>
        </w:tc>
      </w:tr>
      <w:tr w:rsidR="00A11674" w:rsidRPr="00530627" w:rsidTr="00A11674">
        <w:trPr>
          <w:cantSplit/>
        </w:trPr>
        <w:tc>
          <w:tcPr>
            <w:tcW w:w="572" w:type="pct"/>
            <w:vMerge w:val="restart"/>
            <w:tcBorders>
              <w:top w:val="nil"/>
              <w:left w:val="single" w:sz="16" w:space="0" w:color="000000"/>
              <w:bottom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572"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assumed</w:t>
            </w:r>
          </w:p>
        </w:tc>
        <w:tc>
          <w:tcPr>
            <w:tcW w:w="457"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10.497</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.001</w:t>
            </w:r>
          </w:p>
        </w:tc>
        <w:tc>
          <w:tcPr>
            <w:tcW w:w="319"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2.714</w:t>
            </w:r>
          </w:p>
        </w:tc>
        <w:tc>
          <w:tcPr>
            <w:tcW w:w="338"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835</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.007</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.23006</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.08476</w:t>
            </w:r>
          </w:p>
        </w:tc>
        <w:tc>
          <w:tcPr>
            <w:tcW w:w="457" w:type="pct"/>
            <w:tcBorders>
              <w:top w:val="nil"/>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.06370</w:t>
            </w:r>
          </w:p>
        </w:tc>
        <w:tc>
          <w:tcPr>
            <w:tcW w:w="457"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.39642</w:t>
            </w:r>
          </w:p>
        </w:tc>
      </w:tr>
      <w:tr w:rsidR="00A11674" w:rsidRPr="00530627" w:rsidTr="00A11674">
        <w:trPr>
          <w:cantSplit/>
        </w:trPr>
        <w:tc>
          <w:tcPr>
            <w:tcW w:w="572"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572"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Equal variances not assumed</w:t>
            </w:r>
          </w:p>
        </w:tc>
        <w:tc>
          <w:tcPr>
            <w:tcW w:w="457"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319"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2.747</w:t>
            </w:r>
          </w:p>
        </w:tc>
        <w:tc>
          <w:tcPr>
            <w:tcW w:w="338"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783.973</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.006</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.23006</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.08374</w:t>
            </w:r>
          </w:p>
        </w:tc>
        <w:tc>
          <w:tcPr>
            <w:tcW w:w="457"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.06568</w:t>
            </w:r>
          </w:p>
        </w:tc>
        <w:tc>
          <w:tcPr>
            <w:tcW w:w="457"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.39444</w:t>
            </w:r>
          </w:p>
        </w:tc>
      </w:tr>
    </w:tbl>
    <w:p w:rsidR="00A11674" w:rsidRDefault="00A11674" w:rsidP="00A11674">
      <w:pPr>
        <w:rPr>
          <w:rFonts w:ascii="Times New Roman" w:hAnsi="Times New Roman" w:cs="Times New Roman"/>
          <w:lang w:val="en-US"/>
        </w:rPr>
      </w:pPr>
    </w:p>
    <w:p w:rsidR="00A11674" w:rsidRDefault="00A11674" w:rsidP="00A11674">
      <w:pPr>
        <w:rPr>
          <w:rFonts w:ascii="Times New Roman" w:hAnsi="Times New Roman" w:cs="Times New Roman"/>
          <w:lang w:val="en-US"/>
        </w:rPr>
      </w:pPr>
    </w:p>
    <w:p w:rsidR="00A11674" w:rsidRDefault="00A11674" w:rsidP="00A11674"/>
    <w:p w:rsidR="00A11674" w:rsidRDefault="00A11674" w:rsidP="00A11674"/>
    <w:p w:rsidR="00A11674" w:rsidRPr="00A11674" w:rsidRDefault="00A11674" w:rsidP="00A11674">
      <w:pPr>
        <w:jc w:val="center"/>
        <w:rPr>
          <w:rFonts w:ascii="Arial" w:hAnsi="Arial" w:cs="Arial"/>
          <w:b/>
          <w:sz w:val="22"/>
          <w:szCs w:val="22"/>
        </w:rPr>
      </w:pPr>
      <w:r w:rsidRPr="00A11674">
        <w:rPr>
          <w:rFonts w:ascii="Arial" w:hAnsi="Arial" w:cs="Arial"/>
          <w:b/>
          <w:sz w:val="22"/>
          <w:szCs w:val="22"/>
        </w:rPr>
        <w:lastRenderedPageBreak/>
        <w:t>Appendix N</w:t>
      </w:r>
    </w:p>
    <w:p w:rsidR="00A11674" w:rsidRPr="007E2049" w:rsidRDefault="00A11674" w:rsidP="00A11674">
      <w:pPr>
        <w:jc w:val="center"/>
        <w:rPr>
          <w:rFonts w:ascii="Arial" w:hAnsi="Arial" w:cs="Arial"/>
          <w:sz w:val="22"/>
          <w:szCs w:val="22"/>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t xml:space="preserve">Section 1: Correlation – traditional perpetration and ECTS: </w:t>
      </w:r>
    </w:p>
    <w:p w:rsidR="00A11674" w:rsidRDefault="00A11674" w:rsidP="00A11674"/>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56"/>
        <w:gridCol w:w="1322"/>
        <w:gridCol w:w="2039"/>
        <w:gridCol w:w="1323"/>
      </w:tblGrid>
      <w:tr w:rsidR="00A11674" w:rsidRPr="00530627" w:rsidTr="00A11674">
        <w:trPr>
          <w:cantSplit/>
        </w:trPr>
        <w:tc>
          <w:tcPr>
            <w:tcW w:w="5000" w:type="pct"/>
            <w:gridSpan w:val="4"/>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Descriptive Statistics</w:t>
            </w:r>
          </w:p>
        </w:tc>
      </w:tr>
      <w:tr w:rsidR="00A11674" w:rsidRPr="00530627"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N</w:t>
            </w:r>
          </w:p>
        </w:tc>
      </w:tr>
      <w:tr w:rsidR="00A11674" w:rsidRPr="00530627"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957"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1.6404</w:t>
            </w:r>
          </w:p>
        </w:tc>
        <w:tc>
          <w:tcPr>
            <w:tcW w:w="1372"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1.22988</w:t>
            </w:r>
          </w:p>
        </w:tc>
        <w:tc>
          <w:tcPr>
            <w:tcW w:w="957"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837</w:t>
            </w:r>
          </w:p>
        </w:tc>
      </w:tr>
      <w:tr w:rsidR="00A11674" w:rsidRPr="00530627"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c>
          <w:tcPr>
            <w:tcW w:w="957"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7.8080</w:t>
            </w:r>
          </w:p>
        </w:tc>
        <w:tc>
          <w:tcPr>
            <w:tcW w:w="1372"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2.01643</w:t>
            </w:r>
          </w:p>
        </w:tc>
        <w:tc>
          <w:tcPr>
            <w:tcW w:w="957"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448</w:t>
            </w:r>
          </w:p>
        </w:tc>
      </w:tr>
    </w:tbl>
    <w:p w:rsidR="00A11674" w:rsidRPr="00530627"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108"/>
        <w:gridCol w:w="1039"/>
        <w:gridCol w:w="1380"/>
        <w:gridCol w:w="3113"/>
      </w:tblGrid>
      <w:tr w:rsidR="00A11674" w:rsidRPr="00530627" w:rsidTr="00A11674">
        <w:trPr>
          <w:cantSplit/>
        </w:trPr>
        <w:tc>
          <w:tcPr>
            <w:tcW w:w="5000" w:type="pct"/>
            <w:gridSpan w:val="4"/>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Correlations</w:t>
            </w:r>
          </w:p>
        </w:tc>
      </w:tr>
      <w:tr w:rsidR="00A11674" w:rsidRPr="00530627"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Ttradperp=(t33 + t23 + t13) / 3</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r>
      <w:tr w:rsidR="00A11674" w:rsidRPr="00530627"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Ttradperp=(t33 + t23 + t13) / 3</w:t>
            </w:r>
          </w:p>
        </w:tc>
        <w:tc>
          <w:tcPr>
            <w:tcW w:w="1389"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-.248</w:t>
            </w:r>
            <w:r w:rsidRPr="00530627">
              <w:rPr>
                <w:rFonts w:ascii="Arial" w:hAnsi="Arial" w:cs="Arial"/>
                <w:color w:val="000000"/>
                <w:vertAlign w:val="superscript"/>
                <w:lang w:val="en-US"/>
              </w:rPr>
              <w:t>**</w:t>
            </w:r>
          </w:p>
        </w:tc>
      </w:tr>
      <w:tr w:rsidR="00A11674" w:rsidRPr="00530627" w:rsidTr="00A11674">
        <w:trPr>
          <w:cantSplit/>
        </w:trPr>
        <w:tc>
          <w:tcPr>
            <w:tcW w:w="1389"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.000</w:t>
            </w:r>
          </w:p>
        </w:tc>
      </w:tr>
      <w:tr w:rsidR="00A11674" w:rsidRPr="00530627" w:rsidTr="00A11674">
        <w:trPr>
          <w:cantSplit/>
        </w:trPr>
        <w:tc>
          <w:tcPr>
            <w:tcW w:w="1389"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837</w:t>
            </w:r>
          </w:p>
        </w:tc>
        <w:tc>
          <w:tcPr>
            <w:tcW w:w="1111"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440</w:t>
            </w:r>
          </w:p>
        </w:tc>
      </w:tr>
      <w:tr w:rsidR="00A11674" w:rsidRPr="00530627"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-.248</w:t>
            </w:r>
            <w:r w:rsidRPr="00530627">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w:t>
            </w:r>
          </w:p>
        </w:tc>
      </w:tr>
      <w:tr w:rsidR="00A11674" w:rsidRPr="00530627"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r>
      <w:tr w:rsidR="00A11674" w:rsidRPr="00530627"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440</w:t>
            </w:r>
          </w:p>
        </w:tc>
        <w:tc>
          <w:tcPr>
            <w:tcW w:w="1111"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448</w:t>
            </w:r>
          </w:p>
        </w:tc>
      </w:tr>
      <w:tr w:rsidR="00A11674" w:rsidRPr="00530627" w:rsidTr="00A11674">
        <w:trPr>
          <w:cantSplit/>
        </w:trPr>
        <w:tc>
          <w:tcPr>
            <w:tcW w:w="5000" w:type="pct"/>
            <w:gridSpan w:val="4"/>
            <w:tcBorders>
              <w:top w:val="nil"/>
              <w:left w:val="nil"/>
              <w:bottom w:val="nil"/>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 Correlation is significant at the 0.01 level (1-tailed).</w:t>
            </w:r>
          </w:p>
        </w:tc>
      </w:tr>
    </w:tbl>
    <w:p w:rsidR="00A11674" w:rsidRPr="00530627"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Pr="00A11674" w:rsidRDefault="00A11674" w:rsidP="00A11674">
      <w:pPr>
        <w:rPr>
          <w:u w:val="single"/>
        </w:rPr>
      </w:pPr>
      <w:r w:rsidRPr="00A11674">
        <w:rPr>
          <w:u w:val="single"/>
        </w:rPr>
        <w:lastRenderedPageBreak/>
        <w:t xml:space="preserve">Section 2: </w:t>
      </w:r>
      <w:r w:rsidRPr="00A11674">
        <w:rPr>
          <w:rFonts w:ascii="Arial" w:hAnsi="Arial" w:cs="Arial"/>
          <w:sz w:val="22"/>
          <w:szCs w:val="22"/>
          <w:u w:val="single"/>
        </w:rPr>
        <w:t>Correlation – cyber perpetration and ECTS:</w:t>
      </w:r>
      <w:r w:rsidRPr="00A11674">
        <w:rPr>
          <w:u w:val="single"/>
        </w:rPr>
        <w:t xml:space="preserve"> </w:t>
      </w:r>
    </w:p>
    <w:p w:rsidR="00A11674" w:rsidRDefault="00A11674" w:rsidP="00A11674"/>
    <w:p w:rsidR="00A11674" w:rsidRDefault="00A11674" w:rsidP="00A11674"/>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56"/>
        <w:gridCol w:w="1322"/>
        <w:gridCol w:w="2039"/>
        <w:gridCol w:w="1323"/>
      </w:tblGrid>
      <w:tr w:rsidR="00A11674" w:rsidRPr="00530627" w:rsidTr="00A11674">
        <w:trPr>
          <w:cantSplit/>
        </w:trPr>
        <w:tc>
          <w:tcPr>
            <w:tcW w:w="5000" w:type="pct"/>
            <w:gridSpan w:val="4"/>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Descriptive Statistics</w:t>
            </w:r>
          </w:p>
        </w:tc>
      </w:tr>
      <w:tr w:rsidR="00A11674" w:rsidRPr="00530627"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N</w:t>
            </w:r>
          </w:p>
        </w:tc>
      </w:tr>
      <w:tr w:rsidR="00A11674" w:rsidRPr="00530627"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c>
          <w:tcPr>
            <w:tcW w:w="957"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7.8080</w:t>
            </w:r>
          </w:p>
        </w:tc>
        <w:tc>
          <w:tcPr>
            <w:tcW w:w="1372" w:type="pct"/>
            <w:tcBorders>
              <w:top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2.01643</w:t>
            </w:r>
          </w:p>
        </w:tc>
        <w:tc>
          <w:tcPr>
            <w:tcW w:w="957"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448</w:t>
            </w:r>
          </w:p>
        </w:tc>
      </w:tr>
      <w:tr w:rsidR="00A11674" w:rsidRPr="00530627"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Tcybperp=(c23 + c13 + c33) / 3</w:t>
            </w:r>
          </w:p>
        </w:tc>
        <w:tc>
          <w:tcPr>
            <w:tcW w:w="957"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1.4134</w:t>
            </w:r>
          </w:p>
        </w:tc>
        <w:tc>
          <w:tcPr>
            <w:tcW w:w="1372" w:type="pct"/>
            <w:tcBorders>
              <w:top w:val="nil"/>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1.09356</w:t>
            </w:r>
          </w:p>
        </w:tc>
        <w:tc>
          <w:tcPr>
            <w:tcW w:w="957"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849</w:t>
            </w:r>
          </w:p>
        </w:tc>
      </w:tr>
    </w:tbl>
    <w:p w:rsidR="00A11674" w:rsidRPr="00530627"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530627"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103"/>
        <w:gridCol w:w="1038"/>
        <w:gridCol w:w="3110"/>
        <w:gridCol w:w="1389"/>
      </w:tblGrid>
      <w:tr w:rsidR="00A11674" w:rsidRPr="00530627" w:rsidTr="00A11674">
        <w:trPr>
          <w:cantSplit/>
        </w:trPr>
        <w:tc>
          <w:tcPr>
            <w:tcW w:w="5000" w:type="pct"/>
            <w:gridSpan w:val="4"/>
            <w:tcBorders>
              <w:top w:val="nil"/>
              <w:left w:val="nil"/>
              <w:bottom w:val="nil"/>
              <w:right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b/>
                <w:bCs/>
                <w:color w:val="000000"/>
                <w:lang w:val="en-US"/>
              </w:rPr>
              <w:t>Correlations</w:t>
            </w:r>
          </w:p>
        </w:tc>
      </w:tr>
      <w:tr w:rsidR="00A11674" w:rsidRPr="00530627"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530627"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530627">
              <w:rPr>
                <w:rFonts w:ascii="Arial" w:hAnsi="Arial" w:cs="Arial"/>
                <w:color w:val="000000"/>
                <w:lang w:val="en-US"/>
              </w:rPr>
              <w:t>COMPUTE Tcybperp=(c23 + c13 + c33) / 3</w:t>
            </w:r>
          </w:p>
        </w:tc>
      </w:tr>
      <w:tr w:rsidR="00A11674" w:rsidRPr="00530627"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Temotionalcognitivescore=PPTS1R + PPTS2 + PPTS5R + PPTS6 + PPTS9R + PPTS10 + PPTS13 + PPTS14 + PPTS17 + PPTS18R</w:t>
            </w:r>
          </w:p>
        </w:tc>
        <w:tc>
          <w:tcPr>
            <w:tcW w:w="1389" w:type="pct"/>
            <w:tcBorders>
              <w:top w:val="single" w:sz="16" w:space="0" w:color="000000"/>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-.227</w:t>
            </w:r>
            <w:r w:rsidRPr="00530627">
              <w:rPr>
                <w:rFonts w:ascii="Arial" w:hAnsi="Arial" w:cs="Arial"/>
                <w:color w:val="000000"/>
                <w:vertAlign w:val="superscript"/>
                <w:lang w:val="en-US"/>
              </w:rPr>
              <w:t>**</w:t>
            </w:r>
          </w:p>
        </w:tc>
      </w:tr>
      <w:tr w:rsidR="00A11674" w:rsidRPr="00530627" w:rsidTr="00A11674">
        <w:trPr>
          <w:cantSplit/>
        </w:trPr>
        <w:tc>
          <w:tcPr>
            <w:tcW w:w="1389"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.000</w:t>
            </w:r>
          </w:p>
        </w:tc>
      </w:tr>
      <w:tr w:rsidR="00A11674" w:rsidRPr="00530627" w:rsidTr="00A11674">
        <w:trPr>
          <w:cantSplit/>
        </w:trPr>
        <w:tc>
          <w:tcPr>
            <w:tcW w:w="1389" w:type="pct"/>
            <w:vMerge/>
            <w:tcBorders>
              <w:top w:val="single" w:sz="16" w:space="0" w:color="000000"/>
              <w:left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448</w:t>
            </w:r>
          </w:p>
        </w:tc>
        <w:tc>
          <w:tcPr>
            <w:tcW w:w="1111" w:type="pct"/>
            <w:tcBorders>
              <w:top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446</w:t>
            </w:r>
          </w:p>
        </w:tc>
      </w:tr>
      <w:tr w:rsidR="00A11674" w:rsidRPr="00530627"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COMPUTE Tcybperp=(c23 + c13 + c33) / 3</w:t>
            </w: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-.227</w:t>
            </w:r>
            <w:r w:rsidRPr="00530627">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1</w:t>
            </w:r>
          </w:p>
        </w:tc>
      </w:tr>
      <w:tr w:rsidR="00A11674" w:rsidRPr="00530627"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530627" w:rsidRDefault="00A11674" w:rsidP="00A11674">
            <w:pPr>
              <w:widowControl w:val="0"/>
              <w:autoSpaceDE w:val="0"/>
              <w:autoSpaceDN w:val="0"/>
              <w:adjustRightInd w:val="0"/>
              <w:rPr>
                <w:rFonts w:ascii="Times New Roman" w:hAnsi="Times New Roman" w:cs="Times New Roman"/>
                <w:lang w:val="en-US"/>
              </w:rPr>
            </w:pPr>
          </w:p>
        </w:tc>
      </w:tr>
      <w:tr w:rsidR="00A11674" w:rsidRPr="00530627"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530627"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446</w:t>
            </w:r>
          </w:p>
        </w:tc>
        <w:tc>
          <w:tcPr>
            <w:tcW w:w="1111" w:type="pct"/>
            <w:tcBorders>
              <w:top w:val="nil"/>
              <w:bottom w:val="single" w:sz="16" w:space="0" w:color="000000"/>
              <w:right w:val="single" w:sz="16" w:space="0" w:color="000000"/>
            </w:tcBorders>
            <w:shd w:val="clear" w:color="auto" w:fill="FFFFFF"/>
            <w:vAlign w:val="center"/>
          </w:tcPr>
          <w:p w:rsidR="00A11674" w:rsidRPr="00530627"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530627">
              <w:rPr>
                <w:rFonts w:ascii="Arial" w:hAnsi="Arial" w:cs="Arial"/>
                <w:color w:val="000000"/>
                <w:lang w:val="en-US"/>
              </w:rPr>
              <w:t>849</w:t>
            </w:r>
          </w:p>
        </w:tc>
      </w:tr>
      <w:tr w:rsidR="00A11674" w:rsidRPr="00530627" w:rsidTr="00A11674">
        <w:trPr>
          <w:cantSplit/>
        </w:trPr>
        <w:tc>
          <w:tcPr>
            <w:tcW w:w="5000" w:type="pct"/>
            <w:gridSpan w:val="4"/>
            <w:tcBorders>
              <w:top w:val="nil"/>
              <w:left w:val="nil"/>
              <w:bottom w:val="nil"/>
              <w:right w:val="nil"/>
            </w:tcBorders>
            <w:shd w:val="clear" w:color="auto" w:fill="FFFFFF"/>
          </w:tcPr>
          <w:p w:rsidR="00A11674" w:rsidRPr="00530627"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530627">
              <w:rPr>
                <w:rFonts w:ascii="Arial" w:hAnsi="Arial" w:cs="Arial"/>
                <w:color w:val="000000"/>
                <w:lang w:val="en-US"/>
              </w:rPr>
              <w:t>**. Correlation is significant at the 0.01 level (1-tailed).</w:t>
            </w:r>
          </w:p>
        </w:tc>
      </w:tr>
    </w:tbl>
    <w:p w:rsidR="00A11674" w:rsidRDefault="00A11674" w:rsidP="00A11674">
      <w:pPr>
        <w:rPr>
          <w:rFonts w:ascii="Times New Roman" w:hAnsi="Times New Roman" w:cs="Times New Roman"/>
          <w:lang w:val="en-US"/>
        </w:rPr>
      </w:pPr>
    </w:p>
    <w:p w:rsidR="00A11674" w:rsidRDefault="00A11674" w:rsidP="00A11674"/>
    <w:p w:rsidR="00A11674" w:rsidRDefault="00A11674" w:rsidP="00A11674"/>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lastRenderedPageBreak/>
        <w:t>Section 3: Correlation – traditional positive bystander behaviour and ECTS:</w:t>
      </w:r>
    </w:p>
    <w:p w:rsidR="00A11674" w:rsidRPr="00E44DA5" w:rsidRDefault="00A11674" w:rsidP="00A11674"/>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56"/>
        <w:gridCol w:w="1322"/>
        <w:gridCol w:w="2039"/>
        <w:gridCol w:w="1323"/>
      </w:tblGrid>
      <w:tr w:rsidR="00A11674" w:rsidRPr="00E44DA5" w:rsidTr="00A11674">
        <w:trPr>
          <w:cantSplit/>
        </w:trPr>
        <w:tc>
          <w:tcPr>
            <w:tcW w:w="5000" w:type="pct"/>
            <w:gridSpan w:val="4"/>
            <w:tcBorders>
              <w:top w:val="nil"/>
              <w:left w:val="nil"/>
              <w:bottom w:val="nil"/>
              <w:right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b/>
                <w:bCs/>
                <w:color w:val="000000"/>
                <w:lang w:val="en-US"/>
              </w:rPr>
              <w:t>Descriptive Statistics</w:t>
            </w:r>
          </w:p>
        </w:tc>
      </w:tr>
      <w:tr w:rsidR="00A11674" w:rsidRPr="00E44DA5"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N</w:t>
            </w:r>
          </w:p>
        </w:tc>
      </w:tr>
      <w:tr w:rsidR="00A11674" w:rsidRPr="00E44DA5"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957" w:type="pct"/>
            <w:tcBorders>
              <w:top w:val="single" w:sz="16" w:space="0" w:color="000000"/>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7.8080</w:t>
            </w:r>
          </w:p>
        </w:tc>
        <w:tc>
          <w:tcPr>
            <w:tcW w:w="1372" w:type="pct"/>
            <w:tcBorders>
              <w:top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2.01643</w:t>
            </w:r>
          </w:p>
        </w:tc>
        <w:tc>
          <w:tcPr>
            <w:tcW w:w="957" w:type="pct"/>
            <w:tcBorders>
              <w:top w:val="single" w:sz="16" w:space="0" w:color="000000"/>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r>
      <w:tr w:rsidR="00A11674" w:rsidRPr="00E44DA5"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c>
          <w:tcPr>
            <w:tcW w:w="957" w:type="pct"/>
            <w:tcBorders>
              <w:top w:val="nil"/>
              <w:left w:val="single" w:sz="16" w:space="0" w:color="000000"/>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3.5657</w:t>
            </w:r>
          </w:p>
        </w:tc>
        <w:tc>
          <w:tcPr>
            <w:tcW w:w="1372" w:type="pct"/>
            <w:tcBorders>
              <w:top w:val="nil"/>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2.18817</w:t>
            </w:r>
          </w:p>
        </w:tc>
        <w:tc>
          <w:tcPr>
            <w:tcW w:w="957" w:type="pct"/>
            <w:tcBorders>
              <w:top w:val="nil"/>
              <w:bottom w:val="single" w:sz="16" w:space="0" w:color="000000"/>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868</w:t>
            </w:r>
          </w:p>
        </w:tc>
      </w:tr>
    </w:tbl>
    <w:p w:rsidR="00A11674" w:rsidRPr="00E44DA5"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048"/>
        <w:gridCol w:w="1019"/>
        <w:gridCol w:w="3054"/>
        <w:gridCol w:w="1519"/>
      </w:tblGrid>
      <w:tr w:rsidR="00A11674" w:rsidRPr="00E44DA5" w:rsidTr="00A11674">
        <w:trPr>
          <w:cantSplit/>
        </w:trPr>
        <w:tc>
          <w:tcPr>
            <w:tcW w:w="5000" w:type="pct"/>
            <w:gridSpan w:val="4"/>
            <w:tcBorders>
              <w:top w:val="nil"/>
              <w:left w:val="nil"/>
              <w:bottom w:val="nil"/>
              <w:right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b/>
                <w:bCs/>
                <w:color w:val="000000"/>
                <w:lang w:val="en-US"/>
              </w:rPr>
              <w:t>Correlations</w:t>
            </w:r>
          </w:p>
        </w:tc>
      </w:tr>
      <w:tr w:rsidR="00A11674" w:rsidRPr="00134AD7"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E9063B" w:rsidRDefault="00A11674" w:rsidP="00A11674">
            <w:pPr>
              <w:widowControl w:val="0"/>
              <w:autoSpaceDE w:val="0"/>
              <w:autoSpaceDN w:val="0"/>
              <w:adjustRightInd w:val="0"/>
              <w:spacing w:line="320" w:lineRule="atLeast"/>
              <w:ind w:left="60" w:right="60"/>
              <w:jc w:val="center"/>
              <w:rPr>
                <w:rFonts w:ascii="Arial" w:hAnsi="Arial" w:cs="Arial"/>
                <w:color w:val="000000"/>
                <w:lang w:val="de-DE"/>
              </w:rPr>
            </w:pPr>
            <w:r w:rsidRPr="00E9063B">
              <w:rPr>
                <w:rFonts w:ascii="Arial" w:hAnsi="Arial" w:cs="Arial"/>
                <w:color w:val="000000"/>
                <w:lang w:val="de-DE"/>
              </w:rPr>
              <w:t>COMPUTE Ttradpos=t3adult + t3peer + t3intervene + t3victim + t2adult + t2peer + t2intervene + t2victim + t1adult + t1peer + t1intervene + t1victim</w:t>
            </w:r>
          </w:p>
        </w:tc>
      </w:tr>
      <w:tr w:rsidR="00A11674" w:rsidRPr="00E44DA5"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1389" w:type="pct"/>
            <w:tcBorders>
              <w:top w:val="single" w:sz="16" w:space="0" w:color="000000"/>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.344</w:t>
            </w:r>
            <w:r w:rsidRPr="00E44DA5">
              <w:rPr>
                <w:rFonts w:ascii="Arial" w:hAnsi="Arial" w:cs="Arial"/>
                <w:color w:val="000000"/>
                <w:vertAlign w:val="superscript"/>
                <w:lang w:val="en-US"/>
              </w:rPr>
              <w:t>**</w:t>
            </w:r>
          </w:p>
        </w:tc>
      </w:tr>
      <w:tr w:rsidR="00A11674" w:rsidRPr="00E44DA5" w:rsidTr="00A11674">
        <w:trPr>
          <w:cantSplit/>
        </w:trPr>
        <w:tc>
          <w:tcPr>
            <w:tcW w:w="1389" w:type="pct"/>
            <w:vMerge/>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.000</w:t>
            </w:r>
          </w:p>
        </w:tc>
      </w:tr>
      <w:tr w:rsidR="00A11674" w:rsidRPr="00E44DA5" w:rsidTr="00A11674">
        <w:trPr>
          <w:cantSplit/>
        </w:trPr>
        <w:tc>
          <w:tcPr>
            <w:tcW w:w="1389" w:type="pct"/>
            <w:vMerge/>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c>
          <w:tcPr>
            <w:tcW w:w="1111" w:type="pct"/>
            <w:tcBorders>
              <w:top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r>
      <w:tr w:rsidR="00A11674" w:rsidRPr="00E44DA5"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E9063B" w:rsidRDefault="00A11674" w:rsidP="00A11674">
            <w:pPr>
              <w:widowControl w:val="0"/>
              <w:autoSpaceDE w:val="0"/>
              <w:autoSpaceDN w:val="0"/>
              <w:adjustRightInd w:val="0"/>
              <w:spacing w:line="320" w:lineRule="atLeast"/>
              <w:ind w:left="60" w:right="60"/>
              <w:rPr>
                <w:rFonts w:ascii="Arial" w:hAnsi="Arial" w:cs="Arial"/>
                <w:color w:val="000000"/>
                <w:lang w:val="de-DE"/>
              </w:rPr>
            </w:pPr>
            <w:r w:rsidRPr="00E9063B">
              <w:rPr>
                <w:rFonts w:ascii="Arial" w:hAnsi="Arial" w:cs="Arial"/>
                <w:color w:val="000000"/>
                <w:lang w:val="de-DE"/>
              </w:rPr>
              <w:lastRenderedPageBreak/>
              <w:t>COMPUTE Ttradpos=t3adult + t3peer + t3intervene + t3victim + t2adult + t2peer + t2intervene + t2victim + t1adult + t1peer + t1intervene + t1victim</w:t>
            </w: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.344</w:t>
            </w:r>
            <w:r w:rsidRPr="00E44DA5">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1</w:t>
            </w:r>
          </w:p>
        </w:tc>
      </w:tr>
      <w:tr w:rsidR="00A11674" w:rsidRPr="00E44DA5"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rPr>
                <w:rFonts w:ascii="Times New Roman" w:hAnsi="Times New Roman" w:cs="Times New Roman"/>
                <w:lang w:val="en-US"/>
              </w:rPr>
            </w:pPr>
          </w:p>
        </w:tc>
      </w:tr>
      <w:tr w:rsidR="00A11674" w:rsidRPr="00E44DA5"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c>
          <w:tcPr>
            <w:tcW w:w="1111" w:type="pct"/>
            <w:tcBorders>
              <w:top w:val="nil"/>
              <w:bottom w:val="single" w:sz="16" w:space="0" w:color="000000"/>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868</w:t>
            </w:r>
          </w:p>
        </w:tc>
      </w:tr>
      <w:tr w:rsidR="00A11674" w:rsidRPr="00E44DA5" w:rsidTr="00A11674">
        <w:trPr>
          <w:cantSplit/>
        </w:trPr>
        <w:tc>
          <w:tcPr>
            <w:tcW w:w="5000" w:type="pct"/>
            <w:gridSpan w:val="4"/>
            <w:tcBorders>
              <w:top w:val="nil"/>
              <w:left w:val="nil"/>
              <w:bottom w:val="nil"/>
              <w:right w:val="nil"/>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 Correlation is significant at the 0.01 level (1-tailed).</w:t>
            </w:r>
          </w:p>
        </w:tc>
      </w:tr>
    </w:tbl>
    <w:p w:rsidR="00A11674" w:rsidRPr="00E44DA5"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 w:rsidR="00A11674" w:rsidRDefault="00A11674" w:rsidP="00A11674">
      <w:pPr>
        <w:rPr>
          <w:rFonts w:ascii="Arial" w:hAnsi="Arial" w:cs="Arial"/>
          <w:sz w:val="22"/>
          <w:szCs w:val="22"/>
          <w:u w:val="single"/>
        </w:rPr>
      </w:pPr>
      <w:r w:rsidRPr="00A11674">
        <w:rPr>
          <w:rFonts w:ascii="Arial" w:hAnsi="Arial" w:cs="Arial"/>
          <w:sz w:val="22"/>
          <w:szCs w:val="22"/>
          <w:u w:val="single"/>
        </w:rPr>
        <w:t>Section 4: Correlation – cyber positive bystander behaviour and ECTS:</w:t>
      </w:r>
    </w:p>
    <w:p w:rsidR="00A11674" w:rsidRPr="00A11674" w:rsidRDefault="00A11674" w:rsidP="00A11674">
      <w:pPr>
        <w:rPr>
          <w:rFonts w:ascii="Arial" w:hAnsi="Arial" w:cs="Arial"/>
          <w:sz w:val="22"/>
          <w:szCs w:val="22"/>
          <w:u w:val="single"/>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56"/>
        <w:gridCol w:w="1322"/>
        <w:gridCol w:w="2039"/>
        <w:gridCol w:w="1323"/>
      </w:tblGrid>
      <w:tr w:rsidR="00A11674" w:rsidRPr="00E44DA5" w:rsidTr="00A11674">
        <w:trPr>
          <w:cantSplit/>
        </w:trPr>
        <w:tc>
          <w:tcPr>
            <w:tcW w:w="5000" w:type="pct"/>
            <w:gridSpan w:val="4"/>
            <w:tcBorders>
              <w:top w:val="nil"/>
              <w:left w:val="nil"/>
              <w:bottom w:val="nil"/>
              <w:right w:val="nil"/>
            </w:tcBorders>
            <w:shd w:val="clear" w:color="auto" w:fill="FFFFFF"/>
            <w:vAlign w:val="center"/>
          </w:tcPr>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b/>
                <w:bCs/>
                <w:color w:val="000000"/>
                <w:lang w:val="en-US"/>
              </w:rPr>
              <w:t>Descriptive Statistics</w:t>
            </w:r>
          </w:p>
        </w:tc>
      </w:tr>
      <w:tr w:rsidR="00A11674" w:rsidRPr="00E44DA5"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N</w:t>
            </w:r>
          </w:p>
        </w:tc>
      </w:tr>
      <w:tr w:rsidR="00A11674" w:rsidRPr="00E44DA5"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957" w:type="pct"/>
            <w:tcBorders>
              <w:top w:val="single" w:sz="16" w:space="0" w:color="000000"/>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7.8080</w:t>
            </w:r>
          </w:p>
        </w:tc>
        <w:tc>
          <w:tcPr>
            <w:tcW w:w="1372" w:type="pct"/>
            <w:tcBorders>
              <w:top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2.01643</w:t>
            </w:r>
          </w:p>
        </w:tc>
        <w:tc>
          <w:tcPr>
            <w:tcW w:w="957" w:type="pct"/>
            <w:tcBorders>
              <w:top w:val="single" w:sz="16" w:space="0" w:color="000000"/>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r>
      <w:tr w:rsidR="00A11674" w:rsidRPr="00E44DA5"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Tcybpos=c2adult + c2peer + c2intervene + c2victim + c1adult + c1peer + c1intervene + c1victim + c3adult + c3peer + c3intervene + c3victim</w:t>
            </w:r>
          </w:p>
        </w:tc>
        <w:tc>
          <w:tcPr>
            <w:tcW w:w="957" w:type="pct"/>
            <w:tcBorders>
              <w:top w:val="nil"/>
              <w:left w:val="single" w:sz="16" w:space="0" w:color="000000"/>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3.8618</w:t>
            </w:r>
          </w:p>
        </w:tc>
        <w:tc>
          <w:tcPr>
            <w:tcW w:w="1372" w:type="pct"/>
            <w:tcBorders>
              <w:top w:val="nil"/>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1.78789</w:t>
            </w:r>
          </w:p>
        </w:tc>
        <w:tc>
          <w:tcPr>
            <w:tcW w:w="957" w:type="pct"/>
            <w:tcBorders>
              <w:top w:val="nil"/>
              <w:bottom w:val="single" w:sz="16" w:space="0" w:color="000000"/>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868</w:t>
            </w:r>
          </w:p>
        </w:tc>
      </w:tr>
    </w:tbl>
    <w:p w:rsidR="00A11674" w:rsidRPr="00E44DA5"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044"/>
        <w:gridCol w:w="1018"/>
        <w:gridCol w:w="3050"/>
        <w:gridCol w:w="1528"/>
      </w:tblGrid>
      <w:tr w:rsidR="00A11674" w:rsidRPr="00E44DA5" w:rsidTr="00A11674">
        <w:trPr>
          <w:cantSplit/>
        </w:trPr>
        <w:tc>
          <w:tcPr>
            <w:tcW w:w="5000" w:type="pct"/>
            <w:gridSpan w:val="4"/>
            <w:tcBorders>
              <w:top w:val="nil"/>
              <w:left w:val="nil"/>
              <w:bottom w:val="nil"/>
              <w:right w:val="nil"/>
            </w:tcBorders>
            <w:shd w:val="clear" w:color="auto" w:fill="FFFFFF"/>
            <w:vAlign w:val="center"/>
          </w:tcPr>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left="60" w:right="60"/>
              <w:jc w:val="center"/>
              <w:rPr>
                <w:rFonts w:ascii="Arial" w:hAnsi="Arial" w:cs="Arial"/>
                <w:b/>
                <w:bCs/>
                <w:color w:val="000000"/>
                <w:lang w:val="en-US"/>
              </w:rPr>
            </w:pPr>
          </w:p>
          <w:p w:rsidR="00A11674" w:rsidRDefault="00A11674" w:rsidP="00A11674">
            <w:pPr>
              <w:widowControl w:val="0"/>
              <w:autoSpaceDE w:val="0"/>
              <w:autoSpaceDN w:val="0"/>
              <w:adjustRightInd w:val="0"/>
              <w:spacing w:line="320" w:lineRule="atLeast"/>
              <w:ind w:right="60"/>
              <w:rPr>
                <w:rFonts w:ascii="Arial" w:hAnsi="Arial" w:cs="Arial"/>
                <w:b/>
                <w:bCs/>
                <w:color w:val="000000"/>
                <w:lang w:val="en-US"/>
              </w:rPr>
            </w:pPr>
          </w:p>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b/>
                <w:bCs/>
                <w:color w:val="000000"/>
                <w:lang w:val="en-US"/>
              </w:rPr>
              <w:t>Correlations</w:t>
            </w:r>
          </w:p>
        </w:tc>
      </w:tr>
      <w:tr w:rsidR="00A11674" w:rsidRPr="00E44DA5" w:rsidTr="00A11674">
        <w:trPr>
          <w:cantSplit/>
        </w:trPr>
        <w:tc>
          <w:tcPr>
            <w:tcW w:w="2778"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single" w:sz="16" w:space="0" w:color="000000"/>
              <w:left w:val="single" w:sz="16" w:space="0" w:color="000000"/>
              <w:bottom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1111" w:type="pct"/>
            <w:tcBorders>
              <w:top w:val="single" w:sz="16" w:space="0" w:color="000000"/>
              <w:bottom w:val="single" w:sz="16" w:space="0" w:color="000000"/>
              <w:right w:val="single" w:sz="16" w:space="0" w:color="000000"/>
            </w:tcBorders>
            <w:shd w:val="clear" w:color="auto" w:fill="FFFFFF"/>
            <w:vAlign w:val="bottom"/>
          </w:tcPr>
          <w:p w:rsidR="00A11674" w:rsidRPr="00E44DA5"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E44DA5">
              <w:rPr>
                <w:rFonts w:ascii="Arial" w:hAnsi="Arial" w:cs="Arial"/>
                <w:color w:val="000000"/>
                <w:lang w:val="en-US"/>
              </w:rPr>
              <w:t>COMPUTE Tcybpos=c2adult + c2peer + c2intervene + c2victim + c1adult + c1peer + c1intervene + c1victim + c3adult + c3peer + c3intervene + c3victim</w:t>
            </w:r>
          </w:p>
        </w:tc>
      </w:tr>
      <w:tr w:rsidR="00A11674" w:rsidRPr="00E44DA5" w:rsidTr="00A11674">
        <w:trPr>
          <w:cantSplit/>
        </w:trPr>
        <w:tc>
          <w:tcPr>
            <w:tcW w:w="1389" w:type="pct"/>
            <w:vMerge w:val="restart"/>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Temotionalcognitivescore=PPTS1R + PPTS2 + PPTS5R + PPTS6 + PPTS9R + PPTS10 + PPTS13 + PPTS14 + PPTS17 + PPTS18R</w:t>
            </w:r>
          </w:p>
        </w:tc>
        <w:tc>
          <w:tcPr>
            <w:tcW w:w="1389" w:type="pct"/>
            <w:tcBorders>
              <w:top w:val="single" w:sz="16" w:space="0" w:color="000000"/>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Pearson Correlation</w:t>
            </w:r>
          </w:p>
        </w:tc>
        <w:tc>
          <w:tcPr>
            <w:tcW w:w="1111" w:type="pct"/>
            <w:tcBorders>
              <w:top w:val="single" w:sz="16" w:space="0" w:color="000000"/>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1</w:t>
            </w:r>
          </w:p>
        </w:tc>
        <w:tc>
          <w:tcPr>
            <w:tcW w:w="1111" w:type="pct"/>
            <w:tcBorders>
              <w:top w:val="single" w:sz="16" w:space="0" w:color="000000"/>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.390</w:t>
            </w:r>
            <w:r w:rsidRPr="00E44DA5">
              <w:rPr>
                <w:rFonts w:ascii="Arial" w:hAnsi="Arial" w:cs="Arial"/>
                <w:color w:val="000000"/>
                <w:vertAlign w:val="superscript"/>
                <w:lang w:val="en-US"/>
              </w:rPr>
              <w:t>**</w:t>
            </w:r>
          </w:p>
        </w:tc>
      </w:tr>
      <w:tr w:rsidR="00A11674" w:rsidRPr="00E44DA5" w:rsidTr="00A11674">
        <w:trPr>
          <w:cantSplit/>
        </w:trPr>
        <w:tc>
          <w:tcPr>
            <w:tcW w:w="1389" w:type="pct"/>
            <w:vMerge/>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.000</w:t>
            </w:r>
          </w:p>
        </w:tc>
      </w:tr>
      <w:tr w:rsidR="00A11674" w:rsidRPr="00E44DA5" w:rsidTr="00A11674">
        <w:trPr>
          <w:cantSplit/>
        </w:trPr>
        <w:tc>
          <w:tcPr>
            <w:tcW w:w="1389" w:type="pct"/>
            <w:vMerge/>
            <w:tcBorders>
              <w:top w:val="single" w:sz="16" w:space="0" w:color="000000"/>
              <w:left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N</w:t>
            </w:r>
          </w:p>
        </w:tc>
        <w:tc>
          <w:tcPr>
            <w:tcW w:w="1111" w:type="pct"/>
            <w:tcBorders>
              <w:top w:val="nil"/>
              <w:lef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c>
          <w:tcPr>
            <w:tcW w:w="1111" w:type="pct"/>
            <w:tcBorders>
              <w:top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r>
      <w:tr w:rsidR="00A11674" w:rsidRPr="00E44DA5" w:rsidTr="00A11674">
        <w:trPr>
          <w:cantSplit/>
        </w:trPr>
        <w:tc>
          <w:tcPr>
            <w:tcW w:w="1389" w:type="pct"/>
            <w:vMerge w:val="restart"/>
            <w:tcBorders>
              <w:top w:val="nil"/>
              <w:left w:val="single" w:sz="16" w:space="0" w:color="000000"/>
              <w:bottom w:val="single" w:sz="16" w:space="0" w:color="000000"/>
              <w:right w:val="nil"/>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COMPUTE Tcybpos=c2adult + c2peer + c2intervene + c2victim + c1adult + c1peer + c1intervene + c1victim + c3adult + c3peer + c3intervene + c3victim</w:t>
            </w: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Pearson Correlation</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.390</w:t>
            </w:r>
            <w:r w:rsidRPr="00E44DA5">
              <w:rPr>
                <w:rFonts w:ascii="Arial" w:hAnsi="Arial" w:cs="Arial"/>
                <w:color w:val="000000"/>
                <w:vertAlign w:val="superscript"/>
                <w:lang w:val="en-US"/>
              </w:rPr>
              <w:t>**</w:t>
            </w: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1</w:t>
            </w:r>
          </w:p>
        </w:tc>
      </w:tr>
      <w:tr w:rsidR="00A11674" w:rsidRPr="00E44DA5"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Arial" w:hAnsi="Arial" w:cs="Arial"/>
                <w:color w:val="000000"/>
                <w:lang w:val="en-US"/>
              </w:rPr>
            </w:pPr>
          </w:p>
        </w:tc>
        <w:tc>
          <w:tcPr>
            <w:tcW w:w="1389" w:type="pct"/>
            <w:tcBorders>
              <w:top w:val="nil"/>
              <w:left w:val="nil"/>
              <w:bottom w:val="nil"/>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Sig. (1-tailed)</w:t>
            </w:r>
          </w:p>
        </w:tc>
        <w:tc>
          <w:tcPr>
            <w:tcW w:w="1111" w:type="pct"/>
            <w:tcBorders>
              <w:top w:val="nil"/>
              <w:left w:val="single" w:sz="16" w:space="0" w:color="000000"/>
              <w:bottom w:val="nil"/>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.000</w:t>
            </w:r>
          </w:p>
        </w:tc>
        <w:tc>
          <w:tcPr>
            <w:tcW w:w="1111" w:type="pct"/>
            <w:tcBorders>
              <w:top w:val="nil"/>
              <w:bottom w:val="nil"/>
              <w:right w:val="single" w:sz="16" w:space="0" w:color="000000"/>
            </w:tcBorders>
            <w:shd w:val="clear" w:color="auto" w:fill="FFFFFF"/>
            <w:vAlign w:val="center"/>
          </w:tcPr>
          <w:p w:rsidR="00A11674" w:rsidRPr="00E44DA5" w:rsidRDefault="00A11674" w:rsidP="00A11674">
            <w:pPr>
              <w:widowControl w:val="0"/>
              <w:autoSpaceDE w:val="0"/>
              <w:autoSpaceDN w:val="0"/>
              <w:adjustRightInd w:val="0"/>
              <w:rPr>
                <w:rFonts w:ascii="Times New Roman" w:hAnsi="Times New Roman" w:cs="Times New Roman"/>
                <w:lang w:val="en-US"/>
              </w:rPr>
            </w:pPr>
          </w:p>
        </w:tc>
      </w:tr>
      <w:tr w:rsidR="00A11674" w:rsidRPr="00E44DA5" w:rsidTr="00A11674">
        <w:trPr>
          <w:cantSplit/>
        </w:trPr>
        <w:tc>
          <w:tcPr>
            <w:tcW w:w="1389" w:type="pct"/>
            <w:vMerge/>
            <w:tcBorders>
              <w:top w:val="nil"/>
              <w:left w:val="single" w:sz="16" w:space="0" w:color="000000"/>
              <w:bottom w:val="single" w:sz="16" w:space="0" w:color="000000"/>
              <w:right w:val="nil"/>
            </w:tcBorders>
            <w:shd w:val="clear" w:color="auto" w:fill="FFFFFF"/>
          </w:tcPr>
          <w:p w:rsidR="00A11674" w:rsidRPr="00E44DA5" w:rsidRDefault="00A11674" w:rsidP="00A11674">
            <w:pPr>
              <w:widowControl w:val="0"/>
              <w:autoSpaceDE w:val="0"/>
              <w:autoSpaceDN w:val="0"/>
              <w:adjustRightInd w:val="0"/>
              <w:rPr>
                <w:rFonts w:ascii="Times New Roman" w:hAnsi="Times New Roman" w:cs="Times New Roman"/>
                <w:lang w:val="en-US"/>
              </w:rPr>
            </w:pPr>
          </w:p>
        </w:tc>
        <w:tc>
          <w:tcPr>
            <w:tcW w:w="1389" w:type="pct"/>
            <w:tcBorders>
              <w:top w:val="nil"/>
              <w:left w:val="nil"/>
              <w:bottom w:val="single" w:sz="16" w:space="0" w:color="000000"/>
              <w:right w:val="single" w:sz="16" w:space="0" w:color="000000"/>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N</w:t>
            </w:r>
          </w:p>
        </w:tc>
        <w:tc>
          <w:tcPr>
            <w:tcW w:w="1111" w:type="pct"/>
            <w:tcBorders>
              <w:top w:val="nil"/>
              <w:left w:val="single" w:sz="16" w:space="0" w:color="000000"/>
              <w:bottom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448</w:t>
            </w:r>
          </w:p>
        </w:tc>
        <w:tc>
          <w:tcPr>
            <w:tcW w:w="1111" w:type="pct"/>
            <w:tcBorders>
              <w:top w:val="nil"/>
              <w:bottom w:val="single" w:sz="16" w:space="0" w:color="000000"/>
              <w:right w:val="single" w:sz="16" w:space="0" w:color="000000"/>
            </w:tcBorders>
            <w:shd w:val="clear" w:color="auto" w:fill="FFFFFF"/>
            <w:vAlign w:val="center"/>
          </w:tcPr>
          <w:p w:rsidR="00A11674" w:rsidRPr="00E44DA5"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E44DA5">
              <w:rPr>
                <w:rFonts w:ascii="Arial" w:hAnsi="Arial" w:cs="Arial"/>
                <w:color w:val="000000"/>
                <w:lang w:val="en-US"/>
              </w:rPr>
              <w:t>868</w:t>
            </w:r>
          </w:p>
        </w:tc>
      </w:tr>
      <w:tr w:rsidR="00A11674" w:rsidRPr="00E44DA5" w:rsidTr="00A11674">
        <w:trPr>
          <w:cantSplit/>
        </w:trPr>
        <w:tc>
          <w:tcPr>
            <w:tcW w:w="5000" w:type="pct"/>
            <w:gridSpan w:val="4"/>
            <w:tcBorders>
              <w:top w:val="nil"/>
              <w:left w:val="nil"/>
              <w:bottom w:val="nil"/>
              <w:right w:val="nil"/>
            </w:tcBorders>
            <w:shd w:val="clear" w:color="auto" w:fill="FFFFFF"/>
          </w:tcPr>
          <w:p w:rsidR="00A11674" w:rsidRPr="00E44DA5"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E44DA5">
              <w:rPr>
                <w:rFonts w:ascii="Arial" w:hAnsi="Arial" w:cs="Arial"/>
                <w:color w:val="000000"/>
                <w:lang w:val="en-US"/>
              </w:rPr>
              <w:t>**. Correlation is significant at the 0.01 level (1-tailed).</w:t>
            </w:r>
          </w:p>
        </w:tc>
      </w:tr>
    </w:tbl>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E44DA5"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A11674" w:rsidRDefault="00A11674" w:rsidP="00A11674">
      <w:pPr>
        <w:rPr>
          <w:rFonts w:ascii="Arial" w:hAnsi="Arial" w:cs="Arial"/>
          <w:sz w:val="22"/>
          <w:szCs w:val="22"/>
          <w:u w:val="single"/>
        </w:rPr>
      </w:pPr>
      <w:r w:rsidRPr="00A11674">
        <w:rPr>
          <w:rFonts w:ascii="Arial" w:hAnsi="Arial" w:cs="Arial"/>
          <w:sz w:val="22"/>
          <w:szCs w:val="22"/>
          <w:u w:val="single"/>
        </w:rPr>
        <w:lastRenderedPageBreak/>
        <w:t xml:space="preserve">Section 5: Independent samples t-test – gender and ECTS: </w:t>
      </w:r>
    </w:p>
    <w:p w:rsidR="00A11674" w:rsidRPr="00077BF2" w:rsidRDefault="00A11674" w:rsidP="00A11674"/>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3936"/>
        <w:gridCol w:w="801"/>
        <w:gridCol w:w="734"/>
        <w:gridCol w:w="875"/>
        <w:gridCol w:w="1141"/>
        <w:gridCol w:w="1153"/>
      </w:tblGrid>
      <w:tr w:rsidR="00A11674" w:rsidRPr="00077BF2" w:rsidTr="00A11674">
        <w:trPr>
          <w:cantSplit/>
        </w:trPr>
        <w:tc>
          <w:tcPr>
            <w:tcW w:w="5000" w:type="pct"/>
            <w:gridSpan w:val="6"/>
            <w:tcBorders>
              <w:top w:val="nil"/>
              <w:left w:val="nil"/>
              <w:bottom w:val="nil"/>
              <w:right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b/>
                <w:bCs/>
                <w:color w:val="000000"/>
                <w:lang w:val="en-US"/>
              </w:rPr>
              <w:t>Group Statistics</w:t>
            </w:r>
          </w:p>
        </w:tc>
      </w:tr>
      <w:tr w:rsidR="00A11674" w:rsidRPr="00077BF2" w:rsidTr="00A11674">
        <w:trPr>
          <w:cantSplit/>
        </w:trPr>
        <w:tc>
          <w:tcPr>
            <w:tcW w:w="1161" w:type="pct"/>
          </w:tcPr>
          <w:p w:rsidR="00A11674" w:rsidRPr="00077BF2" w:rsidRDefault="00A11674" w:rsidP="00A11674">
            <w:pPr>
              <w:widowControl w:val="0"/>
              <w:autoSpaceDE w:val="0"/>
              <w:autoSpaceDN w:val="0"/>
              <w:adjustRightInd w:val="0"/>
              <w:rPr>
                <w:rFonts w:ascii="Arial" w:hAnsi="Arial" w:cs="Arial"/>
                <w:color w:val="000000"/>
                <w:lang w:val="en-US"/>
              </w:rPr>
            </w:pPr>
          </w:p>
        </w:tc>
        <w:tc>
          <w:tcPr>
            <w:tcW w:w="687" w:type="pct"/>
            <w:tcBorders>
              <w:top w:val="single" w:sz="16" w:space="0" w:color="000000"/>
              <w:left w:val="nil"/>
              <w:bottom w:val="single" w:sz="16" w:space="0" w:color="000000"/>
              <w:righ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Sex</w:t>
            </w:r>
          </w:p>
        </w:tc>
        <w:tc>
          <w:tcPr>
            <w:tcW w:w="648" w:type="pct"/>
            <w:tcBorders>
              <w:top w:val="single" w:sz="16" w:space="0" w:color="000000"/>
              <w:left w:val="single" w:sz="16" w:space="0" w:color="000000"/>
              <w:bottom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N</w:t>
            </w:r>
          </w:p>
        </w:tc>
        <w:tc>
          <w:tcPr>
            <w:tcW w:w="648" w:type="pct"/>
            <w:tcBorders>
              <w:top w:val="single" w:sz="16" w:space="0" w:color="000000"/>
              <w:bottom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Mean</w:t>
            </w:r>
          </w:p>
        </w:tc>
        <w:tc>
          <w:tcPr>
            <w:tcW w:w="929" w:type="pct"/>
            <w:tcBorders>
              <w:top w:val="single" w:sz="16" w:space="0" w:color="000000"/>
              <w:bottom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Std. Deviation</w:t>
            </w:r>
          </w:p>
        </w:tc>
        <w:tc>
          <w:tcPr>
            <w:tcW w:w="929" w:type="pct"/>
            <w:tcBorders>
              <w:top w:val="single" w:sz="16" w:space="0" w:color="000000"/>
              <w:bottom w:val="single" w:sz="16" w:space="0" w:color="000000"/>
              <w:righ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Std. Error Mean</w:t>
            </w:r>
          </w:p>
        </w:tc>
      </w:tr>
      <w:tr w:rsidR="00A11674" w:rsidRPr="00077BF2" w:rsidTr="00A11674">
        <w:trPr>
          <w:cantSplit/>
        </w:trPr>
        <w:tc>
          <w:tcPr>
            <w:tcW w:w="1161" w:type="pct"/>
            <w:vMerge w:val="restart"/>
            <w:tcBorders>
              <w:top w:val="single" w:sz="16" w:space="0" w:color="000000"/>
              <w:left w:val="single" w:sz="16" w:space="0" w:color="000000"/>
              <w:bottom w:val="single" w:sz="16" w:space="0" w:color="000000"/>
              <w:right w:val="nil"/>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COMPUTE Temotionalcognitivescore=PPTS1R + PPTS2 + PPTS5R + PPTS6 + PPTS9R + PPTS10 + PPTS13 + PPTS14 + PPTS17 + PPTS18R</w:t>
            </w:r>
          </w:p>
        </w:tc>
        <w:tc>
          <w:tcPr>
            <w:tcW w:w="687" w:type="pct"/>
            <w:tcBorders>
              <w:top w:val="single" w:sz="16" w:space="0" w:color="000000"/>
              <w:left w:val="nil"/>
              <w:bottom w:val="nil"/>
              <w:right w:val="single" w:sz="16" w:space="0" w:color="000000"/>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1.00 Boy</w:t>
            </w:r>
          </w:p>
        </w:tc>
        <w:tc>
          <w:tcPr>
            <w:tcW w:w="648" w:type="pct"/>
            <w:tcBorders>
              <w:top w:val="single" w:sz="16" w:space="0" w:color="000000"/>
              <w:left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250</w:t>
            </w:r>
          </w:p>
        </w:tc>
        <w:tc>
          <w:tcPr>
            <w:tcW w:w="648"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7.2920</w:t>
            </w:r>
          </w:p>
        </w:tc>
        <w:tc>
          <w:tcPr>
            <w:tcW w:w="929"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2.09578</w:t>
            </w:r>
          </w:p>
        </w:tc>
        <w:tc>
          <w:tcPr>
            <w:tcW w:w="929" w:type="pct"/>
            <w:tcBorders>
              <w:top w:val="single" w:sz="16" w:space="0" w:color="000000"/>
              <w:bottom w:val="nil"/>
              <w:right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.13255</w:t>
            </w:r>
          </w:p>
        </w:tc>
      </w:tr>
      <w:tr w:rsidR="00A11674" w:rsidRPr="00077BF2" w:rsidTr="00A11674">
        <w:trPr>
          <w:cantSplit/>
        </w:trPr>
        <w:tc>
          <w:tcPr>
            <w:tcW w:w="1161" w:type="pct"/>
            <w:vMerge/>
            <w:tcBorders>
              <w:top w:val="single" w:sz="16" w:space="0" w:color="000000"/>
              <w:left w:val="single" w:sz="16" w:space="0" w:color="000000"/>
              <w:bottom w:val="single" w:sz="16" w:space="0" w:color="000000"/>
              <w:right w:val="nil"/>
            </w:tcBorders>
            <w:shd w:val="clear" w:color="auto" w:fill="FFFFFF"/>
          </w:tcPr>
          <w:p w:rsidR="00A11674" w:rsidRPr="00077BF2" w:rsidRDefault="00A11674" w:rsidP="00A11674">
            <w:pPr>
              <w:widowControl w:val="0"/>
              <w:autoSpaceDE w:val="0"/>
              <w:autoSpaceDN w:val="0"/>
              <w:adjustRightInd w:val="0"/>
              <w:rPr>
                <w:rFonts w:ascii="Arial" w:hAnsi="Arial" w:cs="Arial"/>
                <w:color w:val="000000"/>
                <w:lang w:val="en-US"/>
              </w:rPr>
            </w:pPr>
          </w:p>
        </w:tc>
        <w:tc>
          <w:tcPr>
            <w:tcW w:w="687" w:type="pct"/>
            <w:tcBorders>
              <w:top w:val="nil"/>
              <w:left w:val="nil"/>
              <w:bottom w:val="single" w:sz="16" w:space="0" w:color="000000"/>
              <w:right w:val="single" w:sz="16" w:space="0" w:color="000000"/>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2.00 Girl</w:t>
            </w:r>
          </w:p>
        </w:tc>
        <w:tc>
          <w:tcPr>
            <w:tcW w:w="648" w:type="pct"/>
            <w:tcBorders>
              <w:top w:val="nil"/>
              <w:left w:val="single" w:sz="16" w:space="0" w:color="000000"/>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198</w:t>
            </w:r>
          </w:p>
        </w:tc>
        <w:tc>
          <w:tcPr>
            <w:tcW w:w="648"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8.4596</w:t>
            </w:r>
          </w:p>
        </w:tc>
        <w:tc>
          <w:tcPr>
            <w:tcW w:w="929"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1.70573</w:t>
            </w:r>
          </w:p>
        </w:tc>
        <w:tc>
          <w:tcPr>
            <w:tcW w:w="929" w:type="pct"/>
            <w:tcBorders>
              <w:top w:val="nil"/>
              <w:bottom w:val="single" w:sz="16" w:space="0" w:color="000000"/>
              <w:right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.12122</w:t>
            </w:r>
          </w:p>
        </w:tc>
      </w:tr>
    </w:tbl>
    <w:p w:rsidR="00A11674" w:rsidRPr="00077BF2"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528"/>
        <w:gridCol w:w="753"/>
        <w:gridCol w:w="491"/>
        <w:gridCol w:w="396"/>
        <w:gridCol w:w="484"/>
        <w:gridCol w:w="651"/>
        <w:gridCol w:w="514"/>
        <w:gridCol w:w="796"/>
        <w:gridCol w:w="796"/>
        <w:gridCol w:w="655"/>
        <w:gridCol w:w="576"/>
      </w:tblGrid>
      <w:tr w:rsidR="00A11674" w:rsidRPr="00077BF2" w:rsidTr="00A11674">
        <w:trPr>
          <w:cantSplit/>
        </w:trPr>
        <w:tc>
          <w:tcPr>
            <w:tcW w:w="5000" w:type="pct"/>
            <w:gridSpan w:val="11"/>
            <w:tcBorders>
              <w:top w:val="nil"/>
              <w:left w:val="nil"/>
              <w:bottom w:val="nil"/>
              <w:right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b/>
                <w:bCs/>
                <w:color w:val="000000"/>
                <w:lang w:val="en-US"/>
              </w:rPr>
              <w:t>Independent Samples Test</w:t>
            </w:r>
          </w:p>
        </w:tc>
      </w:tr>
      <w:tr w:rsidR="00A11674" w:rsidRPr="00077BF2" w:rsidTr="00A11674">
        <w:trPr>
          <w:cantSplit/>
        </w:trPr>
        <w:tc>
          <w:tcPr>
            <w:tcW w:w="1899" w:type="pct"/>
            <w:gridSpan w:val="2"/>
            <w:vMerge w:val="restart"/>
            <w:tcBorders>
              <w:top w:val="single" w:sz="16" w:space="0" w:color="000000"/>
              <w:left w:val="single" w:sz="16" w:space="0" w:color="000000"/>
              <w:bottom w:val="nil"/>
              <w:right w:val="nil"/>
            </w:tcBorders>
            <w:shd w:val="clear" w:color="auto" w:fill="FFFFFF"/>
            <w:vAlign w:val="bottom"/>
          </w:tcPr>
          <w:p w:rsidR="00A11674" w:rsidRPr="00077BF2" w:rsidRDefault="00A11674" w:rsidP="00A11674">
            <w:pPr>
              <w:widowControl w:val="0"/>
              <w:autoSpaceDE w:val="0"/>
              <w:autoSpaceDN w:val="0"/>
              <w:adjustRightInd w:val="0"/>
              <w:rPr>
                <w:rFonts w:ascii="Times New Roman" w:hAnsi="Times New Roman" w:cs="Times New Roman"/>
                <w:lang w:val="en-US"/>
              </w:rPr>
            </w:pPr>
          </w:p>
        </w:tc>
        <w:tc>
          <w:tcPr>
            <w:tcW w:w="513" w:type="pct"/>
            <w:gridSpan w:val="2"/>
            <w:tcBorders>
              <w:top w:val="single" w:sz="16" w:space="0" w:color="000000"/>
              <w:lef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Levene's Test for Equality of Variances</w:t>
            </w:r>
          </w:p>
        </w:tc>
        <w:tc>
          <w:tcPr>
            <w:tcW w:w="2588" w:type="pct"/>
            <w:gridSpan w:val="7"/>
            <w:tcBorders>
              <w:top w:val="single" w:sz="16" w:space="0" w:color="000000"/>
              <w:righ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t-test for Equality of Means</w:t>
            </w:r>
          </w:p>
        </w:tc>
      </w:tr>
      <w:tr w:rsidR="00A11674" w:rsidRPr="00077BF2" w:rsidTr="00A11674">
        <w:trPr>
          <w:cantSplit/>
        </w:trPr>
        <w:tc>
          <w:tcPr>
            <w:tcW w:w="1899" w:type="pct"/>
            <w:gridSpan w:val="2"/>
            <w:vMerge/>
            <w:tcBorders>
              <w:top w:val="single" w:sz="16" w:space="0" w:color="000000"/>
              <w:left w:val="single" w:sz="16" w:space="0" w:color="000000"/>
              <w:bottom w:val="nil"/>
              <w:right w:val="nil"/>
            </w:tcBorders>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284" w:type="pct"/>
            <w:vMerge w:val="restart"/>
            <w:tcBorders>
              <w:lef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F</w:t>
            </w:r>
          </w:p>
        </w:tc>
        <w:tc>
          <w:tcPr>
            <w:tcW w:w="229"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Sig.</w:t>
            </w:r>
          </w:p>
        </w:tc>
        <w:tc>
          <w:tcPr>
            <w:tcW w:w="281"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t</w:t>
            </w:r>
          </w:p>
        </w:tc>
        <w:tc>
          <w:tcPr>
            <w:tcW w:w="377"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df</w:t>
            </w:r>
          </w:p>
        </w:tc>
        <w:tc>
          <w:tcPr>
            <w:tcW w:w="298"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Sig. (2-tailed)</w:t>
            </w:r>
          </w:p>
        </w:tc>
        <w:tc>
          <w:tcPr>
            <w:tcW w:w="460"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Mean Difference</w:t>
            </w:r>
          </w:p>
        </w:tc>
        <w:tc>
          <w:tcPr>
            <w:tcW w:w="460" w:type="pct"/>
            <w:vMerge w:val="restart"/>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Std. Error Difference</w:t>
            </w:r>
          </w:p>
        </w:tc>
        <w:tc>
          <w:tcPr>
            <w:tcW w:w="713" w:type="pct"/>
            <w:gridSpan w:val="2"/>
            <w:tcBorders>
              <w:righ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95% Confidence Interval of the Difference</w:t>
            </w:r>
          </w:p>
        </w:tc>
      </w:tr>
      <w:tr w:rsidR="00A11674" w:rsidRPr="00077BF2" w:rsidTr="00A11674">
        <w:trPr>
          <w:cantSplit/>
        </w:trPr>
        <w:tc>
          <w:tcPr>
            <w:tcW w:w="1899" w:type="pct"/>
            <w:gridSpan w:val="2"/>
            <w:vMerge/>
            <w:tcBorders>
              <w:top w:val="single" w:sz="16" w:space="0" w:color="000000"/>
              <w:left w:val="single" w:sz="16" w:space="0" w:color="000000"/>
              <w:bottom w:val="nil"/>
              <w:right w:val="nil"/>
            </w:tcBorders>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284" w:type="pct"/>
            <w:vMerge/>
            <w:tcBorders>
              <w:left w:val="single" w:sz="16" w:space="0" w:color="000000"/>
            </w:tcBorders>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229"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281"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377"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298"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460"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460" w:type="pct"/>
            <w:vMerge/>
            <w:shd w:val="clear" w:color="auto" w:fill="FFFFFF"/>
            <w:vAlign w:val="bottom"/>
          </w:tcPr>
          <w:p w:rsidR="00A11674" w:rsidRPr="00077BF2" w:rsidRDefault="00A11674" w:rsidP="00A11674">
            <w:pPr>
              <w:widowControl w:val="0"/>
              <w:autoSpaceDE w:val="0"/>
              <w:autoSpaceDN w:val="0"/>
              <w:adjustRightInd w:val="0"/>
              <w:rPr>
                <w:rFonts w:ascii="Arial" w:hAnsi="Arial" w:cs="Arial"/>
                <w:color w:val="000000"/>
                <w:lang w:val="en-US"/>
              </w:rPr>
            </w:pPr>
          </w:p>
        </w:tc>
        <w:tc>
          <w:tcPr>
            <w:tcW w:w="379" w:type="pct"/>
            <w:tcBorders>
              <w:bottom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Lower</w:t>
            </w:r>
          </w:p>
        </w:tc>
        <w:tc>
          <w:tcPr>
            <w:tcW w:w="334" w:type="pct"/>
            <w:tcBorders>
              <w:bottom w:val="single" w:sz="16" w:space="0" w:color="000000"/>
              <w:right w:val="single" w:sz="16" w:space="0" w:color="000000"/>
            </w:tcBorders>
            <w:shd w:val="clear" w:color="auto" w:fill="FFFFFF"/>
            <w:vAlign w:val="bottom"/>
          </w:tcPr>
          <w:p w:rsidR="00A11674" w:rsidRPr="00077BF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077BF2">
              <w:rPr>
                <w:rFonts w:ascii="Arial" w:hAnsi="Arial" w:cs="Arial"/>
                <w:color w:val="000000"/>
                <w:lang w:val="en-US"/>
              </w:rPr>
              <w:t>Upper</w:t>
            </w:r>
          </w:p>
        </w:tc>
      </w:tr>
      <w:tr w:rsidR="00A11674" w:rsidRPr="00077BF2" w:rsidTr="00A11674">
        <w:trPr>
          <w:cantSplit/>
        </w:trPr>
        <w:tc>
          <w:tcPr>
            <w:tcW w:w="1463" w:type="pct"/>
            <w:vMerge w:val="restart"/>
            <w:tcBorders>
              <w:top w:val="single" w:sz="16" w:space="0" w:color="000000"/>
              <w:left w:val="single" w:sz="16" w:space="0" w:color="000000"/>
              <w:bottom w:val="single" w:sz="16" w:space="0" w:color="000000"/>
              <w:right w:val="nil"/>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 xml:space="preserve">COMPUTE Temotionalcognitivescore=PPTS1R + PPTS2 + PPTS5R + PPTS6 + PPTS9R + PPTS10 + PPTS13 + </w:t>
            </w:r>
            <w:r w:rsidRPr="00077BF2">
              <w:rPr>
                <w:rFonts w:ascii="Arial" w:hAnsi="Arial" w:cs="Arial"/>
                <w:color w:val="000000"/>
                <w:lang w:val="en-US"/>
              </w:rPr>
              <w:lastRenderedPageBreak/>
              <w:t>PPTS14 + PPTS17 + PPTS18R</w:t>
            </w:r>
          </w:p>
        </w:tc>
        <w:tc>
          <w:tcPr>
            <w:tcW w:w="436" w:type="pct"/>
            <w:tcBorders>
              <w:top w:val="single" w:sz="16" w:space="0" w:color="000000"/>
              <w:left w:val="nil"/>
              <w:bottom w:val="nil"/>
              <w:right w:val="single" w:sz="16" w:space="0" w:color="000000"/>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lastRenderedPageBreak/>
              <w:t>Equal variances assumed</w:t>
            </w:r>
          </w:p>
        </w:tc>
        <w:tc>
          <w:tcPr>
            <w:tcW w:w="284" w:type="pct"/>
            <w:tcBorders>
              <w:top w:val="single" w:sz="16" w:space="0" w:color="000000"/>
              <w:left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7.415</w:t>
            </w:r>
          </w:p>
        </w:tc>
        <w:tc>
          <w:tcPr>
            <w:tcW w:w="229"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.007</w:t>
            </w:r>
          </w:p>
        </w:tc>
        <w:tc>
          <w:tcPr>
            <w:tcW w:w="281"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-6.349</w:t>
            </w:r>
          </w:p>
        </w:tc>
        <w:tc>
          <w:tcPr>
            <w:tcW w:w="377"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446</w:t>
            </w:r>
          </w:p>
        </w:tc>
        <w:tc>
          <w:tcPr>
            <w:tcW w:w="298"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.000</w:t>
            </w:r>
          </w:p>
        </w:tc>
        <w:tc>
          <w:tcPr>
            <w:tcW w:w="460"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-1.16760</w:t>
            </w:r>
          </w:p>
        </w:tc>
        <w:tc>
          <w:tcPr>
            <w:tcW w:w="460"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.18392</w:t>
            </w:r>
          </w:p>
        </w:tc>
        <w:tc>
          <w:tcPr>
            <w:tcW w:w="379" w:type="pct"/>
            <w:tcBorders>
              <w:top w:val="single" w:sz="16" w:space="0" w:color="000000"/>
              <w:bottom w:val="nil"/>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-1.52904</w:t>
            </w:r>
          </w:p>
        </w:tc>
        <w:tc>
          <w:tcPr>
            <w:tcW w:w="334" w:type="pct"/>
            <w:tcBorders>
              <w:top w:val="single" w:sz="16" w:space="0" w:color="000000"/>
              <w:bottom w:val="nil"/>
              <w:right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-.80615</w:t>
            </w:r>
          </w:p>
        </w:tc>
      </w:tr>
      <w:tr w:rsidR="00A11674" w:rsidRPr="00077BF2" w:rsidTr="00A11674">
        <w:trPr>
          <w:cantSplit/>
        </w:trPr>
        <w:tc>
          <w:tcPr>
            <w:tcW w:w="1463" w:type="pct"/>
            <w:vMerge/>
            <w:tcBorders>
              <w:top w:val="single" w:sz="16" w:space="0" w:color="000000"/>
              <w:left w:val="single" w:sz="16" w:space="0" w:color="000000"/>
              <w:bottom w:val="single" w:sz="16" w:space="0" w:color="000000"/>
              <w:right w:val="nil"/>
            </w:tcBorders>
            <w:shd w:val="clear" w:color="auto" w:fill="FFFFFF"/>
          </w:tcPr>
          <w:p w:rsidR="00A11674" w:rsidRPr="00077BF2" w:rsidRDefault="00A11674" w:rsidP="00A11674">
            <w:pPr>
              <w:widowControl w:val="0"/>
              <w:autoSpaceDE w:val="0"/>
              <w:autoSpaceDN w:val="0"/>
              <w:adjustRightInd w:val="0"/>
              <w:rPr>
                <w:rFonts w:ascii="Arial" w:hAnsi="Arial" w:cs="Arial"/>
                <w:color w:val="000000"/>
                <w:lang w:val="en-US"/>
              </w:rPr>
            </w:pPr>
          </w:p>
        </w:tc>
        <w:tc>
          <w:tcPr>
            <w:tcW w:w="436" w:type="pct"/>
            <w:tcBorders>
              <w:top w:val="nil"/>
              <w:left w:val="nil"/>
              <w:bottom w:val="single" w:sz="16" w:space="0" w:color="000000"/>
              <w:right w:val="single" w:sz="16" w:space="0" w:color="000000"/>
            </w:tcBorders>
            <w:shd w:val="clear" w:color="auto" w:fill="FFFFFF"/>
          </w:tcPr>
          <w:p w:rsidR="00A11674" w:rsidRPr="00077BF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077BF2">
              <w:rPr>
                <w:rFonts w:ascii="Arial" w:hAnsi="Arial" w:cs="Arial"/>
                <w:color w:val="000000"/>
                <w:lang w:val="en-US"/>
              </w:rPr>
              <w:t>Equal variances not assumed</w:t>
            </w:r>
          </w:p>
        </w:tc>
        <w:tc>
          <w:tcPr>
            <w:tcW w:w="284" w:type="pct"/>
            <w:tcBorders>
              <w:top w:val="nil"/>
              <w:left w:val="single" w:sz="16" w:space="0" w:color="000000"/>
              <w:bottom w:val="single" w:sz="16" w:space="0" w:color="000000"/>
            </w:tcBorders>
            <w:shd w:val="clear" w:color="auto" w:fill="FFFFFF"/>
            <w:vAlign w:val="center"/>
          </w:tcPr>
          <w:p w:rsidR="00A11674" w:rsidRPr="00077BF2" w:rsidRDefault="00A11674" w:rsidP="00A11674">
            <w:pPr>
              <w:widowControl w:val="0"/>
              <w:autoSpaceDE w:val="0"/>
              <w:autoSpaceDN w:val="0"/>
              <w:adjustRightInd w:val="0"/>
              <w:rPr>
                <w:rFonts w:ascii="Times New Roman" w:hAnsi="Times New Roman" w:cs="Times New Roman"/>
                <w:lang w:val="en-US"/>
              </w:rPr>
            </w:pPr>
          </w:p>
        </w:tc>
        <w:tc>
          <w:tcPr>
            <w:tcW w:w="229"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rPr>
                <w:rFonts w:ascii="Times New Roman" w:hAnsi="Times New Roman" w:cs="Times New Roman"/>
                <w:lang w:val="en-US"/>
              </w:rPr>
            </w:pPr>
          </w:p>
        </w:tc>
        <w:tc>
          <w:tcPr>
            <w:tcW w:w="281"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-6.500</w:t>
            </w:r>
          </w:p>
        </w:tc>
        <w:tc>
          <w:tcPr>
            <w:tcW w:w="377"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445.658</w:t>
            </w:r>
          </w:p>
        </w:tc>
        <w:tc>
          <w:tcPr>
            <w:tcW w:w="298"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.000</w:t>
            </w:r>
          </w:p>
        </w:tc>
        <w:tc>
          <w:tcPr>
            <w:tcW w:w="460"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-1.16760</w:t>
            </w:r>
          </w:p>
        </w:tc>
        <w:tc>
          <w:tcPr>
            <w:tcW w:w="460"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.17962</w:t>
            </w:r>
          </w:p>
        </w:tc>
        <w:tc>
          <w:tcPr>
            <w:tcW w:w="379" w:type="pct"/>
            <w:tcBorders>
              <w:top w:val="nil"/>
              <w:bottom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-1.52061</w:t>
            </w:r>
          </w:p>
        </w:tc>
        <w:tc>
          <w:tcPr>
            <w:tcW w:w="334" w:type="pct"/>
            <w:tcBorders>
              <w:top w:val="nil"/>
              <w:bottom w:val="single" w:sz="16" w:space="0" w:color="000000"/>
              <w:right w:val="single" w:sz="16" w:space="0" w:color="000000"/>
            </w:tcBorders>
            <w:shd w:val="clear" w:color="auto" w:fill="FFFFFF"/>
            <w:vAlign w:val="center"/>
          </w:tcPr>
          <w:p w:rsidR="00A11674" w:rsidRPr="00077BF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077BF2">
              <w:rPr>
                <w:rFonts w:ascii="Arial" w:hAnsi="Arial" w:cs="Arial"/>
                <w:color w:val="000000"/>
                <w:lang w:val="en-US"/>
              </w:rPr>
              <w:t>-.81459</w:t>
            </w:r>
          </w:p>
        </w:tc>
      </w:tr>
    </w:tbl>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A11674"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0B2F99" w:rsidRDefault="000B2F99" w:rsidP="00A11674">
      <w:pPr>
        <w:widowControl w:val="0"/>
        <w:autoSpaceDE w:val="0"/>
        <w:autoSpaceDN w:val="0"/>
        <w:adjustRightInd w:val="0"/>
        <w:spacing w:line="400" w:lineRule="atLeast"/>
        <w:jc w:val="center"/>
        <w:rPr>
          <w:rFonts w:ascii="Arial" w:hAnsi="Arial" w:cs="Arial"/>
          <w:sz w:val="22"/>
          <w:szCs w:val="22"/>
          <w:lang w:val="en-US"/>
        </w:rPr>
      </w:pPr>
    </w:p>
    <w:p w:rsidR="00A11674" w:rsidRDefault="000B2F99" w:rsidP="00A11674">
      <w:pPr>
        <w:widowControl w:val="0"/>
        <w:autoSpaceDE w:val="0"/>
        <w:autoSpaceDN w:val="0"/>
        <w:adjustRightInd w:val="0"/>
        <w:spacing w:line="400" w:lineRule="atLeast"/>
        <w:jc w:val="center"/>
        <w:rPr>
          <w:rFonts w:ascii="Arial" w:hAnsi="Arial" w:cs="Arial"/>
          <w:b/>
          <w:sz w:val="22"/>
          <w:szCs w:val="22"/>
          <w:lang w:val="en-US"/>
        </w:rPr>
      </w:pPr>
      <w:r>
        <w:rPr>
          <w:rFonts w:ascii="Arial" w:hAnsi="Arial" w:cs="Arial"/>
          <w:b/>
          <w:sz w:val="22"/>
          <w:szCs w:val="22"/>
          <w:lang w:val="en-US"/>
        </w:rPr>
        <w:lastRenderedPageBreak/>
        <w:t>Appendix O</w:t>
      </w:r>
    </w:p>
    <w:p w:rsidR="00A11674" w:rsidRPr="007E2049" w:rsidRDefault="00A11674" w:rsidP="00A11674">
      <w:pPr>
        <w:widowControl w:val="0"/>
        <w:autoSpaceDE w:val="0"/>
        <w:autoSpaceDN w:val="0"/>
        <w:adjustRightInd w:val="0"/>
        <w:spacing w:line="400" w:lineRule="atLeast"/>
        <w:jc w:val="center"/>
        <w:rPr>
          <w:rFonts w:ascii="Arial" w:hAnsi="Arial" w:cs="Arial"/>
          <w:b/>
          <w:sz w:val="22"/>
          <w:szCs w:val="22"/>
          <w:lang w:val="en-US"/>
        </w:rPr>
      </w:pPr>
    </w:p>
    <w:p w:rsidR="00A11674" w:rsidRPr="000B2F99" w:rsidRDefault="00A11674" w:rsidP="00A11674">
      <w:pPr>
        <w:widowControl w:val="0"/>
        <w:autoSpaceDE w:val="0"/>
        <w:autoSpaceDN w:val="0"/>
        <w:adjustRightInd w:val="0"/>
        <w:spacing w:line="400" w:lineRule="atLeast"/>
        <w:rPr>
          <w:rFonts w:ascii="Arial" w:hAnsi="Arial" w:cs="Arial"/>
          <w:sz w:val="22"/>
          <w:szCs w:val="22"/>
          <w:u w:val="single"/>
          <w:lang w:val="en-US"/>
        </w:rPr>
      </w:pPr>
      <w:r w:rsidRPr="000B2F99">
        <w:rPr>
          <w:rFonts w:ascii="Arial" w:hAnsi="Arial" w:cs="Arial"/>
          <w:sz w:val="22"/>
          <w:szCs w:val="22"/>
          <w:u w:val="single"/>
          <w:lang w:val="en-US"/>
        </w:rPr>
        <w:t xml:space="preserve">Section 1: One-way repeated measures ANOVA – severity and positive bystander behavior (traditional): </w:t>
      </w:r>
    </w:p>
    <w:p w:rsidR="00A11674" w:rsidRPr="00D427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82"/>
        <w:gridCol w:w="1647"/>
        <w:gridCol w:w="2364"/>
        <w:gridCol w:w="1647"/>
      </w:tblGrid>
      <w:tr w:rsidR="00A11674" w:rsidRPr="00D427B1" w:rsidTr="00A11674">
        <w:trPr>
          <w:cantSplit/>
        </w:trPr>
        <w:tc>
          <w:tcPr>
            <w:tcW w:w="5000" w:type="pct"/>
            <w:gridSpan w:val="4"/>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t>Descriptive Statistics</w:t>
            </w:r>
          </w:p>
        </w:tc>
      </w:tr>
      <w:tr w:rsidR="00A11674" w:rsidRPr="00D427B1"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N</w:t>
            </w:r>
          </w:p>
        </w:tc>
      </w:tr>
      <w:tr w:rsidR="00A11674" w:rsidRPr="00D427B1"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COMPUTE Ttradmildpos=t1adult + t1peer + t1intervene + t1victim</w:t>
            </w:r>
          </w:p>
        </w:tc>
        <w:tc>
          <w:tcPr>
            <w:tcW w:w="957"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1.0058</w:t>
            </w:r>
          </w:p>
        </w:tc>
        <w:tc>
          <w:tcPr>
            <w:tcW w:w="1372"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.89660</w:t>
            </w:r>
          </w:p>
        </w:tc>
        <w:tc>
          <w:tcPr>
            <w:tcW w:w="957"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r w:rsidR="00A11674" w:rsidRPr="00D427B1" w:rsidTr="00A11674">
        <w:trPr>
          <w:cantSplit/>
        </w:trPr>
        <w:tc>
          <w:tcPr>
            <w:tcW w:w="1714" w:type="pct"/>
            <w:tcBorders>
              <w:top w:val="nil"/>
              <w:left w:val="single" w:sz="16" w:space="0" w:color="000000"/>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COMPUTE Ttradmoderatepos=t2adult + t2peer + t2intervene + t2victim</w:t>
            </w:r>
          </w:p>
        </w:tc>
        <w:tc>
          <w:tcPr>
            <w:tcW w:w="957"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1.1094</w:t>
            </w:r>
          </w:p>
        </w:tc>
        <w:tc>
          <w:tcPr>
            <w:tcW w:w="13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.85149</w:t>
            </w:r>
          </w:p>
        </w:tc>
        <w:tc>
          <w:tcPr>
            <w:tcW w:w="957"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r w:rsidR="00A11674" w:rsidRPr="00D427B1"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COMPUTE Ttradseverepos=t3adult + t3peer + t3intervene + t3victim</w:t>
            </w:r>
          </w:p>
        </w:tc>
        <w:tc>
          <w:tcPr>
            <w:tcW w:w="957"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1.4516</w:t>
            </w:r>
          </w:p>
        </w:tc>
        <w:tc>
          <w:tcPr>
            <w:tcW w:w="1372"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.94666</w:t>
            </w:r>
          </w:p>
        </w:tc>
        <w:tc>
          <w:tcPr>
            <w:tcW w:w="957"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bl>
    <w:p w:rsidR="00A11674" w:rsidRPr="00077BF2"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D427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67"/>
        <w:gridCol w:w="1526"/>
        <w:gridCol w:w="820"/>
        <w:gridCol w:w="964"/>
        <w:gridCol w:w="1328"/>
        <w:gridCol w:w="1008"/>
        <w:gridCol w:w="821"/>
        <w:gridCol w:w="1206"/>
      </w:tblGrid>
      <w:tr w:rsidR="00A11674" w:rsidRPr="00D427B1" w:rsidTr="00A11674">
        <w:trPr>
          <w:cantSplit/>
        </w:trPr>
        <w:tc>
          <w:tcPr>
            <w:tcW w:w="5000" w:type="pct"/>
            <w:gridSpan w:val="8"/>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t>Multivariate Tests</w:t>
            </w:r>
            <w:r w:rsidRPr="00D427B1">
              <w:rPr>
                <w:rFonts w:ascii="Arial" w:hAnsi="Arial" w:cs="Arial"/>
                <w:b/>
                <w:bCs/>
                <w:color w:val="000000"/>
                <w:vertAlign w:val="superscript"/>
                <w:lang w:val="en-US"/>
              </w:rPr>
              <w:t>a</w:t>
            </w:r>
          </w:p>
        </w:tc>
      </w:tr>
      <w:tr w:rsidR="00A11674" w:rsidRPr="00D427B1" w:rsidTr="00A11674">
        <w:trPr>
          <w:cantSplit/>
        </w:trPr>
        <w:tc>
          <w:tcPr>
            <w:tcW w:w="1411"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Effect</w:t>
            </w:r>
          </w:p>
        </w:tc>
        <w:tc>
          <w:tcPr>
            <w:tcW w:w="516" w:type="pct"/>
            <w:tcBorders>
              <w:top w:val="single" w:sz="16" w:space="0" w:color="000000"/>
              <w:left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Value</w:t>
            </w:r>
          </w:p>
        </w:tc>
        <w:tc>
          <w:tcPr>
            <w:tcW w:w="531"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F</w:t>
            </w:r>
          </w:p>
        </w:tc>
        <w:tc>
          <w:tcPr>
            <w:tcW w:w="740"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Hypothesis df</w:t>
            </w:r>
          </w:p>
        </w:tc>
        <w:tc>
          <w:tcPr>
            <w:tcW w:w="547"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Error df</w:t>
            </w:r>
          </w:p>
        </w:tc>
        <w:tc>
          <w:tcPr>
            <w:tcW w:w="516"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Sig.</w:t>
            </w:r>
          </w:p>
        </w:tc>
        <w:tc>
          <w:tcPr>
            <w:tcW w:w="740" w:type="pct"/>
            <w:tcBorders>
              <w:top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Partial Eta Squared</w:t>
            </w:r>
          </w:p>
        </w:tc>
      </w:tr>
      <w:tr w:rsidR="00A11674" w:rsidRPr="00D427B1" w:rsidTr="00A11674">
        <w:trPr>
          <w:cantSplit/>
        </w:trPr>
        <w:tc>
          <w:tcPr>
            <w:tcW w:w="486" w:type="pct"/>
            <w:vMerge w:val="restart"/>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severity</w:t>
            </w:r>
          </w:p>
        </w:tc>
        <w:tc>
          <w:tcPr>
            <w:tcW w:w="925" w:type="pct"/>
            <w:tcBorders>
              <w:top w:val="single" w:sz="16" w:space="0" w:color="000000"/>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Pillai's Trace</w:t>
            </w:r>
          </w:p>
        </w:tc>
        <w:tc>
          <w:tcPr>
            <w:tcW w:w="516"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.177</w:t>
            </w:r>
          </w:p>
        </w:tc>
        <w:tc>
          <w:tcPr>
            <w:tcW w:w="531"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92.950</w:t>
            </w:r>
            <w:r w:rsidRPr="00D427B1">
              <w:rPr>
                <w:rFonts w:ascii="Arial" w:hAnsi="Arial" w:cs="Arial"/>
                <w:color w:val="000000"/>
                <w:vertAlign w:val="superscript"/>
                <w:lang w:val="en-US"/>
              </w:rPr>
              <w:t>b</w:t>
            </w:r>
          </w:p>
        </w:tc>
        <w:tc>
          <w:tcPr>
            <w:tcW w:w="740"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7"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6"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40"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.177</w:t>
            </w:r>
          </w:p>
        </w:tc>
      </w:tr>
      <w:tr w:rsidR="00A11674" w:rsidRPr="00D427B1" w:rsidTr="00A11674">
        <w:trPr>
          <w:cantSplit/>
        </w:trPr>
        <w:tc>
          <w:tcPr>
            <w:tcW w:w="486"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25"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Wilks' Lambda</w:t>
            </w:r>
          </w:p>
        </w:tc>
        <w:tc>
          <w:tcPr>
            <w:tcW w:w="516"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.823</w:t>
            </w:r>
          </w:p>
        </w:tc>
        <w:tc>
          <w:tcPr>
            <w:tcW w:w="5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92.950</w:t>
            </w:r>
            <w:r w:rsidRPr="00D427B1">
              <w:rPr>
                <w:rFonts w:ascii="Arial" w:hAnsi="Arial" w:cs="Arial"/>
                <w:color w:val="000000"/>
                <w:vertAlign w:val="superscript"/>
                <w:lang w:val="en-US"/>
              </w:rPr>
              <w:t>b</w:t>
            </w:r>
          </w:p>
        </w:tc>
        <w:tc>
          <w:tcPr>
            <w:tcW w:w="74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7"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6"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40"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.177</w:t>
            </w:r>
          </w:p>
        </w:tc>
      </w:tr>
      <w:tr w:rsidR="00A11674" w:rsidRPr="00D427B1" w:rsidTr="00A11674">
        <w:trPr>
          <w:cantSplit/>
        </w:trPr>
        <w:tc>
          <w:tcPr>
            <w:tcW w:w="486"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25"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Hotelling's Trace</w:t>
            </w:r>
          </w:p>
        </w:tc>
        <w:tc>
          <w:tcPr>
            <w:tcW w:w="516"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.215</w:t>
            </w:r>
          </w:p>
        </w:tc>
        <w:tc>
          <w:tcPr>
            <w:tcW w:w="5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92.950</w:t>
            </w:r>
            <w:r w:rsidRPr="00D427B1">
              <w:rPr>
                <w:rFonts w:ascii="Arial" w:hAnsi="Arial" w:cs="Arial"/>
                <w:color w:val="000000"/>
                <w:vertAlign w:val="superscript"/>
                <w:lang w:val="en-US"/>
              </w:rPr>
              <w:t>b</w:t>
            </w:r>
          </w:p>
        </w:tc>
        <w:tc>
          <w:tcPr>
            <w:tcW w:w="74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7"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6"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40"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.177</w:t>
            </w:r>
          </w:p>
        </w:tc>
      </w:tr>
      <w:tr w:rsidR="00A11674" w:rsidRPr="00D427B1" w:rsidTr="00A11674">
        <w:trPr>
          <w:cantSplit/>
        </w:trPr>
        <w:tc>
          <w:tcPr>
            <w:tcW w:w="486"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25" w:type="pct"/>
            <w:tcBorders>
              <w:top w:val="nil"/>
              <w:left w:val="nil"/>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Roy's Largest Root</w:t>
            </w:r>
          </w:p>
        </w:tc>
        <w:tc>
          <w:tcPr>
            <w:tcW w:w="516"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.215</w:t>
            </w:r>
          </w:p>
        </w:tc>
        <w:tc>
          <w:tcPr>
            <w:tcW w:w="531"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92.950</w:t>
            </w:r>
            <w:r w:rsidRPr="00D427B1">
              <w:rPr>
                <w:rFonts w:ascii="Arial" w:hAnsi="Arial" w:cs="Arial"/>
                <w:color w:val="000000"/>
                <w:vertAlign w:val="superscript"/>
                <w:lang w:val="en-US"/>
              </w:rPr>
              <w:t>b</w:t>
            </w:r>
          </w:p>
        </w:tc>
        <w:tc>
          <w:tcPr>
            <w:tcW w:w="740"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7"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6"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40"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.177</w:t>
            </w:r>
          </w:p>
        </w:tc>
      </w:tr>
      <w:tr w:rsidR="00A11674" w:rsidRPr="00D427B1" w:rsidTr="00A11674">
        <w:trPr>
          <w:cantSplit/>
        </w:trPr>
        <w:tc>
          <w:tcPr>
            <w:tcW w:w="5000" w:type="pct"/>
            <w:gridSpan w:val="8"/>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xml:space="preserve">a. Design: Intercept </w:t>
            </w:r>
          </w:p>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xml:space="preserve"> Within Subjects Design: severity</w:t>
            </w:r>
          </w:p>
        </w:tc>
      </w:tr>
      <w:tr w:rsidR="00A11674" w:rsidRPr="00D427B1" w:rsidTr="00A11674">
        <w:trPr>
          <w:cantSplit/>
        </w:trPr>
        <w:tc>
          <w:tcPr>
            <w:tcW w:w="5000" w:type="pct"/>
            <w:gridSpan w:val="8"/>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b. Exact statistic</w:t>
            </w:r>
          </w:p>
        </w:tc>
      </w:tr>
    </w:tbl>
    <w:p w:rsidR="00A11674" w:rsidRDefault="00A11674" w:rsidP="00A11674">
      <w:pPr>
        <w:widowControl w:val="0"/>
        <w:autoSpaceDE w:val="0"/>
        <w:autoSpaceDN w:val="0"/>
        <w:adjustRightInd w:val="0"/>
        <w:rPr>
          <w:rFonts w:ascii="Times New Roman" w:hAnsi="Times New Roman" w:cs="Times New Roman"/>
          <w:lang w:val="en-US"/>
        </w:rPr>
      </w:pPr>
    </w:p>
    <w:p w:rsidR="000B2F99" w:rsidRDefault="000B2F99" w:rsidP="00A11674">
      <w:pPr>
        <w:widowControl w:val="0"/>
        <w:autoSpaceDE w:val="0"/>
        <w:autoSpaceDN w:val="0"/>
        <w:adjustRightInd w:val="0"/>
        <w:rPr>
          <w:rFonts w:ascii="Times New Roman" w:hAnsi="Times New Roman" w:cs="Times New Roman"/>
          <w:lang w:val="en-US"/>
        </w:rPr>
      </w:pPr>
    </w:p>
    <w:p w:rsidR="000B2F99" w:rsidRPr="00D427B1" w:rsidRDefault="000B2F99"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2"/>
        <w:gridCol w:w="1165"/>
        <w:gridCol w:w="1415"/>
        <w:gridCol w:w="1090"/>
        <w:gridCol w:w="988"/>
        <w:gridCol w:w="1415"/>
        <w:gridCol w:w="1415"/>
      </w:tblGrid>
      <w:tr w:rsidR="00A11674" w:rsidRPr="00D427B1" w:rsidTr="00A11674">
        <w:trPr>
          <w:cantSplit/>
        </w:trPr>
        <w:tc>
          <w:tcPr>
            <w:tcW w:w="5000" w:type="pct"/>
            <w:gridSpan w:val="7"/>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lastRenderedPageBreak/>
              <w:t>Pairwise Comparisons</w:t>
            </w:r>
          </w:p>
        </w:tc>
      </w:tr>
      <w:tr w:rsidR="00A11674" w:rsidRPr="00D427B1" w:rsidTr="00A11674">
        <w:trPr>
          <w:cantSplit/>
        </w:trPr>
        <w:tc>
          <w:tcPr>
            <w:tcW w:w="5000" w:type="pct"/>
            <w:gridSpan w:val="7"/>
            <w:tcBorders>
              <w:top w:val="nil"/>
              <w:left w:val="nil"/>
              <w:bottom w:val="nil"/>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rPr>
                <w:rFonts w:ascii="Times New Roman" w:hAnsi="Times New Roman" w:cs="Times New Roman"/>
                <w:lang w:val="en-US"/>
              </w:rPr>
            </w:pPr>
            <w:r w:rsidRPr="00D427B1">
              <w:rPr>
                <w:rFonts w:ascii="Arial" w:hAnsi="Arial" w:cs="Arial"/>
                <w:color w:val="000000"/>
                <w:shd w:val="clear" w:color="auto" w:fill="FFFFFF"/>
                <w:lang w:val="en-US"/>
              </w:rPr>
              <w:t xml:space="preserve">Measure:   MEASURE_1  </w:t>
            </w:r>
          </w:p>
        </w:tc>
      </w:tr>
      <w:tr w:rsidR="00A11674" w:rsidRPr="00D427B1" w:rsidTr="00A11674">
        <w:trPr>
          <w:cantSplit/>
        </w:trPr>
        <w:tc>
          <w:tcPr>
            <w:tcW w:w="666" w:type="pct"/>
            <w:vMerge w:val="restart"/>
            <w:tcBorders>
              <w:top w:val="single" w:sz="16" w:space="0" w:color="000000"/>
              <w:left w:val="single" w:sz="16" w:space="0" w:color="000000"/>
              <w:bottom w:val="nil"/>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(I) severity</w:t>
            </w:r>
          </w:p>
        </w:tc>
        <w:tc>
          <w:tcPr>
            <w:tcW w:w="674" w:type="pct"/>
            <w:vMerge w:val="restart"/>
            <w:tcBorders>
              <w:top w:val="single" w:sz="16" w:space="0" w:color="000000"/>
              <w:left w:val="nil"/>
              <w:bottom w:val="nil"/>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(J) severity</w:t>
            </w:r>
          </w:p>
        </w:tc>
        <w:tc>
          <w:tcPr>
            <w:tcW w:w="819" w:type="pct"/>
            <w:vMerge w:val="restart"/>
            <w:tcBorders>
              <w:top w:val="single" w:sz="16" w:space="0" w:color="000000"/>
              <w:lef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Mean Difference (I-J)</w:t>
            </w:r>
          </w:p>
        </w:tc>
        <w:tc>
          <w:tcPr>
            <w:tcW w:w="631" w:type="pct"/>
            <w:vMerge w:val="restart"/>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Std. Error</w:t>
            </w:r>
          </w:p>
        </w:tc>
        <w:tc>
          <w:tcPr>
            <w:tcW w:w="572" w:type="pct"/>
            <w:vMerge w:val="restart"/>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Sig.</w:t>
            </w:r>
            <w:r w:rsidRPr="00D427B1">
              <w:rPr>
                <w:rFonts w:ascii="Arial" w:hAnsi="Arial" w:cs="Arial"/>
                <w:color w:val="000000"/>
                <w:vertAlign w:val="superscript"/>
                <w:lang w:val="en-US"/>
              </w:rPr>
              <w:t>b</w:t>
            </w:r>
          </w:p>
        </w:tc>
        <w:tc>
          <w:tcPr>
            <w:tcW w:w="1638" w:type="pct"/>
            <w:gridSpan w:val="2"/>
            <w:tcBorders>
              <w:top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95% Confidence Interval for Difference</w:t>
            </w:r>
            <w:r w:rsidRPr="00D427B1">
              <w:rPr>
                <w:rFonts w:ascii="Arial" w:hAnsi="Arial" w:cs="Arial"/>
                <w:color w:val="000000"/>
                <w:vertAlign w:val="superscript"/>
                <w:lang w:val="en-US"/>
              </w:rPr>
              <w:t>b</w:t>
            </w:r>
          </w:p>
        </w:tc>
      </w:tr>
      <w:tr w:rsidR="00A11674" w:rsidRPr="00D427B1" w:rsidTr="00A11674">
        <w:trPr>
          <w:cantSplit/>
        </w:trPr>
        <w:tc>
          <w:tcPr>
            <w:tcW w:w="666" w:type="pct"/>
            <w:vMerge/>
            <w:tcBorders>
              <w:top w:val="single" w:sz="16" w:space="0" w:color="000000"/>
              <w:left w:val="single" w:sz="16" w:space="0" w:color="000000"/>
              <w:bottom w:val="nil"/>
              <w:right w:val="nil"/>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vMerge/>
            <w:tcBorders>
              <w:top w:val="single" w:sz="16" w:space="0" w:color="000000"/>
              <w:left w:val="nil"/>
              <w:bottom w:val="nil"/>
              <w:righ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819" w:type="pct"/>
            <w:vMerge/>
            <w:tcBorders>
              <w:top w:val="single" w:sz="16" w:space="0" w:color="000000"/>
              <w:lef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631" w:type="pct"/>
            <w:vMerge/>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572" w:type="pct"/>
            <w:vMerge/>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819" w:type="pct"/>
            <w:tcBorders>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Lower Bound</w:t>
            </w:r>
          </w:p>
        </w:tc>
        <w:tc>
          <w:tcPr>
            <w:tcW w:w="819" w:type="pct"/>
            <w:tcBorders>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Upper Bound</w:t>
            </w:r>
          </w:p>
        </w:tc>
      </w:tr>
      <w:tr w:rsidR="00A11674" w:rsidRPr="00D427B1" w:rsidTr="00A11674">
        <w:trPr>
          <w:cantSplit/>
        </w:trPr>
        <w:tc>
          <w:tcPr>
            <w:tcW w:w="666" w:type="pct"/>
            <w:vMerge w:val="restart"/>
            <w:tcBorders>
              <w:top w:val="single" w:sz="16" w:space="0" w:color="000000"/>
              <w:left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674" w:type="pct"/>
            <w:tcBorders>
              <w:top w:val="single" w:sz="16" w:space="0" w:color="000000"/>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819"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-.104</w:t>
            </w:r>
            <w:r w:rsidRPr="00D427B1">
              <w:rPr>
                <w:rFonts w:ascii="Arial" w:hAnsi="Arial" w:cs="Arial"/>
                <w:color w:val="000000"/>
                <w:vertAlign w:val="superscript"/>
                <w:lang w:val="en-US"/>
              </w:rPr>
              <w:t>*</w:t>
            </w:r>
          </w:p>
        </w:tc>
        <w:tc>
          <w:tcPr>
            <w:tcW w:w="631"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.028</w:t>
            </w:r>
          </w:p>
        </w:tc>
        <w:tc>
          <w:tcPr>
            <w:tcW w:w="572"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.001</w:t>
            </w:r>
          </w:p>
        </w:tc>
        <w:tc>
          <w:tcPr>
            <w:tcW w:w="819"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-.171</w:t>
            </w:r>
          </w:p>
        </w:tc>
        <w:tc>
          <w:tcPr>
            <w:tcW w:w="819"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-.036</w:t>
            </w:r>
          </w:p>
        </w:tc>
      </w:tr>
      <w:tr w:rsidR="00A11674" w:rsidRPr="00D427B1" w:rsidTr="00A11674">
        <w:trPr>
          <w:cantSplit/>
        </w:trPr>
        <w:tc>
          <w:tcPr>
            <w:tcW w:w="666" w:type="pct"/>
            <w:vMerge/>
            <w:tcBorders>
              <w:top w:val="single" w:sz="16" w:space="0" w:color="000000"/>
              <w:left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819" w:type="pct"/>
            <w:tcBorders>
              <w:top w:val="nil"/>
              <w:lef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-.446</w:t>
            </w:r>
            <w:r w:rsidRPr="00D427B1">
              <w:rPr>
                <w:rFonts w:ascii="Arial" w:hAnsi="Arial" w:cs="Arial"/>
                <w:color w:val="000000"/>
                <w:vertAlign w:val="superscript"/>
                <w:lang w:val="en-US"/>
              </w:rPr>
              <w:t>*</w:t>
            </w:r>
          </w:p>
        </w:tc>
        <w:tc>
          <w:tcPr>
            <w:tcW w:w="631"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.035</w:t>
            </w:r>
          </w:p>
        </w:tc>
        <w:tc>
          <w:tcPr>
            <w:tcW w:w="572"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-.530</w:t>
            </w:r>
          </w:p>
        </w:tc>
        <w:tc>
          <w:tcPr>
            <w:tcW w:w="819" w:type="pct"/>
            <w:tcBorders>
              <w:top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-.362</w:t>
            </w:r>
          </w:p>
        </w:tc>
      </w:tr>
      <w:tr w:rsidR="00A11674" w:rsidRPr="00D427B1" w:rsidTr="00A11674">
        <w:trPr>
          <w:cantSplit/>
        </w:trPr>
        <w:tc>
          <w:tcPr>
            <w:tcW w:w="666" w:type="pct"/>
            <w:vMerge w:val="restart"/>
            <w:tcBorders>
              <w:top w:val="nil"/>
              <w:left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674"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819"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.104</w:t>
            </w:r>
            <w:r w:rsidRPr="00D427B1">
              <w:rPr>
                <w:rFonts w:ascii="Arial" w:hAnsi="Arial" w:cs="Arial"/>
                <w:color w:val="000000"/>
                <w:vertAlign w:val="superscript"/>
                <w:lang w:val="en-US"/>
              </w:rPr>
              <w:t>*</w:t>
            </w:r>
          </w:p>
        </w:tc>
        <w:tc>
          <w:tcPr>
            <w:tcW w:w="6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.028</w:t>
            </w:r>
          </w:p>
        </w:tc>
        <w:tc>
          <w:tcPr>
            <w:tcW w:w="5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.001</w:t>
            </w:r>
          </w:p>
        </w:tc>
        <w:tc>
          <w:tcPr>
            <w:tcW w:w="819"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.036</w:t>
            </w:r>
          </w:p>
        </w:tc>
        <w:tc>
          <w:tcPr>
            <w:tcW w:w="819"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.171</w:t>
            </w:r>
          </w:p>
        </w:tc>
      </w:tr>
      <w:tr w:rsidR="00A11674" w:rsidRPr="00D427B1" w:rsidTr="00A11674">
        <w:trPr>
          <w:cantSplit/>
        </w:trPr>
        <w:tc>
          <w:tcPr>
            <w:tcW w:w="666" w:type="pct"/>
            <w:vMerge/>
            <w:tcBorders>
              <w:top w:val="nil"/>
              <w:left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819" w:type="pct"/>
            <w:tcBorders>
              <w:top w:val="nil"/>
              <w:lef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-.342</w:t>
            </w:r>
            <w:r w:rsidRPr="00D427B1">
              <w:rPr>
                <w:rFonts w:ascii="Arial" w:hAnsi="Arial" w:cs="Arial"/>
                <w:color w:val="000000"/>
                <w:vertAlign w:val="superscript"/>
                <w:lang w:val="en-US"/>
              </w:rPr>
              <w:t>*</w:t>
            </w:r>
          </w:p>
        </w:tc>
        <w:tc>
          <w:tcPr>
            <w:tcW w:w="631"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.029</w:t>
            </w:r>
          </w:p>
        </w:tc>
        <w:tc>
          <w:tcPr>
            <w:tcW w:w="572"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-.412</w:t>
            </w:r>
          </w:p>
        </w:tc>
        <w:tc>
          <w:tcPr>
            <w:tcW w:w="819" w:type="pct"/>
            <w:tcBorders>
              <w:top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-.272</w:t>
            </w:r>
          </w:p>
        </w:tc>
      </w:tr>
      <w:tr w:rsidR="00A11674" w:rsidRPr="00D427B1" w:rsidTr="00A11674">
        <w:trPr>
          <w:cantSplit/>
        </w:trPr>
        <w:tc>
          <w:tcPr>
            <w:tcW w:w="666" w:type="pct"/>
            <w:vMerge w:val="restart"/>
            <w:tcBorders>
              <w:top w:val="nil"/>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674"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819"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.446</w:t>
            </w:r>
            <w:r w:rsidRPr="00D427B1">
              <w:rPr>
                <w:rFonts w:ascii="Arial" w:hAnsi="Arial" w:cs="Arial"/>
                <w:color w:val="000000"/>
                <w:vertAlign w:val="superscript"/>
                <w:lang w:val="en-US"/>
              </w:rPr>
              <w:t>*</w:t>
            </w:r>
          </w:p>
        </w:tc>
        <w:tc>
          <w:tcPr>
            <w:tcW w:w="6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.035</w:t>
            </w:r>
          </w:p>
        </w:tc>
        <w:tc>
          <w:tcPr>
            <w:tcW w:w="5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.362</w:t>
            </w:r>
          </w:p>
        </w:tc>
        <w:tc>
          <w:tcPr>
            <w:tcW w:w="819"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.530</w:t>
            </w:r>
          </w:p>
        </w:tc>
      </w:tr>
      <w:tr w:rsidR="00A11674" w:rsidRPr="00D427B1" w:rsidTr="00A11674">
        <w:trPr>
          <w:cantSplit/>
        </w:trPr>
        <w:tc>
          <w:tcPr>
            <w:tcW w:w="666" w:type="pct"/>
            <w:vMerge/>
            <w:tcBorders>
              <w:top w:val="nil"/>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819"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.342</w:t>
            </w:r>
            <w:r w:rsidRPr="00D427B1">
              <w:rPr>
                <w:rFonts w:ascii="Arial" w:hAnsi="Arial" w:cs="Arial"/>
                <w:color w:val="000000"/>
                <w:vertAlign w:val="superscript"/>
                <w:lang w:val="en-US"/>
              </w:rPr>
              <w:t>*</w:t>
            </w:r>
          </w:p>
        </w:tc>
        <w:tc>
          <w:tcPr>
            <w:tcW w:w="631"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.029</w:t>
            </w:r>
          </w:p>
        </w:tc>
        <w:tc>
          <w:tcPr>
            <w:tcW w:w="572"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.272</w:t>
            </w:r>
          </w:p>
        </w:tc>
        <w:tc>
          <w:tcPr>
            <w:tcW w:w="819"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.412</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Based on estimated marginal means</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The mean difference is significant at the</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b. Adjustment for multiple comparisons: Bonferroni.</w:t>
            </w:r>
          </w:p>
        </w:tc>
      </w:tr>
    </w:tbl>
    <w:p w:rsidR="00A11674" w:rsidRPr="00D427B1"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r>
        <w:rPr>
          <w:rFonts w:ascii="Times New Roman" w:hAnsi="Times New Roman" w:cs="Times New Roman"/>
          <w:noProof/>
          <w:lang w:eastAsia="zh-CN"/>
        </w:rPr>
        <w:lastRenderedPageBreak/>
        <w:drawing>
          <wp:inline distT="0" distB="0" distL="0" distR="0" wp14:anchorId="5AC76141" wp14:editId="2DEACEFC">
            <wp:extent cx="5366238" cy="4758901"/>
            <wp:effectExtent l="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66716" cy="4759325"/>
                    </a:xfrm>
                    <a:prstGeom prst="rect">
                      <a:avLst/>
                    </a:prstGeom>
                    <a:noFill/>
                    <a:ln>
                      <a:noFill/>
                    </a:ln>
                  </pic:spPr>
                </pic:pic>
              </a:graphicData>
            </a:graphic>
          </wp:inline>
        </w:drawing>
      </w: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0B2F99" w:rsidRDefault="00A11674" w:rsidP="00A11674">
      <w:pPr>
        <w:widowControl w:val="0"/>
        <w:autoSpaceDE w:val="0"/>
        <w:autoSpaceDN w:val="0"/>
        <w:adjustRightInd w:val="0"/>
        <w:spacing w:line="400" w:lineRule="atLeast"/>
        <w:rPr>
          <w:rFonts w:ascii="Arial" w:hAnsi="Arial" w:cs="Arial"/>
          <w:sz w:val="22"/>
          <w:szCs w:val="22"/>
          <w:u w:val="single"/>
          <w:lang w:val="en-US"/>
        </w:rPr>
      </w:pPr>
      <w:r w:rsidRPr="000B2F99">
        <w:rPr>
          <w:rFonts w:ascii="Arial" w:hAnsi="Arial" w:cs="Arial"/>
          <w:sz w:val="22"/>
          <w:szCs w:val="22"/>
          <w:u w:val="single"/>
          <w:lang w:val="en-US"/>
        </w:rPr>
        <w:t>Section 2: One-way repeated measures ANOVA – severity and positive bystander behavior (cyber):</w:t>
      </w: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D427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95"/>
        <w:gridCol w:w="1642"/>
        <w:gridCol w:w="2360"/>
        <w:gridCol w:w="1643"/>
      </w:tblGrid>
      <w:tr w:rsidR="00A11674" w:rsidRPr="00D427B1" w:rsidTr="00A11674">
        <w:trPr>
          <w:cantSplit/>
        </w:trPr>
        <w:tc>
          <w:tcPr>
            <w:tcW w:w="5000" w:type="pct"/>
            <w:gridSpan w:val="4"/>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t>Descriptive Statistics</w:t>
            </w:r>
          </w:p>
        </w:tc>
      </w:tr>
      <w:tr w:rsidR="00A11674" w:rsidRPr="00D427B1" w:rsidTr="00A11674">
        <w:trPr>
          <w:cantSplit/>
        </w:trPr>
        <w:tc>
          <w:tcPr>
            <w:tcW w:w="1714" w:type="pct"/>
            <w:tcBorders>
              <w:top w:val="single" w:sz="16" w:space="0" w:color="000000"/>
              <w:left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Times New Roman" w:hAnsi="Times New Roman" w:cs="Times New Roman"/>
                <w:lang w:val="en-US"/>
              </w:rPr>
            </w:pPr>
          </w:p>
        </w:tc>
        <w:tc>
          <w:tcPr>
            <w:tcW w:w="957" w:type="pct"/>
            <w:tcBorders>
              <w:top w:val="single" w:sz="16" w:space="0" w:color="000000"/>
              <w:left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Mean</w:t>
            </w:r>
          </w:p>
        </w:tc>
        <w:tc>
          <w:tcPr>
            <w:tcW w:w="1372"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Std. Deviation</w:t>
            </w:r>
          </w:p>
        </w:tc>
        <w:tc>
          <w:tcPr>
            <w:tcW w:w="957" w:type="pct"/>
            <w:tcBorders>
              <w:top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N</w:t>
            </w:r>
          </w:p>
        </w:tc>
      </w:tr>
      <w:tr w:rsidR="00A11674" w:rsidRPr="00D427B1" w:rsidTr="00A11674">
        <w:trPr>
          <w:cantSplit/>
        </w:trPr>
        <w:tc>
          <w:tcPr>
            <w:tcW w:w="1714" w:type="pct"/>
            <w:tcBorders>
              <w:top w:val="single" w:sz="16" w:space="0" w:color="000000"/>
              <w:left w:val="single" w:sz="16" w:space="0" w:color="000000"/>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COMPUTE Tcybmildpos=c1adult + c1peer + c1intervene + c1victim</w:t>
            </w:r>
          </w:p>
        </w:tc>
        <w:tc>
          <w:tcPr>
            <w:tcW w:w="957"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1.0611</w:t>
            </w:r>
          </w:p>
        </w:tc>
        <w:tc>
          <w:tcPr>
            <w:tcW w:w="1372"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.75313</w:t>
            </w:r>
          </w:p>
        </w:tc>
        <w:tc>
          <w:tcPr>
            <w:tcW w:w="957"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r w:rsidR="00A11674" w:rsidRPr="00D427B1" w:rsidTr="00A11674">
        <w:trPr>
          <w:cantSplit/>
        </w:trPr>
        <w:tc>
          <w:tcPr>
            <w:tcW w:w="1714" w:type="pct"/>
            <w:tcBorders>
              <w:top w:val="nil"/>
              <w:left w:val="single" w:sz="16" w:space="0" w:color="000000"/>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COMPUTE Tcybmoderatepos=c2adult + c2peer + c2intervene + c2victim</w:t>
            </w:r>
          </w:p>
        </w:tc>
        <w:tc>
          <w:tcPr>
            <w:tcW w:w="957"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1.3998</w:t>
            </w:r>
          </w:p>
        </w:tc>
        <w:tc>
          <w:tcPr>
            <w:tcW w:w="13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.76718</w:t>
            </w:r>
          </w:p>
        </w:tc>
        <w:tc>
          <w:tcPr>
            <w:tcW w:w="957"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r w:rsidR="00A11674" w:rsidRPr="00D427B1" w:rsidTr="00A11674">
        <w:trPr>
          <w:cantSplit/>
        </w:trPr>
        <w:tc>
          <w:tcPr>
            <w:tcW w:w="1714" w:type="pct"/>
            <w:tcBorders>
              <w:top w:val="nil"/>
              <w:left w:val="single" w:sz="16" w:space="0" w:color="000000"/>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lastRenderedPageBreak/>
              <w:t>COMPUTE Tcybseverepos=c3adult + c3peer + c3intervene + c3victim</w:t>
            </w:r>
          </w:p>
        </w:tc>
        <w:tc>
          <w:tcPr>
            <w:tcW w:w="957"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1.4009</w:t>
            </w:r>
          </w:p>
        </w:tc>
        <w:tc>
          <w:tcPr>
            <w:tcW w:w="1372"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.77033</w:t>
            </w:r>
          </w:p>
        </w:tc>
        <w:tc>
          <w:tcPr>
            <w:tcW w:w="957"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868</w:t>
            </w:r>
          </w:p>
        </w:tc>
      </w:tr>
    </w:tbl>
    <w:p w:rsidR="00A11674" w:rsidRPr="00D427B1"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D427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967"/>
        <w:gridCol w:w="1487"/>
        <w:gridCol w:w="790"/>
        <w:gridCol w:w="1097"/>
        <w:gridCol w:w="1328"/>
        <w:gridCol w:w="1008"/>
        <w:gridCol w:w="790"/>
        <w:gridCol w:w="1173"/>
      </w:tblGrid>
      <w:tr w:rsidR="00A11674" w:rsidRPr="00D427B1" w:rsidTr="00A11674">
        <w:trPr>
          <w:cantSplit/>
        </w:trPr>
        <w:tc>
          <w:tcPr>
            <w:tcW w:w="5000" w:type="pct"/>
            <w:gridSpan w:val="8"/>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t>Multivariate Tests</w:t>
            </w:r>
            <w:r w:rsidRPr="00D427B1">
              <w:rPr>
                <w:rFonts w:ascii="Arial" w:hAnsi="Arial" w:cs="Arial"/>
                <w:b/>
                <w:bCs/>
                <w:color w:val="000000"/>
                <w:vertAlign w:val="superscript"/>
                <w:lang w:val="en-US"/>
              </w:rPr>
              <w:t>a</w:t>
            </w:r>
          </w:p>
        </w:tc>
      </w:tr>
      <w:tr w:rsidR="00A11674" w:rsidRPr="00D427B1" w:rsidTr="00A11674">
        <w:trPr>
          <w:cantSplit/>
        </w:trPr>
        <w:tc>
          <w:tcPr>
            <w:tcW w:w="1392"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Effect</w:t>
            </w:r>
          </w:p>
        </w:tc>
        <w:tc>
          <w:tcPr>
            <w:tcW w:w="510" w:type="pct"/>
            <w:tcBorders>
              <w:top w:val="single" w:sz="16" w:space="0" w:color="000000"/>
              <w:left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Value</w:t>
            </w:r>
          </w:p>
        </w:tc>
        <w:tc>
          <w:tcPr>
            <w:tcW w:w="586"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F</w:t>
            </w:r>
          </w:p>
        </w:tc>
        <w:tc>
          <w:tcPr>
            <w:tcW w:w="731"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Hypothesis df</w:t>
            </w:r>
          </w:p>
        </w:tc>
        <w:tc>
          <w:tcPr>
            <w:tcW w:w="540"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Error df</w:t>
            </w:r>
          </w:p>
        </w:tc>
        <w:tc>
          <w:tcPr>
            <w:tcW w:w="510" w:type="pct"/>
            <w:tcBorders>
              <w:top w:val="single" w:sz="16" w:space="0" w:color="000000"/>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Sig.</w:t>
            </w:r>
          </w:p>
        </w:tc>
        <w:tc>
          <w:tcPr>
            <w:tcW w:w="731" w:type="pct"/>
            <w:tcBorders>
              <w:top w:val="single" w:sz="16" w:space="0" w:color="000000"/>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Partial Eta Squared</w:t>
            </w:r>
          </w:p>
        </w:tc>
      </w:tr>
      <w:tr w:rsidR="00A11674" w:rsidRPr="00D427B1" w:rsidTr="00A11674">
        <w:trPr>
          <w:cantSplit/>
        </w:trPr>
        <w:tc>
          <w:tcPr>
            <w:tcW w:w="479" w:type="pct"/>
            <w:vMerge w:val="restart"/>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severity</w:t>
            </w:r>
          </w:p>
        </w:tc>
        <w:tc>
          <w:tcPr>
            <w:tcW w:w="913" w:type="pct"/>
            <w:tcBorders>
              <w:top w:val="single" w:sz="16" w:space="0" w:color="000000"/>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Pillai's Trace</w:t>
            </w:r>
          </w:p>
        </w:tc>
        <w:tc>
          <w:tcPr>
            <w:tcW w:w="510"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.196</w:t>
            </w:r>
          </w:p>
        </w:tc>
        <w:tc>
          <w:tcPr>
            <w:tcW w:w="586"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105.574</w:t>
            </w:r>
            <w:r w:rsidRPr="00D427B1">
              <w:rPr>
                <w:rFonts w:ascii="Arial" w:hAnsi="Arial" w:cs="Arial"/>
                <w:color w:val="000000"/>
                <w:vertAlign w:val="superscript"/>
                <w:lang w:val="en-US"/>
              </w:rPr>
              <w:t>b</w:t>
            </w:r>
          </w:p>
        </w:tc>
        <w:tc>
          <w:tcPr>
            <w:tcW w:w="731"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0"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0"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31"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.196</w:t>
            </w:r>
          </w:p>
        </w:tc>
      </w:tr>
      <w:tr w:rsidR="00A11674" w:rsidRPr="00D427B1" w:rsidTr="00A11674">
        <w:trPr>
          <w:cantSplit/>
        </w:trPr>
        <w:tc>
          <w:tcPr>
            <w:tcW w:w="479"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13"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Wilks' Lambda</w:t>
            </w:r>
          </w:p>
        </w:tc>
        <w:tc>
          <w:tcPr>
            <w:tcW w:w="510"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.804</w:t>
            </w:r>
          </w:p>
        </w:tc>
        <w:tc>
          <w:tcPr>
            <w:tcW w:w="586"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105.574</w:t>
            </w:r>
            <w:r w:rsidRPr="00D427B1">
              <w:rPr>
                <w:rFonts w:ascii="Arial" w:hAnsi="Arial" w:cs="Arial"/>
                <w:color w:val="000000"/>
                <w:vertAlign w:val="superscript"/>
                <w:lang w:val="en-US"/>
              </w:rPr>
              <w:t>b</w:t>
            </w:r>
          </w:p>
        </w:tc>
        <w:tc>
          <w:tcPr>
            <w:tcW w:w="7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31"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.196</w:t>
            </w:r>
          </w:p>
        </w:tc>
      </w:tr>
      <w:tr w:rsidR="00A11674" w:rsidRPr="00D427B1" w:rsidTr="00A11674">
        <w:trPr>
          <w:cantSplit/>
        </w:trPr>
        <w:tc>
          <w:tcPr>
            <w:tcW w:w="479"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13"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Hotelling's Trace</w:t>
            </w:r>
          </w:p>
        </w:tc>
        <w:tc>
          <w:tcPr>
            <w:tcW w:w="510"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.244</w:t>
            </w:r>
          </w:p>
        </w:tc>
        <w:tc>
          <w:tcPr>
            <w:tcW w:w="586"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105.574</w:t>
            </w:r>
            <w:r w:rsidRPr="00D427B1">
              <w:rPr>
                <w:rFonts w:ascii="Arial" w:hAnsi="Arial" w:cs="Arial"/>
                <w:color w:val="000000"/>
                <w:vertAlign w:val="superscript"/>
                <w:lang w:val="en-US"/>
              </w:rPr>
              <w:t>b</w:t>
            </w:r>
          </w:p>
        </w:tc>
        <w:tc>
          <w:tcPr>
            <w:tcW w:w="7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0"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31"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.196</w:t>
            </w:r>
          </w:p>
        </w:tc>
      </w:tr>
      <w:tr w:rsidR="00A11674" w:rsidRPr="00D427B1" w:rsidTr="00A11674">
        <w:trPr>
          <w:cantSplit/>
        </w:trPr>
        <w:tc>
          <w:tcPr>
            <w:tcW w:w="479" w:type="pct"/>
            <w:vMerge/>
            <w:tcBorders>
              <w:top w:val="single" w:sz="16" w:space="0" w:color="000000"/>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913" w:type="pct"/>
            <w:tcBorders>
              <w:top w:val="nil"/>
              <w:left w:val="nil"/>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Roy's Largest Root</w:t>
            </w:r>
          </w:p>
        </w:tc>
        <w:tc>
          <w:tcPr>
            <w:tcW w:w="510"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.244</w:t>
            </w:r>
          </w:p>
        </w:tc>
        <w:tc>
          <w:tcPr>
            <w:tcW w:w="586"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105.574</w:t>
            </w:r>
            <w:r w:rsidRPr="00D427B1">
              <w:rPr>
                <w:rFonts w:ascii="Arial" w:hAnsi="Arial" w:cs="Arial"/>
                <w:color w:val="000000"/>
                <w:vertAlign w:val="superscript"/>
                <w:lang w:val="en-US"/>
              </w:rPr>
              <w:t>b</w:t>
            </w:r>
          </w:p>
        </w:tc>
        <w:tc>
          <w:tcPr>
            <w:tcW w:w="731"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2.000</w:t>
            </w:r>
          </w:p>
        </w:tc>
        <w:tc>
          <w:tcPr>
            <w:tcW w:w="540"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866.000</w:t>
            </w:r>
          </w:p>
        </w:tc>
        <w:tc>
          <w:tcPr>
            <w:tcW w:w="510"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731"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.196</w:t>
            </w:r>
          </w:p>
        </w:tc>
      </w:tr>
      <w:tr w:rsidR="00A11674" w:rsidRPr="00D427B1" w:rsidTr="00A11674">
        <w:trPr>
          <w:cantSplit/>
        </w:trPr>
        <w:tc>
          <w:tcPr>
            <w:tcW w:w="5000" w:type="pct"/>
            <w:gridSpan w:val="8"/>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xml:space="preserve">a. Design: Intercept </w:t>
            </w:r>
          </w:p>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xml:space="preserve"> Within Subjects Design: severity</w:t>
            </w:r>
          </w:p>
        </w:tc>
      </w:tr>
      <w:tr w:rsidR="00A11674" w:rsidRPr="00D427B1" w:rsidTr="00A11674">
        <w:trPr>
          <w:cantSplit/>
        </w:trPr>
        <w:tc>
          <w:tcPr>
            <w:tcW w:w="5000" w:type="pct"/>
            <w:gridSpan w:val="8"/>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b. Exact statistic</w:t>
            </w:r>
          </w:p>
        </w:tc>
      </w:tr>
    </w:tbl>
    <w:p w:rsidR="00A11674" w:rsidRDefault="00A11674" w:rsidP="00A11674"/>
    <w:p w:rsidR="00A11674" w:rsidRDefault="00A11674" w:rsidP="00A11674"/>
    <w:p w:rsidR="00A11674" w:rsidRPr="00D427B1"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1152"/>
        <w:gridCol w:w="1165"/>
        <w:gridCol w:w="1415"/>
        <w:gridCol w:w="1090"/>
        <w:gridCol w:w="988"/>
        <w:gridCol w:w="1415"/>
        <w:gridCol w:w="1415"/>
      </w:tblGrid>
      <w:tr w:rsidR="00A11674" w:rsidRPr="00D427B1" w:rsidTr="00A11674">
        <w:trPr>
          <w:cantSplit/>
        </w:trPr>
        <w:tc>
          <w:tcPr>
            <w:tcW w:w="5000" w:type="pct"/>
            <w:gridSpan w:val="7"/>
            <w:tcBorders>
              <w:top w:val="nil"/>
              <w:left w:val="nil"/>
              <w:bottom w:val="nil"/>
              <w:right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b/>
                <w:bCs/>
                <w:color w:val="000000"/>
                <w:lang w:val="en-US"/>
              </w:rPr>
              <w:t>Pairwise Comparisons</w:t>
            </w:r>
          </w:p>
        </w:tc>
      </w:tr>
      <w:tr w:rsidR="00A11674" w:rsidRPr="00D427B1" w:rsidTr="00A11674">
        <w:trPr>
          <w:cantSplit/>
        </w:trPr>
        <w:tc>
          <w:tcPr>
            <w:tcW w:w="5000" w:type="pct"/>
            <w:gridSpan w:val="7"/>
            <w:tcBorders>
              <w:top w:val="nil"/>
              <w:left w:val="nil"/>
              <w:bottom w:val="nil"/>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rPr>
                <w:rFonts w:ascii="Times New Roman" w:hAnsi="Times New Roman" w:cs="Times New Roman"/>
                <w:lang w:val="en-US"/>
              </w:rPr>
            </w:pPr>
            <w:r w:rsidRPr="00D427B1">
              <w:rPr>
                <w:rFonts w:ascii="Arial" w:hAnsi="Arial" w:cs="Arial"/>
                <w:color w:val="000000"/>
                <w:shd w:val="clear" w:color="auto" w:fill="FFFFFF"/>
                <w:lang w:val="en-US"/>
              </w:rPr>
              <w:t xml:space="preserve">Measure:   MEASURE_1  </w:t>
            </w:r>
          </w:p>
        </w:tc>
      </w:tr>
      <w:tr w:rsidR="00A11674" w:rsidRPr="00D427B1" w:rsidTr="00A11674">
        <w:trPr>
          <w:cantSplit/>
        </w:trPr>
        <w:tc>
          <w:tcPr>
            <w:tcW w:w="666" w:type="pct"/>
            <w:vMerge w:val="restart"/>
            <w:tcBorders>
              <w:top w:val="single" w:sz="16" w:space="0" w:color="000000"/>
              <w:left w:val="single" w:sz="16" w:space="0" w:color="000000"/>
              <w:bottom w:val="nil"/>
              <w:right w:val="nil"/>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(I) severity</w:t>
            </w:r>
          </w:p>
        </w:tc>
        <w:tc>
          <w:tcPr>
            <w:tcW w:w="674" w:type="pct"/>
            <w:vMerge w:val="restart"/>
            <w:tcBorders>
              <w:top w:val="single" w:sz="16" w:space="0" w:color="000000"/>
              <w:left w:val="nil"/>
              <w:bottom w:val="nil"/>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(J) severity</w:t>
            </w:r>
          </w:p>
        </w:tc>
        <w:tc>
          <w:tcPr>
            <w:tcW w:w="819" w:type="pct"/>
            <w:vMerge w:val="restart"/>
            <w:tcBorders>
              <w:top w:val="single" w:sz="16" w:space="0" w:color="000000"/>
              <w:lef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Mean Difference (I-J)</w:t>
            </w:r>
          </w:p>
        </w:tc>
        <w:tc>
          <w:tcPr>
            <w:tcW w:w="631" w:type="pct"/>
            <w:vMerge w:val="restart"/>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Std. Error</w:t>
            </w:r>
          </w:p>
        </w:tc>
        <w:tc>
          <w:tcPr>
            <w:tcW w:w="572" w:type="pct"/>
            <w:vMerge w:val="restart"/>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Sig.</w:t>
            </w:r>
            <w:r w:rsidRPr="00D427B1">
              <w:rPr>
                <w:rFonts w:ascii="Arial" w:hAnsi="Arial" w:cs="Arial"/>
                <w:color w:val="000000"/>
                <w:vertAlign w:val="superscript"/>
                <w:lang w:val="en-US"/>
              </w:rPr>
              <w:t>b</w:t>
            </w:r>
          </w:p>
        </w:tc>
        <w:tc>
          <w:tcPr>
            <w:tcW w:w="1638" w:type="pct"/>
            <w:gridSpan w:val="2"/>
            <w:tcBorders>
              <w:top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95% Confidence Interval for Difference</w:t>
            </w:r>
            <w:r w:rsidRPr="00D427B1">
              <w:rPr>
                <w:rFonts w:ascii="Arial" w:hAnsi="Arial" w:cs="Arial"/>
                <w:color w:val="000000"/>
                <w:vertAlign w:val="superscript"/>
                <w:lang w:val="en-US"/>
              </w:rPr>
              <w:t>b</w:t>
            </w:r>
          </w:p>
        </w:tc>
      </w:tr>
      <w:tr w:rsidR="00A11674" w:rsidRPr="00D427B1" w:rsidTr="00A11674">
        <w:trPr>
          <w:cantSplit/>
        </w:trPr>
        <w:tc>
          <w:tcPr>
            <w:tcW w:w="666" w:type="pct"/>
            <w:vMerge/>
            <w:tcBorders>
              <w:top w:val="single" w:sz="16" w:space="0" w:color="000000"/>
              <w:left w:val="single" w:sz="16" w:space="0" w:color="000000"/>
              <w:bottom w:val="nil"/>
              <w:right w:val="nil"/>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vMerge/>
            <w:tcBorders>
              <w:top w:val="single" w:sz="16" w:space="0" w:color="000000"/>
              <w:left w:val="nil"/>
              <w:bottom w:val="nil"/>
              <w:righ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819" w:type="pct"/>
            <w:vMerge/>
            <w:tcBorders>
              <w:top w:val="single" w:sz="16" w:space="0" w:color="000000"/>
              <w:left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631" w:type="pct"/>
            <w:vMerge/>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572" w:type="pct"/>
            <w:vMerge/>
            <w:tcBorders>
              <w:top w:val="single" w:sz="16" w:space="0" w:color="000000"/>
            </w:tcBorders>
            <w:shd w:val="clear" w:color="auto" w:fill="FFFFFF"/>
            <w:vAlign w:val="bottom"/>
          </w:tcPr>
          <w:p w:rsidR="00A11674" w:rsidRPr="00D427B1" w:rsidRDefault="00A11674" w:rsidP="00A11674">
            <w:pPr>
              <w:widowControl w:val="0"/>
              <w:autoSpaceDE w:val="0"/>
              <w:autoSpaceDN w:val="0"/>
              <w:adjustRightInd w:val="0"/>
              <w:rPr>
                <w:rFonts w:ascii="Arial" w:hAnsi="Arial" w:cs="Arial"/>
                <w:color w:val="000000"/>
                <w:lang w:val="en-US"/>
              </w:rPr>
            </w:pPr>
          </w:p>
        </w:tc>
        <w:tc>
          <w:tcPr>
            <w:tcW w:w="819" w:type="pct"/>
            <w:tcBorders>
              <w:bottom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Lower Bound</w:t>
            </w:r>
          </w:p>
        </w:tc>
        <w:tc>
          <w:tcPr>
            <w:tcW w:w="819" w:type="pct"/>
            <w:tcBorders>
              <w:bottom w:val="single" w:sz="16" w:space="0" w:color="000000"/>
              <w:right w:val="single" w:sz="16" w:space="0" w:color="000000"/>
            </w:tcBorders>
            <w:shd w:val="clear" w:color="auto" w:fill="FFFFFF"/>
            <w:vAlign w:val="bottom"/>
          </w:tcPr>
          <w:p w:rsidR="00A11674" w:rsidRPr="00D427B1"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D427B1">
              <w:rPr>
                <w:rFonts w:ascii="Arial" w:hAnsi="Arial" w:cs="Arial"/>
                <w:color w:val="000000"/>
                <w:lang w:val="en-US"/>
              </w:rPr>
              <w:t>Upper Bound</w:t>
            </w:r>
          </w:p>
        </w:tc>
      </w:tr>
      <w:tr w:rsidR="00A11674" w:rsidRPr="00D427B1" w:rsidTr="00A11674">
        <w:trPr>
          <w:cantSplit/>
        </w:trPr>
        <w:tc>
          <w:tcPr>
            <w:tcW w:w="666" w:type="pct"/>
            <w:vMerge w:val="restart"/>
            <w:tcBorders>
              <w:top w:val="single" w:sz="16" w:space="0" w:color="000000"/>
              <w:left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674" w:type="pct"/>
            <w:tcBorders>
              <w:top w:val="single" w:sz="16" w:space="0" w:color="000000"/>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819" w:type="pct"/>
            <w:tcBorders>
              <w:top w:val="single" w:sz="16" w:space="0" w:color="000000"/>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-.339</w:t>
            </w:r>
            <w:r w:rsidRPr="00D427B1">
              <w:rPr>
                <w:rFonts w:ascii="Arial" w:hAnsi="Arial" w:cs="Arial"/>
                <w:color w:val="000000"/>
                <w:vertAlign w:val="superscript"/>
                <w:lang w:val="en-US"/>
              </w:rPr>
              <w:t>*</w:t>
            </w:r>
          </w:p>
        </w:tc>
        <w:tc>
          <w:tcPr>
            <w:tcW w:w="631"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.027</w:t>
            </w:r>
          </w:p>
        </w:tc>
        <w:tc>
          <w:tcPr>
            <w:tcW w:w="572"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-.404</w:t>
            </w:r>
          </w:p>
        </w:tc>
        <w:tc>
          <w:tcPr>
            <w:tcW w:w="819" w:type="pct"/>
            <w:tcBorders>
              <w:top w:val="single" w:sz="16" w:space="0" w:color="000000"/>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-.273</w:t>
            </w:r>
          </w:p>
        </w:tc>
      </w:tr>
      <w:tr w:rsidR="00A11674" w:rsidRPr="00D427B1" w:rsidTr="00A11674">
        <w:trPr>
          <w:cantSplit/>
        </w:trPr>
        <w:tc>
          <w:tcPr>
            <w:tcW w:w="666" w:type="pct"/>
            <w:vMerge/>
            <w:tcBorders>
              <w:top w:val="single" w:sz="16" w:space="0" w:color="000000"/>
              <w:left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819" w:type="pct"/>
            <w:tcBorders>
              <w:top w:val="nil"/>
              <w:lef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-.340</w:t>
            </w:r>
            <w:r w:rsidRPr="00D427B1">
              <w:rPr>
                <w:rFonts w:ascii="Arial" w:hAnsi="Arial" w:cs="Arial"/>
                <w:color w:val="000000"/>
                <w:vertAlign w:val="superscript"/>
                <w:lang w:val="en-US"/>
              </w:rPr>
              <w:t>*</w:t>
            </w:r>
          </w:p>
        </w:tc>
        <w:tc>
          <w:tcPr>
            <w:tcW w:w="631"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.028</w:t>
            </w:r>
          </w:p>
        </w:tc>
        <w:tc>
          <w:tcPr>
            <w:tcW w:w="572"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-.406</w:t>
            </w:r>
          </w:p>
        </w:tc>
        <w:tc>
          <w:tcPr>
            <w:tcW w:w="819" w:type="pct"/>
            <w:tcBorders>
              <w:top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-.274</w:t>
            </w:r>
          </w:p>
        </w:tc>
      </w:tr>
      <w:tr w:rsidR="00A11674" w:rsidRPr="00D427B1" w:rsidTr="00A11674">
        <w:trPr>
          <w:cantSplit/>
        </w:trPr>
        <w:tc>
          <w:tcPr>
            <w:tcW w:w="666" w:type="pct"/>
            <w:vMerge w:val="restart"/>
            <w:tcBorders>
              <w:top w:val="nil"/>
              <w:left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674"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819"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.339</w:t>
            </w:r>
            <w:r w:rsidRPr="00D427B1">
              <w:rPr>
                <w:rFonts w:ascii="Arial" w:hAnsi="Arial" w:cs="Arial"/>
                <w:color w:val="000000"/>
                <w:vertAlign w:val="superscript"/>
                <w:lang w:val="en-US"/>
              </w:rPr>
              <w:t>*</w:t>
            </w:r>
          </w:p>
        </w:tc>
        <w:tc>
          <w:tcPr>
            <w:tcW w:w="6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.027</w:t>
            </w:r>
          </w:p>
        </w:tc>
        <w:tc>
          <w:tcPr>
            <w:tcW w:w="5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.273</w:t>
            </w:r>
          </w:p>
        </w:tc>
        <w:tc>
          <w:tcPr>
            <w:tcW w:w="819"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.404</w:t>
            </w:r>
          </w:p>
        </w:tc>
      </w:tr>
      <w:tr w:rsidR="00A11674" w:rsidRPr="00D427B1" w:rsidTr="00A11674">
        <w:trPr>
          <w:cantSplit/>
        </w:trPr>
        <w:tc>
          <w:tcPr>
            <w:tcW w:w="666" w:type="pct"/>
            <w:vMerge/>
            <w:tcBorders>
              <w:top w:val="nil"/>
              <w:left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819" w:type="pct"/>
            <w:tcBorders>
              <w:top w:val="nil"/>
              <w:lef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-.001</w:t>
            </w:r>
          </w:p>
        </w:tc>
        <w:tc>
          <w:tcPr>
            <w:tcW w:w="631"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.029</w:t>
            </w:r>
          </w:p>
        </w:tc>
        <w:tc>
          <w:tcPr>
            <w:tcW w:w="572"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1.000</w:t>
            </w:r>
          </w:p>
        </w:tc>
        <w:tc>
          <w:tcPr>
            <w:tcW w:w="819" w:type="pct"/>
            <w:tcBorders>
              <w:top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-.071</w:t>
            </w:r>
          </w:p>
        </w:tc>
        <w:tc>
          <w:tcPr>
            <w:tcW w:w="819" w:type="pct"/>
            <w:tcBorders>
              <w:top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.069</w:t>
            </w:r>
          </w:p>
        </w:tc>
      </w:tr>
      <w:tr w:rsidR="00A11674" w:rsidRPr="00D427B1" w:rsidTr="00A11674">
        <w:trPr>
          <w:cantSplit/>
        </w:trPr>
        <w:tc>
          <w:tcPr>
            <w:tcW w:w="666" w:type="pct"/>
            <w:vMerge w:val="restart"/>
            <w:tcBorders>
              <w:top w:val="nil"/>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3</w:t>
            </w:r>
          </w:p>
        </w:tc>
        <w:tc>
          <w:tcPr>
            <w:tcW w:w="674" w:type="pct"/>
            <w:tcBorders>
              <w:top w:val="nil"/>
              <w:left w:val="nil"/>
              <w:bottom w:val="nil"/>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1</w:t>
            </w:r>
          </w:p>
        </w:tc>
        <w:tc>
          <w:tcPr>
            <w:tcW w:w="819" w:type="pct"/>
            <w:tcBorders>
              <w:top w:val="nil"/>
              <w:left w:val="single" w:sz="16" w:space="0" w:color="000000"/>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.340</w:t>
            </w:r>
            <w:r w:rsidRPr="00D427B1">
              <w:rPr>
                <w:rFonts w:ascii="Arial" w:hAnsi="Arial" w:cs="Arial"/>
                <w:color w:val="000000"/>
                <w:vertAlign w:val="superscript"/>
                <w:lang w:val="en-US"/>
              </w:rPr>
              <w:t>*</w:t>
            </w:r>
          </w:p>
        </w:tc>
        <w:tc>
          <w:tcPr>
            <w:tcW w:w="631"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.028</w:t>
            </w:r>
          </w:p>
        </w:tc>
        <w:tc>
          <w:tcPr>
            <w:tcW w:w="572"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.000</w:t>
            </w:r>
          </w:p>
        </w:tc>
        <w:tc>
          <w:tcPr>
            <w:tcW w:w="819" w:type="pct"/>
            <w:tcBorders>
              <w:top w:val="nil"/>
              <w:bottom w:val="nil"/>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.274</w:t>
            </w:r>
          </w:p>
        </w:tc>
        <w:tc>
          <w:tcPr>
            <w:tcW w:w="819" w:type="pct"/>
            <w:tcBorders>
              <w:top w:val="nil"/>
              <w:bottom w:val="nil"/>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.406</w:t>
            </w:r>
          </w:p>
        </w:tc>
      </w:tr>
      <w:tr w:rsidR="00A11674" w:rsidRPr="00D427B1" w:rsidTr="00A11674">
        <w:trPr>
          <w:cantSplit/>
        </w:trPr>
        <w:tc>
          <w:tcPr>
            <w:tcW w:w="666" w:type="pct"/>
            <w:vMerge/>
            <w:tcBorders>
              <w:top w:val="nil"/>
              <w:left w:val="single" w:sz="16" w:space="0" w:color="000000"/>
              <w:bottom w:val="single" w:sz="16" w:space="0" w:color="000000"/>
              <w:right w:val="nil"/>
            </w:tcBorders>
            <w:shd w:val="clear" w:color="auto" w:fill="FFFFFF"/>
          </w:tcPr>
          <w:p w:rsidR="00A11674" w:rsidRPr="00D427B1" w:rsidRDefault="00A11674" w:rsidP="00A11674">
            <w:pPr>
              <w:widowControl w:val="0"/>
              <w:autoSpaceDE w:val="0"/>
              <w:autoSpaceDN w:val="0"/>
              <w:adjustRightInd w:val="0"/>
              <w:rPr>
                <w:rFonts w:ascii="Arial" w:hAnsi="Arial" w:cs="Arial"/>
                <w:color w:val="000000"/>
                <w:lang w:val="en-US"/>
              </w:rPr>
            </w:pPr>
          </w:p>
        </w:tc>
        <w:tc>
          <w:tcPr>
            <w:tcW w:w="674" w:type="pct"/>
            <w:tcBorders>
              <w:top w:val="nil"/>
              <w:left w:val="nil"/>
              <w:bottom w:val="single" w:sz="16" w:space="0" w:color="000000"/>
              <w:right w:val="single" w:sz="16" w:space="0" w:color="000000"/>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2</w:t>
            </w:r>
          </w:p>
        </w:tc>
        <w:tc>
          <w:tcPr>
            <w:tcW w:w="819" w:type="pct"/>
            <w:tcBorders>
              <w:top w:val="nil"/>
              <w:left w:val="single" w:sz="16" w:space="0" w:color="000000"/>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.001</w:t>
            </w:r>
          </w:p>
        </w:tc>
        <w:tc>
          <w:tcPr>
            <w:tcW w:w="631"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.029</w:t>
            </w:r>
          </w:p>
        </w:tc>
        <w:tc>
          <w:tcPr>
            <w:tcW w:w="572"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1.000</w:t>
            </w:r>
          </w:p>
        </w:tc>
        <w:tc>
          <w:tcPr>
            <w:tcW w:w="819" w:type="pct"/>
            <w:tcBorders>
              <w:top w:val="nil"/>
              <w:bottom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-.069</w:t>
            </w:r>
          </w:p>
        </w:tc>
        <w:tc>
          <w:tcPr>
            <w:tcW w:w="819" w:type="pct"/>
            <w:tcBorders>
              <w:top w:val="nil"/>
              <w:bottom w:val="single" w:sz="16" w:space="0" w:color="000000"/>
              <w:right w:val="single" w:sz="16" w:space="0" w:color="000000"/>
            </w:tcBorders>
            <w:shd w:val="clear" w:color="auto" w:fill="FFFFFF"/>
            <w:vAlign w:val="center"/>
          </w:tcPr>
          <w:p w:rsidR="00A11674" w:rsidRPr="00D427B1"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D427B1">
              <w:rPr>
                <w:rFonts w:ascii="Arial" w:hAnsi="Arial" w:cs="Arial"/>
                <w:color w:val="000000"/>
                <w:lang w:val="en-US"/>
              </w:rPr>
              <w:t>.071</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lastRenderedPageBreak/>
              <w:t>Based on estimated marginal means</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 The mean difference is significant at the</w:t>
            </w:r>
          </w:p>
        </w:tc>
      </w:tr>
      <w:tr w:rsidR="00A11674" w:rsidRPr="00D427B1" w:rsidTr="00A11674">
        <w:trPr>
          <w:cantSplit/>
        </w:trPr>
        <w:tc>
          <w:tcPr>
            <w:tcW w:w="5000" w:type="pct"/>
            <w:gridSpan w:val="7"/>
            <w:tcBorders>
              <w:top w:val="nil"/>
              <w:left w:val="nil"/>
              <w:bottom w:val="nil"/>
              <w:right w:val="nil"/>
            </w:tcBorders>
            <w:shd w:val="clear" w:color="auto" w:fill="FFFFFF"/>
          </w:tcPr>
          <w:p w:rsidR="00A11674" w:rsidRPr="00D427B1"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D427B1">
              <w:rPr>
                <w:rFonts w:ascii="Arial" w:hAnsi="Arial" w:cs="Arial"/>
                <w:color w:val="000000"/>
                <w:lang w:val="en-US"/>
              </w:rPr>
              <w:t>b. Adjustment for multiple comparisons: Bonferroni.</w:t>
            </w:r>
          </w:p>
        </w:tc>
      </w:tr>
    </w:tbl>
    <w:p w:rsidR="00A11674" w:rsidRPr="00D427B1"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r>
        <w:rPr>
          <w:rFonts w:ascii="Times New Roman" w:hAnsi="Times New Roman" w:cs="Times New Roman"/>
          <w:noProof/>
          <w:lang w:eastAsia="zh-CN"/>
        </w:rPr>
        <w:drawing>
          <wp:inline distT="0" distB="0" distL="0" distR="0" wp14:anchorId="40E3A2E8" wp14:editId="77ED7678">
            <wp:extent cx="5251938" cy="4758892"/>
            <wp:effectExtent l="0" t="0" r="635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52416" cy="4759325"/>
                    </a:xfrm>
                    <a:prstGeom prst="rect">
                      <a:avLst/>
                    </a:prstGeom>
                    <a:noFill/>
                    <a:ln>
                      <a:noFill/>
                    </a:ln>
                  </pic:spPr>
                </pic:pic>
              </a:graphicData>
            </a:graphic>
          </wp:inline>
        </w:drawing>
      </w: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Default="00A11674" w:rsidP="00A11674">
      <w:pPr>
        <w:widowControl w:val="0"/>
        <w:autoSpaceDE w:val="0"/>
        <w:autoSpaceDN w:val="0"/>
        <w:adjustRightInd w:val="0"/>
        <w:rPr>
          <w:rFonts w:ascii="Times New Roman" w:hAnsi="Times New Roman" w:cs="Times New Roman"/>
          <w:lang w:val="en-US"/>
        </w:rPr>
      </w:pPr>
    </w:p>
    <w:p w:rsidR="00A11674" w:rsidRPr="000B2F99" w:rsidRDefault="00A11674" w:rsidP="00A11674">
      <w:pPr>
        <w:rPr>
          <w:rFonts w:ascii="Arial" w:hAnsi="Arial" w:cs="Arial"/>
          <w:sz w:val="22"/>
          <w:szCs w:val="22"/>
          <w:u w:val="single"/>
        </w:rPr>
      </w:pPr>
      <w:r w:rsidRPr="000B2F99">
        <w:rPr>
          <w:rFonts w:ascii="Arial" w:hAnsi="Arial" w:cs="Arial"/>
          <w:sz w:val="22"/>
          <w:szCs w:val="22"/>
          <w:u w:val="single"/>
        </w:rPr>
        <w:lastRenderedPageBreak/>
        <w:t xml:space="preserve">Section 3: Repeated measures t-test – traditional/cyber severe and positive bystander behaviour: </w:t>
      </w:r>
    </w:p>
    <w:p w:rsidR="00A11674" w:rsidRDefault="00A11674" w:rsidP="00A11674"/>
    <w:p w:rsidR="00A11674" w:rsidRPr="006279C2"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97"/>
        <w:gridCol w:w="2682"/>
        <w:gridCol w:w="1038"/>
        <w:gridCol w:w="1039"/>
        <w:gridCol w:w="1542"/>
        <w:gridCol w:w="1542"/>
      </w:tblGrid>
      <w:tr w:rsidR="00A11674" w:rsidRPr="006279C2" w:rsidTr="00A11674">
        <w:trPr>
          <w:cantSplit/>
        </w:trPr>
        <w:tc>
          <w:tcPr>
            <w:tcW w:w="5000" w:type="pct"/>
            <w:gridSpan w:val="6"/>
            <w:tcBorders>
              <w:top w:val="nil"/>
              <w:left w:val="nil"/>
              <w:bottom w:val="nil"/>
              <w:right w:val="nil"/>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b/>
                <w:bCs/>
                <w:color w:val="000000"/>
                <w:lang w:val="en-US"/>
              </w:rPr>
              <w:t>Paired Samples Statistics</w:t>
            </w:r>
          </w:p>
        </w:tc>
      </w:tr>
      <w:tr w:rsidR="00A11674" w:rsidRPr="006279C2" w:rsidTr="00A11674">
        <w:trPr>
          <w:cantSplit/>
        </w:trPr>
        <w:tc>
          <w:tcPr>
            <w:tcW w:w="1734" w:type="pct"/>
            <w:gridSpan w:val="2"/>
            <w:tcBorders>
              <w:top w:val="single" w:sz="16" w:space="0" w:color="000000"/>
              <w:left w:val="single" w:sz="16" w:space="0" w:color="000000"/>
              <w:bottom w:val="single" w:sz="16" w:space="0" w:color="000000"/>
              <w:right w:val="nil"/>
            </w:tcBorders>
            <w:shd w:val="clear" w:color="auto" w:fill="FFFFFF"/>
            <w:vAlign w:val="bottom"/>
          </w:tcPr>
          <w:p w:rsidR="00A11674" w:rsidRPr="006279C2" w:rsidRDefault="00A11674" w:rsidP="00A11674">
            <w:pPr>
              <w:widowControl w:val="0"/>
              <w:autoSpaceDE w:val="0"/>
              <w:autoSpaceDN w:val="0"/>
              <w:adjustRightInd w:val="0"/>
              <w:rPr>
                <w:rFonts w:ascii="Times New Roman" w:hAnsi="Times New Roman" w:cs="Times New Roman"/>
                <w:lang w:val="en-US"/>
              </w:rPr>
            </w:pPr>
          </w:p>
        </w:tc>
        <w:tc>
          <w:tcPr>
            <w:tcW w:w="671" w:type="pct"/>
            <w:tcBorders>
              <w:top w:val="single" w:sz="16" w:space="0" w:color="000000"/>
              <w:left w:val="single" w:sz="16" w:space="0" w:color="000000"/>
              <w:bottom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Mean</w:t>
            </w:r>
          </w:p>
        </w:tc>
        <w:tc>
          <w:tcPr>
            <w:tcW w:w="671" w:type="pct"/>
            <w:tcBorders>
              <w:top w:val="single" w:sz="16" w:space="0" w:color="000000"/>
              <w:bottom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N</w:t>
            </w:r>
          </w:p>
        </w:tc>
        <w:tc>
          <w:tcPr>
            <w:tcW w:w="962" w:type="pct"/>
            <w:tcBorders>
              <w:top w:val="single" w:sz="16" w:space="0" w:color="000000"/>
              <w:bottom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Std. Deviation</w:t>
            </w:r>
          </w:p>
        </w:tc>
        <w:tc>
          <w:tcPr>
            <w:tcW w:w="962" w:type="pct"/>
            <w:tcBorders>
              <w:top w:val="single" w:sz="16" w:space="0" w:color="000000"/>
              <w:bottom w:val="single" w:sz="16" w:space="0" w:color="000000"/>
              <w:right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Std. Error Mean</w:t>
            </w:r>
          </w:p>
        </w:tc>
      </w:tr>
      <w:tr w:rsidR="00A11674" w:rsidRPr="006279C2" w:rsidTr="00A11674">
        <w:trPr>
          <w:cantSplit/>
        </w:trPr>
        <w:tc>
          <w:tcPr>
            <w:tcW w:w="531" w:type="pct"/>
            <w:vMerge w:val="restart"/>
            <w:tcBorders>
              <w:top w:val="single" w:sz="16" w:space="0" w:color="000000"/>
              <w:left w:val="single" w:sz="16" w:space="0" w:color="000000"/>
              <w:bottom w:val="single" w:sz="16" w:space="0" w:color="000000"/>
              <w:right w:val="nil"/>
            </w:tcBorders>
            <w:shd w:val="clear" w:color="auto" w:fill="FFFFFF"/>
          </w:tcPr>
          <w:p w:rsidR="00A11674" w:rsidRPr="006279C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279C2">
              <w:rPr>
                <w:rFonts w:ascii="Arial" w:hAnsi="Arial" w:cs="Arial"/>
                <w:color w:val="000000"/>
                <w:lang w:val="en-US"/>
              </w:rPr>
              <w:t>Pair 1</w:t>
            </w:r>
          </w:p>
        </w:tc>
        <w:tc>
          <w:tcPr>
            <w:tcW w:w="1203" w:type="pct"/>
            <w:tcBorders>
              <w:top w:val="single" w:sz="16" w:space="0" w:color="000000"/>
              <w:left w:val="nil"/>
              <w:bottom w:val="nil"/>
              <w:right w:val="single" w:sz="16" w:space="0" w:color="000000"/>
            </w:tcBorders>
            <w:shd w:val="clear" w:color="auto" w:fill="FFFFFF"/>
          </w:tcPr>
          <w:p w:rsidR="00A11674" w:rsidRPr="006279C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279C2">
              <w:rPr>
                <w:rFonts w:ascii="Arial" w:hAnsi="Arial" w:cs="Arial"/>
                <w:color w:val="000000"/>
                <w:lang w:val="en-US"/>
              </w:rPr>
              <w:t>COMPUTE Ttradseverepos=t3adult + t3peer + t3intervene + t3victim</w:t>
            </w:r>
          </w:p>
        </w:tc>
        <w:tc>
          <w:tcPr>
            <w:tcW w:w="671" w:type="pct"/>
            <w:tcBorders>
              <w:top w:val="single" w:sz="16" w:space="0" w:color="000000"/>
              <w:left w:val="single" w:sz="16" w:space="0" w:color="000000"/>
              <w:bottom w:val="nil"/>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1.4516</w:t>
            </w:r>
          </w:p>
        </w:tc>
        <w:tc>
          <w:tcPr>
            <w:tcW w:w="671" w:type="pct"/>
            <w:tcBorders>
              <w:top w:val="single" w:sz="16" w:space="0" w:color="000000"/>
              <w:bottom w:val="nil"/>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868</w:t>
            </w:r>
          </w:p>
        </w:tc>
        <w:tc>
          <w:tcPr>
            <w:tcW w:w="962" w:type="pct"/>
            <w:tcBorders>
              <w:top w:val="single" w:sz="16" w:space="0" w:color="000000"/>
              <w:bottom w:val="nil"/>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.94666</w:t>
            </w:r>
          </w:p>
        </w:tc>
        <w:tc>
          <w:tcPr>
            <w:tcW w:w="962" w:type="pct"/>
            <w:tcBorders>
              <w:top w:val="single" w:sz="16" w:space="0" w:color="000000"/>
              <w:bottom w:val="nil"/>
              <w:right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.03213</w:t>
            </w:r>
          </w:p>
        </w:tc>
      </w:tr>
      <w:tr w:rsidR="00A11674" w:rsidRPr="006279C2" w:rsidTr="00A11674">
        <w:trPr>
          <w:cantSplit/>
        </w:trPr>
        <w:tc>
          <w:tcPr>
            <w:tcW w:w="531" w:type="pct"/>
            <w:vMerge/>
            <w:tcBorders>
              <w:top w:val="single" w:sz="16" w:space="0" w:color="000000"/>
              <w:left w:val="single" w:sz="16" w:space="0" w:color="000000"/>
              <w:bottom w:val="single" w:sz="16" w:space="0" w:color="000000"/>
              <w:right w:val="nil"/>
            </w:tcBorders>
            <w:shd w:val="clear" w:color="auto" w:fill="FFFFFF"/>
          </w:tcPr>
          <w:p w:rsidR="00A11674" w:rsidRPr="006279C2" w:rsidRDefault="00A11674" w:rsidP="00A11674">
            <w:pPr>
              <w:widowControl w:val="0"/>
              <w:autoSpaceDE w:val="0"/>
              <w:autoSpaceDN w:val="0"/>
              <w:adjustRightInd w:val="0"/>
              <w:rPr>
                <w:rFonts w:ascii="Arial" w:hAnsi="Arial" w:cs="Arial"/>
                <w:color w:val="000000"/>
                <w:lang w:val="en-US"/>
              </w:rPr>
            </w:pPr>
          </w:p>
        </w:tc>
        <w:tc>
          <w:tcPr>
            <w:tcW w:w="1203" w:type="pct"/>
            <w:tcBorders>
              <w:top w:val="nil"/>
              <w:left w:val="nil"/>
              <w:bottom w:val="single" w:sz="16" w:space="0" w:color="000000"/>
              <w:right w:val="single" w:sz="16" w:space="0" w:color="000000"/>
            </w:tcBorders>
            <w:shd w:val="clear" w:color="auto" w:fill="FFFFFF"/>
          </w:tcPr>
          <w:p w:rsidR="00A11674" w:rsidRPr="006279C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279C2">
              <w:rPr>
                <w:rFonts w:ascii="Arial" w:hAnsi="Arial" w:cs="Arial"/>
                <w:color w:val="000000"/>
                <w:lang w:val="en-US"/>
              </w:rPr>
              <w:t>COMPUTE Tcybseverepos=c3adult + c3peer + c3intervene + c3victim</w:t>
            </w:r>
          </w:p>
        </w:tc>
        <w:tc>
          <w:tcPr>
            <w:tcW w:w="671" w:type="pct"/>
            <w:tcBorders>
              <w:top w:val="nil"/>
              <w:left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1.4009</w:t>
            </w:r>
          </w:p>
        </w:tc>
        <w:tc>
          <w:tcPr>
            <w:tcW w:w="671" w:type="pct"/>
            <w:tcBorders>
              <w:top w:val="nil"/>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868</w:t>
            </w:r>
          </w:p>
        </w:tc>
        <w:tc>
          <w:tcPr>
            <w:tcW w:w="962" w:type="pct"/>
            <w:tcBorders>
              <w:top w:val="nil"/>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.77033</w:t>
            </w:r>
          </w:p>
        </w:tc>
        <w:tc>
          <w:tcPr>
            <w:tcW w:w="962" w:type="pct"/>
            <w:tcBorders>
              <w:top w:val="nil"/>
              <w:bottom w:val="single" w:sz="16" w:space="0" w:color="000000"/>
              <w:right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.02615</w:t>
            </w:r>
          </w:p>
        </w:tc>
      </w:tr>
    </w:tbl>
    <w:p w:rsidR="00A11674"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6279C2"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6279C2" w:rsidRDefault="00A11674" w:rsidP="00A11674">
      <w:pPr>
        <w:widowControl w:val="0"/>
        <w:autoSpaceDE w:val="0"/>
        <w:autoSpaceDN w:val="0"/>
        <w:adjustRightInd w:val="0"/>
        <w:rPr>
          <w:rFonts w:ascii="Times New Roman" w:hAnsi="Times New Roman" w:cs="Times New Roman"/>
          <w:lang w:val="en-US"/>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495"/>
        <w:gridCol w:w="2314"/>
        <w:gridCol w:w="767"/>
        <w:gridCol w:w="986"/>
        <w:gridCol w:w="757"/>
        <w:gridCol w:w="757"/>
        <w:gridCol w:w="757"/>
        <w:gridCol w:w="641"/>
        <w:gridCol w:w="469"/>
        <w:gridCol w:w="697"/>
      </w:tblGrid>
      <w:tr w:rsidR="00A11674" w:rsidRPr="006279C2" w:rsidTr="00A11674">
        <w:trPr>
          <w:cantSplit/>
        </w:trPr>
        <w:tc>
          <w:tcPr>
            <w:tcW w:w="5000" w:type="pct"/>
            <w:gridSpan w:val="10"/>
            <w:tcBorders>
              <w:top w:val="nil"/>
              <w:left w:val="nil"/>
              <w:bottom w:val="nil"/>
              <w:right w:val="nil"/>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b/>
                <w:bCs/>
                <w:color w:val="000000"/>
                <w:lang w:val="en-US"/>
              </w:rPr>
              <w:t>Paired Samples Test</w:t>
            </w:r>
          </w:p>
        </w:tc>
      </w:tr>
      <w:tr w:rsidR="00A11674" w:rsidRPr="006279C2" w:rsidTr="00A11674">
        <w:trPr>
          <w:cantSplit/>
        </w:trPr>
        <w:tc>
          <w:tcPr>
            <w:tcW w:w="1013" w:type="pct"/>
            <w:gridSpan w:val="2"/>
            <w:vMerge w:val="restart"/>
            <w:tcBorders>
              <w:top w:val="single" w:sz="16" w:space="0" w:color="000000"/>
              <w:left w:val="single" w:sz="16" w:space="0" w:color="000000"/>
              <w:bottom w:val="nil"/>
              <w:right w:val="nil"/>
            </w:tcBorders>
            <w:shd w:val="clear" w:color="auto" w:fill="FFFFFF"/>
            <w:vAlign w:val="bottom"/>
          </w:tcPr>
          <w:p w:rsidR="00A11674" w:rsidRPr="006279C2" w:rsidRDefault="00A11674" w:rsidP="00A11674">
            <w:pPr>
              <w:widowControl w:val="0"/>
              <w:autoSpaceDE w:val="0"/>
              <w:autoSpaceDN w:val="0"/>
              <w:adjustRightInd w:val="0"/>
              <w:rPr>
                <w:rFonts w:ascii="Times New Roman" w:hAnsi="Times New Roman" w:cs="Times New Roman"/>
                <w:lang w:val="en-US"/>
              </w:rPr>
            </w:pPr>
          </w:p>
        </w:tc>
        <w:tc>
          <w:tcPr>
            <w:tcW w:w="2641" w:type="pct"/>
            <w:gridSpan w:val="5"/>
            <w:tcBorders>
              <w:top w:val="single" w:sz="16" w:space="0" w:color="000000"/>
              <w:left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Paired Differences</w:t>
            </w:r>
          </w:p>
        </w:tc>
        <w:tc>
          <w:tcPr>
            <w:tcW w:w="392" w:type="pct"/>
            <w:vMerge w:val="restart"/>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t</w:t>
            </w:r>
          </w:p>
        </w:tc>
        <w:tc>
          <w:tcPr>
            <w:tcW w:w="392" w:type="pct"/>
            <w:vMerge w:val="restart"/>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df</w:t>
            </w:r>
          </w:p>
        </w:tc>
        <w:tc>
          <w:tcPr>
            <w:tcW w:w="562" w:type="pct"/>
            <w:vMerge w:val="restart"/>
            <w:tcBorders>
              <w:top w:val="single" w:sz="16" w:space="0" w:color="000000"/>
              <w:right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Sig. (2-tailed)</w:t>
            </w:r>
          </w:p>
        </w:tc>
      </w:tr>
      <w:tr w:rsidR="00A11674" w:rsidRPr="006279C2" w:rsidTr="00A11674">
        <w:trPr>
          <w:cantSplit/>
        </w:trPr>
        <w:tc>
          <w:tcPr>
            <w:tcW w:w="1013" w:type="pct"/>
            <w:gridSpan w:val="2"/>
            <w:vMerge/>
            <w:tcBorders>
              <w:top w:val="single" w:sz="16" w:space="0" w:color="000000"/>
              <w:left w:val="single" w:sz="16" w:space="0" w:color="000000"/>
              <w:bottom w:val="nil"/>
              <w:right w:val="nil"/>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392" w:type="pct"/>
            <w:vMerge w:val="restart"/>
            <w:tcBorders>
              <w:left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Mean</w:t>
            </w:r>
          </w:p>
        </w:tc>
        <w:tc>
          <w:tcPr>
            <w:tcW w:w="562" w:type="pct"/>
            <w:vMerge w:val="restart"/>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Std. Deviation</w:t>
            </w:r>
          </w:p>
        </w:tc>
        <w:tc>
          <w:tcPr>
            <w:tcW w:w="562" w:type="pct"/>
            <w:vMerge w:val="restart"/>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Std. Error Mean</w:t>
            </w:r>
          </w:p>
        </w:tc>
        <w:tc>
          <w:tcPr>
            <w:tcW w:w="1124" w:type="pct"/>
            <w:gridSpan w:val="2"/>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95% Confidence Interval of the Difference</w:t>
            </w:r>
          </w:p>
        </w:tc>
        <w:tc>
          <w:tcPr>
            <w:tcW w:w="392" w:type="pct"/>
            <w:vMerge/>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392" w:type="pct"/>
            <w:vMerge/>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562" w:type="pct"/>
            <w:vMerge/>
            <w:tcBorders>
              <w:top w:val="single" w:sz="16" w:space="0" w:color="000000"/>
              <w:right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r>
      <w:tr w:rsidR="00A11674" w:rsidRPr="006279C2" w:rsidTr="00A11674">
        <w:trPr>
          <w:cantSplit/>
        </w:trPr>
        <w:tc>
          <w:tcPr>
            <w:tcW w:w="1013" w:type="pct"/>
            <w:gridSpan w:val="2"/>
            <w:vMerge/>
            <w:tcBorders>
              <w:top w:val="single" w:sz="16" w:space="0" w:color="000000"/>
              <w:left w:val="single" w:sz="16" w:space="0" w:color="000000"/>
              <w:bottom w:val="nil"/>
              <w:right w:val="nil"/>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392" w:type="pct"/>
            <w:vMerge/>
            <w:tcBorders>
              <w:left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562" w:type="pct"/>
            <w:vMerge/>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562" w:type="pct"/>
            <w:vMerge/>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562" w:type="pct"/>
            <w:tcBorders>
              <w:bottom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Lower</w:t>
            </w:r>
          </w:p>
        </w:tc>
        <w:tc>
          <w:tcPr>
            <w:tcW w:w="562" w:type="pct"/>
            <w:tcBorders>
              <w:bottom w:val="single" w:sz="16" w:space="0" w:color="000000"/>
            </w:tcBorders>
            <w:shd w:val="clear" w:color="auto" w:fill="FFFFFF"/>
            <w:vAlign w:val="bottom"/>
          </w:tcPr>
          <w:p w:rsidR="00A11674" w:rsidRPr="006279C2" w:rsidRDefault="00A11674" w:rsidP="00A11674">
            <w:pPr>
              <w:widowControl w:val="0"/>
              <w:autoSpaceDE w:val="0"/>
              <w:autoSpaceDN w:val="0"/>
              <w:adjustRightInd w:val="0"/>
              <w:spacing w:line="320" w:lineRule="atLeast"/>
              <w:ind w:left="60" w:right="60"/>
              <w:jc w:val="center"/>
              <w:rPr>
                <w:rFonts w:ascii="Arial" w:hAnsi="Arial" w:cs="Arial"/>
                <w:color w:val="000000"/>
                <w:lang w:val="en-US"/>
              </w:rPr>
            </w:pPr>
            <w:r w:rsidRPr="006279C2">
              <w:rPr>
                <w:rFonts w:ascii="Arial" w:hAnsi="Arial" w:cs="Arial"/>
                <w:color w:val="000000"/>
                <w:lang w:val="en-US"/>
              </w:rPr>
              <w:t>Upper</w:t>
            </w:r>
          </w:p>
        </w:tc>
        <w:tc>
          <w:tcPr>
            <w:tcW w:w="392" w:type="pct"/>
            <w:vMerge/>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392" w:type="pct"/>
            <w:vMerge/>
            <w:tcBorders>
              <w:top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c>
          <w:tcPr>
            <w:tcW w:w="562" w:type="pct"/>
            <w:vMerge/>
            <w:tcBorders>
              <w:top w:val="single" w:sz="16" w:space="0" w:color="000000"/>
              <w:right w:val="single" w:sz="16" w:space="0" w:color="000000"/>
            </w:tcBorders>
            <w:shd w:val="clear" w:color="auto" w:fill="FFFFFF"/>
            <w:vAlign w:val="bottom"/>
          </w:tcPr>
          <w:p w:rsidR="00A11674" w:rsidRPr="006279C2" w:rsidRDefault="00A11674" w:rsidP="00A11674">
            <w:pPr>
              <w:widowControl w:val="0"/>
              <w:autoSpaceDE w:val="0"/>
              <w:autoSpaceDN w:val="0"/>
              <w:adjustRightInd w:val="0"/>
              <w:rPr>
                <w:rFonts w:ascii="Arial" w:hAnsi="Arial" w:cs="Arial"/>
                <w:color w:val="000000"/>
                <w:lang w:val="en-US"/>
              </w:rPr>
            </w:pPr>
          </w:p>
        </w:tc>
      </w:tr>
      <w:tr w:rsidR="00A11674" w:rsidRPr="006279C2" w:rsidTr="00A11674">
        <w:trPr>
          <w:cantSplit/>
        </w:trPr>
        <w:tc>
          <w:tcPr>
            <w:tcW w:w="310" w:type="pct"/>
            <w:tcBorders>
              <w:top w:val="single" w:sz="16" w:space="0" w:color="000000"/>
              <w:left w:val="single" w:sz="16" w:space="0" w:color="000000"/>
              <w:bottom w:val="single" w:sz="16" w:space="0" w:color="000000"/>
              <w:right w:val="nil"/>
            </w:tcBorders>
            <w:shd w:val="clear" w:color="auto" w:fill="FFFFFF"/>
          </w:tcPr>
          <w:p w:rsidR="00A11674" w:rsidRPr="006279C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279C2">
              <w:rPr>
                <w:rFonts w:ascii="Arial" w:hAnsi="Arial" w:cs="Arial"/>
                <w:color w:val="000000"/>
                <w:lang w:val="en-US"/>
              </w:rPr>
              <w:t>Pair 1</w:t>
            </w:r>
          </w:p>
        </w:tc>
        <w:tc>
          <w:tcPr>
            <w:tcW w:w="703" w:type="pct"/>
            <w:tcBorders>
              <w:top w:val="single" w:sz="16" w:space="0" w:color="000000"/>
              <w:left w:val="nil"/>
              <w:bottom w:val="single" w:sz="16" w:space="0" w:color="000000"/>
              <w:right w:val="single" w:sz="16" w:space="0" w:color="000000"/>
            </w:tcBorders>
            <w:shd w:val="clear" w:color="auto" w:fill="FFFFFF"/>
          </w:tcPr>
          <w:p w:rsidR="00A11674" w:rsidRPr="006279C2" w:rsidRDefault="00A11674" w:rsidP="00A11674">
            <w:pPr>
              <w:widowControl w:val="0"/>
              <w:autoSpaceDE w:val="0"/>
              <w:autoSpaceDN w:val="0"/>
              <w:adjustRightInd w:val="0"/>
              <w:spacing w:line="320" w:lineRule="atLeast"/>
              <w:ind w:left="60" w:right="60"/>
              <w:rPr>
                <w:rFonts w:ascii="Arial" w:hAnsi="Arial" w:cs="Arial"/>
                <w:color w:val="000000"/>
                <w:lang w:val="en-US"/>
              </w:rPr>
            </w:pPr>
            <w:r w:rsidRPr="006279C2">
              <w:rPr>
                <w:rFonts w:ascii="Arial" w:hAnsi="Arial" w:cs="Arial"/>
                <w:color w:val="000000"/>
                <w:lang w:val="en-US"/>
              </w:rPr>
              <w:t>COMPUTE Ttradseverepos=t3adult + t3peer + t3intervene + t3victim - COMPUTE Tcybseverepos=c3adult + c3peer + c3intervene + c3victim</w:t>
            </w:r>
          </w:p>
        </w:tc>
        <w:tc>
          <w:tcPr>
            <w:tcW w:w="392" w:type="pct"/>
            <w:tcBorders>
              <w:top w:val="single" w:sz="16" w:space="0" w:color="000000"/>
              <w:left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.05069</w:t>
            </w:r>
          </w:p>
        </w:tc>
        <w:tc>
          <w:tcPr>
            <w:tcW w:w="56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.95200</w:t>
            </w:r>
          </w:p>
        </w:tc>
        <w:tc>
          <w:tcPr>
            <w:tcW w:w="56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.03231</w:t>
            </w:r>
          </w:p>
        </w:tc>
        <w:tc>
          <w:tcPr>
            <w:tcW w:w="56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-.01273</w:t>
            </w:r>
          </w:p>
        </w:tc>
        <w:tc>
          <w:tcPr>
            <w:tcW w:w="56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.11411</w:t>
            </w:r>
          </w:p>
        </w:tc>
        <w:tc>
          <w:tcPr>
            <w:tcW w:w="39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1.569</w:t>
            </w:r>
          </w:p>
        </w:tc>
        <w:tc>
          <w:tcPr>
            <w:tcW w:w="392" w:type="pct"/>
            <w:tcBorders>
              <w:top w:val="single" w:sz="16" w:space="0" w:color="000000"/>
              <w:bottom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867</w:t>
            </w:r>
          </w:p>
        </w:tc>
        <w:tc>
          <w:tcPr>
            <w:tcW w:w="562" w:type="pct"/>
            <w:tcBorders>
              <w:top w:val="single" w:sz="16" w:space="0" w:color="000000"/>
              <w:bottom w:val="single" w:sz="16" w:space="0" w:color="000000"/>
              <w:right w:val="single" w:sz="16" w:space="0" w:color="000000"/>
            </w:tcBorders>
            <w:shd w:val="clear" w:color="auto" w:fill="FFFFFF"/>
            <w:vAlign w:val="center"/>
          </w:tcPr>
          <w:p w:rsidR="00A11674" w:rsidRPr="006279C2" w:rsidRDefault="00A11674" w:rsidP="00A11674">
            <w:pPr>
              <w:widowControl w:val="0"/>
              <w:autoSpaceDE w:val="0"/>
              <w:autoSpaceDN w:val="0"/>
              <w:adjustRightInd w:val="0"/>
              <w:spacing w:line="320" w:lineRule="atLeast"/>
              <w:ind w:left="60" w:right="60"/>
              <w:jc w:val="right"/>
              <w:rPr>
                <w:rFonts w:ascii="Arial" w:hAnsi="Arial" w:cs="Arial"/>
                <w:color w:val="000000"/>
                <w:lang w:val="en-US"/>
              </w:rPr>
            </w:pPr>
            <w:r w:rsidRPr="006279C2">
              <w:rPr>
                <w:rFonts w:ascii="Arial" w:hAnsi="Arial" w:cs="Arial"/>
                <w:color w:val="000000"/>
                <w:lang w:val="en-US"/>
              </w:rPr>
              <w:t>.117</w:t>
            </w:r>
          </w:p>
        </w:tc>
      </w:tr>
    </w:tbl>
    <w:p w:rsidR="00A11674" w:rsidRPr="006279C2" w:rsidRDefault="00A11674" w:rsidP="00A11674">
      <w:pPr>
        <w:widowControl w:val="0"/>
        <w:autoSpaceDE w:val="0"/>
        <w:autoSpaceDN w:val="0"/>
        <w:adjustRightInd w:val="0"/>
        <w:spacing w:line="400" w:lineRule="atLeast"/>
        <w:rPr>
          <w:rFonts w:ascii="Times New Roman" w:hAnsi="Times New Roman" w:cs="Times New Roman"/>
          <w:lang w:val="en-US"/>
        </w:rPr>
      </w:pPr>
    </w:p>
    <w:p w:rsidR="00A11674" w:rsidRPr="00331A86" w:rsidRDefault="00A11674" w:rsidP="00A11674">
      <w:pPr>
        <w:spacing w:line="360" w:lineRule="auto"/>
        <w:jc w:val="center"/>
        <w:rPr>
          <w:rFonts w:ascii="Arial" w:hAnsi="Arial" w:cs="Arial"/>
          <w:sz w:val="22"/>
          <w:szCs w:val="22"/>
        </w:rPr>
      </w:pPr>
    </w:p>
    <w:sectPr w:rsidR="00A11674" w:rsidRPr="00331A86" w:rsidSect="00BE18B5">
      <w:headerReference w:type="default" r:id="rId19"/>
      <w:footerReference w:type="even" r:id="rId20"/>
      <w:footerReference w:type="default" r:id="rId21"/>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4AD7" w:rsidRDefault="00134AD7" w:rsidP="002A3CE3">
      <w:r>
        <w:separator/>
      </w:r>
    </w:p>
  </w:endnote>
  <w:endnote w:type="continuationSeparator" w:id="0">
    <w:p w:rsidR="00134AD7" w:rsidRDefault="00134AD7" w:rsidP="002A3C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AD7" w:rsidRDefault="00134AD7" w:rsidP="0041519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34AD7" w:rsidRDefault="00134AD7" w:rsidP="002A3CE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AD7" w:rsidRDefault="00134AD7" w:rsidP="0041519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33134">
      <w:rPr>
        <w:rStyle w:val="PageNumber"/>
        <w:noProof/>
      </w:rPr>
      <w:t>1</w:t>
    </w:r>
    <w:r>
      <w:rPr>
        <w:rStyle w:val="PageNumber"/>
      </w:rPr>
      <w:fldChar w:fldCharType="end"/>
    </w:r>
  </w:p>
  <w:p w:rsidR="00134AD7" w:rsidRDefault="00134AD7" w:rsidP="002A3CE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4AD7" w:rsidRDefault="00134AD7" w:rsidP="002A3CE3">
      <w:r>
        <w:separator/>
      </w:r>
    </w:p>
  </w:footnote>
  <w:footnote w:type="continuationSeparator" w:id="0">
    <w:p w:rsidR="00134AD7" w:rsidRDefault="00134AD7" w:rsidP="002A3C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4AD7" w:rsidRDefault="00134AD7">
    <w:pPr>
      <w:pStyle w:val="Header"/>
    </w:pPr>
    <w:r>
      <w:t xml:space="preserve">Bystander Behaviour: Traditional/Cyber bullying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D56D55"/>
    <w:multiLevelType w:val="hybridMultilevel"/>
    <w:tmpl w:val="252445DC"/>
    <w:lvl w:ilvl="0" w:tplc="8E18B58A">
      <w:start w:val="1"/>
      <w:numFmt w:val="bullet"/>
      <w:lvlText w:val="-"/>
      <w:lvlJc w:val="left"/>
      <w:pPr>
        <w:ind w:left="720" w:hanging="360"/>
      </w:pPr>
      <w:rPr>
        <w:rFonts w:ascii="Arial" w:eastAsiaTheme="minorEastAsia"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41E6538"/>
    <w:multiLevelType w:val="hybridMultilevel"/>
    <w:tmpl w:val="5ECE7EB8"/>
    <w:lvl w:ilvl="0" w:tplc="7944C404">
      <w:start w:val="3"/>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8B5"/>
    <w:rsid w:val="00031D01"/>
    <w:rsid w:val="00061DF7"/>
    <w:rsid w:val="00070311"/>
    <w:rsid w:val="000B2F99"/>
    <w:rsid w:val="000E4639"/>
    <w:rsid w:val="00112FC1"/>
    <w:rsid w:val="00134AD7"/>
    <w:rsid w:val="00145CA1"/>
    <w:rsid w:val="00187A27"/>
    <w:rsid w:val="001D67E9"/>
    <w:rsid w:val="001E51DF"/>
    <w:rsid w:val="002016B2"/>
    <w:rsid w:val="00224D2D"/>
    <w:rsid w:val="0024227A"/>
    <w:rsid w:val="00243933"/>
    <w:rsid w:val="0025608B"/>
    <w:rsid w:val="0026566A"/>
    <w:rsid w:val="00284CD3"/>
    <w:rsid w:val="002A3CE3"/>
    <w:rsid w:val="002B3922"/>
    <w:rsid w:val="002E7046"/>
    <w:rsid w:val="00307E28"/>
    <w:rsid w:val="003131A0"/>
    <w:rsid w:val="00331A86"/>
    <w:rsid w:val="00332457"/>
    <w:rsid w:val="00332C1E"/>
    <w:rsid w:val="00367842"/>
    <w:rsid w:val="00386462"/>
    <w:rsid w:val="003A75A9"/>
    <w:rsid w:val="003C45AE"/>
    <w:rsid w:val="003D2171"/>
    <w:rsid w:val="003E0703"/>
    <w:rsid w:val="003F19CA"/>
    <w:rsid w:val="00415193"/>
    <w:rsid w:val="0048126D"/>
    <w:rsid w:val="00486B3B"/>
    <w:rsid w:val="004A26A2"/>
    <w:rsid w:val="004A6703"/>
    <w:rsid w:val="004A7D72"/>
    <w:rsid w:val="0055215C"/>
    <w:rsid w:val="005A5EFF"/>
    <w:rsid w:val="005E378F"/>
    <w:rsid w:val="005E6DEF"/>
    <w:rsid w:val="005F34DC"/>
    <w:rsid w:val="00621225"/>
    <w:rsid w:val="00646641"/>
    <w:rsid w:val="006531BB"/>
    <w:rsid w:val="00693DCB"/>
    <w:rsid w:val="006A0C7C"/>
    <w:rsid w:val="006B56CB"/>
    <w:rsid w:val="006B5CC5"/>
    <w:rsid w:val="006C3319"/>
    <w:rsid w:val="006D1D84"/>
    <w:rsid w:val="006E7908"/>
    <w:rsid w:val="00723426"/>
    <w:rsid w:val="007236FA"/>
    <w:rsid w:val="00753331"/>
    <w:rsid w:val="00760D13"/>
    <w:rsid w:val="0077079A"/>
    <w:rsid w:val="007A41D7"/>
    <w:rsid w:val="007C1145"/>
    <w:rsid w:val="007D5DBA"/>
    <w:rsid w:val="007E1607"/>
    <w:rsid w:val="0080221C"/>
    <w:rsid w:val="008036FF"/>
    <w:rsid w:val="00845643"/>
    <w:rsid w:val="00855868"/>
    <w:rsid w:val="00873CE9"/>
    <w:rsid w:val="008759D4"/>
    <w:rsid w:val="0088391D"/>
    <w:rsid w:val="008B434F"/>
    <w:rsid w:val="00927B84"/>
    <w:rsid w:val="00943B78"/>
    <w:rsid w:val="00966F91"/>
    <w:rsid w:val="00973AC1"/>
    <w:rsid w:val="00992F8D"/>
    <w:rsid w:val="009945A0"/>
    <w:rsid w:val="009A5CA6"/>
    <w:rsid w:val="009B292F"/>
    <w:rsid w:val="009B479E"/>
    <w:rsid w:val="009C7623"/>
    <w:rsid w:val="009E4D2E"/>
    <w:rsid w:val="00A11674"/>
    <w:rsid w:val="00A200DE"/>
    <w:rsid w:val="00A475F3"/>
    <w:rsid w:val="00A56D26"/>
    <w:rsid w:val="00A56FB2"/>
    <w:rsid w:val="00A6786C"/>
    <w:rsid w:val="00A92D68"/>
    <w:rsid w:val="00A96FCB"/>
    <w:rsid w:val="00AA536C"/>
    <w:rsid w:val="00AB3228"/>
    <w:rsid w:val="00B04570"/>
    <w:rsid w:val="00B179BC"/>
    <w:rsid w:val="00B30C83"/>
    <w:rsid w:val="00B43371"/>
    <w:rsid w:val="00B532F7"/>
    <w:rsid w:val="00B94320"/>
    <w:rsid w:val="00B95AFD"/>
    <w:rsid w:val="00BA2184"/>
    <w:rsid w:val="00BA26C0"/>
    <w:rsid w:val="00BC49E9"/>
    <w:rsid w:val="00BE18B5"/>
    <w:rsid w:val="00BE3E4C"/>
    <w:rsid w:val="00C018E3"/>
    <w:rsid w:val="00C224D9"/>
    <w:rsid w:val="00C61F00"/>
    <w:rsid w:val="00C75B60"/>
    <w:rsid w:val="00CA1F31"/>
    <w:rsid w:val="00CC51C4"/>
    <w:rsid w:val="00CD3590"/>
    <w:rsid w:val="00CE7184"/>
    <w:rsid w:val="00D20D3A"/>
    <w:rsid w:val="00D577A7"/>
    <w:rsid w:val="00DA17C7"/>
    <w:rsid w:val="00DC2AD0"/>
    <w:rsid w:val="00DC30B2"/>
    <w:rsid w:val="00DC5E59"/>
    <w:rsid w:val="00DD1973"/>
    <w:rsid w:val="00DE2BF4"/>
    <w:rsid w:val="00E0398E"/>
    <w:rsid w:val="00E27430"/>
    <w:rsid w:val="00E33134"/>
    <w:rsid w:val="00E9063B"/>
    <w:rsid w:val="00EB11B8"/>
    <w:rsid w:val="00EC4230"/>
    <w:rsid w:val="00EF128A"/>
    <w:rsid w:val="00F155A1"/>
    <w:rsid w:val="00F32930"/>
    <w:rsid w:val="00F47B4F"/>
    <w:rsid w:val="00F57A45"/>
    <w:rsid w:val="00F60914"/>
    <w:rsid w:val="00F8207E"/>
    <w:rsid w:val="00F91259"/>
    <w:rsid w:val="00FF50C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F6530B"/>
  <w14:defaultImageDpi w14:val="300"/>
  <w15:docId w15:val="{7E7FED38-4E8F-401F-9271-D734C496F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ndnoteReference">
    <w:name w:val="endnote reference"/>
    <w:basedOn w:val="DefaultParagraphFont"/>
    <w:uiPriority w:val="99"/>
    <w:unhideWhenUsed/>
    <w:rsid w:val="00B179BC"/>
    <w:rPr>
      <w:vertAlign w:val="superscript"/>
    </w:rPr>
  </w:style>
  <w:style w:type="paragraph" w:styleId="EndnoteText">
    <w:name w:val="endnote text"/>
    <w:basedOn w:val="Normal"/>
    <w:link w:val="EndnoteTextChar"/>
    <w:uiPriority w:val="99"/>
    <w:unhideWhenUsed/>
    <w:rsid w:val="00B179BC"/>
  </w:style>
  <w:style w:type="character" w:customStyle="1" w:styleId="EndnoteTextChar">
    <w:name w:val="Endnote Text Char"/>
    <w:basedOn w:val="DefaultParagraphFont"/>
    <w:link w:val="EndnoteText"/>
    <w:uiPriority w:val="99"/>
    <w:rsid w:val="00B179BC"/>
  </w:style>
  <w:style w:type="paragraph" w:styleId="BalloonText">
    <w:name w:val="Balloon Text"/>
    <w:basedOn w:val="Normal"/>
    <w:link w:val="BalloonTextChar"/>
    <w:uiPriority w:val="99"/>
    <w:semiHidden/>
    <w:unhideWhenUsed/>
    <w:rsid w:val="00BE18B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E18B5"/>
    <w:rPr>
      <w:rFonts w:ascii="Lucida Grande" w:hAnsi="Lucida Grande" w:cs="Lucida Grande"/>
      <w:sz w:val="18"/>
      <w:szCs w:val="18"/>
    </w:rPr>
  </w:style>
  <w:style w:type="table" w:styleId="TableGrid">
    <w:name w:val="Table Grid"/>
    <w:basedOn w:val="TableNormal"/>
    <w:uiPriority w:val="59"/>
    <w:rsid w:val="00BE18B5"/>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2A3CE3"/>
    <w:pPr>
      <w:tabs>
        <w:tab w:val="center" w:pos="4320"/>
        <w:tab w:val="right" w:pos="8640"/>
      </w:tabs>
    </w:pPr>
  </w:style>
  <w:style w:type="character" w:customStyle="1" w:styleId="FooterChar">
    <w:name w:val="Footer Char"/>
    <w:basedOn w:val="DefaultParagraphFont"/>
    <w:link w:val="Footer"/>
    <w:uiPriority w:val="99"/>
    <w:rsid w:val="002A3CE3"/>
  </w:style>
  <w:style w:type="character" w:styleId="PageNumber">
    <w:name w:val="page number"/>
    <w:basedOn w:val="DefaultParagraphFont"/>
    <w:uiPriority w:val="99"/>
    <w:semiHidden/>
    <w:unhideWhenUsed/>
    <w:rsid w:val="002A3CE3"/>
  </w:style>
  <w:style w:type="paragraph" w:styleId="NormalWeb">
    <w:name w:val="Normal (Web)"/>
    <w:basedOn w:val="Normal"/>
    <w:uiPriority w:val="99"/>
    <w:unhideWhenUsed/>
    <w:rsid w:val="00415193"/>
    <w:pPr>
      <w:spacing w:before="100" w:beforeAutospacing="1" w:after="100" w:afterAutospacing="1"/>
    </w:pPr>
    <w:rPr>
      <w:rFonts w:ascii="Times" w:hAnsi="Times" w:cs="Times New Roman"/>
      <w:sz w:val="20"/>
      <w:szCs w:val="20"/>
    </w:rPr>
  </w:style>
  <w:style w:type="paragraph" w:styleId="ListParagraph">
    <w:name w:val="List Paragraph"/>
    <w:basedOn w:val="Normal"/>
    <w:uiPriority w:val="34"/>
    <w:qFormat/>
    <w:rsid w:val="00415193"/>
    <w:pPr>
      <w:spacing w:after="160" w:line="259" w:lineRule="auto"/>
      <w:ind w:left="720"/>
      <w:contextualSpacing/>
    </w:pPr>
    <w:rPr>
      <w:rFonts w:eastAsiaTheme="minorHAnsi"/>
      <w:sz w:val="22"/>
      <w:szCs w:val="22"/>
    </w:rPr>
  </w:style>
  <w:style w:type="paragraph" w:styleId="Header">
    <w:name w:val="header"/>
    <w:basedOn w:val="Normal"/>
    <w:link w:val="HeaderChar"/>
    <w:uiPriority w:val="99"/>
    <w:unhideWhenUsed/>
    <w:rsid w:val="00C61F00"/>
    <w:pPr>
      <w:tabs>
        <w:tab w:val="center" w:pos="4320"/>
        <w:tab w:val="right" w:pos="8640"/>
      </w:tabs>
    </w:pPr>
  </w:style>
  <w:style w:type="character" w:customStyle="1" w:styleId="HeaderChar">
    <w:name w:val="Header Char"/>
    <w:basedOn w:val="DefaultParagraphFont"/>
    <w:link w:val="Header"/>
    <w:uiPriority w:val="99"/>
    <w:rsid w:val="00C61F00"/>
  </w:style>
  <w:style w:type="paragraph" w:styleId="NoSpacing">
    <w:name w:val="No Spacing"/>
    <w:uiPriority w:val="1"/>
    <w:qFormat/>
    <w:rsid w:val="00CE71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hdphoto" Target="media/hdphoto1.wdp"/><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microsoft.com/office/2007/relationships/hdphoto" Target="media/hdphoto2.wdp"/><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3DCB5A-F7F0-4892-8111-058C74E0DC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136</Pages>
  <Words>115238</Words>
  <Characters>656858</Characters>
  <Application>Microsoft Office Word</Application>
  <DocSecurity>0</DocSecurity>
  <Lines>5473</Lines>
  <Paragraphs>1541</Paragraphs>
  <ScaleCrop>false</ScaleCrop>
  <HeadingPairs>
    <vt:vector size="2" baseType="variant">
      <vt:variant>
        <vt:lpstr>Title</vt:lpstr>
      </vt:variant>
      <vt:variant>
        <vt:i4>1</vt:i4>
      </vt:variant>
    </vt:vector>
  </HeadingPairs>
  <TitlesOfParts>
    <vt:vector size="1" baseType="lpstr">
      <vt:lpstr/>
    </vt:vector>
  </TitlesOfParts>
  <Company>Chester University</Company>
  <LinksUpToDate>false</LinksUpToDate>
  <CharactersWithSpaces>770555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Macaulay</dc:creator>
  <cp:keywords/>
  <dc:description/>
  <cp:lastModifiedBy>PETER MACAULAY</cp:lastModifiedBy>
  <cp:revision>2</cp:revision>
  <dcterms:created xsi:type="dcterms:W3CDTF">2016-09-29T12:25:00Z</dcterms:created>
  <dcterms:modified xsi:type="dcterms:W3CDTF">2016-09-29T12:25:00Z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petermacaulay@btinternet.com@www.mendeley.com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