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DBF" w:rsidRPr="00C65CFF" w:rsidRDefault="00750DBF" w:rsidP="00750DBF">
      <w:pPr>
        <w:autoSpaceDE w:val="0"/>
        <w:autoSpaceDN w:val="0"/>
        <w:adjustRightInd w:val="0"/>
        <w:spacing w:after="0" w:line="360" w:lineRule="auto"/>
        <w:jc w:val="both"/>
        <w:rPr>
          <w:rFonts w:ascii="Times New Roman" w:eastAsia="Calibri" w:hAnsi="Times New Roman" w:cs="Times New Roman"/>
          <w:b/>
          <w:sz w:val="24"/>
          <w:szCs w:val="24"/>
        </w:rPr>
      </w:pPr>
      <w:bookmarkStart w:id="0" w:name="_GoBack"/>
      <w:bookmarkEnd w:id="0"/>
      <w:r w:rsidRPr="00C65CFF">
        <w:rPr>
          <w:rFonts w:ascii="Times New Roman" w:eastAsia="Calibri" w:hAnsi="Times New Roman" w:cs="Times New Roman"/>
          <w:b/>
          <w:sz w:val="24"/>
          <w:szCs w:val="24"/>
        </w:rPr>
        <w:t xml:space="preserve">Impact of type of child growth intervention </w:t>
      </w:r>
      <w:proofErr w:type="spellStart"/>
      <w:r w:rsidRPr="00C65CFF">
        <w:rPr>
          <w:rFonts w:ascii="Times New Roman" w:eastAsia="Calibri" w:hAnsi="Times New Roman" w:cs="Times New Roman"/>
          <w:b/>
          <w:sz w:val="24"/>
          <w:szCs w:val="24"/>
        </w:rPr>
        <w:t>programme</w:t>
      </w:r>
      <w:proofErr w:type="spellEnd"/>
      <w:r w:rsidRPr="00C65CFF">
        <w:rPr>
          <w:rFonts w:ascii="Times New Roman" w:eastAsia="Calibri" w:hAnsi="Times New Roman" w:cs="Times New Roman"/>
          <w:b/>
          <w:sz w:val="24"/>
          <w:szCs w:val="24"/>
        </w:rPr>
        <w:t xml:space="preserve"> on caregivers’ child feeding knowledge and practices: a comparative study in Ga West Municipality, Ghana</w:t>
      </w:r>
    </w:p>
    <w:p w:rsidR="00750DBF" w:rsidRPr="00C65CFF" w:rsidRDefault="00750DBF" w:rsidP="00750DBF">
      <w:pPr>
        <w:spacing w:after="0" w:line="360" w:lineRule="auto"/>
        <w:rPr>
          <w:rFonts w:ascii="Times New Roman" w:eastAsia="Times New Roman" w:hAnsi="Times New Roman" w:cs="Times New Roman"/>
          <w:sz w:val="24"/>
          <w:szCs w:val="24"/>
        </w:rPr>
      </w:pPr>
    </w:p>
    <w:p w:rsidR="00750DBF" w:rsidRPr="002A17A9" w:rsidRDefault="00750DBF" w:rsidP="00750DBF">
      <w:pPr>
        <w:spacing w:line="360" w:lineRule="auto"/>
        <w:rPr>
          <w:rFonts w:ascii="Times New Roman" w:eastAsia="Times New Roman" w:hAnsi="Times New Roman" w:cs="Times New Roman"/>
          <w:sz w:val="24"/>
          <w:szCs w:val="24"/>
          <w:vertAlign w:val="superscript"/>
        </w:rPr>
      </w:pPr>
      <w:r w:rsidRPr="002A17A9">
        <w:rPr>
          <w:rFonts w:ascii="Times New Roman" w:eastAsia="Times New Roman" w:hAnsi="Times New Roman" w:cs="Times New Roman"/>
          <w:sz w:val="24"/>
          <w:szCs w:val="24"/>
        </w:rPr>
        <w:t xml:space="preserve">Faith </w:t>
      </w:r>
      <w:proofErr w:type="spellStart"/>
      <w:r w:rsidRPr="002A17A9">
        <w:rPr>
          <w:rFonts w:ascii="Times New Roman" w:eastAsia="Times New Roman" w:hAnsi="Times New Roman" w:cs="Times New Roman"/>
          <w:sz w:val="24"/>
          <w:szCs w:val="24"/>
        </w:rPr>
        <w:t>Agbozo</w:t>
      </w:r>
      <w:proofErr w:type="spellEnd"/>
      <w:r w:rsidRPr="00C65CFF">
        <w:rPr>
          <w:rFonts w:ascii="Times New Roman" w:eastAsia="Times New Roman" w:hAnsi="Times New Roman" w:cs="Times New Roman"/>
          <w:sz w:val="24"/>
          <w:szCs w:val="24"/>
          <w:vertAlign w:val="superscript"/>
        </w:rPr>
        <w:t>*</w:t>
      </w:r>
      <w:r w:rsidRPr="00C65CFF">
        <w:rPr>
          <w:rFonts w:ascii="Times New Roman" w:eastAsia="Times New Roman" w:hAnsi="Times New Roman" w:cs="Times New Roman"/>
          <w:sz w:val="24"/>
          <w:szCs w:val="24"/>
        </w:rPr>
        <w:t>,</w:t>
      </w:r>
      <w:r w:rsidRPr="002A17A9">
        <w:rPr>
          <w:rFonts w:ascii="Times New Roman" w:eastAsia="Times New Roman" w:hAnsi="Times New Roman" w:cs="Times New Roman"/>
          <w:sz w:val="24"/>
          <w:szCs w:val="24"/>
        </w:rPr>
        <w:t xml:space="preserve"> </w:t>
      </w:r>
      <w:proofErr w:type="spellStart"/>
      <w:r w:rsidRPr="002A17A9">
        <w:rPr>
          <w:rFonts w:ascii="Times New Roman" w:eastAsia="Times New Roman" w:hAnsi="Times New Roman" w:cs="Times New Roman"/>
          <w:sz w:val="24"/>
          <w:szCs w:val="24"/>
        </w:rPr>
        <w:t>Esi</w:t>
      </w:r>
      <w:proofErr w:type="spellEnd"/>
      <w:r w:rsidRPr="002A17A9">
        <w:rPr>
          <w:rFonts w:ascii="Times New Roman" w:eastAsia="Times New Roman" w:hAnsi="Times New Roman" w:cs="Times New Roman"/>
          <w:sz w:val="24"/>
          <w:szCs w:val="24"/>
        </w:rPr>
        <w:t xml:space="preserve"> </w:t>
      </w:r>
      <w:proofErr w:type="spellStart"/>
      <w:r w:rsidRPr="002A17A9">
        <w:rPr>
          <w:rFonts w:ascii="Times New Roman" w:eastAsia="Times New Roman" w:hAnsi="Times New Roman" w:cs="Times New Roman"/>
          <w:sz w:val="24"/>
          <w:szCs w:val="24"/>
        </w:rPr>
        <w:t>Colecraft</w:t>
      </w:r>
      <w:proofErr w:type="spellEnd"/>
      <w:r w:rsidRPr="002A17A9">
        <w:rPr>
          <w:rFonts w:ascii="Times New Roman" w:eastAsia="Times New Roman" w:hAnsi="Times New Roman" w:cs="Times New Roman"/>
          <w:sz w:val="24"/>
          <w:szCs w:val="24"/>
          <w:vertAlign w:val="superscript"/>
        </w:rPr>
        <w:t>†</w:t>
      </w:r>
      <w:r w:rsidRPr="00C65CFF">
        <w:rPr>
          <w:rFonts w:ascii="Times New Roman" w:eastAsia="Times New Roman" w:hAnsi="Times New Roman" w:cs="Times New Roman"/>
          <w:sz w:val="24"/>
          <w:szCs w:val="24"/>
        </w:rPr>
        <w:t xml:space="preserve"> and </w:t>
      </w:r>
      <w:r w:rsidRPr="002A17A9">
        <w:rPr>
          <w:rFonts w:ascii="Times New Roman" w:eastAsia="Times New Roman" w:hAnsi="Times New Roman" w:cs="Times New Roman"/>
          <w:sz w:val="24"/>
          <w:szCs w:val="24"/>
        </w:rPr>
        <w:t>Basma Ellah</w:t>
      </w:r>
      <w:r w:rsidRPr="00C65CFF">
        <w:rPr>
          <w:rFonts w:ascii="Times New Roman" w:eastAsia="Times New Roman" w:hAnsi="Times New Roman" w:cs="Times New Roman"/>
          <w:sz w:val="24"/>
          <w:szCs w:val="24"/>
        </w:rPr>
        <w:t>i</w:t>
      </w:r>
      <w:r w:rsidRPr="002A17A9">
        <w:rPr>
          <w:rFonts w:ascii="Times New Roman" w:eastAsia="Times New Roman" w:hAnsi="Times New Roman" w:cs="Times New Roman"/>
          <w:sz w:val="24"/>
          <w:szCs w:val="24"/>
          <w:vertAlign w:val="superscript"/>
        </w:rPr>
        <w:t>‡</w:t>
      </w:r>
    </w:p>
    <w:p w:rsidR="00750DBF" w:rsidRPr="00C65CFF" w:rsidRDefault="00750DBF" w:rsidP="00750DBF">
      <w:pPr>
        <w:keepNext/>
        <w:keepLines/>
        <w:spacing w:after="0" w:line="360" w:lineRule="auto"/>
        <w:outlineLvl w:val="0"/>
        <w:rPr>
          <w:rFonts w:ascii="Times New Roman" w:eastAsiaTheme="majorEastAsia" w:hAnsi="Times New Roman" w:cs="Times New Roman"/>
          <w:bCs/>
          <w:sz w:val="24"/>
          <w:szCs w:val="24"/>
        </w:rPr>
      </w:pPr>
      <w:r w:rsidRPr="00C65CFF">
        <w:rPr>
          <w:rFonts w:ascii="Times New Roman" w:eastAsiaTheme="majorEastAsia" w:hAnsi="Times New Roman" w:cs="Times New Roman"/>
          <w:bCs/>
          <w:sz w:val="24"/>
          <w:szCs w:val="24"/>
          <w:vertAlign w:val="superscript"/>
        </w:rPr>
        <w:t xml:space="preserve">* </w:t>
      </w:r>
      <w:r w:rsidRPr="00C65CFF">
        <w:rPr>
          <w:rFonts w:ascii="Times New Roman" w:eastAsiaTheme="majorEastAsia" w:hAnsi="Times New Roman" w:cs="Times New Roman"/>
          <w:bCs/>
          <w:sz w:val="24"/>
          <w:szCs w:val="24"/>
        </w:rPr>
        <w:t>School of Public Health, University of Health and Allied Sciences, Ho (</w:t>
      </w:r>
      <w:proofErr w:type="spellStart"/>
      <w:r w:rsidRPr="00C65CFF">
        <w:rPr>
          <w:rFonts w:ascii="Times New Roman" w:eastAsiaTheme="majorEastAsia" w:hAnsi="Times New Roman" w:cs="Times New Roman"/>
          <w:bCs/>
          <w:sz w:val="24"/>
          <w:szCs w:val="24"/>
        </w:rPr>
        <w:t>Hohoe</w:t>
      </w:r>
      <w:proofErr w:type="spellEnd"/>
      <w:r w:rsidRPr="00C65CFF">
        <w:rPr>
          <w:rFonts w:ascii="Times New Roman" w:eastAsiaTheme="majorEastAsia" w:hAnsi="Times New Roman" w:cs="Times New Roman"/>
          <w:bCs/>
          <w:sz w:val="24"/>
          <w:szCs w:val="24"/>
        </w:rPr>
        <w:t xml:space="preserve"> campus), Ghana; </w:t>
      </w:r>
    </w:p>
    <w:p w:rsidR="00750DBF" w:rsidRPr="002A17A9" w:rsidRDefault="00750DBF" w:rsidP="00750DBF">
      <w:pPr>
        <w:spacing w:after="0" w:line="360" w:lineRule="auto"/>
        <w:rPr>
          <w:rFonts w:ascii="Times New Roman" w:eastAsia="Times New Roman" w:hAnsi="Times New Roman" w:cs="Times New Roman"/>
          <w:sz w:val="24"/>
          <w:szCs w:val="24"/>
        </w:rPr>
      </w:pPr>
      <w:r w:rsidRPr="00C65CFF">
        <w:rPr>
          <w:rFonts w:ascii="Times New Roman" w:eastAsiaTheme="majorEastAsia" w:hAnsi="Times New Roman" w:cs="Times New Roman"/>
          <w:bCs/>
          <w:sz w:val="24"/>
          <w:szCs w:val="24"/>
          <w:vertAlign w:val="superscript"/>
        </w:rPr>
        <w:t>†</w:t>
      </w:r>
      <w:r w:rsidRPr="00C65CFF">
        <w:rPr>
          <w:rFonts w:ascii="Times New Roman" w:eastAsia="Times New Roman" w:hAnsi="Times New Roman" w:cs="Times New Roman"/>
          <w:sz w:val="24"/>
          <w:szCs w:val="24"/>
        </w:rPr>
        <w:t xml:space="preserve"> </w:t>
      </w:r>
      <w:r w:rsidRPr="002A17A9">
        <w:rPr>
          <w:rFonts w:ascii="Times New Roman" w:eastAsia="Times New Roman" w:hAnsi="Times New Roman" w:cs="Times New Roman"/>
          <w:sz w:val="24"/>
          <w:szCs w:val="24"/>
        </w:rPr>
        <w:t xml:space="preserve">Department of Nutrition and Food Science, University of </w:t>
      </w:r>
      <w:r>
        <w:rPr>
          <w:rFonts w:ascii="Times New Roman" w:eastAsia="Times New Roman" w:hAnsi="Times New Roman" w:cs="Times New Roman"/>
          <w:sz w:val="24"/>
          <w:szCs w:val="24"/>
        </w:rPr>
        <w:t xml:space="preserve">Ghana, P. O. Box LG 134, </w:t>
      </w:r>
      <w:proofErr w:type="spellStart"/>
      <w:r>
        <w:rPr>
          <w:rFonts w:ascii="Times New Roman" w:eastAsia="Times New Roman" w:hAnsi="Times New Roman" w:cs="Times New Roman"/>
          <w:sz w:val="24"/>
          <w:szCs w:val="24"/>
        </w:rPr>
        <w:t>Legon</w:t>
      </w:r>
      <w:proofErr w:type="spellEnd"/>
      <w:r>
        <w:rPr>
          <w:rFonts w:ascii="Times New Roman" w:eastAsia="Times New Roman" w:hAnsi="Times New Roman" w:cs="Times New Roman"/>
          <w:sz w:val="24"/>
          <w:szCs w:val="24"/>
        </w:rPr>
        <w:t xml:space="preserve">, </w:t>
      </w:r>
      <w:r w:rsidRPr="002A17A9">
        <w:rPr>
          <w:rFonts w:ascii="Times New Roman" w:eastAsia="Times New Roman" w:hAnsi="Times New Roman" w:cs="Times New Roman"/>
          <w:sz w:val="24"/>
          <w:szCs w:val="24"/>
        </w:rPr>
        <w:t xml:space="preserve">Ghana </w:t>
      </w:r>
    </w:p>
    <w:p w:rsidR="00750DBF" w:rsidRPr="00C65CFF" w:rsidRDefault="00750DBF" w:rsidP="00750DBF">
      <w:pPr>
        <w:keepNext/>
        <w:keepLines/>
        <w:spacing w:after="0" w:line="360" w:lineRule="auto"/>
        <w:outlineLvl w:val="0"/>
        <w:rPr>
          <w:rFonts w:ascii="Times New Roman" w:eastAsiaTheme="majorEastAsia" w:hAnsi="Times New Roman" w:cs="Times New Roman"/>
          <w:bCs/>
          <w:sz w:val="24"/>
          <w:szCs w:val="24"/>
        </w:rPr>
      </w:pPr>
      <w:r w:rsidRPr="00C65CFF">
        <w:rPr>
          <w:rFonts w:ascii="Times New Roman" w:eastAsiaTheme="majorEastAsia" w:hAnsi="Times New Roman" w:cs="Times New Roman"/>
          <w:bCs/>
          <w:sz w:val="24"/>
          <w:szCs w:val="24"/>
          <w:vertAlign w:val="superscript"/>
        </w:rPr>
        <w:t>‡</w:t>
      </w:r>
      <w:r w:rsidRPr="00C65CFF">
        <w:rPr>
          <w:rFonts w:ascii="Times New Roman" w:eastAsiaTheme="majorEastAsia" w:hAnsi="Times New Roman" w:cs="Times New Roman"/>
          <w:bCs/>
          <w:sz w:val="24"/>
          <w:szCs w:val="24"/>
        </w:rPr>
        <w:t>Faculty of Health and Social Care, University of Chester, Chester,</w:t>
      </w:r>
      <w:r w:rsidRPr="00C65CFF">
        <w:rPr>
          <w:rFonts w:ascii="Times New Roman" w:eastAsia="Times New Roman" w:hAnsi="Times New Roman" w:cs="Times New Roman"/>
          <w:sz w:val="24"/>
          <w:szCs w:val="24"/>
        </w:rPr>
        <w:t xml:space="preserve"> CH1 4BJ, UK</w:t>
      </w:r>
    </w:p>
    <w:p w:rsidR="00750DBF" w:rsidRPr="00C65CFF" w:rsidRDefault="00750DBF" w:rsidP="00750DBF">
      <w:pPr>
        <w:keepNext/>
        <w:keepLines/>
        <w:spacing w:before="240" w:after="0" w:line="360" w:lineRule="auto"/>
        <w:outlineLvl w:val="0"/>
        <w:rPr>
          <w:rFonts w:ascii="Times New Roman" w:eastAsiaTheme="majorEastAsia" w:hAnsi="Times New Roman" w:cs="Times New Roman"/>
          <w:bCs/>
          <w:sz w:val="24"/>
          <w:szCs w:val="24"/>
        </w:rPr>
      </w:pPr>
      <w:r w:rsidRPr="00C65CFF">
        <w:rPr>
          <w:rFonts w:ascii="Times New Roman" w:eastAsiaTheme="majorEastAsia" w:hAnsi="Times New Roman" w:cs="Times New Roman"/>
          <w:bCs/>
          <w:sz w:val="24"/>
          <w:szCs w:val="24"/>
          <w:vertAlign w:val="superscript"/>
        </w:rPr>
        <w:t>*</w:t>
      </w:r>
      <w:r w:rsidRPr="00C65CFF">
        <w:rPr>
          <w:rFonts w:ascii="Times New Roman" w:eastAsiaTheme="majorEastAsia" w:hAnsi="Times New Roman" w:cs="Times New Roman"/>
          <w:bCs/>
          <w:sz w:val="24"/>
          <w:szCs w:val="24"/>
        </w:rPr>
        <w:t xml:space="preserve">Corresponding author. </w:t>
      </w:r>
    </w:p>
    <w:p w:rsidR="00750DBF" w:rsidRPr="00C65CFF" w:rsidRDefault="00750DBF" w:rsidP="00750DBF">
      <w:pPr>
        <w:keepNext/>
        <w:keepLines/>
        <w:spacing w:after="0" w:line="360" w:lineRule="auto"/>
        <w:outlineLvl w:val="0"/>
        <w:rPr>
          <w:rFonts w:ascii="Times New Roman" w:eastAsiaTheme="majorEastAsia" w:hAnsi="Times New Roman" w:cs="Times New Roman"/>
          <w:b/>
          <w:bCs/>
          <w:color w:val="0000FF" w:themeColor="hyperlink"/>
          <w:sz w:val="24"/>
          <w:szCs w:val="24"/>
          <w:u w:val="single"/>
        </w:rPr>
      </w:pPr>
      <w:r w:rsidRPr="00C65CFF">
        <w:rPr>
          <w:rFonts w:ascii="Times New Roman" w:eastAsiaTheme="majorEastAsia" w:hAnsi="Times New Roman" w:cs="Times New Roman"/>
          <w:bCs/>
          <w:sz w:val="24"/>
          <w:szCs w:val="24"/>
        </w:rPr>
        <w:t>Email:</w:t>
      </w:r>
      <w:r w:rsidRPr="00C65CFF">
        <w:rPr>
          <w:rFonts w:ascii="Times New Roman" w:eastAsiaTheme="majorEastAsia" w:hAnsi="Times New Roman" w:cs="Times New Roman"/>
          <w:b/>
          <w:bCs/>
          <w:sz w:val="24"/>
          <w:szCs w:val="24"/>
        </w:rPr>
        <w:t xml:space="preserve"> </w:t>
      </w:r>
      <w:hyperlink r:id="rId7" w:history="1">
        <w:r w:rsidRPr="00C65CFF">
          <w:rPr>
            <w:rFonts w:ascii="Times New Roman" w:eastAsiaTheme="majorEastAsia" w:hAnsi="Times New Roman" w:cs="Times New Roman"/>
            <w:b/>
            <w:bCs/>
            <w:color w:val="0000FF" w:themeColor="hyperlink"/>
            <w:sz w:val="24"/>
            <w:szCs w:val="24"/>
            <w:u w:val="single"/>
          </w:rPr>
          <w:t>faagbozo@uhas.edu.gh</w:t>
        </w:r>
      </w:hyperlink>
    </w:p>
    <w:p w:rsidR="00750DBF" w:rsidRDefault="00750DBF" w:rsidP="00750DBF">
      <w:pPr>
        <w:spacing w:after="0" w:line="360" w:lineRule="auto"/>
        <w:rPr>
          <w:rFonts w:ascii="Times New Roman" w:hAnsi="Times New Roman" w:cs="Times New Roman"/>
          <w:sz w:val="24"/>
          <w:szCs w:val="24"/>
        </w:rPr>
      </w:pPr>
      <w:r w:rsidRPr="00C65CFF">
        <w:rPr>
          <w:rFonts w:ascii="Times New Roman" w:hAnsi="Times New Roman" w:cs="Times New Roman"/>
          <w:sz w:val="24"/>
          <w:szCs w:val="24"/>
        </w:rPr>
        <w:t xml:space="preserve">Postal address: University of Health and Allied Sciences, School of Public Health. PMB 31, Ho, Volta region </w:t>
      </w:r>
      <w:r>
        <w:rPr>
          <w:rFonts w:ascii="Times New Roman" w:hAnsi="Times New Roman" w:cs="Times New Roman"/>
          <w:sz w:val="24"/>
          <w:szCs w:val="24"/>
        </w:rPr>
        <w:t>–</w:t>
      </w:r>
      <w:r w:rsidRPr="00C65CFF">
        <w:rPr>
          <w:rFonts w:ascii="Times New Roman" w:hAnsi="Times New Roman" w:cs="Times New Roman"/>
          <w:sz w:val="24"/>
          <w:szCs w:val="24"/>
        </w:rPr>
        <w:t xml:space="preserve"> Ghana</w:t>
      </w:r>
    </w:p>
    <w:p w:rsidR="00DB5DFD" w:rsidRDefault="00DB5DFD" w:rsidP="00F07D8F">
      <w:pPr>
        <w:keepNext/>
        <w:keepLines/>
        <w:spacing w:before="200" w:after="0" w:line="360" w:lineRule="auto"/>
        <w:jc w:val="both"/>
        <w:outlineLvl w:val="1"/>
        <w:rPr>
          <w:rFonts w:ascii="Times New Roman" w:eastAsia="Times New Roman" w:hAnsi="Times New Roman" w:cs="Times New Roman"/>
          <w:b/>
          <w:bCs/>
          <w:sz w:val="24"/>
          <w:szCs w:val="24"/>
        </w:rPr>
      </w:pPr>
    </w:p>
    <w:p w:rsidR="00EB4117" w:rsidRPr="00230B4D" w:rsidRDefault="00EB4117" w:rsidP="00F07D8F">
      <w:pPr>
        <w:keepNext/>
        <w:keepLines/>
        <w:spacing w:before="200" w:after="0" w:line="360" w:lineRule="auto"/>
        <w:jc w:val="both"/>
        <w:outlineLvl w:val="1"/>
        <w:rPr>
          <w:rFonts w:ascii="Times New Roman" w:eastAsia="Times New Roman" w:hAnsi="Times New Roman" w:cs="Times New Roman"/>
          <w:b/>
          <w:bCs/>
          <w:sz w:val="24"/>
          <w:szCs w:val="24"/>
        </w:rPr>
      </w:pPr>
      <w:r w:rsidRPr="00230B4D">
        <w:rPr>
          <w:rFonts w:ascii="Times New Roman" w:eastAsia="Times New Roman" w:hAnsi="Times New Roman" w:cs="Times New Roman"/>
          <w:b/>
          <w:bCs/>
          <w:sz w:val="24"/>
          <w:szCs w:val="24"/>
        </w:rPr>
        <w:t xml:space="preserve">Abstract </w:t>
      </w:r>
    </w:p>
    <w:p w:rsidR="00627AB6" w:rsidRPr="00C76699" w:rsidRDefault="00EB4117" w:rsidP="00F07D8F">
      <w:pPr>
        <w:autoSpaceDE w:val="0"/>
        <w:autoSpaceDN w:val="0"/>
        <w:adjustRightInd w:val="0"/>
        <w:spacing w:before="240"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rPr>
        <w:t xml:space="preserve">Community-Based Growth Promotion (CBGP) delivered by community volunteers </w:t>
      </w:r>
      <w:r w:rsidR="00876DE6">
        <w:rPr>
          <w:rFonts w:ascii="Times New Roman" w:eastAsia="Calibri" w:hAnsi="Times New Roman" w:cs="Times New Roman"/>
          <w:sz w:val="24"/>
          <w:szCs w:val="24"/>
        </w:rPr>
        <w:t>aim</w:t>
      </w:r>
      <w:r w:rsidR="00627AB6">
        <w:rPr>
          <w:rFonts w:ascii="Times New Roman" w:eastAsia="Calibri" w:hAnsi="Times New Roman" w:cs="Times New Roman"/>
          <w:sz w:val="24"/>
          <w:szCs w:val="24"/>
        </w:rPr>
        <w:t xml:space="preserve">s at enhancing </w:t>
      </w:r>
      <w:r w:rsidRPr="00230B4D">
        <w:rPr>
          <w:rFonts w:ascii="Times New Roman" w:eastAsia="Calibri" w:hAnsi="Times New Roman" w:cs="Times New Roman"/>
          <w:sz w:val="24"/>
          <w:szCs w:val="24"/>
        </w:rPr>
        <w:t xml:space="preserve">the traditional Growth Monitoring and Promotion (GMP) </w:t>
      </w:r>
      <w:proofErr w:type="spellStart"/>
      <w:r w:rsidRPr="00230B4D">
        <w:rPr>
          <w:rFonts w:ascii="Times New Roman" w:eastAsia="Calibri" w:hAnsi="Times New Roman" w:cs="Times New Roman"/>
          <w:sz w:val="24"/>
          <w:szCs w:val="24"/>
        </w:rPr>
        <w:t>progr</w:t>
      </w:r>
      <w:r w:rsidR="000A0BE4" w:rsidRPr="00230B4D">
        <w:rPr>
          <w:rFonts w:ascii="Times New Roman" w:eastAsia="Calibri" w:hAnsi="Times New Roman" w:cs="Times New Roman"/>
          <w:sz w:val="24"/>
          <w:szCs w:val="24"/>
        </w:rPr>
        <w:t>amme</w:t>
      </w:r>
      <w:proofErr w:type="spellEnd"/>
      <w:r w:rsidR="000A0BE4" w:rsidRPr="00230B4D">
        <w:rPr>
          <w:rFonts w:ascii="Times New Roman" w:eastAsia="Calibri" w:hAnsi="Times New Roman" w:cs="Times New Roman"/>
          <w:sz w:val="24"/>
          <w:szCs w:val="24"/>
        </w:rPr>
        <w:t xml:space="preserve"> delivered by </w:t>
      </w:r>
      <w:r w:rsidR="00266889" w:rsidRPr="00230B4D">
        <w:rPr>
          <w:rFonts w:ascii="Times New Roman" w:eastAsia="Calibri" w:hAnsi="Times New Roman" w:cs="Times New Roman"/>
          <w:sz w:val="24"/>
          <w:szCs w:val="24"/>
        </w:rPr>
        <w:t xml:space="preserve">community </w:t>
      </w:r>
      <w:r w:rsidR="000A0BE4" w:rsidRPr="00230B4D">
        <w:rPr>
          <w:rFonts w:ascii="Times New Roman" w:eastAsia="Calibri" w:hAnsi="Times New Roman" w:cs="Times New Roman"/>
          <w:sz w:val="24"/>
          <w:szCs w:val="24"/>
        </w:rPr>
        <w:t xml:space="preserve">health </w:t>
      </w:r>
      <w:r w:rsidR="00266889" w:rsidRPr="00230B4D">
        <w:rPr>
          <w:rFonts w:ascii="Times New Roman" w:eastAsia="Calibri" w:hAnsi="Times New Roman" w:cs="Times New Roman"/>
          <w:sz w:val="24"/>
          <w:szCs w:val="24"/>
        </w:rPr>
        <w:t xml:space="preserve">nurses </w:t>
      </w:r>
      <w:r w:rsidR="00876DE6">
        <w:rPr>
          <w:rFonts w:ascii="Times New Roman" w:eastAsia="Calibri" w:hAnsi="Times New Roman" w:cs="Times New Roman"/>
          <w:sz w:val="24"/>
          <w:szCs w:val="24"/>
        </w:rPr>
        <w:t xml:space="preserve">through </w:t>
      </w:r>
      <w:r w:rsidR="00672F3E">
        <w:rPr>
          <w:rFonts w:ascii="Times New Roman" w:eastAsia="Calibri" w:hAnsi="Times New Roman" w:cs="Times New Roman"/>
          <w:sz w:val="24"/>
          <w:szCs w:val="24"/>
        </w:rPr>
        <w:t xml:space="preserve">the promotion of </w:t>
      </w:r>
      <w:r w:rsidR="00D95A0D">
        <w:rPr>
          <w:rFonts w:ascii="Times New Roman" w:eastAsia="Calibri" w:hAnsi="Times New Roman" w:cs="Times New Roman"/>
          <w:sz w:val="24"/>
          <w:szCs w:val="24"/>
        </w:rPr>
        <w:t xml:space="preserve">optimum </w:t>
      </w:r>
      <w:r w:rsidR="00672F3E" w:rsidRPr="00230B4D">
        <w:rPr>
          <w:rFonts w:ascii="Times New Roman" w:eastAsia="Calibri" w:hAnsi="Times New Roman" w:cs="Times New Roman"/>
          <w:sz w:val="24"/>
          <w:szCs w:val="24"/>
        </w:rPr>
        <w:t xml:space="preserve">infant and young child feeding (IYCF) </w:t>
      </w:r>
      <w:r w:rsidR="00876DE6">
        <w:rPr>
          <w:rFonts w:ascii="Times New Roman" w:eastAsia="Calibri" w:hAnsi="Times New Roman" w:cs="Times New Roman"/>
          <w:sz w:val="24"/>
          <w:szCs w:val="24"/>
        </w:rPr>
        <w:t xml:space="preserve">leading to </w:t>
      </w:r>
      <w:r w:rsidRPr="00230B4D">
        <w:rPr>
          <w:rFonts w:ascii="Times New Roman" w:eastAsia="Calibri" w:hAnsi="Times New Roman" w:cs="Times New Roman"/>
          <w:sz w:val="24"/>
          <w:szCs w:val="24"/>
        </w:rPr>
        <w:t>improved child growth. Th</w:t>
      </w:r>
      <w:r w:rsidR="007D6F02" w:rsidRPr="00230B4D">
        <w:rPr>
          <w:rFonts w:ascii="Times New Roman" w:eastAsia="Calibri" w:hAnsi="Times New Roman" w:cs="Times New Roman"/>
          <w:sz w:val="24"/>
          <w:szCs w:val="24"/>
        </w:rPr>
        <w:t>is</w:t>
      </w:r>
      <w:r w:rsidRPr="00230B4D">
        <w:rPr>
          <w:rFonts w:ascii="Times New Roman" w:eastAsia="Calibri" w:hAnsi="Times New Roman" w:cs="Times New Roman"/>
          <w:sz w:val="24"/>
          <w:szCs w:val="24"/>
        </w:rPr>
        <w:t xml:space="preserve"> study compared IYCF knowl</w:t>
      </w:r>
      <w:r w:rsidR="007C44B5" w:rsidRPr="00230B4D">
        <w:rPr>
          <w:rFonts w:ascii="Times New Roman" w:eastAsia="Calibri" w:hAnsi="Times New Roman" w:cs="Times New Roman"/>
          <w:sz w:val="24"/>
          <w:szCs w:val="24"/>
        </w:rPr>
        <w:t xml:space="preserve">edge and practices </w:t>
      </w:r>
      <w:r w:rsidR="00B350B9">
        <w:rPr>
          <w:rFonts w:ascii="Times New Roman" w:eastAsia="Calibri" w:hAnsi="Times New Roman" w:cs="Times New Roman"/>
          <w:sz w:val="24"/>
          <w:szCs w:val="24"/>
        </w:rPr>
        <w:t>among</w:t>
      </w:r>
      <w:r w:rsidR="007C44B5" w:rsidRPr="00230B4D">
        <w:rPr>
          <w:rFonts w:ascii="Times New Roman" w:eastAsia="Calibri" w:hAnsi="Times New Roman" w:cs="Times New Roman"/>
          <w:sz w:val="24"/>
          <w:szCs w:val="24"/>
        </w:rPr>
        <w:t xml:space="preserve"> caregiver-child pairs</w:t>
      </w:r>
      <w:r w:rsidRPr="00230B4D">
        <w:rPr>
          <w:rFonts w:ascii="Times New Roman" w:eastAsia="Calibri" w:hAnsi="Times New Roman" w:cs="Times New Roman"/>
          <w:sz w:val="24"/>
          <w:szCs w:val="24"/>
        </w:rPr>
        <w:t xml:space="preserve"> </w:t>
      </w:r>
      <w:r w:rsidR="006F3929">
        <w:rPr>
          <w:rFonts w:ascii="Times New Roman" w:eastAsia="Calibri" w:hAnsi="Times New Roman" w:cs="Times New Roman"/>
          <w:sz w:val="24"/>
          <w:szCs w:val="24"/>
        </w:rPr>
        <w:t xml:space="preserve">(0-24 months) </w:t>
      </w:r>
      <w:r w:rsidRPr="00230B4D">
        <w:rPr>
          <w:rFonts w:ascii="Times New Roman" w:eastAsia="Calibri" w:hAnsi="Times New Roman" w:cs="Times New Roman"/>
          <w:sz w:val="24"/>
          <w:szCs w:val="24"/>
        </w:rPr>
        <w:t xml:space="preserve">receiving child welfare services </w:t>
      </w:r>
      <w:r w:rsidR="00D95A0D">
        <w:rPr>
          <w:rFonts w:ascii="Times New Roman" w:eastAsia="Calibri" w:hAnsi="Times New Roman" w:cs="Times New Roman"/>
          <w:sz w:val="24"/>
          <w:szCs w:val="24"/>
        </w:rPr>
        <w:t xml:space="preserve">from </w:t>
      </w:r>
      <w:r w:rsidRPr="00230B4D">
        <w:rPr>
          <w:rFonts w:ascii="Times New Roman" w:eastAsia="Calibri" w:hAnsi="Times New Roman" w:cs="Times New Roman"/>
          <w:sz w:val="24"/>
          <w:szCs w:val="24"/>
        </w:rPr>
        <w:t xml:space="preserve">CBGP </w:t>
      </w:r>
      <w:r w:rsidR="00672F3E">
        <w:rPr>
          <w:rFonts w:ascii="Times New Roman" w:eastAsia="Calibri" w:hAnsi="Times New Roman" w:cs="Times New Roman"/>
          <w:sz w:val="24"/>
          <w:szCs w:val="24"/>
        </w:rPr>
        <w:t>(n</w:t>
      </w:r>
      <w:r w:rsidR="007C44B5" w:rsidRPr="00230B4D">
        <w:rPr>
          <w:rFonts w:ascii="Times New Roman" w:eastAsia="Calibri" w:hAnsi="Times New Roman" w:cs="Times New Roman"/>
          <w:sz w:val="24"/>
          <w:szCs w:val="24"/>
        </w:rPr>
        <w:t xml:space="preserve">=124) </w:t>
      </w:r>
      <w:r w:rsidR="00D95A0D">
        <w:rPr>
          <w:rFonts w:ascii="Times New Roman" w:eastAsia="Calibri" w:hAnsi="Times New Roman" w:cs="Times New Roman"/>
          <w:sz w:val="24"/>
          <w:szCs w:val="24"/>
        </w:rPr>
        <w:t xml:space="preserve">and </w:t>
      </w:r>
      <w:r w:rsidRPr="00230B4D">
        <w:rPr>
          <w:rFonts w:ascii="Times New Roman" w:eastAsia="Calibri" w:hAnsi="Times New Roman" w:cs="Times New Roman"/>
          <w:sz w:val="24"/>
          <w:szCs w:val="24"/>
        </w:rPr>
        <w:t xml:space="preserve">GMP </w:t>
      </w:r>
      <w:r w:rsidR="00672F3E">
        <w:rPr>
          <w:rFonts w:ascii="Times New Roman" w:eastAsia="Calibri" w:hAnsi="Times New Roman" w:cs="Times New Roman"/>
          <w:sz w:val="24"/>
          <w:szCs w:val="24"/>
        </w:rPr>
        <w:t>(n</w:t>
      </w:r>
      <w:r w:rsidR="007C44B5" w:rsidRPr="00230B4D">
        <w:rPr>
          <w:rFonts w:ascii="Times New Roman" w:eastAsia="Calibri" w:hAnsi="Times New Roman" w:cs="Times New Roman"/>
          <w:sz w:val="24"/>
          <w:szCs w:val="24"/>
        </w:rPr>
        <w:t xml:space="preserve">=108) </w:t>
      </w:r>
      <w:r w:rsidR="007C44B5" w:rsidRPr="00230B4D">
        <w:rPr>
          <w:rFonts w:ascii="Times New Roman" w:eastAsia="Calibri" w:hAnsi="Times New Roman" w:cs="Times New Roman"/>
          <w:sz w:val="24"/>
          <w:szCs w:val="24"/>
          <w:lang w:val="en-GB"/>
        </w:rPr>
        <w:t>programme</w:t>
      </w:r>
      <w:r w:rsidR="00D95A0D">
        <w:rPr>
          <w:rFonts w:ascii="Times New Roman" w:eastAsia="Calibri" w:hAnsi="Times New Roman" w:cs="Times New Roman"/>
          <w:sz w:val="24"/>
          <w:szCs w:val="24"/>
          <w:lang w:val="en-GB"/>
        </w:rPr>
        <w:t>s</w:t>
      </w:r>
      <w:r w:rsidRPr="00230B4D">
        <w:rPr>
          <w:rFonts w:ascii="Times New Roman" w:eastAsia="Calibri" w:hAnsi="Times New Roman" w:cs="Times New Roman"/>
          <w:sz w:val="24"/>
          <w:szCs w:val="24"/>
        </w:rPr>
        <w:t>. Semi-structured questionnaires</w:t>
      </w:r>
      <w:r w:rsidRPr="00230B4D">
        <w:rPr>
          <w:rFonts w:ascii="Times New Roman" w:eastAsia="Calibri" w:hAnsi="Times New Roman" w:cs="Times New Roman"/>
          <w:sz w:val="24"/>
          <w:szCs w:val="24"/>
          <w:lang w:val="en-GB"/>
        </w:rPr>
        <w:t xml:space="preserve"> were used to </w:t>
      </w:r>
      <w:r w:rsidR="00763B09" w:rsidRPr="00230B4D">
        <w:rPr>
          <w:rFonts w:ascii="Times New Roman" w:eastAsia="Calibri" w:hAnsi="Times New Roman" w:cs="Times New Roman"/>
          <w:sz w:val="24"/>
          <w:szCs w:val="24"/>
          <w:lang w:val="en-GB"/>
        </w:rPr>
        <w:t xml:space="preserve">interview </w:t>
      </w:r>
      <w:r w:rsidRPr="00230B4D">
        <w:rPr>
          <w:rFonts w:ascii="Times New Roman" w:eastAsia="Calibri" w:hAnsi="Times New Roman" w:cs="Times New Roman"/>
          <w:sz w:val="24"/>
          <w:szCs w:val="24"/>
          <w:lang w:val="en-GB"/>
        </w:rPr>
        <w:t>caregivers</w:t>
      </w:r>
      <w:r w:rsidRPr="00230B4D">
        <w:rPr>
          <w:rFonts w:ascii="Times New Roman" w:eastAsia="Calibri" w:hAnsi="Times New Roman" w:cs="Times New Roman"/>
          <w:sz w:val="24"/>
          <w:szCs w:val="24"/>
        </w:rPr>
        <w:t xml:space="preserve"> </w:t>
      </w:r>
      <w:r w:rsidR="00763B09" w:rsidRPr="00230B4D">
        <w:rPr>
          <w:rFonts w:ascii="Times New Roman" w:eastAsia="Calibri" w:hAnsi="Times New Roman" w:cs="Times New Roman"/>
          <w:sz w:val="24"/>
          <w:szCs w:val="24"/>
        </w:rPr>
        <w:t xml:space="preserve">on </w:t>
      </w:r>
      <w:r w:rsidRPr="00230B4D">
        <w:rPr>
          <w:rFonts w:ascii="Times New Roman" w:eastAsia="Calibri" w:hAnsi="Times New Roman" w:cs="Times New Roman"/>
          <w:sz w:val="24"/>
          <w:szCs w:val="24"/>
        </w:rPr>
        <w:t xml:space="preserve">IYCF </w:t>
      </w:r>
      <w:r w:rsidR="00266889" w:rsidRPr="00230B4D">
        <w:rPr>
          <w:rFonts w:ascii="Times New Roman" w:eastAsia="Calibri" w:hAnsi="Times New Roman" w:cs="Times New Roman"/>
          <w:sz w:val="24"/>
          <w:szCs w:val="24"/>
          <w:lang w:val="en-GB"/>
        </w:rPr>
        <w:t>knowledge</w:t>
      </w:r>
      <w:r w:rsidR="00627AB6">
        <w:rPr>
          <w:rFonts w:ascii="Times New Roman" w:eastAsia="Calibri" w:hAnsi="Times New Roman" w:cs="Times New Roman"/>
          <w:sz w:val="24"/>
          <w:szCs w:val="24"/>
          <w:lang w:val="en-GB"/>
        </w:rPr>
        <w:t>/</w:t>
      </w:r>
      <w:r w:rsidR="00BF1E18">
        <w:rPr>
          <w:rFonts w:ascii="Times New Roman" w:eastAsia="Calibri" w:hAnsi="Times New Roman" w:cs="Times New Roman"/>
          <w:sz w:val="24"/>
          <w:szCs w:val="24"/>
          <w:lang w:val="en-GB"/>
        </w:rPr>
        <w:t>practices and v</w:t>
      </w:r>
      <w:r w:rsidR="00E0540F" w:rsidRPr="00230B4D">
        <w:rPr>
          <w:rFonts w:ascii="Times New Roman" w:eastAsia="Calibri" w:hAnsi="Times New Roman" w:cs="Times New Roman"/>
          <w:sz w:val="24"/>
          <w:szCs w:val="24"/>
          <w:lang w:val="en-GB"/>
        </w:rPr>
        <w:t>alidated f</w:t>
      </w:r>
      <w:r w:rsidRPr="00230B4D">
        <w:rPr>
          <w:rFonts w:ascii="Times New Roman" w:eastAsia="Calibri" w:hAnsi="Times New Roman" w:cs="Times New Roman"/>
          <w:sz w:val="24"/>
          <w:szCs w:val="24"/>
          <w:lang w:val="en-GB"/>
        </w:rPr>
        <w:t>ood frequency que</w:t>
      </w:r>
      <w:r w:rsidR="00BF1E18">
        <w:rPr>
          <w:rFonts w:ascii="Times New Roman" w:eastAsia="Calibri" w:hAnsi="Times New Roman" w:cs="Times New Roman"/>
          <w:sz w:val="24"/>
          <w:szCs w:val="24"/>
          <w:lang w:val="en-GB"/>
        </w:rPr>
        <w:t xml:space="preserve">stionnaire </w:t>
      </w:r>
      <w:r w:rsidRPr="00230B4D">
        <w:rPr>
          <w:rFonts w:ascii="Times New Roman" w:eastAsia="Calibri" w:hAnsi="Times New Roman" w:cs="Times New Roman"/>
          <w:sz w:val="24"/>
          <w:szCs w:val="24"/>
          <w:lang w:val="en-GB"/>
        </w:rPr>
        <w:t xml:space="preserve">used to </w:t>
      </w:r>
      <w:r w:rsidR="00B350B9">
        <w:rPr>
          <w:rFonts w:ascii="Times New Roman" w:eastAsia="Calibri" w:hAnsi="Times New Roman" w:cs="Times New Roman"/>
          <w:sz w:val="24"/>
          <w:szCs w:val="24"/>
          <w:lang w:val="en-GB"/>
        </w:rPr>
        <w:t>record infants</w:t>
      </w:r>
      <w:r w:rsidR="006F3C7A" w:rsidRPr="00230B4D">
        <w:rPr>
          <w:rFonts w:ascii="Times New Roman" w:eastAsia="Calibri" w:hAnsi="Times New Roman" w:cs="Times New Roman"/>
          <w:sz w:val="24"/>
          <w:szCs w:val="24"/>
          <w:lang w:val="en-GB"/>
        </w:rPr>
        <w:t>’ food intake</w:t>
      </w:r>
      <w:r w:rsidR="00D95A0D">
        <w:rPr>
          <w:rFonts w:ascii="Times New Roman" w:eastAsia="Calibri" w:hAnsi="Times New Roman" w:cs="Times New Roman"/>
          <w:sz w:val="24"/>
          <w:szCs w:val="24"/>
          <w:lang w:val="en-GB"/>
        </w:rPr>
        <w:t>s</w:t>
      </w:r>
      <w:r w:rsidR="008B2633" w:rsidRPr="00230B4D">
        <w:rPr>
          <w:rFonts w:ascii="Times New Roman" w:eastAsia="Calibri" w:hAnsi="Times New Roman" w:cs="Times New Roman"/>
          <w:sz w:val="24"/>
          <w:szCs w:val="24"/>
          <w:lang w:val="en-GB"/>
        </w:rPr>
        <w:t xml:space="preserve">. </w:t>
      </w:r>
      <w:r w:rsidR="0039318F" w:rsidRPr="00230B4D">
        <w:rPr>
          <w:rFonts w:ascii="Times New Roman" w:eastAsia="Calibri" w:hAnsi="Times New Roman" w:cs="Times New Roman"/>
          <w:sz w:val="24"/>
          <w:szCs w:val="24"/>
          <w:lang w:val="en-GB"/>
        </w:rPr>
        <w:t>Group differences</w:t>
      </w:r>
      <w:r w:rsidR="00876DE6">
        <w:rPr>
          <w:rFonts w:ascii="Times New Roman" w:eastAsia="Calibri" w:hAnsi="Times New Roman" w:cs="Times New Roman"/>
          <w:sz w:val="24"/>
          <w:szCs w:val="24"/>
          <w:lang w:val="en-GB"/>
        </w:rPr>
        <w:t xml:space="preserve"> were determined using Chi-</w:t>
      </w:r>
      <w:r w:rsidR="008B2633" w:rsidRPr="00230B4D">
        <w:rPr>
          <w:rFonts w:ascii="Times New Roman" w:eastAsia="Calibri" w:hAnsi="Times New Roman" w:cs="Times New Roman"/>
          <w:sz w:val="24"/>
          <w:szCs w:val="24"/>
          <w:lang w:val="en-GB"/>
        </w:rPr>
        <w:t>square an</w:t>
      </w:r>
      <w:r w:rsidR="00BF1E18">
        <w:rPr>
          <w:rFonts w:ascii="Times New Roman" w:eastAsia="Calibri" w:hAnsi="Times New Roman" w:cs="Times New Roman"/>
          <w:sz w:val="24"/>
          <w:szCs w:val="24"/>
          <w:lang w:val="en-GB"/>
        </w:rPr>
        <w:t>d</w:t>
      </w:r>
      <w:r w:rsidR="00672F3E">
        <w:rPr>
          <w:rFonts w:ascii="Times New Roman" w:eastAsia="Calibri" w:hAnsi="Times New Roman" w:cs="Times New Roman"/>
          <w:sz w:val="24"/>
          <w:szCs w:val="24"/>
          <w:lang w:val="en-GB"/>
        </w:rPr>
        <w:t xml:space="preserve"> independent samples t-tests (p&lt;0.05; </w:t>
      </w:r>
      <w:r w:rsidR="008B2633" w:rsidRPr="00230B4D">
        <w:rPr>
          <w:rFonts w:ascii="Times New Roman" w:eastAsia="Calibri" w:hAnsi="Times New Roman" w:cs="Times New Roman"/>
          <w:sz w:val="24"/>
          <w:szCs w:val="24"/>
          <w:lang w:val="en-GB"/>
        </w:rPr>
        <w:t>95%</w:t>
      </w:r>
      <w:r w:rsidR="008B2633" w:rsidRPr="00230B4D">
        <w:rPr>
          <w:rFonts w:ascii="Times New Roman" w:eastAsia="Calibri" w:hAnsi="Times New Roman" w:cs="Times New Roman"/>
          <w:sz w:val="24"/>
          <w:szCs w:val="24"/>
        </w:rPr>
        <w:t xml:space="preserve"> CI)</w:t>
      </w:r>
      <w:r w:rsidR="008B2633" w:rsidRPr="00230B4D">
        <w:rPr>
          <w:rFonts w:ascii="Times New Roman" w:eastAsia="Calibri" w:hAnsi="Times New Roman" w:cs="Times New Roman"/>
          <w:sz w:val="24"/>
          <w:szCs w:val="24"/>
          <w:lang w:val="en-GB"/>
        </w:rPr>
        <w:t xml:space="preserve">. </w:t>
      </w:r>
      <w:r w:rsidR="006F3929">
        <w:rPr>
          <w:rFonts w:ascii="Times New Roman" w:eastAsia="Calibri" w:hAnsi="Times New Roman" w:cs="Times New Roman"/>
          <w:sz w:val="24"/>
          <w:szCs w:val="24"/>
          <w:lang w:val="en-GB"/>
        </w:rPr>
        <w:t>M</w:t>
      </w:r>
      <w:r w:rsidR="00D95A0D">
        <w:rPr>
          <w:rFonts w:ascii="Times New Roman" w:eastAsia="Calibri" w:hAnsi="Times New Roman" w:cs="Times New Roman"/>
          <w:sz w:val="24"/>
          <w:szCs w:val="24"/>
          <w:lang w:val="en-GB"/>
        </w:rPr>
        <w:t xml:space="preserve">ean </w:t>
      </w:r>
      <w:r w:rsidR="00876DE6">
        <w:rPr>
          <w:rFonts w:ascii="Times New Roman" w:eastAsia="Calibri" w:hAnsi="Times New Roman" w:cs="Times New Roman"/>
          <w:sz w:val="24"/>
          <w:szCs w:val="24"/>
          <w:lang w:val="en-GB"/>
        </w:rPr>
        <w:t xml:space="preserve">IYCF </w:t>
      </w:r>
      <w:r w:rsidR="00670B79">
        <w:rPr>
          <w:rFonts w:ascii="Times New Roman" w:eastAsia="Calibri" w:hAnsi="Times New Roman" w:cs="Times New Roman"/>
          <w:sz w:val="24"/>
          <w:szCs w:val="24"/>
          <w:lang w:val="en-GB"/>
        </w:rPr>
        <w:t>knowledge scores were</w:t>
      </w:r>
      <w:r w:rsidR="006F3929">
        <w:rPr>
          <w:rFonts w:ascii="Times New Roman" w:eastAsia="Calibri" w:hAnsi="Times New Roman" w:cs="Times New Roman"/>
          <w:sz w:val="24"/>
          <w:szCs w:val="24"/>
          <w:lang w:val="en-GB"/>
        </w:rPr>
        <w:t xml:space="preserve"> similar</w:t>
      </w:r>
      <w:r w:rsidR="00BF1E18">
        <w:rPr>
          <w:rFonts w:ascii="Times New Roman" w:eastAsia="Calibri" w:hAnsi="Times New Roman" w:cs="Times New Roman"/>
          <w:sz w:val="24"/>
          <w:szCs w:val="24"/>
          <w:lang w:val="en-GB"/>
        </w:rPr>
        <w:t xml:space="preserve"> (CBGP</w:t>
      </w:r>
      <w:proofErr w:type="gramStart"/>
      <w:r w:rsidR="00BF1E18">
        <w:rPr>
          <w:rFonts w:ascii="Times New Roman" w:eastAsia="Calibri" w:hAnsi="Times New Roman" w:cs="Times New Roman"/>
          <w:sz w:val="24"/>
          <w:szCs w:val="24"/>
          <w:lang w:val="en-GB"/>
        </w:rPr>
        <w:t>:</w:t>
      </w:r>
      <w:r w:rsidR="0039318F" w:rsidRPr="00230B4D">
        <w:rPr>
          <w:rFonts w:ascii="Times New Roman" w:eastAsia="Calibri" w:hAnsi="Times New Roman" w:cs="Times New Roman"/>
          <w:sz w:val="24"/>
          <w:szCs w:val="24"/>
          <w:lang w:val="en-GB"/>
        </w:rPr>
        <w:t>10.84</w:t>
      </w:r>
      <w:proofErr w:type="gramEnd"/>
      <w:r w:rsidR="0039318F" w:rsidRPr="00230B4D">
        <w:rPr>
          <w:rFonts w:ascii="Times New Roman" w:eastAsia="Calibri" w:hAnsi="Times New Roman" w:cs="Times New Roman"/>
          <w:sz w:val="24"/>
          <w:szCs w:val="24"/>
          <w:lang w:val="en-GB"/>
        </w:rPr>
        <w:t>±1.6</w:t>
      </w:r>
      <w:r w:rsidR="00BF1E18">
        <w:rPr>
          <w:rFonts w:ascii="Times New Roman" w:eastAsia="Calibri" w:hAnsi="Times New Roman" w:cs="Times New Roman"/>
          <w:sz w:val="24"/>
          <w:szCs w:val="24"/>
          <w:lang w:val="en-GB"/>
        </w:rPr>
        <w:t>9 vs. GMP:</w:t>
      </w:r>
      <w:r w:rsidR="008E0FD0">
        <w:rPr>
          <w:rFonts w:ascii="Times New Roman" w:eastAsia="Calibri" w:hAnsi="Times New Roman" w:cs="Times New Roman"/>
          <w:sz w:val="24"/>
          <w:szCs w:val="24"/>
          <w:lang w:val="en-GB"/>
        </w:rPr>
        <w:t xml:space="preserve">10.23±1.38, p=0.062). However, </w:t>
      </w:r>
      <w:r w:rsidR="0039318F" w:rsidRPr="00230B4D">
        <w:rPr>
          <w:rFonts w:ascii="Times New Roman" w:eastAsia="Calibri" w:hAnsi="Times New Roman" w:cs="Times New Roman"/>
          <w:sz w:val="24"/>
          <w:szCs w:val="24"/>
          <w:lang w:val="en-GB"/>
        </w:rPr>
        <w:t>more CBGP caregivers (17%) were highly knowledgeable than their GM</w:t>
      </w:r>
      <w:r w:rsidR="008E0FD0">
        <w:rPr>
          <w:rFonts w:ascii="Times New Roman" w:eastAsia="Calibri" w:hAnsi="Times New Roman" w:cs="Times New Roman"/>
          <w:sz w:val="24"/>
          <w:szCs w:val="24"/>
          <w:lang w:val="en-GB"/>
        </w:rPr>
        <w:t>P counterparts (5%) (p=0.011).</w:t>
      </w:r>
      <w:r w:rsidR="00BF1E18">
        <w:rPr>
          <w:rFonts w:ascii="Times New Roman" w:eastAsia="Calibri" w:hAnsi="Times New Roman" w:cs="Times New Roman"/>
          <w:sz w:val="24"/>
          <w:szCs w:val="24"/>
          <w:lang w:val="en-GB"/>
        </w:rPr>
        <w:t xml:space="preserve"> </w:t>
      </w:r>
      <w:r w:rsidR="00C76699">
        <w:rPr>
          <w:rFonts w:ascii="Times New Roman" w:eastAsia="Times New Roman" w:hAnsi="Times New Roman" w:cs="Times New Roman"/>
          <w:bCs/>
          <w:sz w:val="24"/>
          <w:szCs w:val="24"/>
          <w:lang w:val="en-GB"/>
        </w:rPr>
        <w:t>E</w:t>
      </w:r>
      <w:r w:rsidR="0039318F" w:rsidRPr="00230B4D">
        <w:rPr>
          <w:rFonts w:ascii="Times New Roman" w:eastAsia="Times New Roman" w:hAnsi="Times New Roman" w:cs="Times New Roman"/>
          <w:bCs/>
          <w:sz w:val="24"/>
          <w:szCs w:val="24"/>
          <w:lang w:val="en-GB"/>
        </w:rPr>
        <w:t xml:space="preserve">arly </w:t>
      </w:r>
      <w:r w:rsidR="0039318F" w:rsidRPr="00230B4D">
        <w:rPr>
          <w:rFonts w:ascii="Times New Roman" w:eastAsia="Calibri" w:hAnsi="Times New Roman" w:cs="Times New Roman"/>
          <w:sz w:val="24"/>
          <w:szCs w:val="24"/>
          <w:lang w:val="en-GB"/>
        </w:rPr>
        <w:t>breastfeeding</w:t>
      </w:r>
      <w:r w:rsidR="0039318F" w:rsidRPr="00230B4D">
        <w:rPr>
          <w:rFonts w:ascii="Times New Roman" w:eastAsia="Times New Roman" w:hAnsi="Times New Roman" w:cs="Times New Roman"/>
          <w:bCs/>
          <w:sz w:val="24"/>
          <w:szCs w:val="24"/>
          <w:lang w:val="en-GB"/>
        </w:rPr>
        <w:t xml:space="preserve"> initiation</w:t>
      </w:r>
      <w:r w:rsidR="00C76699">
        <w:rPr>
          <w:rFonts w:ascii="Times New Roman" w:eastAsia="Times New Roman" w:hAnsi="Times New Roman" w:cs="Times New Roman"/>
          <w:bCs/>
          <w:sz w:val="24"/>
          <w:szCs w:val="24"/>
          <w:lang w:val="en-GB"/>
        </w:rPr>
        <w:t xml:space="preserve"> </w:t>
      </w:r>
      <w:r w:rsidR="00C76699">
        <w:rPr>
          <w:rFonts w:ascii="Times New Roman" w:eastAsia="Calibri" w:hAnsi="Times New Roman" w:cs="Times New Roman"/>
          <w:sz w:val="24"/>
          <w:szCs w:val="24"/>
          <w:lang w:val="en-GB"/>
        </w:rPr>
        <w:t>(CBGP</w:t>
      </w:r>
      <w:proofErr w:type="gramStart"/>
      <w:r w:rsidR="00C76699">
        <w:rPr>
          <w:rFonts w:ascii="Times New Roman" w:eastAsia="Calibri" w:hAnsi="Times New Roman" w:cs="Times New Roman"/>
          <w:sz w:val="24"/>
          <w:szCs w:val="24"/>
          <w:lang w:val="en-GB"/>
        </w:rPr>
        <w:t>:54</w:t>
      </w:r>
      <w:proofErr w:type="gramEnd"/>
      <w:r w:rsidR="00C76699">
        <w:rPr>
          <w:rFonts w:ascii="Times New Roman" w:eastAsia="Calibri" w:hAnsi="Times New Roman" w:cs="Times New Roman"/>
          <w:sz w:val="24"/>
          <w:szCs w:val="24"/>
          <w:lang w:val="en-GB"/>
        </w:rPr>
        <w:t>% vs. GMP:28%, p&lt;0.0001),</w:t>
      </w:r>
      <w:r w:rsidR="00C76699" w:rsidRPr="00C76699">
        <w:rPr>
          <w:rFonts w:ascii="Times New Roman" w:eastAsia="Calibri" w:hAnsi="Times New Roman" w:cs="Times New Roman"/>
          <w:sz w:val="24"/>
          <w:szCs w:val="24"/>
          <w:lang w:val="en-GB"/>
        </w:rPr>
        <w:t xml:space="preserve"> </w:t>
      </w:r>
      <w:r w:rsidR="00C76699">
        <w:rPr>
          <w:rFonts w:ascii="Times New Roman" w:eastAsia="Calibri" w:hAnsi="Times New Roman" w:cs="Times New Roman"/>
          <w:sz w:val="24"/>
          <w:szCs w:val="24"/>
          <w:lang w:val="en-GB"/>
        </w:rPr>
        <w:t>e</w:t>
      </w:r>
      <w:r w:rsidR="00C76699" w:rsidRPr="00230B4D">
        <w:rPr>
          <w:rFonts w:ascii="Times New Roman" w:eastAsia="Calibri" w:hAnsi="Times New Roman" w:cs="Times New Roman"/>
          <w:sz w:val="24"/>
          <w:szCs w:val="24"/>
          <w:lang w:val="en-GB"/>
        </w:rPr>
        <w:t xml:space="preserve">xclusive breastfeeding </w:t>
      </w:r>
      <w:r w:rsidR="00C76699">
        <w:rPr>
          <w:rFonts w:ascii="Times New Roman" w:eastAsia="Calibri" w:hAnsi="Times New Roman" w:cs="Times New Roman"/>
          <w:sz w:val="24"/>
          <w:szCs w:val="24"/>
          <w:lang w:val="en-GB"/>
        </w:rPr>
        <w:t xml:space="preserve">(CBGP:73% vs. GMP:56%, p=0.001) </w:t>
      </w:r>
      <w:r w:rsidR="00C76699" w:rsidRPr="00230B4D">
        <w:rPr>
          <w:rFonts w:ascii="Times New Roman" w:eastAsia="Calibri" w:hAnsi="Times New Roman" w:cs="Times New Roman"/>
          <w:sz w:val="24"/>
          <w:szCs w:val="24"/>
          <w:lang w:val="en-GB"/>
        </w:rPr>
        <w:t xml:space="preserve">and </w:t>
      </w:r>
      <w:r w:rsidR="00C76699" w:rsidRPr="00230B4D">
        <w:rPr>
          <w:rFonts w:ascii="Times New Roman" w:eastAsia="Calibri" w:hAnsi="Times New Roman" w:cs="Times New Roman"/>
          <w:sz w:val="24"/>
          <w:szCs w:val="24"/>
          <w:lang w:val="en-GB"/>
        </w:rPr>
        <w:lastRenderedPageBreak/>
        <w:t>timely complementary feeding</w:t>
      </w:r>
      <w:r w:rsidR="00C76699">
        <w:rPr>
          <w:rFonts w:ascii="Times New Roman" w:eastAsia="Calibri" w:hAnsi="Times New Roman" w:cs="Times New Roman"/>
          <w:sz w:val="24"/>
          <w:szCs w:val="24"/>
          <w:lang w:val="en-GB"/>
        </w:rPr>
        <w:t xml:space="preserve"> (CBGP:72% vs. GMP:49%, p=0.014) </w:t>
      </w:r>
      <w:r w:rsidR="00C76699">
        <w:rPr>
          <w:rFonts w:ascii="Times New Roman" w:eastAsia="Times New Roman" w:hAnsi="Times New Roman" w:cs="Times New Roman"/>
          <w:bCs/>
          <w:sz w:val="24"/>
          <w:szCs w:val="24"/>
          <w:lang w:val="en-GB"/>
        </w:rPr>
        <w:t>were reported</w:t>
      </w:r>
      <w:r w:rsidR="00DB5831">
        <w:rPr>
          <w:rFonts w:ascii="Times New Roman" w:eastAsia="Times New Roman" w:hAnsi="Times New Roman" w:cs="Times New Roman"/>
          <w:bCs/>
          <w:sz w:val="24"/>
          <w:szCs w:val="24"/>
          <w:lang w:val="en-GB"/>
        </w:rPr>
        <w:t>ly</w:t>
      </w:r>
      <w:r w:rsidR="00C76699">
        <w:rPr>
          <w:rFonts w:ascii="Times New Roman" w:eastAsia="Times New Roman" w:hAnsi="Times New Roman" w:cs="Times New Roman"/>
          <w:bCs/>
          <w:sz w:val="24"/>
          <w:szCs w:val="24"/>
          <w:lang w:val="en-GB"/>
        </w:rPr>
        <w:t xml:space="preserve"> </w:t>
      </w:r>
      <w:r w:rsidR="00670B79">
        <w:rPr>
          <w:rFonts w:ascii="Times New Roman" w:eastAsia="Times New Roman" w:hAnsi="Times New Roman" w:cs="Times New Roman"/>
          <w:bCs/>
          <w:sz w:val="24"/>
          <w:szCs w:val="24"/>
          <w:lang w:val="en-GB"/>
        </w:rPr>
        <w:t xml:space="preserve">higher </w:t>
      </w:r>
      <w:r w:rsidR="00C76699">
        <w:rPr>
          <w:rFonts w:ascii="Times New Roman" w:eastAsia="Times New Roman" w:hAnsi="Times New Roman" w:cs="Times New Roman"/>
          <w:bCs/>
          <w:sz w:val="24"/>
          <w:szCs w:val="24"/>
          <w:lang w:val="en-GB"/>
        </w:rPr>
        <w:t xml:space="preserve">among CBGP caregivers. </w:t>
      </w:r>
      <w:r w:rsidR="00670B79">
        <w:rPr>
          <w:rFonts w:ascii="Times New Roman" w:eastAsia="Times New Roman" w:hAnsi="Times New Roman" w:cs="Times New Roman"/>
          <w:bCs/>
          <w:sz w:val="24"/>
          <w:szCs w:val="24"/>
          <w:lang w:val="en-GB"/>
        </w:rPr>
        <w:t>Underweight was 11% (CBGP</w:t>
      </w:r>
      <w:proofErr w:type="gramStart"/>
      <w:r w:rsidR="00670B79">
        <w:rPr>
          <w:rFonts w:ascii="Times New Roman" w:eastAsia="Times New Roman" w:hAnsi="Times New Roman" w:cs="Times New Roman"/>
          <w:bCs/>
          <w:sz w:val="24"/>
          <w:szCs w:val="24"/>
          <w:lang w:val="en-GB"/>
        </w:rPr>
        <w:t>:8</w:t>
      </w:r>
      <w:proofErr w:type="gramEnd"/>
      <w:r w:rsidR="00670B79">
        <w:rPr>
          <w:rFonts w:ascii="Times New Roman" w:eastAsia="Times New Roman" w:hAnsi="Times New Roman" w:cs="Times New Roman"/>
          <w:bCs/>
          <w:sz w:val="24"/>
          <w:szCs w:val="24"/>
          <w:lang w:val="en-GB"/>
        </w:rPr>
        <w:t xml:space="preserve">% vs. GMP:14%, p=0.154. </w:t>
      </w:r>
      <w:r w:rsidR="00DB5831" w:rsidRPr="00230B4D">
        <w:rPr>
          <w:rFonts w:ascii="Times New Roman" w:eastAsia="Calibri" w:hAnsi="Times New Roman" w:cs="Times New Roman"/>
          <w:sz w:val="24"/>
          <w:szCs w:val="24"/>
          <w:lang w:val="en-GB"/>
        </w:rPr>
        <w:t>Mean</w:t>
      </w:r>
      <w:r w:rsidR="0039318F" w:rsidRPr="00230B4D">
        <w:rPr>
          <w:rFonts w:ascii="Times New Roman" w:eastAsia="Calibri" w:hAnsi="Times New Roman" w:cs="Times New Roman"/>
          <w:sz w:val="24"/>
          <w:szCs w:val="24"/>
          <w:lang w:val="en-GB"/>
        </w:rPr>
        <w:t xml:space="preserve"> dietary diversity </w:t>
      </w:r>
      <w:r w:rsidR="00DB5831" w:rsidRPr="00230B4D">
        <w:rPr>
          <w:rFonts w:ascii="Times New Roman" w:eastAsia="Calibri" w:hAnsi="Times New Roman" w:cs="Times New Roman"/>
          <w:sz w:val="24"/>
          <w:szCs w:val="24"/>
          <w:lang w:val="en-GB"/>
        </w:rPr>
        <w:t>scores</w:t>
      </w:r>
      <w:r w:rsidR="00DB5831">
        <w:rPr>
          <w:rFonts w:ascii="Times New Roman" w:eastAsia="Calibri" w:hAnsi="Times New Roman" w:cs="Times New Roman"/>
          <w:sz w:val="24"/>
          <w:szCs w:val="24"/>
          <w:lang w:val="en-GB"/>
        </w:rPr>
        <w:t xml:space="preserve"> (</w:t>
      </w:r>
      <w:r w:rsidR="00DB5831" w:rsidRPr="00230B4D">
        <w:rPr>
          <w:rFonts w:ascii="Times New Roman" w:eastAsia="Calibri" w:hAnsi="Times New Roman" w:cs="Times New Roman"/>
          <w:sz w:val="24"/>
          <w:szCs w:val="24"/>
          <w:lang w:val="en-GB"/>
        </w:rPr>
        <w:t>10 food groups</w:t>
      </w:r>
      <w:r w:rsidR="00DB5831">
        <w:rPr>
          <w:rFonts w:ascii="Times New Roman" w:eastAsia="Calibri" w:hAnsi="Times New Roman" w:cs="Times New Roman"/>
          <w:sz w:val="24"/>
          <w:szCs w:val="24"/>
          <w:lang w:val="en-GB"/>
        </w:rPr>
        <w:t>)</w:t>
      </w:r>
      <w:r w:rsidR="00DB5831" w:rsidRPr="00230B4D">
        <w:rPr>
          <w:rFonts w:ascii="Times New Roman" w:eastAsia="Calibri" w:hAnsi="Times New Roman" w:cs="Times New Roman"/>
          <w:sz w:val="24"/>
          <w:szCs w:val="24"/>
          <w:lang w:val="en-GB"/>
        </w:rPr>
        <w:t xml:space="preserve"> </w:t>
      </w:r>
      <w:r w:rsidR="0039318F" w:rsidRPr="00230B4D">
        <w:rPr>
          <w:rFonts w:ascii="Times New Roman" w:eastAsia="Calibri" w:hAnsi="Times New Roman" w:cs="Times New Roman"/>
          <w:sz w:val="24"/>
          <w:szCs w:val="24"/>
          <w:lang w:val="en-GB"/>
        </w:rPr>
        <w:t>were similar (CBGP</w:t>
      </w:r>
      <w:proofErr w:type="gramStart"/>
      <w:r w:rsidR="0039318F" w:rsidRPr="00230B4D">
        <w:rPr>
          <w:rFonts w:ascii="Times New Roman" w:eastAsia="Calibri" w:hAnsi="Times New Roman" w:cs="Times New Roman"/>
          <w:sz w:val="24"/>
          <w:szCs w:val="24"/>
        </w:rPr>
        <w:t>:4.49</w:t>
      </w:r>
      <w:proofErr w:type="gramEnd"/>
      <w:r w:rsidR="0039318F" w:rsidRPr="00230B4D">
        <w:rPr>
          <w:rFonts w:ascii="Times New Roman" w:eastAsia="Calibri" w:hAnsi="Times New Roman" w:cs="Times New Roman"/>
          <w:sz w:val="24"/>
          <w:szCs w:val="24"/>
        </w:rPr>
        <w:t xml:space="preserve">±1.89 vs. </w:t>
      </w:r>
      <w:r w:rsidR="0039318F" w:rsidRPr="00230B4D">
        <w:rPr>
          <w:rFonts w:ascii="Times New Roman" w:eastAsia="Calibri" w:hAnsi="Times New Roman" w:cs="Times New Roman"/>
          <w:sz w:val="24"/>
          <w:szCs w:val="24"/>
          <w:lang w:val="en-GB"/>
        </w:rPr>
        <w:t>GMP:</w:t>
      </w:r>
      <w:r w:rsidR="0039318F" w:rsidRPr="00230B4D">
        <w:rPr>
          <w:rFonts w:ascii="Times New Roman" w:eastAsia="Calibri" w:hAnsi="Times New Roman" w:cs="Times New Roman"/>
          <w:sz w:val="24"/>
          <w:szCs w:val="24"/>
        </w:rPr>
        <w:t>3.87±1.89, p=0.057)</w:t>
      </w:r>
      <w:r w:rsidR="0039318F" w:rsidRPr="00230B4D">
        <w:rPr>
          <w:rFonts w:ascii="Times New Roman" w:eastAsia="Calibri" w:hAnsi="Times New Roman" w:cs="Times New Roman"/>
          <w:sz w:val="24"/>
          <w:szCs w:val="24"/>
          <w:lang w:val="en-GB"/>
        </w:rPr>
        <w:t xml:space="preserve"> but more CB</w:t>
      </w:r>
      <w:r w:rsidR="00D95A0D">
        <w:rPr>
          <w:rFonts w:ascii="Times New Roman" w:eastAsia="Calibri" w:hAnsi="Times New Roman" w:cs="Times New Roman"/>
          <w:sz w:val="24"/>
          <w:szCs w:val="24"/>
          <w:lang w:val="en-GB"/>
        </w:rPr>
        <w:t>GP caregivers (77%) achieved</w:t>
      </w:r>
      <w:r w:rsidR="0039318F" w:rsidRPr="00230B4D">
        <w:rPr>
          <w:rFonts w:ascii="Times New Roman" w:eastAsia="Calibri" w:hAnsi="Times New Roman" w:cs="Times New Roman"/>
          <w:sz w:val="24"/>
          <w:szCs w:val="24"/>
          <w:lang w:val="en-GB"/>
        </w:rPr>
        <w:t xml:space="preserve"> </w:t>
      </w:r>
      <w:r w:rsidR="0039318F" w:rsidRPr="00230B4D">
        <w:rPr>
          <w:rFonts w:ascii="Times New Roman" w:eastAsia="Calibri" w:hAnsi="Times New Roman" w:cs="Times New Roman"/>
          <w:sz w:val="24"/>
          <w:szCs w:val="24"/>
        </w:rPr>
        <w:t xml:space="preserve">minimum dietary diversity than their GMP counterparts (61%) (p=0.035). </w:t>
      </w:r>
      <w:r w:rsidR="00DB5831">
        <w:rPr>
          <w:rFonts w:ascii="Times New Roman" w:eastAsia="Calibri" w:hAnsi="Times New Roman" w:cs="Times New Roman"/>
          <w:sz w:val="24"/>
          <w:szCs w:val="24"/>
        </w:rPr>
        <w:t>Few caregivers achieved m</w:t>
      </w:r>
      <w:r w:rsidR="0039318F" w:rsidRPr="00230B4D">
        <w:rPr>
          <w:rFonts w:ascii="Times New Roman" w:eastAsia="Calibri" w:hAnsi="Times New Roman" w:cs="Times New Roman"/>
          <w:sz w:val="24"/>
          <w:szCs w:val="24"/>
        </w:rPr>
        <w:t xml:space="preserve">inimum meal frequency </w:t>
      </w:r>
      <w:r w:rsidR="00DB5831">
        <w:rPr>
          <w:rFonts w:ascii="Times New Roman" w:eastAsia="Calibri" w:hAnsi="Times New Roman" w:cs="Times New Roman"/>
          <w:sz w:val="24"/>
          <w:szCs w:val="24"/>
          <w:lang w:val="en-GB"/>
        </w:rPr>
        <w:t>(CBGP</w:t>
      </w:r>
      <w:proofErr w:type="gramStart"/>
      <w:r w:rsidR="00DB5831">
        <w:rPr>
          <w:rFonts w:ascii="Times New Roman" w:eastAsia="Calibri" w:hAnsi="Times New Roman" w:cs="Times New Roman"/>
          <w:sz w:val="24"/>
          <w:szCs w:val="24"/>
          <w:lang w:val="en-GB"/>
        </w:rPr>
        <w:t>:</w:t>
      </w:r>
      <w:r w:rsidR="006F3929">
        <w:rPr>
          <w:rFonts w:ascii="Times New Roman" w:eastAsia="Calibri" w:hAnsi="Times New Roman" w:cs="Times New Roman"/>
          <w:sz w:val="24"/>
          <w:szCs w:val="24"/>
          <w:lang w:val="en-GB"/>
        </w:rPr>
        <w:t>31</w:t>
      </w:r>
      <w:proofErr w:type="gramEnd"/>
      <w:r w:rsidR="00DB5831">
        <w:rPr>
          <w:rFonts w:ascii="Times New Roman" w:eastAsia="Calibri" w:hAnsi="Times New Roman" w:cs="Times New Roman"/>
          <w:sz w:val="24"/>
          <w:szCs w:val="24"/>
          <w:lang w:val="en-GB"/>
        </w:rPr>
        <w:t>% vs. GMP:</w:t>
      </w:r>
      <w:r w:rsidR="006F3929" w:rsidRPr="00230B4D">
        <w:rPr>
          <w:rFonts w:ascii="Times New Roman" w:eastAsia="Calibri" w:hAnsi="Times New Roman" w:cs="Times New Roman"/>
          <w:sz w:val="24"/>
          <w:szCs w:val="24"/>
          <w:lang w:val="en-GB"/>
        </w:rPr>
        <w:t>29</w:t>
      </w:r>
      <w:r w:rsidR="00DB5831">
        <w:rPr>
          <w:rFonts w:ascii="Times New Roman" w:eastAsia="Calibri" w:hAnsi="Times New Roman" w:cs="Times New Roman"/>
          <w:sz w:val="24"/>
          <w:szCs w:val="24"/>
          <w:lang w:val="en-GB"/>
        </w:rPr>
        <w:t>%, p=0.4</w:t>
      </w:r>
      <w:r w:rsidR="006F3929">
        <w:rPr>
          <w:rFonts w:ascii="Times New Roman" w:eastAsia="Calibri" w:hAnsi="Times New Roman" w:cs="Times New Roman"/>
          <w:sz w:val="24"/>
          <w:szCs w:val="24"/>
          <w:lang w:val="en-GB"/>
        </w:rPr>
        <w:t>86</w:t>
      </w:r>
      <w:r w:rsidR="00DB5831">
        <w:rPr>
          <w:rFonts w:ascii="Times New Roman" w:eastAsia="Calibri" w:hAnsi="Times New Roman" w:cs="Times New Roman"/>
          <w:sz w:val="24"/>
          <w:szCs w:val="24"/>
          <w:lang w:val="en-GB"/>
        </w:rPr>
        <w:t xml:space="preserve">) </w:t>
      </w:r>
      <w:r w:rsidR="0039318F" w:rsidRPr="00230B4D">
        <w:rPr>
          <w:rFonts w:ascii="Times New Roman" w:eastAsia="Calibri" w:hAnsi="Times New Roman" w:cs="Times New Roman"/>
          <w:sz w:val="24"/>
          <w:szCs w:val="24"/>
        </w:rPr>
        <w:t xml:space="preserve">and minimum acceptable diet </w:t>
      </w:r>
      <w:r w:rsidR="00DB5831">
        <w:rPr>
          <w:rFonts w:ascii="Times New Roman" w:eastAsia="Calibri" w:hAnsi="Times New Roman" w:cs="Times New Roman"/>
          <w:sz w:val="24"/>
          <w:szCs w:val="24"/>
          <w:lang w:val="en-GB"/>
        </w:rPr>
        <w:t>(CBGP:2</w:t>
      </w:r>
      <w:r w:rsidR="006F3929">
        <w:rPr>
          <w:rFonts w:ascii="Times New Roman" w:eastAsia="Calibri" w:hAnsi="Times New Roman" w:cs="Times New Roman"/>
          <w:sz w:val="24"/>
          <w:szCs w:val="24"/>
          <w:lang w:val="en-GB"/>
        </w:rPr>
        <w:t>3</w:t>
      </w:r>
      <w:r w:rsidR="00DB5831">
        <w:rPr>
          <w:rFonts w:ascii="Times New Roman" w:eastAsia="Calibri" w:hAnsi="Times New Roman" w:cs="Times New Roman"/>
          <w:sz w:val="24"/>
          <w:szCs w:val="24"/>
          <w:lang w:val="en-GB"/>
        </w:rPr>
        <w:t>% vs. GMP:</w:t>
      </w:r>
      <w:r w:rsidR="006F3929">
        <w:rPr>
          <w:rFonts w:ascii="Times New Roman" w:eastAsia="Calibri" w:hAnsi="Times New Roman" w:cs="Times New Roman"/>
          <w:sz w:val="24"/>
          <w:szCs w:val="24"/>
          <w:lang w:val="en-GB"/>
        </w:rPr>
        <w:t>21%, p=0.46</w:t>
      </w:r>
      <w:r w:rsidR="00DB5831">
        <w:rPr>
          <w:rFonts w:ascii="Times New Roman" w:eastAsia="Calibri" w:hAnsi="Times New Roman" w:cs="Times New Roman"/>
          <w:sz w:val="24"/>
          <w:szCs w:val="24"/>
          <w:lang w:val="en-GB"/>
        </w:rPr>
        <w:t>4)</w:t>
      </w:r>
      <w:r w:rsidR="006F3929">
        <w:rPr>
          <w:rFonts w:ascii="Times New Roman" w:eastAsia="Calibri" w:hAnsi="Times New Roman" w:cs="Times New Roman"/>
          <w:sz w:val="24"/>
          <w:szCs w:val="24"/>
          <w:lang w:val="en-GB"/>
        </w:rPr>
        <w:t xml:space="preserve"> </w:t>
      </w:r>
      <w:r w:rsidR="006F3929">
        <w:rPr>
          <w:rFonts w:ascii="Times New Roman" w:eastAsia="Calibri" w:hAnsi="Times New Roman" w:cs="Times New Roman"/>
          <w:sz w:val="24"/>
          <w:szCs w:val="24"/>
        </w:rPr>
        <w:t>indicators</w:t>
      </w:r>
      <w:r w:rsidR="00DB5831">
        <w:rPr>
          <w:rFonts w:ascii="Times New Roman" w:eastAsia="Calibri" w:hAnsi="Times New Roman" w:cs="Times New Roman"/>
          <w:sz w:val="24"/>
          <w:szCs w:val="24"/>
          <w:lang w:val="en-GB"/>
        </w:rPr>
        <w:t>.</w:t>
      </w:r>
      <w:r w:rsidR="006F3929">
        <w:rPr>
          <w:rFonts w:ascii="Times New Roman" w:eastAsia="Calibri" w:hAnsi="Times New Roman" w:cs="Times New Roman"/>
          <w:sz w:val="24"/>
          <w:szCs w:val="24"/>
          <w:lang w:val="en-GB"/>
        </w:rPr>
        <w:t xml:space="preserve"> </w:t>
      </w:r>
      <w:r w:rsidR="0039318F" w:rsidRPr="00230B4D">
        <w:rPr>
          <w:rFonts w:ascii="Times New Roman" w:eastAsia="Calibri" w:hAnsi="Times New Roman" w:cs="Times New Roman"/>
          <w:sz w:val="24"/>
          <w:szCs w:val="24"/>
        </w:rPr>
        <w:t>Number of chi</w:t>
      </w:r>
      <w:r w:rsidR="00876DE6">
        <w:rPr>
          <w:rFonts w:ascii="Times New Roman" w:eastAsia="Calibri" w:hAnsi="Times New Roman" w:cs="Times New Roman"/>
          <w:sz w:val="24"/>
          <w:szCs w:val="24"/>
        </w:rPr>
        <w:t>ldren under 5 years owned by</w:t>
      </w:r>
      <w:r w:rsidR="0039318F" w:rsidRPr="00230B4D">
        <w:rPr>
          <w:rFonts w:ascii="Times New Roman" w:eastAsia="Calibri" w:hAnsi="Times New Roman" w:cs="Times New Roman"/>
          <w:sz w:val="24"/>
          <w:szCs w:val="24"/>
        </w:rPr>
        <w:t xml:space="preserve"> caregiver </w:t>
      </w:r>
      <w:r w:rsidR="00765299" w:rsidRPr="00F320C8">
        <w:rPr>
          <w:rFonts w:ascii="Times New Roman" w:eastAsia="Calibri" w:hAnsi="Times New Roman" w:cs="Times New Roman"/>
          <w:sz w:val="24"/>
          <w:szCs w:val="24"/>
          <w:lang w:val="en-GB"/>
        </w:rPr>
        <w:t>(</w:t>
      </w:r>
      <w:r w:rsidR="00765299">
        <w:rPr>
          <w:rFonts w:ascii="Times New Roman" w:eastAsia="Calibri" w:hAnsi="Times New Roman" w:cs="Times New Roman"/>
          <w:sz w:val="24"/>
          <w:szCs w:val="24"/>
          <w:lang w:val="en-GB"/>
        </w:rPr>
        <w:t>A</w:t>
      </w:r>
      <w:r w:rsidR="00765299" w:rsidRPr="00F320C8">
        <w:rPr>
          <w:rFonts w:ascii="Times New Roman" w:eastAsia="Calibri" w:hAnsi="Times New Roman" w:cs="Times New Roman"/>
          <w:sz w:val="24"/>
          <w:szCs w:val="24"/>
          <w:lang w:val="en-GB"/>
        </w:rPr>
        <w:t xml:space="preserve">OR: </w:t>
      </w:r>
      <w:r w:rsidR="00765299">
        <w:rPr>
          <w:rFonts w:ascii="Times New Roman" w:eastAsia="Calibri" w:hAnsi="Times New Roman" w:cs="Times New Roman"/>
          <w:sz w:val="24"/>
          <w:szCs w:val="24"/>
          <w:lang w:val="en-GB"/>
        </w:rPr>
        <w:t>0.405</w:t>
      </w:r>
      <w:r w:rsidR="00765299" w:rsidRPr="00F320C8">
        <w:rPr>
          <w:rFonts w:ascii="Times New Roman" w:eastAsia="Calibri" w:hAnsi="Times New Roman" w:cs="Times New Roman"/>
          <w:sz w:val="24"/>
          <w:szCs w:val="24"/>
          <w:lang w:val="en-GB"/>
        </w:rPr>
        <w:t xml:space="preserve">; 95% CI: </w:t>
      </w:r>
      <w:r w:rsidR="00765299">
        <w:rPr>
          <w:rFonts w:ascii="Times New Roman" w:eastAsia="Calibri" w:hAnsi="Times New Roman" w:cs="Times New Roman"/>
          <w:sz w:val="24"/>
          <w:szCs w:val="24"/>
          <w:lang w:val="en-GB"/>
        </w:rPr>
        <w:t>1.13-78.53</w:t>
      </w:r>
      <w:r w:rsidR="00765299" w:rsidRPr="00F320C8">
        <w:rPr>
          <w:rFonts w:ascii="Times New Roman" w:eastAsia="Calibri" w:hAnsi="Times New Roman" w:cs="Times New Roman"/>
          <w:sz w:val="24"/>
          <w:szCs w:val="24"/>
          <w:lang w:val="en-GB"/>
        </w:rPr>
        <w:t>, p=0.0</w:t>
      </w:r>
      <w:r w:rsidR="00765299">
        <w:rPr>
          <w:rFonts w:ascii="Times New Roman" w:eastAsia="Calibri" w:hAnsi="Times New Roman" w:cs="Times New Roman"/>
          <w:sz w:val="24"/>
          <w:szCs w:val="24"/>
          <w:lang w:val="en-GB"/>
        </w:rPr>
        <w:t xml:space="preserve">38), </w:t>
      </w:r>
      <w:r w:rsidR="00DB5831">
        <w:rPr>
          <w:rFonts w:ascii="Times New Roman" w:eastAsia="Calibri" w:hAnsi="Times New Roman" w:cs="Times New Roman"/>
          <w:sz w:val="24"/>
          <w:szCs w:val="24"/>
          <w:lang w:val="en-GB"/>
        </w:rPr>
        <w:t>her</w:t>
      </w:r>
      <w:r w:rsidR="00627AB6">
        <w:rPr>
          <w:rFonts w:ascii="Times New Roman" w:eastAsia="Calibri" w:hAnsi="Times New Roman" w:cs="Times New Roman"/>
          <w:sz w:val="24"/>
          <w:szCs w:val="24"/>
          <w:lang w:val="en-GB"/>
        </w:rPr>
        <w:t xml:space="preserve"> </w:t>
      </w:r>
      <w:r w:rsidR="00765299">
        <w:rPr>
          <w:rFonts w:ascii="Times New Roman" w:eastAsia="Calibri" w:hAnsi="Times New Roman" w:cs="Times New Roman"/>
          <w:sz w:val="24"/>
          <w:szCs w:val="24"/>
          <w:lang w:val="en-GB"/>
        </w:rPr>
        <w:t xml:space="preserve">educational level </w:t>
      </w:r>
      <w:r w:rsidR="00765299" w:rsidRPr="00FF4D00">
        <w:rPr>
          <w:rFonts w:ascii="Times New Roman" w:eastAsia="Calibri" w:hAnsi="Times New Roman" w:cs="Times New Roman"/>
          <w:sz w:val="24"/>
          <w:szCs w:val="24"/>
          <w:lang w:val="en-GB"/>
        </w:rPr>
        <w:t>(</w:t>
      </w:r>
      <w:r w:rsidR="00765299">
        <w:rPr>
          <w:rFonts w:ascii="Times New Roman" w:eastAsia="Calibri" w:hAnsi="Times New Roman" w:cs="Times New Roman"/>
          <w:sz w:val="24"/>
          <w:szCs w:val="24"/>
          <w:lang w:val="en-GB"/>
        </w:rPr>
        <w:t>A</w:t>
      </w:r>
      <w:r w:rsidR="00765299" w:rsidRPr="00FF4D00">
        <w:rPr>
          <w:rFonts w:ascii="Times New Roman" w:eastAsia="Calibri" w:hAnsi="Times New Roman" w:cs="Times New Roman"/>
          <w:sz w:val="24"/>
          <w:szCs w:val="24"/>
          <w:lang w:val="en-GB"/>
        </w:rPr>
        <w:t>OR:</w:t>
      </w:r>
      <w:r w:rsidR="00765299" w:rsidRPr="00F61549">
        <w:rPr>
          <w:rFonts w:ascii="Times New Roman" w:hAnsi="Times New Roman" w:cs="Times New Roman"/>
          <w:sz w:val="24"/>
          <w:szCs w:val="24"/>
        </w:rPr>
        <w:t xml:space="preserve"> </w:t>
      </w:r>
      <w:r w:rsidR="00765299">
        <w:rPr>
          <w:rFonts w:ascii="Times New Roman" w:hAnsi="Times New Roman" w:cs="Times New Roman"/>
          <w:sz w:val="24"/>
          <w:szCs w:val="24"/>
        </w:rPr>
        <w:t>0</w:t>
      </w:r>
      <w:r w:rsidR="00765299" w:rsidRPr="006627C3">
        <w:rPr>
          <w:rFonts w:ascii="Times New Roman" w:hAnsi="Times New Roman" w:cs="Times New Roman"/>
          <w:sz w:val="24"/>
          <w:szCs w:val="24"/>
        </w:rPr>
        <w:t>.112</w:t>
      </w:r>
      <w:r w:rsidR="00765299" w:rsidRPr="00FF4D00">
        <w:rPr>
          <w:rFonts w:ascii="Times New Roman" w:eastAsia="Calibri" w:hAnsi="Times New Roman" w:cs="Times New Roman"/>
          <w:sz w:val="24"/>
          <w:szCs w:val="24"/>
          <w:lang w:val="en-GB"/>
        </w:rPr>
        <w:t>; 95% CI:</w:t>
      </w:r>
      <w:r w:rsidR="00765299" w:rsidRPr="00F61549">
        <w:rPr>
          <w:rFonts w:ascii="Times New Roman" w:hAnsi="Times New Roman" w:cs="Times New Roman"/>
          <w:sz w:val="24"/>
          <w:szCs w:val="24"/>
        </w:rPr>
        <w:t xml:space="preserve"> </w:t>
      </w:r>
      <w:r w:rsidR="00765299">
        <w:rPr>
          <w:rFonts w:ascii="Times New Roman" w:hAnsi="Times New Roman" w:cs="Times New Roman"/>
          <w:sz w:val="24"/>
          <w:szCs w:val="24"/>
        </w:rPr>
        <w:t>0.02-0</w:t>
      </w:r>
      <w:r w:rsidR="00765299" w:rsidRPr="006627C3">
        <w:rPr>
          <w:rFonts w:ascii="Times New Roman" w:hAnsi="Times New Roman" w:cs="Times New Roman"/>
          <w:sz w:val="24"/>
          <w:szCs w:val="24"/>
        </w:rPr>
        <w:t>.90</w:t>
      </w:r>
      <w:r w:rsidR="00765299" w:rsidRPr="00FF4D00">
        <w:rPr>
          <w:rFonts w:ascii="Times New Roman" w:eastAsia="Calibri" w:hAnsi="Times New Roman" w:cs="Times New Roman"/>
          <w:sz w:val="24"/>
          <w:szCs w:val="24"/>
          <w:lang w:val="en-GB"/>
        </w:rPr>
        <w:t>, p=0.0</w:t>
      </w:r>
      <w:r w:rsidR="00765299">
        <w:rPr>
          <w:rFonts w:ascii="Times New Roman" w:eastAsia="Calibri" w:hAnsi="Times New Roman" w:cs="Times New Roman"/>
          <w:sz w:val="24"/>
          <w:szCs w:val="24"/>
          <w:lang w:val="en-GB"/>
        </w:rPr>
        <w:t>40</w:t>
      </w:r>
      <w:r w:rsidR="00765299" w:rsidRPr="00FF4D00">
        <w:rPr>
          <w:rFonts w:ascii="Times New Roman" w:eastAsia="Calibri" w:hAnsi="Times New Roman" w:cs="Times New Roman"/>
          <w:sz w:val="24"/>
          <w:szCs w:val="24"/>
          <w:lang w:val="en-GB"/>
        </w:rPr>
        <w:t>)</w:t>
      </w:r>
      <w:r w:rsidR="00765299">
        <w:rPr>
          <w:rFonts w:ascii="Times New Roman" w:eastAsia="Calibri" w:hAnsi="Times New Roman" w:cs="Times New Roman"/>
          <w:sz w:val="24"/>
          <w:szCs w:val="24"/>
          <w:lang w:val="en-GB"/>
        </w:rPr>
        <w:t xml:space="preserve"> and IYCF knowledge </w:t>
      </w:r>
      <w:r w:rsidR="00765299" w:rsidRPr="00FF4D00">
        <w:rPr>
          <w:rFonts w:ascii="Times New Roman" w:eastAsia="Calibri" w:hAnsi="Times New Roman" w:cs="Times New Roman"/>
          <w:sz w:val="24"/>
          <w:szCs w:val="24"/>
          <w:lang w:val="en-GB"/>
        </w:rPr>
        <w:t>(</w:t>
      </w:r>
      <w:r w:rsidR="00765299">
        <w:rPr>
          <w:rFonts w:ascii="Times New Roman" w:eastAsia="Calibri" w:hAnsi="Times New Roman" w:cs="Times New Roman"/>
          <w:sz w:val="24"/>
          <w:szCs w:val="24"/>
          <w:lang w:val="en-GB"/>
        </w:rPr>
        <w:t>A</w:t>
      </w:r>
      <w:r w:rsidR="00765299" w:rsidRPr="00FF4D00">
        <w:rPr>
          <w:rFonts w:ascii="Times New Roman" w:eastAsia="Calibri" w:hAnsi="Times New Roman" w:cs="Times New Roman"/>
          <w:sz w:val="24"/>
          <w:szCs w:val="24"/>
          <w:lang w:val="en-GB"/>
        </w:rPr>
        <w:t>OR:</w:t>
      </w:r>
      <w:r w:rsidR="00765299" w:rsidRPr="00F61549">
        <w:rPr>
          <w:rFonts w:ascii="Times New Roman" w:hAnsi="Times New Roman" w:cs="Times New Roman"/>
          <w:sz w:val="24"/>
          <w:szCs w:val="24"/>
        </w:rPr>
        <w:t xml:space="preserve"> </w:t>
      </w:r>
      <w:r w:rsidR="00765299">
        <w:rPr>
          <w:rFonts w:ascii="Times New Roman" w:hAnsi="Times New Roman" w:cs="Times New Roman"/>
          <w:sz w:val="24"/>
          <w:szCs w:val="24"/>
        </w:rPr>
        <w:t>0</w:t>
      </w:r>
      <w:r w:rsidR="00765299" w:rsidRPr="006627C3">
        <w:rPr>
          <w:rFonts w:ascii="Times New Roman" w:hAnsi="Times New Roman" w:cs="Times New Roman"/>
          <w:sz w:val="24"/>
          <w:szCs w:val="24"/>
        </w:rPr>
        <w:t>.140</w:t>
      </w:r>
      <w:r w:rsidR="00765299" w:rsidRPr="00FF4D00">
        <w:rPr>
          <w:rFonts w:ascii="Times New Roman" w:eastAsia="Calibri" w:hAnsi="Times New Roman" w:cs="Times New Roman"/>
          <w:sz w:val="24"/>
          <w:szCs w:val="24"/>
          <w:lang w:val="en-GB"/>
        </w:rPr>
        <w:t>; 95% CI:</w:t>
      </w:r>
      <w:r w:rsidR="00765299" w:rsidRPr="00F61549">
        <w:rPr>
          <w:rFonts w:ascii="Times New Roman" w:hAnsi="Times New Roman" w:cs="Times New Roman"/>
          <w:sz w:val="24"/>
          <w:szCs w:val="24"/>
        </w:rPr>
        <w:t xml:space="preserve"> </w:t>
      </w:r>
      <w:r w:rsidR="00765299">
        <w:rPr>
          <w:rFonts w:ascii="Times New Roman" w:hAnsi="Times New Roman" w:cs="Times New Roman"/>
          <w:sz w:val="24"/>
          <w:szCs w:val="24"/>
        </w:rPr>
        <w:t>0.03-0</w:t>
      </w:r>
      <w:r w:rsidR="00765299" w:rsidRPr="006627C3">
        <w:rPr>
          <w:rFonts w:ascii="Times New Roman" w:hAnsi="Times New Roman" w:cs="Times New Roman"/>
          <w:sz w:val="24"/>
          <w:szCs w:val="24"/>
        </w:rPr>
        <w:t>.79</w:t>
      </w:r>
      <w:r w:rsidR="00765299" w:rsidRPr="00FF4D00">
        <w:rPr>
          <w:rFonts w:ascii="Times New Roman" w:eastAsia="Calibri" w:hAnsi="Times New Roman" w:cs="Times New Roman"/>
          <w:sz w:val="24"/>
          <w:szCs w:val="24"/>
          <w:lang w:val="en-GB"/>
        </w:rPr>
        <w:t>, p=0.0</w:t>
      </w:r>
      <w:r w:rsidR="00765299">
        <w:rPr>
          <w:rFonts w:ascii="Times New Roman" w:eastAsia="Calibri" w:hAnsi="Times New Roman" w:cs="Times New Roman"/>
          <w:sz w:val="24"/>
          <w:szCs w:val="24"/>
          <w:lang w:val="en-GB"/>
        </w:rPr>
        <w:t>26</w:t>
      </w:r>
      <w:r w:rsidR="00765299" w:rsidRPr="00FF4D00">
        <w:rPr>
          <w:rFonts w:ascii="Times New Roman" w:eastAsia="Calibri" w:hAnsi="Times New Roman" w:cs="Times New Roman"/>
          <w:sz w:val="24"/>
          <w:szCs w:val="24"/>
          <w:lang w:val="en-GB"/>
        </w:rPr>
        <w:t>)</w:t>
      </w:r>
      <w:r w:rsidR="00765299">
        <w:rPr>
          <w:rFonts w:ascii="Times New Roman" w:eastAsia="Calibri" w:hAnsi="Times New Roman" w:cs="Times New Roman"/>
          <w:sz w:val="24"/>
          <w:szCs w:val="24"/>
          <w:lang w:val="en-GB"/>
        </w:rPr>
        <w:t xml:space="preserve"> </w:t>
      </w:r>
      <w:r w:rsidR="00D95A0D">
        <w:rPr>
          <w:rFonts w:ascii="Times New Roman" w:eastAsia="Calibri" w:hAnsi="Times New Roman" w:cs="Times New Roman"/>
          <w:sz w:val="24"/>
          <w:szCs w:val="24"/>
        </w:rPr>
        <w:t>significant</w:t>
      </w:r>
      <w:r w:rsidR="0019427E">
        <w:rPr>
          <w:rFonts w:ascii="Times New Roman" w:eastAsia="Calibri" w:hAnsi="Times New Roman" w:cs="Times New Roman"/>
          <w:sz w:val="24"/>
          <w:szCs w:val="24"/>
        </w:rPr>
        <w:t xml:space="preserve">ly predicted </w:t>
      </w:r>
      <w:r w:rsidR="0039318F" w:rsidRPr="00230B4D">
        <w:rPr>
          <w:rFonts w:ascii="Times New Roman" w:eastAsia="Calibri" w:hAnsi="Times New Roman" w:cs="Times New Roman"/>
          <w:sz w:val="24"/>
          <w:szCs w:val="24"/>
        </w:rPr>
        <w:t>optimum child feeding</w:t>
      </w:r>
      <w:r w:rsidR="00D95A0D">
        <w:rPr>
          <w:rFonts w:ascii="Times New Roman" w:eastAsia="Calibri" w:hAnsi="Times New Roman" w:cs="Times New Roman"/>
          <w:sz w:val="24"/>
          <w:szCs w:val="24"/>
        </w:rPr>
        <w:t>.</w:t>
      </w:r>
      <w:r w:rsidR="00BF1E18">
        <w:rPr>
          <w:rFonts w:ascii="Times New Roman" w:eastAsia="Calibri" w:hAnsi="Times New Roman" w:cs="Times New Roman"/>
          <w:sz w:val="24"/>
          <w:szCs w:val="24"/>
        </w:rPr>
        <w:t xml:space="preserve"> </w:t>
      </w:r>
      <w:r w:rsidR="00627AB6" w:rsidRPr="00C76699">
        <w:rPr>
          <w:rFonts w:ascii="Times New Roman" w:eastAsia="Calibri" w:hAnsi="Times New Roman" w:cs="Times New Roman"/>
          <w:sz w:val="24"/>
          <w:szCs w:val="24"/>
          <w:lang w:val="en-GB"/>
        </w:rPr>
        <w:t xml:space="preserve">Nutrition education on optimum complementary feeding and </w:t>
      </w:r>
      <w:r w:rsidR="00DB5831">
        <w:rPr>
          <w:rFonts w:ascii="Times New Roman" w:eastAsia="Calibri" w:hAnsi="Times New Roman" w:cs="Times New Roman"/>
          <w:sz w:val="24"/>
          <w:szCs w:val="24"/>
          <w:lang w:val="en-GB"/>
        </w:rPr>
        <w:t xml:space="preserve">birth spacing </w:t>
      </w:r>
      <w:r w:rsidR="00BF1E18">
        <w:rPr>
          <w:rFonts w:ascii="Times New Roman" w:eastAsia="Calibri" w:hAnsi="Times New Roman" w:cs="Times New Roman"/>
          <w:sz w:val="24"/>
          <w:szCs w:val="24"/>
          <w:lang w:val="en-GB"/>
        </w:rPr>
        <w:t xml:space="preserve">strategies </w:t>
      </w:r>
      <w:r w:rsidR="00F6303F" w:rsidRPr="00C76699">
        <w:rPr>
          <w:rFonts w:ascii="Times New Roman" w:eastAsia="Calibri" w:hAnsi="Times New Roman" w:cs="Times New Roman"/>
          <w:sz w:val="24"/>
          <w:szCs w:val="24"/>
          <w:lang w:val="en-GB"/>
        </w:rPr>
        <w:t>should intensify</w:t>
      </w:r>
      <w:r w:rsidR="00C76699" w:rsidRPr="00C76699">
        <w:rPr>
          <w:rFonts w:ascii="Times New Roman" w:eastAsia="Calibri" w:hAnsi="Times New Roman" w:cs="Times New Roman"/>
          <w:sz w:val="24"/>
          <w:szCs w:val="24"/>
          <w:lang w:val="en-GB"/>
        </w:rPr>
        <w:t>.</w:t>
      </w:r>
      <w:r w:rsidR="00F6303F" w:rsidRPr="00C76699">
        <w:rPr>
          <w:rFonts w:ascii="Times New Roman" w:eastAsia="Calibri" w:hAnsi="Times New Roman" w:cs="Times New Roman"/>
          <w:sz w:val="24"/>
          <w:szCs w:val="24"/>
          <w:lang w:val="en-GB"/>
        </w:rPr>
        <w:t xml:space="preserve"> </w:t>
      </w:r>
    </w:p>
    <w:p w:rsidR="00DB5DFD" w:rsidRDefault="00236569" w:rsidP="00F07D8F">
      <w:pPr>
        <w:autoSpaceDE w:val="0"/>
        <w:autoSpaceDN w:val="0"/>
        <w:adjustRightInd w:val="0"/>
        <w:spacing w:before="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Key words</w:t>
      </w:r>
      <w:r w:rsidRPr="00230B4D">
        <w:rPr>
          <w:rFonts w:ascii="Times New Roman" w:eastAsia="Calibri" w:hAnsi="Times New Roman" w:cs="Times New Roman"/>
          <w:sz w:val="24"/>
          <w:szCs w:val="24"/>
          <w:lang w:val="en-GB"/>
        </w:rPr>
        <w:t xml:space="preserve">: Community-based growth promotion; Growth monitoring and promotion; Infant and young child feeding; </w:t>
      </w:r>
      <w:r w:rsidR="00750DBF">
        <w:rPr>
          <w:rFonts w:ascii="Times New Roman" w:eastAsia="Calibri" w:hAnsi="Times New Roman" w:cs="Times New Roman"/>
          <w:sz w:val="24"/>
          <w:szCs w:val="24"/>
          <w:lang w:val="en-GB"/>
        </w:rPr>
        <w:t>Caregiving</w:t>
      </w:r>
    </w:p>
    <w:p w:rsidR="007F3BFF" w:rsidRPr="00230B4D" w:rsidRDefault="007F3BFF" w:rsidP="00F07D8F">
      <w:pPr>
        <w:autoSpaceDE w:val="0"/>
        <w:autoSpaceDN w:val="0"/>
        <w:adjustRightInd w:val="0"/>
        <w:spacing w:before="240" w:line="360" w:lineRule="auto"/>
        <w:jc w:val="both"/>
        <w:rPr>
          <w:rFonts w:ascii="Times New Roman" w:eastAsia="Calibri" w:hAnsi="Times New Roman" w:cs="Times New Roman"/>
          <w:sz w:val="24"/>
          <w:szCs w:val="24"/>
          <w:lang w:val="en-GB"/>
        </w:rPr>
      </w:pPr>
    </w:p>
    <w:p w:rsidR="007F3BFF" w:rsidRPr="00230B4D" w:rsidRDefault="00EB4117" w:rsidP="00F07D8F">
      <w:pPr>
        <w:pStyle w:val="Heading2"/>
        <w:spacing w:line="360" w:lineRule="auto"/>
        <w:jc w:val="both"/>
        <w:rPr>
          <w:rStyle w:val="Heading2Char"/>
          <w:rFonts w:ascii="Times New Roman" w:eastAsia="Calibri" w:hAnsi="Times New Roman"/>
          <w:b/>
          <w:color w:val="auto"/>
          <w:sz w:val="24"/>
          <w:szCs w:val="24"/>
        </w:rPr>
      </w:pPr>
      <w:r w:rsidRPr="00230B4D">
        <w:rPr>
          <w:rStyle w:val="Heading2Char"/>
          <w:rFonts w:ascii="Times New Roman" w:eastAsia="Calibri" w:hAnsi="Times New Roman"/>
          <w:b/>
          <w:color w:val="auto"/>
          <w:sz w:val="24"/>
          <w:szCs w:val="24"/>
        </w:rPr>
        <w:lastRenderedPageBreak/>
        <w:t xml:space="preserve">Introduction </w:t>
      </w:r>
    </w:p>
    <w:p w:rsidR="00EB4117" w:rsidRPr="00230B4D" w:rsidRDefault="00EB4117" w:rsidP="00F07D8F">
      <w:pPr>
        <w:autoSpaceDE w:val="0"/>
        <w:autoSpaceDN w:val="0"/>
        <w:adjustRightInd w:val="0"/>
        <w:spacing w:before="240"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Childhood malnutrition </w:t>
      </w:r>
      <w:r w:rsidR="00E54C7A" w:rsidRPr="00230B4D">
        <w:rPr>
          <w:rFonts w:ascii="Times New Roman" w:eastAsia="Calibri" w:hAnsi="Times New Roman" w:cs="Times New Roman"/>
          <w:sz w:val="24"/>
          <w:szCs w:val="24"/>
          <w:lang w:val="en-GB"/>
        </w:rPr>
        <w:t>is</w:t>
      </w:r>
      <w:r w:rsidRPr="00230B4D">
        <w:rPr>
          <w:rFonts w:ascii="Times New Roman" w:eastAsia="Calibri" w:hAnsi="Times New Roman" w:cs="Times New Roman"/>
          <w:sz w:val="24"/>
          <w:szCs w:val="24"/>
          <w:lang w:val="en-GB"/>
        </w:rPr>
        <w:t xml:space="preserve"> a serious public health problem associated with adverse health and socioeconomic consequences. </w:t>
      </w:r>
      <w:r w:rsidR="00E54C7A" w:rsidRPr="00230B4D">
        <w:rPr>
          <w:rFonts w:ascii="Times New Roman" w:eastAsia="Calibri" w:hAnsi="Times New Roman" w:cs="Times New Roman"/>
          <w:sz w:val="24"/>
          <w:szCs w:val="24"/>
          <w:lang w:val="en-GB"/>
        </w:rPr>
        <w:t xml:space="preserve">Globally, an estimated </w:t>
      </w:r>
      <w:r w:rsidRPr="00230B4D">
        <w:rPr>
          <w:rFonts w:ascii="Times New Roman" w:eastAsia="Calibri" w:hAnsi="Times New Roman" w:cs="Times New Roman"/>
          <w:sz w:val="24"/>
          <w:szCs w:val="24"/>
          <w:lang w:val="en-GB"/>
        </w:rPr>
        <w:t xml:space="preserve">26% of children below 5 years of age </w:t>
      </w:r>
      <w:r w:rsidR="001C1874" w:rsidRPr="00230B4D">
        <w:rPr>
          <w:rFonts w:ascii="Times New Roman" w:eastAsia="Calibri" w:hAnsi="Times New Roman" w:cs="Times New Roman"/>
          <w:sz w:val="24"/>
          <w:szCs w:val="24"/>
          <w:lang w:val="en-GB"/>
        </w:rPr>
        <w:t>were</w:t>
      </w:r>
      <w:r w:rsidR="00A608EE" w:rsidRPr="00230B4D">
        <w:rPr>
          <w:rFonts w:ascii="Times New Roman" w:eastAsia="Calibri" w:hAnsi="Times New Roman" w:cs="Times New Roman"/>
          <w:sz w:val="24"/>
          <w:szCs w:val="24"/>
          <w:lang w:val="en-GB"/>
        </w:rPr>
        <w:t xml:space="preserve"> </w:t>
      </w:r>
      <w:r w:rsidRPr="00230B4D">
        <w:rPr>
          <w:rFonts w:ascii="Times New Roman" w:eastAsia="Calibri" w:hAnsi="Times New Roman" w:cs="Times New Roman"/>
          <w:sz w:val="24"/>
          <w:szCs w:val="24"/>
          <w:lang w:val="en-GB"/>
        </w:rPr>
        <w:t>stunt</w:t>
      </w:r>
      <w:r w:rsidR="00A608EE" w:rsidRPr="00230B4D">
        <w:rPr>
          <w:rFonts w:ascii="Times New Roman" w:eastAsia="Calibri" w:hAnsi="Times New Roman" w:cs="Times New Roman"/>
          <w:sz w:val="24"/>
          <w:szCs w:val="24"/>
          <w:lang w:val="en-GB"/>
        </w:rPr>
        <w:t>ed</w:t>
      </w:r>
      <w:r w:rsidRPr="00230B4D">
        <w:rPr>
          <w:rFonts w:ascii="Times New Roman" w:eastAsia="Calibri" w:hAnsi="Times New Roman" w:cs="Times New Roman"/>
          <w:sz w:val="24"/>
          <w:szCs w:val="24"/>
          <w:lang w:val="en-GB"/>
        </w:rPr>
        <w:t xml:space="preserve">, 16% </w:t>
      </w:r>
      <w:r w:rsidR="00A608EE" w:rsidRPr="00230B4D">
        <w:rPr>
          <w:rFonts w:ascii="Times New Roman" w:eastAsia="Calibri" w:hAnsi="Times New Roman" w:cs="Times New Roman"/>
          <w:sz w:val="24"/>
          <w:szCs w:val="24"/>
          <w:lang w:val="en-GB"/>
        </w:rPr>
        <w:t xml:space="preserve">were </w:t>
      </w:r>
      <w:r w:rsidRPr="00230B4D">
        <w:rPr>
          <w:rFonts w:ascii="Times New Roman" w:eastAsia="Calibri" w:hAnsi="Times New Roman" w:cs="Times New Roman"/>
          <w:sz w:val="24"/>
          <w:szCs w:val="24"/>
          <w:lang w:val="en-GB"/>
        </w:rPr>
        <w:t xml:space="preserve">underweight and 8% </w:t>
      </w:r>
      <w:r w:rsidR="00A608EE" w:rsidRPr="00230B4D">
        <w:rPr>
          <w:rFonts w:ascii="Times New Roman" w:eastAsia="Calibri" w:hAnsi="Times New Roman" w:cs="Times New Roman"/>
          <w:sz w:val="24"/>
          <w:szCs w:val="24"/>
          <w:lang w:val="en-GB"/>
        </w:rPr>
        <w:t>were</w:t>
      </w:r>
      <w:r w:rsidRPr="00230B4D">
        <w:rPr>
          <w:rFonts w:ascii="Times New Roman" w:eastAsia="Calibri" w:hAnsi="Times New Roman" w:cs="Times New Roman"/>
          <w:sz w:val="24"/>
          <w:szCs w:val="24"/>
          <w:lang w:val="en-GB"/>
        </w:rPr>
        <w:t xml:space="preserve"> wast</w:t>
      </w:r>
      <w:r w:rsidR="00A608EE" w:rsidRPr="00230B4D">
        <w:rPr>
          <w:rFonts w:ascii="Times New Roman" w:eastAsia="Calibri" w:hAnsi="Times New Roman" w:cs="Times New Roman"/>
          <w:sz w:val="24"/>
          <w:szCs w:val="24"/>
          <w:lang w:val="en-GB"/>
        </w:rPr>
        <w:t>ed</w:t>
      </w:r>
      <w:r w:rsidRPr="00230B4D">
        <w:rPr>
          <w:rFonts w:ascii="Times New Roman" w:eastAsia="Calibri" w:hAnsi="Times New Roman" w:cs="Times New Roman"/>
          <w:sz w:val="24"/>
          <w:szCs w:val="24"/>
          <w:lang w:val="en-GB"/>
        </w:rPr>
        <w:t xml:space="preserve"> in 2011 </w:t>
      </w:r>
      <w:r w:rsidRPr="00230B4D">
        <w:rPr>
          <w:rFonts w:ascii="Times New Roman" w:eastAsia="Calibri" w:hAnsi="Times New Roman" w:cs="Times New Roman"/>
          <w:sz w:val="24"/>
          <w:szCs w:val="24"/>
          <w:lang w:val="en-GB"/>
        </w:rPr>
        <w:fldChar w:fldCharType="begin">
          <w:fldData xml:space="preserve">PEVuZE5vdGU+PENpdGU+PEF1dGhvcj5VTklDRUY8L0F1dGhvcj48WWVhcj4yMDEyPC9ZZWFyPjxS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</w:fldData>
        </w:fldChar>
      </w:r>
      <w:r w:rsidR="007858C8" w:rsidRPr="00230B4D">
        <w:rPr>
          <w:rFonts w:ascii="Times New Roman" w:eastAsia="Calibri" w:hAnsi="Times New Roman" w:cs="Times New Roman"/>
          <w:sz w:val="24"/>
          <w:szCs w:val="24"/>
          <w:lang w:val="en-GB"/>
        </w:rPr>
        <w:instrText xml:space="preserve"> ADDIN EN.CITE </w:instrText>
      </w:r>
      <w:r w:rsidR="007858C8" w:rsidRPr="00230B4D">
        <w:rPr>
          <w:rFonts w:ascii="Times New Roman" w:eastAsia="Calibri" w:hAnsi="Times New Roman" w:cs="Times New Roman"/>
          <w:sz w:val="24"/>
          <w:szCs w:val="24"/>
          <w:lang w:val="en-GB"/>
        </w:rPr>
        <w:fldChar w:fldCharType="begin">
          <w:fldData xml:space="preserve">PEVuZE5vdGU+PENpdGU+PEF1dGhvcj5VTklDRUY8L0F1dGhvcj48WWVhcj4yMDEyPC9ZZWFyPjxS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</w:fldData>
        </w:fldChar>
      </w:r>
      <w:r w:rsidR="007858C8" w:rsidRPr="00230B4D">
        <w:rPr>
          <w:rFonts w:ascii="Times New Roman" w:eastAsia="Calibri" w:hAnsi="Times New Roman" w:cs="Times New Roman"/>
          <w:sz w:val="24"/>
          <w:szCs w:val="24"/>
          <w:lang w:val="en-GB"/>
        </w:rPr>
        <w:instrText xml:space="preserve"> ADDIN EN.CITE.DATA </w:instrText>
      </w:r>
      <w:r w:rsidR="007858C8" w:rsidRPr="00230B4D">
        <w:rPr>
          <w:rFonts w:ascii="Times New Roman" w:eastAsia="Calibri" w:hAnsi="Times New Roman" w:cs="Times New Roman"/>
          <w:sz w:val="24"/>
          <w:szCs w:val="24"/>
          <w:lang w:val="en-GB"/>
        </w:rPr>
      </w:r>
      <w:r w:rsidR="007858C8"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r>
      <w:r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31" w:tooltip="UNICEF-WHO-The World Bank, 2012 #1" w:history="1">
        <w:r w:rsidR="005D68E1" w:rsidRPr="00230B4D">
          <w:rPr>
            <w:rFonts w:ascii="Times New Roman" w:eastAsia="Calibri" w:hAnsi="Times New Roman" w:cs="Times New Roman"/>
            <w:noProof/>
            <w:sz w:val="24"/>
            <w:szCs w:val="24"/>
            <w:lang w:val="en-GB"/>
          </w:rPr>
          <w:t>UNICEF-WHO-The World Bank, 2012</w:t>
        </w:r>
      </w:hyperlink>
      <w:r w:rsidR="007858C8" w:rsidRPr="00230B4D">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t>. The vast majority of undernourished children are in south-central Asia and sub-Saharan Africa. In Ghana, 28%</w:t>
      </w:r>
      <w:r w:rsidRPr="00230B4D">
        <w:rPr>
          <w:rFonts w:ascii="Times New Roman" w:eastAsia="Calibri" w:hAnsi="Times New Roman" w:cs="Times New Roman"/>
          <w:bCs/>
          <w:sz w:val="24"/>
          <w:szCs w:val="24"/>
          <w:lang w:val="en-GB"/>
        </w:rPr>
        <w:t xml:space="preserve"> of children under-five years are </w:t>
      </w:r>
      <w:r w:rsidRPr="00230B4D">
        <w:rPr>
          <w:rFonts w:ascii="Times New Roman" w:eastAsia="Calibri" w:hAnsi="Times New Roman" w:cs="Times New Roman"/>
          <w:bCs/>
          <w:iCs/>
          <w:sz w:val="24"/>
          <w:szCs w:val="24"/>
          <w:lang w:val="en-GB"/>
        </w:rPr>
        <w:t xml:space="preserve">stunted, 14% are underweight, and 9% are wasted </w:t>
      </w:r>
      <w:r w:rsidRPr="00230B4D">
        <w:rPr>
          <w:rFonts w:ascii="Times New Roman" w:eastAsia="Calibri" w:hAnsi="Times New Roman" w:cs="Times New Roman"/>
          <w:bCs/>
          <w:iCs/>
          <w:sz w:val="24"/>
          <w:szCs w:val="24"/>
          <w:lang w:val="en-GB"/>
        </w:rPr>
        <w:fldChar w:fldCharType="begin"/>
      </w:r>
      <w:r w:rsidR="002E2C9C">
        <w:rPr>
          <w:rFonts w:ascii="Times New Roman" w:eastAsia="Calibri" w:hAnsi="Times New Roman" w:cs="Times New Roman"/>
          <w:bCs/>
          <w:iCs/>
          <w:sz w:val="24"/>
          <w:szCs w:val="24"/>
          <w:lang w:val="en-GB"/>
        </w:rPr>
        <w:instrText xml:space="preserve"> ADDIN EN.CITE &lt;EndNote&gt;&lt;Cite&gt;&lt;Author&gt;Ghana Statistical Service&lt;/Author&gt;&lt;Year&gt;2008&lt;/Year&gt;&lt;RecNum&gt;4&lt;/RecNum&gt;&lt;DisplayText&gt;(Ghana Statistical Service, 2008)&lt;/DisplayText&gt;&lt;record&gt;&lt;rec-number&gt;4&lt;/rec-number&gt;&lt;foreign-keys&gt;&lt;key app="EN" db-id="wdprrpsswfferkeszr6pfa2cp2z50atfdvw5"&gt;4&lt;/key&gt;&lt;/foreign-keys&gt;&lt;ref-type name="Report"&gt;27&lt;/ref-type&gt;&lt;contributors&gt;&lt;authors&gt;&lt;author&gt;Ghana Statistical Service,, &lt;/author&gt;&lt;/authors&gt;&lt;tertiary-authors&gt;&lt;author&gt;Ghana Statistical Service&lt;/author&gt;&lt;/tertiary-authors&gt;&lt;/contributors&gt;&lt;titles&gt;&lt;title&gt;Ghana Demographic and Health Survey 2008&lt;/title&gt;&lt;/titles&gt;&lt;dates&gt;&lt;year&gt;2008&lt;/year&gt;&lt;pub-dates&gt;&lt;date&gt;2008&lt;/date&gt;&lt;/pub-dates&gt;&lt;/dates&gt;&lt;pub-location&gt;Accra, Ghana: (Ghana Health Service; Ghana Statistical Services&lt;/pub-location&gt;&lt;publisher&gt;Ghana Health Service Accra, Ghana and ICF Macro Calverton, Maryland, U.S.A. &lt;/publisher&gt;&lt;urls&gt;&lt;/urls&gt;&lt;/record&gt;&lt;/Cite&gt;&lt;Cite&gt;&lt;Author&gt;Ghana Statistical Service&lt;/Author&gt;&lt;Year&gt;2008&lt;/Year&gt;&lt;RecNum&gt;4&lt;/RecNum&gt;&lt;record&gt;&lt;rec-number&gt;4&lt;/rec-number&gt;&lt;foreign-keys&gt;&lt;key app="EN" db-id="wdprrpsswfferkeszr6pfa2cp2z50atfdvw5"&gt;4&lt;/key&gt;&lt;/foreign-keys&gt;&lt;ref-type name="Report"&gt;27&lt;/ref-type&gt;&lt;contributors&gt;&lt;authors&gt;&lt;author&gt;Ghana Statistical Service,, &lt;/author&gt;&lt;/authors&gt;&lt;tertiary-authors&gt;&lt;author&gt;Ghana Statistical Service&lt;/author&gt;&lt;/tertiary-authors&gt;&lt;/contributors&gt;&lt;titles&gt;&lt;title&gt;Ghana Demographic and Health Survey 2008&lt;/title&gt;&lt;/titles&gt;&lt;dates&gt;&lt;year&gt;2008&lt;/year&gt;&lt;pub-dates&gt;&lt;date&gt;2008&lt;/date&gt;&lt;/pub-dates&gt;&lt;/dates&gt;&lt;pub-location&gt;Accra, Ghana: (Ghana Health Service; Ghana Statistical Services&lt;/pub-location&gt;&lt;publisher&gt;Ghana Health Service Accra, Ghana and ICF Macro Calverton, Maryland, U.S.A. &lt;/publisher&gt;&lt;urls&gt;&lt;/urls&gt;&lt;/record&gt;&lt;/Cite&gt;&lt;/EndNote&gt;</w:instrText>
      </w:r>
      <w:r w:rsidRPr="00230B4D">
        <w:rPr>
          <w:rFonts w:ascii="Times New Roman" w:eastAsia="Calibri" w:hAnsi="Times New Roman" w:cs="Times New Roman"/>
          <w:bCs/>
          <w:iCs/>
          <w:sz w:val="24"/>
          <w:szCs w:val="24"/>
          <w:lang w:val="en-GB"/>
        </w:rPr>
        <w:fldChar w:fldCharType="separate"/>
      </w:r>
      <w:r w:rsidR="007858C8" w:rsidRPr="00230B4D">
        <w:rPr>
          <w:rFonts w:ascii="Times New Roman" w:eastAsia="Calibri" w:hAnsi="Times New Roman" w:cs="Times New Roman"/>
          <w:bCs/>
          <w:iCs/>
          <w:noProof/>
          <w:sz w:val="24"/>
          <w:szCs w:val="24"/>
          <w:lang w:val="en-GB"/>
        </w:rPr>
        <w:t>(</w:t>
      </w:r>
      <w:hyperlink w:anchor="_ENREF_15" w:tooltip="Ghana Statistical Service, 2008 #4" w:history="1">
        <w:r w:rsidR="005D68E1" w:rsidRPr="00230B4D">
          <w:rPr>
            <w:rFonts w:ascii="Times New Roman" w:eastAsia="Calibri" w:hAnsi="Times New Roman" w:cs="Times New Roman"/>
            <w:bCs/>
            <w:iCs/>
            <w:noProof/>
            <w:sz w:val="24"/>
            <w:szCs w:val="24"/>
            <w:lang w:val="en-GB"/>
          </w:rPr>
          <w:t>Ghana Statistical Service, 2008</w:t>
        </w:r>
      </w:hyperlink>
      <w:r w:rsidR="007858C8" w:rsidRPr="00230B4D">
        <w:rPr>
          <w:rFonts w:ascii="Times New Roman" w:eastAsia="Calibri" w:hAnsi="Times New Roman" w:cs="Times New Roman"/>
          <w:bCs/>
          <w:iCs/>
          <w:noProof/>
          <w:sz w:val="24"/>
          <w:szCs w:val="24"/>
          <w:lang w:val="en-GB"/>
        </w:rPr>
        <w:t>)</w:t>
      </w:r>
      <w:r w:rsidRPr="00230B4D">
        <w:rPr>
          <w:rFonts w:ascii="Times New Roman" w:eastAsia="Calibri" w:hAnsi="Times New Roman" w:cs="Times New Roman"/>
          <w:bCs/>
          <w:iCs/>
          <w:sz w:val="24"/>
          <w:szCs w:val="24"/>
          <w:lang w:val="en-GB"/>
        </w:rPr>
        <w:fldChar w:fldCharType="end"/>
      </w:r>
      <w:r w:rsidRPr="00230B4D">
        <w:rPr>
          <w:rFonts w:ascii="Times New Roman" w:eastAsia="Calibri" w:hAnsi="Times New Roman" w:cs="Times New Roman"/>
          <w:bCs/>
          <w:iCs/>
          <w:sz w:val="24"/>
          <w:szCs w:val="24"/>
          <w:lang w:val="en-GB"/>
        </w:rPr>
        <w:t xml:space="preserve">. </w:t>
      </w:r>
      <w:r w:rsidRPr="00230B4D">
        <w:rPr>
          <w:rFonts w:ascii="Times New Roman" w:eastAsia="Calibri" w:hAnsi="Times New Roman" w:cs="Times New Roman"/>
          <w:sz w:val="24"/>
          <w:szCs w:val="24"/>
          <w:lang w:val="en-GB"/>
        </w:rPr>
        <w:t xml:space="preserve">Child growth monitoring and promotion programmes have </w:t>
      </w:r>
      <w:r w:rsidR="00CE7B35" w:rsidRPr="00230B4D">
        <w:rPr>
          <w:rFonts w:ascii="Times New Roman" w:eastAsia="Calibri" w:hAnsi="Times New Roman" w:cs="Times New Roman"/>
          <w:sz w:val="24"/>
          <w:szCs w:val="24"/>
          <w:lang w:val="en-GB"/>
        </w:rPr>
        <w:t xml:space="preserve">long </w:t>
      </w:r>
      <w:r w:rsidRPr="00230B4D">
        <w:rPr>
          <w:rFonts w:ascii="Times New Roman" w:eastAsia="Calibri" w:hAnsi="Times New Roman" w:cs="Times New Roman"/>
          <w:sz w:val="24"/>
          <w:szCs w:val="24"/>
          <w:lang w:val="en-GB"/>
        </w:rPr>
        <w:t xml:space="preserve">been identified and recommended as </w:t>
      </w:r>
      <w:r w:rsidR="001B76D0" w:rsidRPr="00230B4D">
        <w:rPr>
          <w:rFonts w:ascii="Times New Roman" w:eastAsia="Calibri" w:hAnsi="Times New Roman" w:cs="Times New Roman"/>
          <w:sz w:val="24"/>
          <w:szCs w:val="24"/>
          <w:lang w:val="en-GB"/>
        </w:rPr>
        <w:t xml:space="preserve">an </w:t>
      </w:r>
      <w:r w:rsidRPr="00230B4D">
        <w:rPr>
          <w:rFonts w:ascii="Times New Roman" w:eastAsia="Calibri" w:hAnsi="Times New Roman" w:cs="Times New Roman"/>
          <w:sz w:val="24"/>
          <w:szCs w:val="24"/>
          <w:lang w:val="en-GB"/>
        </w:rPr>
        <w:t xml:space="preserve">effective approach to preventing </w:t>
      </w:r>
      <w:r w:rsidR="00FA3692">
        <w:rPr>
          <w:rFonts w:ascii="Times New Roman" w:eastAsia="Calibri" w:hAnsi="Times New Roman" w:cs="Times New Roman"/>
          <w:sz w:val="24"/>
          <w:szCs w:val="24"/>
          <w:lang w:val="en-GB"/>
        </w:rPr>
        <w:t xml:space="preserve">child </w:t>
      </w:r>
      <w:r w:rsidRPr="00230B4D">
        <w:rPr>
          <w:rFonts w:ascii="Times New Roman" w:eastAsia="Calibri" w:hAnsi="Times New Roman" w:cs="Times New Roman"/>
          <w:sz w:val="24"/>
          <w:szCs w:val="24"/>
          <w:lang w:val="en-GB"/>
        </w:rPr>
        <w:t xml:space="preserve">malnutrition </w:t>
      </w:r>
      <w:r w:rsidRPr="00230B4D">
        <w:rPr>
          <w:rFonts w:ascii="Times New Roman" w:eastAsia="Calibri" w:hAnsi="Times New Roman" w:cs="Times New Roman"/>
          <w:sz w:val="24"/>
          <w:szCs w:val="24"/>
          <w:lang w:val="en-GB"/>
        </w:rPr>
        <w:fldChar w:fldCharType="begin"/>
      </w:r>
      <w:r w:rsidR="007858C8" w:rsidRPr="00230B4D">
        <w:rPr>
          <w:rFonts w:ascii="Times New Roman" w:eastAsia="Calibri" w:hAnsi="Times New Roman" w:cs="Times New Roman"/>
          <w:sz w:val="24"/>
          <w:szCs w:val="24"/>
          <w:lang w:val="en-GB"/>
        </w:rPr>
        <w:instrText xml:space="preserve"> ADDIN EN.CITE &lt;EndNote&gt;&lt;Cite&gt;&lt;Author&gt;UNICEF&lt;/Author&gt;&lt;Year&gt;2006&lt;/Year&gt;&lt;RecNum&gt;5&lt;/RecNum&gt;&lt;DisplayText&gt;(UNICEF, 2006)&lt;/DisplayText&gt;&lt;record&gt;&lt;rec-number&gt;5&lt;/rec-number&gt;&lt;foreign-keys&gt;&lt;key app="EN" db-id="wdprrpsswfferkeszr6pfa2cp2z50atfdvw5"&gt;5&lt;/key&gt;&lt;/foreign-keys&gt;&lt;ref-type name="Report"&gt;27&lt;/ref-type&gt;&lt;contributors&gt;&lt;authors&gt;&lt;author&gt;UNICEF&lt;/author&gt;&lt;/authors&gt;&lt;/contributors&gt;&lt;titles&gt;&lt;title&gt;Progress for Children: A Report Card on Nutrition&lt;/title&gt;&lt;/titles&gt;&lt;dates&gt;&lt;year&gt;2006&lt;/year&gt;&lt;pub-dates&gt;&lt;date&gt;May 2006&lt;/date&gt;&lt;/pub-dates&gt;&lt;/dates&gt;&lt;pub-location&gt;New York&lt;/pub-location&gt;&lt;publisher&gt;United Nations Children’s Fund&lt;/publisher&gt;&lt;isbn&gt;4&lt;/isbn&gt;&lt;urls&gt;&lt;/urls&gt;&lt;access-date&gt;22/03/2014&lt;/access-date&gt;&lt;/record&gt;&lt;/Cite&gt;&lt;/EndNote&gt;</w:instrText>
      </w:r>
      <w:r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33" w:tooltip="UNICEF, 2006 #5" w:history="1">
        <w:r w:rsidR="005D68E1" w:rsidRPr="00230B4D">
          <w:rPr>
            <w:rFonts w:ascii="Times New Roman" w:eastAsia="Calibri" w:hAnsi="Times New Roman" w:cs="Times New Roman"/>
            <w:noProof/>
            <w:sz w:val="24"/>
            <w:szCs w:val="24"/>
            <w:lang w:val="en-GB"/>
          </w:rPr>
          <w:t>UNICEF, 2006</w:t>
        </w:r>
      </w:hyperlink>
      <w:r w:rsidR="007858C8" w:rsidRPr="00230B4D">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t>.</w:t>
      </w:r>
    </w:p>
    <w:p w:rsidR="00DC78D2" w:rsidRPr="00230B4D" w:rsidRDefault="00EB4117" w:rsidP="00F07D8F">
      <w:pPr>
        <w:autoSpaceDE w:val="0"/>
        <w:autoSpaceDN w:val="0"/>
        <w:adjustRightInd w:val="0"/>
        <w:spacing w:before="240" w:after="0" w:line="360" w:lineRule="auto"/>
        <w:jc w:val="both"/>
        <w:rPr>
          <w:rFonts w:ascii="Times New Roman" w:eastAsia="Times New Roman" w:hAnsi="Times New Roman" w:cs="Times New Roman"/>
          <w:sz w:val="24"/>
          <w:szCs w:val="24"/>
          <w:lang w:val="en-GB"/>
        </w:rPr>
      </w:pPr>
      <w:r w:rsidRPr="00230B4D">
        <w:rPr>
          <w:rFonts w:ascii="Times New Roman" w:eastAsia="Calibri" w:hAnsi="Times New Roman" w:cs="Times New Roman"/>
          <w:sz w:val="24"/>
          <w:szCs w:val="24"/>
          <w:lang w:val="en-GB"/>
        </w:rPr>
        <w:t>The Growth Monitoring and Promotion (</w:t>
      </w:r>
      <w:smartTag w:uri="urn:schemas-microsoft-com:office:smarttags" w:element="stockticker">
        <w:r w:rsidRPr="00230B4D">
          <w:rPr>
            <w:rFonts w:ascii="Times New Roman" w:eastAsia="Calibri" w:hAnsi="Times New Roman" w:cs="Times New Roman"/>
            <w:sz w:val="24"/>
            <w:szCs w:val="24"/>
            <w:lang w:val="en-GB"/>
          </w:rPr>
          <w:t>GMP</w:t>
        </w:r>
      </w:smartTag>
      <w:r w:rsidRPr="00230B4D">
        <w:rPr>
          <w:rFonts w:ascii="Times New Roman" w:eastAsia="Calibri" w:hAnsi="Times New Roman" w:cs="Times New Roman"/>
          <w:sz w:val="24"/>
          <w:szCs w:val="24"/>
          <w:lang w:val="en-GB"/>
        </w:rPr>
        <w:t xml:space="preserve">) programme was introduced by UNICEF and implemented in Ghana in the 1970s with the main objective of reducing the prevalence of malnutrition </w:t>
      </w:r>
      <w:r w:rsidRPr="00230B4D">
        <w:rPr>
          <w:rFonts w:ascii="Times New Roman" w:eastAsia="Calibri" w:hAnsi="Times New Roman" w:cs="Times New Roman"/>
          <w:sz w:val="24"/>
          <w:szCs w:val="24"/>
          <w:lang w:val="en-GB"/>
        </w:rPr>
        <w:fldChar w:fldCharType="begin"/>
      </w:r>
      <w:r w:rsidR="007858C8" w:rsidRPr="00230B4D">
        <w:rPr>
          <w:rFonts w:ascii="Times New Roman" w:eastAsia="Calibri" w:hAnsi="Times New Roman" w:cs="Times New Roman"/>
          <w:sz w:val="24"/>
          <w:szCs w:val="24"/>
          <w:lang w:val="en-GB"/>
        </w:rPr>
        <w:instrText xml:space="preserve"> ADDIN EN.CITE &lt;EndNote&gt;&lt;Cite&gt;&lt;Author&gt;UNICEF&lt;/Author&gt;&lt;Year&gt;1990&lt;/Year&gt;&lt;RecNum&gt;30&lt;/RecNum&gt;&lt;DisplayText&gt;(UNICEF, 1990)&lt;/DisplayText&gt;&lt;record&gt;&lt;rec-number&gt;30&lt;/rec-number&gt;&lt;foreign-keys&gt;&lt;key app="EN" db-id="wdprrpsswfferkeszr6pfa2cp2z50atfdvw5"&gt;30&lt;/key&gt;&lt;/foreign-keys&gt;&lt;ref-type name="Report"&gt;27&lt;/ref-type&gt;&lt;contributors&gt;&lt;authors&gt;&lt;author&gt;UNICEF&lt;/author&gt;&lt;/authors&gt;&lt;/contributors&gt;&lt;titles&gt;&lt;title&gt;Strategy for Improved Nutrition of Children and Women in Developing Countries. A UNICEF policy review&lt;/title&gt;&lt;/titles&gt;&lt;dates&gt;&lt;year&gt;1990&lt;/year&gt;&lt;/dates&gt;&lt;pub-location&gt;New York&lt;/pub-location&gt;&lt;publisher&gt;United Nations Children&amp;apos;s Fund&lt;/publisher&gt;&lt;urls&gt;&lt;/urls&gt;&lt;/record&gt;&lt;/Cite&gt;&lt;/EndNote&gt;</w:instrText>
      </w:r>
      <w:r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32" w:tooltip="UNICEF, 1990 #30" w:history="1">
        <w:r w:rsidR="005D68E1" w:rsidRPr="00230B4D">
          <w:rPr>
            <w:rFonts w:ascii="Times New Roman" w:eastAsia="Calibri" w:hAnsi="Times New Roman" w:cs="Times New Roman"/>
            <w:noProof/>
            <w:sz w:val="24"/>
            <w:szCs w:val="24"/>
            <w:lang w:val="en-GB"/>
          </w:rPr>
          <w:t>UNICEF, 1990</w:t>
        </w:r>
      </w:hyperlink>
      <w:r w:rsidR="007858C8" w:rsidRPr="00230B4D">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t>. Th</w:t>
      </w:r>
      <w:r w:rsidR="001E1ECB" w:rsidRPr="00230B4D">
        <w:rPr>
          <w:rFonts w:ascii="Times New Roman" w:eastAsia="Calibri" w:hAnsi="Times New Roman" w:cs="Times New Roman"/>
          <w:sz w:val="24"/>
          <w:szCs w:val="24"/>
          <w:lang w:val="en-GB"/>
        </w:rPr>
        <w:t>e</w:t>
      </w:r>
      <w:r w:rsidRPr="00230B4D">
        <w:rPr>
          <w:rFonts w:ascii="Times New Roman" w:eastAsia="Calibri" w:hAnsi="Times New Roman" w:cs="Times New Roman"/>
          <w:sz w:val="24"/>
          <w:szCs w:val="24"/>
          <w:lang w:val="en-GB"/>
        </w:rPr>
        <w:t xml:space="preserve"> earlier Growth Monitoring </w:t>
      </w:r>
      <w:r w:rsidR="00920D33" w:rsidRPr="00230B4D">
        <w:rPr>
          <w:rFonts w:ascii="Times New Roman" w:eastAsia="Calibri" w:hAnsi="Times New Roman" w:cs="Times New Roman"/>
          <w:sz w:val="24"/>
          <w:szCs w:val="24"/>
          <w:lang w:val="en-GB"/>
        </w:rPr>
        <w:t>P</w:t>
      </w:r>
      <w:r w:rsidRPr="00230B4D">
        <w:rPr>
          <w:rFonts w:ascii="Times New Roman" w:eastAsia="Calibri" w:hAnsi="Times New Roman" w:cs="Times New Roman"/>
          <w:sz w:val="24"/>
          <w:szCs w:val="24"/>
          <w:lang w:val="en-GB"/>
        </w:rPr>
        <w:t xml:space="preserve">rogramme </w:t>
      </w:r>
      <w:r w:rsidR="000B0685" w:rsidRPr="00230B4D">
        <w:rPr>
          <w:rFonts w:ascii="Times New Roman" w:eastAsia="Calibri" w:hAnsi="Times New Roman" w:cs="Times New Roman"/>
          <w:sz w:val="24"/>
          <w:szCs w:val="24"/>
          <w:lang w:val="en-GB"/>
        </w:rPr>
        <w:t>instituted by</w:t>
      </w:r>
      <w:r w:rsidR="001E1ECB" w:rsidRPr="00230B4D">
        <w:rPr>
          <w:rFonts w:ascii="Times New Roman" w:eastAsia="Calibri" w:hAnsi="Times New Roman" w:cs="Times New Roman"/>
          <w:sz w:val="24"/>
          <w:szCs w:val="24"/>
          <w:lang w:val="en-GB"/>
        </w:rPr>
        <w:t xml:space="preserve"> the</w:t>
      </w:r>
      <w:r w:rsidR="000B0685" w:rsidRPr="00230B4D">
        <w:rPr>
          <w:rFonts w:ascii="Times New Roman" w:eastAsia="Calibri" w:hAnsi="Times New Roman" w:cs="Times New Roman"/>
          <w:sz w:val="24"/>
          <w:szCs w:val="24"/>
          <w:lang w:val="en-GB"/>
        </w:rPr>
        <w:t xml:space="preserve"> WHO </w:t>
      </w:r>
      <w:r w:rsidR="004F5FB5" w:rsidRPr="00230B4D">
        <w:rPr>
          <w:rFonts w:ascii="Times New Roman" w:eastAsia="Calibri" w:hAnsi="Times New Roman" w:cs="Times New Roman"/>
          <w:sz w:val="24"/>
          <w:szCs w:val="24"/>
          <w:lang w:val="en-GB"/>
        </w:rPr>
        <w:t>in the 1950s w</w:t>
      </w:r>
      <w:r w:rsidR="001B76D0" w:rsidRPr="00230B4D">
        <w:rPr>
          <w:rFonts w:ascii="Times New Roman" w:eastAsia="Calibri" w:hAnsi="Times New Roman" w:cs="Times New Roman"/>
          <w:sz w:val="24"/>
          <w:szCs w:val="24"/>
          <w:lang w:val="en-GB"/>
        </w:rPr>
        <w:t>as limited to</w:t>
      </w:r>
      <w:r w:rsidR="004F5FB5" w:rsidRPr="00230B4D">
        <w:rPr>
          <w:rFonts w:ascii="Times New Roman" w:eastAsia="Calibri" w:hAnsi="Times New Roman" w:cs="Times New Roman"/>
          <w:sz w:val="24"/>
          <w:szCs w:val="24"/>
          <w:lang w:val="en-GB"/>
        </w:rPr>
        <w:t xml:space="preserve"> </w:t>
      </w:r>
      <w:r w:rsidRPr="00230B4D">
        <w:rPr>
          <w:rFonts w:ascii="Times New Roman" w:eastAsia="Calibri" w:hAnsi="Times New Roman" w:cs="Times New Roman"/>
          <w:sz w:val="24"/>
          <w:szCs w:val="24"/>
          <w:lang w:val="en-GB"/>
        </w:rPr>
        <w:t>weighing and plotting children’s weights</w:t>
      </w:r>
      <w:r w:rsidR="006C6B44" w:rsidRPr="00230B4D">
        <w:rPr>
          <w:rFonts w:ascii="Times New Roman" w:eastAsia="Calibri" w:hAnsi="Times New Roman" w:cs="Times New Roman"/>
          <w:sz w:val="24"/>
          <w:szCs w:val="24"/>
          <w:lang w:val="en-GB"/>
        </w:rPr>
        <w:t xml:space="preserve"> to detect abnormal growth</w:t>
      </w:r>
      <w:r w:rsidRPr="00230B4D">
        <w:rPr>
          <w:rFonts w:ascii="Times New Roman" w:eastAsia="Calibri" w:hAnsi="Times New Roman" w:cs="Times New Roman"/>
          <w:sz w:val="24"/>
          <w:szCs w:val="24"/>
          <w:lang w:val="en-GB"/>
        </w:rPr>
        <w:t xml:space="preserve"> </w:t>
      </w:r>
      <w:r w:rsidR="002765A3" w:rsidRPr="00230B4D">
        <w:rPr>
          <w:rFonts w:ascii="Times New Roman" w:eastAsia="Calibri" w:hAnsi="Times New Roman" w:cs="Times New Roman"/>
          <w:sz w:val="24"/>
          <w:szCs w:val="24"/>
          <w:lang w:val="en-GB"/>
        </w:rPr>
        <w:fldChar w:fldCharType="begin"/>
      </w:r>
      <w:r w:rsidR="007858C8" w:rsidRPr="00230B4D">
        <w:rPr>
          <w:rFonts w:ascii="Times New Roman" w:eastAsia="Calibri" w:hAnsi="Times New Roman" w:cs="Times New Roman"/>
          <w:sz w:val="24"/>
          <w:szCs w:val="24"/>
          <w:lang w:val="en-GB"/>
        </w:rPr>
        <w:instrText xml:space="preserve"> ADDIN EN.CITE &lt;EndNote&gt;&lt;Cite&gt;&lt;Author&gt;WHO&lt;/Author&gt;&lt;Year&gt;1962&lt;/Year&gt;&lt;RecNum&gt;47&lt;/RecNum&gt;&lt;DisplayText&gt;(WHO, 1962)&lt;/DisplayText&gt;&lt;record&gt;&lt;rec-number&gt;47&lt;/rec-number&gt;&lt;foreign-keys&gt;&lt;key app="EN" db-id="wdprrpsswfferkeszr6pfa2cp2z50atfdvw5"&gt;47&lt;/key&gt;&lt;/foreign-keys&gt;&lt;ref-type name="Report"&gt;27&lt;/ref-type&gt;&lt;contributors&gt;&lt;authors&gt;&lt;author&gt;WHO &lt;/author&gt;&lt;/authors&gt;&lt;/contributors&gt;&lt;titles&gt;&lt;title&gt;Joint FAO/WHO Expert Committee on Nutrition, Sixth Report&lt;/title&gt;&lt;secondary-title&gt;WHO Technical Report Series 245&lt;/secondary-title&gt;&lt;/titles&gt;&lt;num-vols&gt;Series 245&lt;/num-vols&gt;&lt;dates&gt;&lt;year&gt;1962&lt;/year&gt;&lt;/dates&gt;&lt;pub-location&gt;Geneva&lt;/pub-location&gt;&lt;publisher&gt;World Health Organization&lt;/publisher&gt;&lt;urls&gt;&lt;/urls&gt;&lt;/record&gt;&lt;/Cite&gt;&lt;/EndNote&gt;</w:instrText>
      </w:r>
      <w:r w:rsidR="002765A3"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36" w:tooltip="WHO, 1962 #47" w:history="1">
        <w:r w:rsidR="005D68E1" w:rsidRPr="00230B4D">
          <w:rPr>
            <w:rFonts w:ascii="Times New Roman" w:eastAsia="Calibri" w:hAnsi="Times New Roman" w:cs="Times New Roman"/>
            <w:noProof/>
            <w:sz w:val="24"/>
            <w:szCs w:val="24"/>
            <w:lang w:val="en-GB"/>
          </w:rPr>
          <w:t>WHO, 1962</w:t>
        </w:r>
      </w:hyperlink>
      <w:r w:rsidR="007858C8" w:rsidRPr="00230B4D">
        <w:rPr>
          <w:rFonts w:ascii="Times New Roman" w:eastAsia="Calibri" w:hAnsi="Times New Roman" w:cs="Times New Roman"/>
          <w:noProof/>
          <w:sz w:val="24"/>
          <w:szCs w:val="24"/>
          <w:lang w:val="en-GB"/>
        </w:rPr>
        <w:t>)</w:t>
      </w:r>
      <w:r w:rsidR="002765A3" w:rsidRPr="00230B4D">
        <w:rPr>
          <w:rFonts w:ascii="Times New Roman" w:eastAsia="Calibri" w:hAnsi="Times New Roman" w:cs="Times New Roman"/>
          <w:sz w:val="24"/>
          <w:szCs w:val="24"/>
          <w:lang w:val="en-GB"/>
        </w:rPr>
        <w:fldChar w:fldCharType="end"/>
      </w:r>
      <w:r w:rsidR="002765A3" w:rsidRPr="00230B4D">
        <w:rPr>
          <w:rFonts w:ascii="Times New Roman" w:eastAsia="Calibri" w:hAnsi="Times New Roman" w:cs="Times New Roman"/>
          <w:sz w:val="24"/>
          <w:szCs w:val="24"/>
          <w:lang w:val="en-GB"/>
        </w:rPr>
        <w:t>.</w:t>
      </w:r>
      <w:r w:rsidR="00DC78D2" w:rsidRPr="00230B4D">
        <w:rPr>
          <w:rFonts w:ascii="Times New Roman" w:eastAsia="Calibri" w:hAnsi="Times New Roman" w:cs="Times New Roman"/>
          <w:sz w:val="24"/>
          <w:szCs w:val="24"/>
          <w:lang w:val="en-GB"/>
        </w:rPr>
        <w:t xml:space="preserve"> </w:t>
      </w:r>
      <w:r w:rsidR="006C6B44" w:rsidRPr="00230B4D">
        <w:rPr>
          <w:rFonts w:ascii="Times New Roman" w:eastAsia="Calibri" w:hAnsi="Times New Roman" w:cs="Times New Roman"/>
          <w:sz w:val="24"/>
          <w:szCs w:val="24"/>
          <w:lang w:val="en-GB"/>
        </w:rPr>
        <w:t>Inclusion of a promotion component</w:t>
      </w:r>
      <w:r w:rsidR="00DC78D2" w:rsidRPr="00230B4D">
        <w:rPr>
          <w:rFonts w:ascii="Times New Roman" w:eastAsia="Calibri" w:hAnsi="Times New Roman" w:cs="Times New Roman"/>
          <w:sz w:val="24"/>
          <w:szCs w:val="24"/>
          <w:lang w:val="en-GB"/>
        </w:rPr>
        <w:t xml:space="preserve"> in the GMP programme</w:t>
      </w:r>
      <w:r w:rsidR="006C6B44" w:rsidRPr="00230B4D">
        <w:rPr>
          <w:rFonts w:ascii="Times New Roman" w:eastAsia="Calibri" w:hAnsi="Times New Roman" w:cs="Times New Roman"/>
          <w:sz w:val="24"/>
          <w:szCs w:val="24"/>
          <w:lang w:val="en-GB"/>
        </w:rPr>
        <w:t xml:space="preserve">, </w:t>
      </w:r>
      <w:r w:rsidR="00DC78D2" w:rsidRPr="00230B4D">
        <w:rPr>
          <w:rFonts w:ascii="Times New Roman" w:eastAsia="Calibri" w:hAnsi="Times New Roman" w:cs="Times New Roman"/>
          <w:sz w:val="24"/>
          <w:szCs w:val="24"/>
          <w:lang w:val="en-GB"/>
        </w:rPr>
        <w:t xml:space="preserve">intended to foster </w:t>
      </w:r>
      <w:r w:rsidRPr="00230B4D">
        <w:rPr>
          <w:rFonts w:ascii="Times New Roman" w:eastAsia="Times New Roman" w:hAnsi="Times New Roman" w:cs="Times New Roman"/>
          <w:sz w:val="24"/>
          <w:szCs w:val="24"/>
          <w:lang w:val="en-GB"/>
        </w:rPr>
        <w:t xml:space="preserve">communication between health workers </w:t>
      </w:r>
      <w:r w:rsidR="006C6B44" w:rsidRPr="00230B4D">
        <w:rPr>
          <w:rFonts w:ascii="Times New Roman" w:eastAsia="Times New Roman" w:hAnsi="Times New Roman" w:cs="Times New Roman"/>
          <w:sz w:val="24"/>
          <w:szCs w:val="24"/>
          <w:lang w:val="en-GB"/>
        </w:rPr>
        <w:t xml:space="preserve">and caregivers </w:t>
      </w:r>
      <w:r w:rsidRPr="00230B4D">
        <w:rPr>
          <w:rFonts w:ascii="Times New Roman" w:eastAsia="Times New Roman" w:hAnsi="Times New Roman" w:cs="Times New Roman"/>
          <w:sz w:val="24"/>
          <w:szCs w:val="24"/>
          <w:lang w:val="en-GB"/>
        </w:rPr>
        <w:t xml:space="preserve">concerning </w:t>
      </w:r>
      <w:r w:rsidRPr="00230B4D">
        <w:rPr>
          <w:rFonts w:ascii="Times New Roman" w:eastAsia="Times New Roman" w:hAnsi="Times New Roman" w:cs="Times New Roman"/>
          <w:sz w:val="24"/>
          <w:szCs w:val="24"/>
          <w:lang w:val="en-GB"/>
        </w:rPr>
        <w:lastRenderedPageBreak/>
        <w:t>child health and nutrition</w:t>
      </w:r>
      <w:r w:rsidR="006C6B44" w:rsidRPr="00230B4D">
        <w:rPr>
          <w:rFonts w:ascii="Times New Roman" w:eastAsia="Times New Roman" w:hAnsi="Times New Roman" w:cs="Times New Roman"/>
          <w:sz w:val="24"/>
          <w:szCs w:val="24"/>
          <w:lang w:val="en-GB"/>
        </w:rPr>
        <w:t xml:space="preserve">, was expected to </w:t>
      </w:r>
      <w:r w:rsidR="00400713" w:rsidRPr="00230B4D">
        <w:rPr>
          <w:rFonts w:ascii="Times New Roman" w:eastAsia="Times New Roman" w:hAnsi="Times New Roman" w:cs="Times New Roman"/>
          <w:sz w:val="24"/>
          <w:szCs w:val="24"/>
          <w:lang w:val="en-GB"/>
        </w:rPr>
        <w:t>enhance caregivers’ child c</w:t>
      </w:r>
      <w:r w:rsidR="00DC78D2" w:rsidRPr="00230B4D">
        <w:rPr>
          <w:rFonts w:ascii="Times New Roman" w:eastAsia="Times New Roman" w:hAnsi="Times New Roman" w:cs="Times New Roman"/>
          <w:sz w:val="24"/>
          <w:szCs w:val="24"/>
          <w:lang w:val="en-GB"/>
        </w:rPr>
        <w:t>aring and feeding behaviours</w:t>
      </w:r>
      <w:r w:rsidRPr="00230B4D">
        <w:rPr>
          <w:rFonts w:ascii="Times New Roman" w:eastAsia="Times New Roman" w:hAnsi="Times New Roman" w:cs="Times New Roman"/>
          <w:sz w:val="24"/>
          <w:szCs w:val="24"/>
          <w:lang w:val="en-GB"/>
        </w:rPr>
        <w:t xml:space="preserve"> </w:t>
      </w:r>
      <w:r w:rsidR="00DC78D2" w:rsidRPr="00230B4D">
        <w:rPr>
          <w:rFonts w:ascii="Times New Roman" w:eastAsia="Times New Roman" w:hAnsi="Times New Roman" w:cs="Times New Roman"/>
          <w:sz w:val="24"/>
          <w:szCs w:val="24"/>
          <w:lang w:val="en-GB"/>
        </w:rPr>
        <w:t>leading to</w:t>
      </w:r>
      <w:r w:rsidR="00400713" w:rsidRPr="00230B4D">
        <w:rPr>
          <w:rFonts w:ascii="Times New Roman" w:eastAsia="Times New Roman" w:hAnsi="Times New Roman" w:cs="Times New Roman"/>
          <w:sz w:val="24"/>
          <w:szCs w:val="24"/>
          <w:lang w:val="en-GB"/>
        </w:rPr>
        <w:t xml:space="preserve"> improve</w:t>
      </w:r>
      <w:r w:rsidR="00DC78D2" w:rsidRPr="00230B4D">
        <w:rPr>
          <w:rFonts w:ascii="Times New Roman" w:eastAsia="Times New Roman" w:hAnsi="Times New Roman" w:cs="Times New Roman"/>
          <w:sz w:val="24"/>
          <w:szCs w:val="24"/>
          <w:lang w:val="en-GB"/>
        </w:rPr>
        <w:t>d</w:t>
      </w:r>
      <w:r w:rsidR="00400713" w:rsidRPr="00230B4D">
        <w:rPr>
          <w:rFonts w:ascii="Times New Roman" w:eastAsia="Times New Roman" w:hAnsi="Times New Roman" w:cs="Times New Roman"/>
          <w:sz w:val="24"/>
          <w:szCs w:val="24"/>
          <w:lang w:val="en-GB"/>
        </w:rPr>
        <w:t xml:space="preserve"> </w:t>
      </w:r>
      <w:r w:rsidR="00DC78D2" w:rsidRPr="00230B4D">
        <w:rPr>
          <w:rFonts w:ascii="Times New Roman" w:eastAsia="Times New Roman" w:hAnsi="Times New Roman" w:cs="Times New Roman"/>
          <w:sz w:val="24"/>
          <w:szCs w:val="24"/>
          <w:lang w:val="en-GB"/>
        </w:rPr>
        <w:t>child</w:t>
      </w:r>
      <w:r w:rsidRPr="00230B4D">
        <w:rPr>
          <w:rFonts w:ascii="Times New Roman" w:eastAsia="Times New Roman" w:hAnsi="Times New Roman" w:cs="Times New Roman"/>
          <w:sz w:val="24"/>
          <w:szCs w:val="24"/>
          <w:lang w:val="en-GB"/>
        </w:rPr>
        <w:t xml:space="preserve"> growth </w:t>
      </w:r>
      <w:r w:rsidRPr="00230B4D">
        <w:rPr>
          <w:rFonts w:ascii="Times New Roman" w:eastAsia="Times New Roman" w:hAnsi="Times New Roman" w:cs="Times New Roman"/>
          <w:sz w:val="24"/>
          <w:szCs w:val="24"/>
          <w:lang w:val="en-GB"/>
        </w:rPr>
        <w:fldChar w:fldCharType="begin"/>
      </w:r>
      <w:r w:rsidR="007858C8" w:rsidRPr="00230B4D">
        <w:rPr>
          <w:rFonts w:ascii="Times New Roman" w:eastAsia="Times New Roman" w:hAnsi="Times New Roman" w:cs="Times New Roman"/>
          <w:sz w:val="24"/>
          <w:szCs w:val="24"/>
          <w:lang w:val="en-GB"/>
        </w:rPr>
        <w:instrText xml:space="preserve"> ADDIN EN.CITE &lt;EndNote&gt;&lt;Cite&gt;&lt;Author&gt;Pearson&lt;/Author&gt;&lt;Year&gt;1995&lt;/Year&gt;&lt;RecNum&gt;11&lt;/RecNum&gt;&lt;DisplayText&gt;(Pearson, 1995)&lt;/DisplayText&gt;&lt;record&gt;&lt;rec-number&gt;11&lt;/rec-number&gt;&lt;foreign-keys&gt;&lt;key app="EN" db-id="rvz9wttx0rw05eezxrjve2thsf2pz9rtssav"&gt;11&lt;/key&gt;&lt;/foreign-keys&gt;&lt;ref-type name="Book"&gt;6&lt;/ref-type&gt;&lt;contributors&gt;&lt;authors&gt;&lt;author&gt;Pearson, Roger&lt;/author&gt;&lt;/authors&gt;&lt;/contributors&gt;&lt;titles&gt;&lt;title&gt;Thematic evaluation of UNICEF support to growth monitoring&lt;/title&gt;&lt;/titles&gt;&lt;number&gt;2&lt;/number&gt;&lt;dates&gt;&lt;year&gt;1995&lt;/year&gt;&lt;/dates&gt;&lt;publisher&gt;Unicef&lt;/publisher&gt;&lt;isbn&gt;9280630148&lt;/isbn&gt;&lt;urls&gt;&lt;/urls&gt;&lt;/record&gt;&lt;/Cite&gt;&lt;/EndNote&gt;</w:instrText>
      </w:r>
      <w:r w:rsidRPr="00230B4D">
        <w:rPr>
          <w:rFonts w:ascii="Times New Roman" w:eastAsia="Times New Roman" w:hAnsi="Times New Roman" w:cs="Times New Roman"/>
          <w:sz w:val="24"/>
          <w:szCs w:val="24"/>
          <w:lang w:val="en-GB"/>
        </w:rPr>
        <w:fldChar w:fldCharType="separate"/>
      </w:r>
      <w:r w:rsidR="007858C8" w:rsidRPr="00230B4D">
        <w:rPr>
          <w:rFonts w:ascii="Times New Roman" w:eastAsia="Times New Roman" w:hAnsi="Times New Roman" w:cs="Times New Roman"/>
          <w:noProof/>
          <w:sz w:val="24"/>
          <w:szCs w:val="24"/>
          <w:lang w:val="en-GB"/>
        </w:rPr>
        <w:t>(</w:t>
      </w:r>
      <w:hyperlink w:anchor="_ENREF_29" w:tooltip="Pearson, 1995 #11" w:history="1">
        <w:r w:rsidR="005D68E1" w:rsidRPr="00230B4D">
          <w:rPr>
            <w:rFonts w:ascii="Times New Roman" w:eastAsia="Times New Roman" w:hAnsi="Times New Roman" w:cs="Times New Roman"/>
            <w:noProof/>
            <w:sz w:val="24"/>
            <w:szCs w:val="24"/>
            <w:lang w:val="en-GB"/>
          </w:rPr>
          <w:t>Pearson, 1995</w:t>
        </w:r>
      </w:hyperlink>
      <w:r w:rsidR="007858C8" w:rsidRPr="00230B4D">
        <w:rPr>
          <w:rFonts w:ascii="Times New Roman" w:eastAsia="Times New Roman" w:hAnsi="Times New Roman" w:cs="Times New Roman"/>
          <w:noProof/>
          <w:sz w:val="24"/>
          <w:szCs w:val="24"/>
          <w:lang w:val="en-GB"/>
        </w:rPr>
        <w:t>)</w:t>
      </w:r>
      <w:r w:rsidRPr="00230B4D">
        <w:rPr>
          <w:rFonts w:ascii="Times New Roman" w:eastAsia="Times New Roman" w:hAnsi="Times New Roman" w:cs="Times New Roman"/>
          <w:sz w:val="24"/>
          <w:szCs w:val="24"/>
          <w:lang w:val="en-GB"/>
        </w:rPr>
        <w:fldChar w:fldCharType="end"/>
      </w:r>
      <w:r w:rsidRPr="00230B4D">
        <w:rPr>
          <w:rFonts w:ascii="Times New Roman" w:eastAsia="Times New Roman" w:hAnsi="Times New Roman" w:cs="Times New Roman"/>
          <w:sz w:val="24"/>
          <w:szCs w:val="24"/>
          <w:lang w:val="en-GB"/>
        </w:rPr>
        <w:t xml:space="preserve">. </w:t>
      </w:r>
    </w:p>
    <w:p w:rsidR="00EB4117" w:rsidRPr="00230B4D" w:rsidRDefault="00E0540F" w:rsidP="00F07D8F">
      <w:pPr>
        <w:autoSpaceDE w:val="0"/>
        <w:autoSpaceDN w:val="0"/>
        <w:adjustRightInd w:val="0"/>
        <w:spacing w:before="240" w:after="0"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val="en-GB"/>
        </w:rPr>
        <w:t xml:space="preserve">However, </w:t>
      </w:r>
      <w:r w:rsidR="00400713" w:rsidRPr="00230B4D">
        <w:rPr>
          <w:rFonts w:ascii="Times New Roman" w:eastAsia="Calibri" w:hAnsi="Times New Roman" w:cs="Times New Roman"/>
          <w:sz w:val="24"/>
          <w:szCs w:val="24"/>
          <w:lang w:val="en-GB"/>
        </w:rPr>
        <w:t xml:space="preserve">a </w:t>
      </w:r>
      <w:r w:rsidRPr="00230B4D">
        <w:rPr>
          <w:rFonts w:ascii="Times New Roman" w:eastAsia="Calibri" w:hAnsi="Times New Roman" w:cs="Times New Roman"/>
          <w:sz w:val="24"/>
          <w:szCs w:val="24"/>
          <w:lang w:val="en-GB"/>
        </w:rPr>
        <w:t xml:space="preserve">systematic review of </w:t>
      </w:r>
      <w:r w:rsidR="00F144B4" w:rsidRPr="00230B4D">
        <w:rPr>
          <w:rFonts w:ascii="Times New Roman" w:eastAsia="Calibri" w:hAnsi="Times New Roman" w:cs="Times New Roman"/>
          <w:sz w:val="24"/>
          <w:szCs w:val="24"/>
          <w:lang w:val="en-GB"/>
        </w:rPr>
        <w:t xml:space="preserve">studies on </w:t>
      </w:r>
      <w:r w:rsidRPr="00230B4D">
        <w:rPr>
          <w:rFonts w:ascii="Times New Roman" w:eastAsia="Calibri" w:hAnsi="Times New Roman" w:cs="Times New Roman"/>
          <w:sz w:val="24"/>
          <w:szCs w:val="24"/>
          <w:lang w:val="en-GB"/>
        </w:rPr>
        <w:t xml:space="preserve">the programme </w:t>
      </w:r>
      <w:r w:rsidR="00EB4117" w:rsidRPr="00230B4D">
        <w:rPr>
          <w:rFonts w:ascii="Times New Roman" w:eastAsia="Calibri" w:hAnsi="Times New Roman" w:cs="Times New Roman"/>
          <w:sz w:val="24"/>
          <w:szCs w:val="24"/>
          <w:lang w:val="en-GB"/>
        </w:rPr>
        <w:t xml:space="preserve">revealed that the “promotion” component of </w:t>
      </w:r>
      <w:r w:rsidR="001E1ECB" w:rsidRPr="00230B4D">
        <w:rPr>
          <w:rFonts w:ascii="Times New Roman" w:eastAsia="Calibri" w:hAnsi="Times New Roman" w:cs="Times New Roman"/>
          <w:sz w:val="24"/>
          <w:szCs w:val="24"/>
          <w:lang w:val="en-GB"/>
        </w:rPr>
        <w:t>“</w:t>
      </w:r>
      <w:r w:rsidR="00EB4117" w:rsidRPr="00230B4D">
        <w:rPr>
          <w:rFonts w:ascii="Times New Roman" w:eastAsia="Calibri" w:hAnsi="Times New Roman" w:cs="Times New Roman"/>
          <w:sz w:val="24"/>
          <w:szCs w:val="24"/>
          <w:lang w:val="en-GB"/>
        </w:rPr>
        <w:t>GMP</w:t>
      </w:r>
      <w:r w:rsidR="001E1ECB" w:rsidRPr="00230B4D">
        <w:rPr>
          <w:rFonts w:ascii="Times New Roman" w:eastAsia="Calibri" w:hAnsi="Times New Roman" w:cs="Times New Roman"/>
          <w:sz w:val="24"/>
          <w:szCs w:val="24"/>
          <w:lang w:val="en-GB"/>
        </w:rPr>
        <w:t>”</w:t>
      </w:r>
      <w:r w:rsidR="00EB4117" w:rsidRPr="00230B4D">
        <w:rPr>
          <w:rFonts w:ascii="Times New Roman" w:eastAsia="Calibri" w:hAnsi="Times New Roman" w:cs="Times New Roman"/>
          <w:sz w:val="24"/>
          <w:szCs w:val="24"/>
          <w:lang w:val="en-GB"/>
        </w:rPr>
        <w:t xml:space="preserve"> which </w:t>
      </w:r>
      <w:r w:rsidR="00F144B4" w:rsidRPr="00230B4D">
        <w:rPr>
          <w:rFonts w:ascii="Times New Roman" w:eastAsia="Calibri" w:hAnsi="Times New Roman" w:cs="Times New Roman"/>
          <w:sz w:val="24"/>
          <w:szCs w:val="24"/>
          <w:lang w:val="en-GB"/>
        </w:rPr>
        <w:t>encompassed</w:t>
      </w:r>
      <w:r w:rsidR="00EB4117" w:rsidRPr="00230B4D">
        <w:rPr>
          <w:rFonts w:ascii="Times New Roman" w:eastAsia="Calibri" w:hAnsi="Times New Roman" w:cs="Times New Roman"/>
          <w:sz w:val="24"/>
          <w:szCs w:val="24"/>
          <w:lang w:val="en-GB"/>
        </w:rPr>
        <w:t xml:space="preserve"> child-</w:t>
      </w:r>
      <w:r w:rsidR="007E2859" w:rsidRPr="00230B4D">
        <w:rPr>
          <w:rFonts w:ascii="Times New Roman" w:eastAsia="Calibri" w:hAnsi="Times New Roman" w:cs="Times New Roman"/>
          <w:sz w:val="24"/>
          <w:szCs w:val="24"/>
          <w:lang w:val="en-GB"/>
        </w:rPr>
        <w:t>centred</w:t>
      </w:r>
      <w:r w:rsidR="00EB4117" w:rsidRPr="00230B4D">
        <w:rPr>
          <w:rFonts w:ascii="Times New Roman" w:eastAsia="Calibri" w:hAnsi="Times New Roman" w:cs="Times New Roman"/>
          <w:sz w:val="24"/>
          <w:szCs w:val="24"/>
          <w:lang w:val="en-GB"/>
        </w:rPr>
        <w:t xml:space="preserve"> caregiv</w:t>
      </w:r>
      <w:r w:rsidRPr="00230B4D">
        <w:rPr>
          <w:rFonts w:ascii="Times New Roman" w:eastAsia="Calibri" w:hAnsi="Times New Roman" w:cs="Times New Roman"/>
          <w:sz w:val="24"/>
          <w:szCs w:val="24"/>
          <w:lang w:val="en-GB"/>
        </w:rPr>
        <w:t xml:space="preserve">er counselling was poorly </w:t>
      </w:r>
      <w:r w:rsidR="00F144B4" w:rsidRPr="00230B4D">
        <w:rPr>
          <w:rFonts w:ascii="Times New Roman" w:eastAsia="Calibri" w:hAnsi="Times New Roman" w:cs="Times New Roman"/>
          <w:sz w:val="24"/>
          <w:szCs w:val="24"/>
          <w:lang w:val="en-GB"/>
        </w:rPr>
        <w:t>implemented</w:t>
      </w:r>
      <w:r w:rsidRPr="00230B4D">
        <w:rPr>
          <w:rFonts w:ascii="Times New Roman" w:eastAsia="Calibri" w:hAnsi="Times New Roman" w:cs="Times New Roman"/>
          <w:sz w:val="24"/>
          <w:szCs w:val="24"/>
          <w:lang w:val="en-GB"/>
        </w:rPr>
        <w:t xml:space="preserve"> </w:t>
      </w:r>
      <w:r w:rsidRPr="00230B4D">
        <w:rPr>
          <w:rFonts w:ascii="Times New Roman" w:eastAsia="Times New Roman" w:hAnsi="Times New Roman" w:cs="Times New Roman"/>
          <w:sz w:val="24"/>
          <w:szCs w:val="24"/>
          <w:lang w:val="en-GB"/>
        </w:rPr>
        <w:fldChar w:fldCharType="begin"/>
      </w:r>
      <w:r w:rsidR="007858C8" w:rsidRPr="00230B4D">
        <w:rPr>
          <w:rFonts w:ascii="Times New Roman" w:eastAsia="Times New Roman" w:hAnsi="Times New Roman" w:cs="Times New Roman"/>
          <w:sz w:val="24"/>
          <w:szCs w:val="24"/>
          <w:lang w:val="en-GB"/>
        </w:rPr>
        <w:instrText xml:space="preserve"> ADDIN EN.CITE &lt;EndNote&gt;&lt;Cite&gt;&lt;Author&gt;Pearson&lt;/Author&gt;&lt;Year&gt;1995&lt;/Year&gt;&lt;RecNum&gt;11&lt;/RecNum&gt;&lt;DisplayText&gt;(Pearson, 1995)&lt;/DisplayText&gt;&lt;record&gt;&lt;rec-number&gt;11&lt;/rec-number&gt;&lt;foreign-keys&gt;&lt;key app="EN" db-id="rvz9wttx0rw05eezxrjve2thsf2pz9rtssav"&gt;11&lt;/key&gt;&lt;/foreign-keys&gt;&lt;ref-type name="Book"&gt;6&lt;/ref-type&gt;&lt;contributors&gt;&lt;authors&gt;&lt;author&gt;Pearson, Roger&lt;/author&gt;&lt;/authors&gt;&lt;/contributors&gt;&lt;titles&gt;&lt;title&gt;Thematic evaluation of UNICEF support to growth monitoring&lt;/title&gt;&lt;/titles&gt;&lt;number&gt;2&lt;/number&gt;&lt;dates&gt;&lt;year&gt;1995&lt;/year&gt;&lt;/dates&gt;&lt;publisher&gt;Unicef&lt;/publisher&gt;&lt;isbn&gt;9280630148&lt;/isbn&gt;&lt;urls&gt;&lt;/urls&gt;&lt;/record&gt;&lt;/Cite&gt;&lt;/EndNote&gt;</w:instrText>
      </w:r>
      <w:r w:rsidRPr="00230B4D">
        <w:rPr>
          <w:rFonts w:ascii="Times New Roman" w:eastAsia="Times New Roman" w:hAnsi="Times New Roman" w:cs="Times New Roman"/>
          <w:sz w:val="24"/>
          <w:szCs w:val="24"/>
          <w:lang w:val="en-GB"/>
        </w:rPr>
        <w:fldChar w:fldCharType="separate"/>
      </w:r>
      <w:r w:rsidR="007858C8" w:rsidRPr="00230B4D">
        <w:rPr>
          <w:rFonts w:ascii="Times New Roman" w:eastAsia="Times New Roman" w:hAnsi="Times New Roman" w:cs="Times New Roman"/>
          <w:noProof/>
          <w:sz w:val="24"/>
          <w:szCs w:val="24"/>
          <w:lang w:val="en-GB"/>
        </w:rPr>
        <w:t>(</w:t>
      </w:r>
      <w:hyperlink w:anchor="_ENREF_29" w:tooltip="Pearson, 1995 #11" w:history="1">
        <w:r w:rsidR="005D68E1" w:rsidRPr="00230B4D">
          <w:rPr>
            <w:rFonts w:ascii="Times New Roman" w:eastAsia="Times New Roman" w:hAnsi="Times New Roman" w:cs="Times New Roman"/>
            <w:noProof/>
            <w:sz w:val="24"/>
            <w:szCs w:val="24"/>
            <w:lang w:val="en-GB"/>
          </w:rPr>
          <w:t>Pearson, 1995</w:t>
        </w:r>
      </w:hyperlink>
      <w:r w:rsidR="007858C8" w:rsidRPr="00230B4D">
        <w:rPr>
          <w:rFonts w:ascii="Times New Roman" w:eastAsia="Times New Roman" w:hAnsi="Times New Roman" w:cs="Times New Roman"/>
          <w:noProof/>
          <w:sz w:val="24"/>
          <w:szCs w:val="24"/>
          <w:lang w:val="en-GB"/>
        </w:rPr>
        <w:t>)</w:t>
      </w:r>
      <w:r w:rsidRPr="00230B4D">
        <w:rPr>
          <w:rFonts w:ascii="Times New Roman" w:eastAsia="Times New Roman" w:hAnsi="Times New Roman" w:cs="Times New Roman"/>
          <w:sz w:val="24"/>
          <w:szCs w:val="24"/>
          <w:lang w:val="en-GB"/>
        </w:rPr>
        <w:fldChar w:fldCharType="end"/>
      </w:r>
      <w:r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Also</w:t>
      </w:r>
      <w:r w:rsidR="00DE221B" w:rsidRPr="00230B4D">
        <w:rPr>
          <w:rFonts w:ascii="Times New Roman" w:eastAsia="Calibri" w:hAnsi="Times New Roman" w:cs="Times New Roman"/>
          <w:sz w:val="24"/>
          <w:szCs w:val="24"/>
          <w:lang w:val="en-GB"/>
        </w:rPr>
        <w:t>,</w:t>
      </w:r>
      <w:r w:rsidR="00EB4117" w:rsidRPr="00230B4D">
        <w:rPr>
          <w:rFonts w:ascii="Times New Roman" w:eastAsia="Calibri" w:hAnsi="Times New Roman" w:cs="Times New Roman"/>
          <w:sz w:val="24"/>
          <w:szCs w:val="24"/>
          <w:lang w:val="en-GB"/>
        </w:rPr>
        <w:t xml:space="preserve"> poor attendance and low coverage were reported in UNICEF supported programmes in China, Ecuador, Indonesia, Mal</w:t>
      </w:r>
      <w:r w:rsidRPr="00230B4D">
        <w:rPr>
          <w:rFonts w:ascii="Times New Roman" w:eastAsia="Calibri" w:hAnsi="Times New Roman" w:cs="Times New Roman"/>
          <w:sz w:val="24"/>
          <w:szCs w:val="24"/>
          <w:lang w:val="en-GB"/>
        </w:rPr>
        <w:t xml:space="preserve">awi, Thailand, Zaire and Zambia </w:t>
      </w:r>
      <w:r w:rsidR="00EB4117" w:rsidRPr="00230B4D">
        <w:rPr>
          <w:rFonts w:ascii="Times New Roman" w:eastAsia="Calibri" w:hAnsi="Times New Roman" w:cs="Times New Roman"/>
          <w:sz w:val="24"/>
          <w:szCs w:val="24"/>
          <w:lang w:val="en-GB"/>
        </w:rPr>
        <w:fldChar w:fldCharType="begin"/>
      </w:r>
      <w:r w:rsidR="00CF4357" w:rsidRPr="00230B4D">
        <w:rPr>
          <w:rFonts w:ascii="Times New Roman" w:eastAsia="Calibri" w:hAnsi="Times New Roman" w:cs="Times New Roman"/>
          <w:sz w:val="24"/>
          <w:szCs w:val="24"/>
          <w:lang w:val="en-GB"/>
        </w:rPr>
        <w:instrText xml:space="preserve"> ADDIN EN.CITE &lt;EndNote&gt;&lt;Cite&gt;&lt;Author&gt;Ashworth&lt;/Author&gt;&lt;Year&gt;2008&lt;/Year&gt;&lt;RecNum&gt;8&lt;/RecNum&gt;&lt;DisplayText&gt;(Ashworth et al, 2008)&lt;/DisplayText&gt;&lt;record&gt;&lt;rec-number&gt;8&lt;/rec-number&gt;&lt;foreign-keys&gt;&lt;key app="EN" db-id="wdprrpsswfferkeszr6pfa2cp2z50atfdvw5"&gt;8&lt;/key&gt;&lt;/foreign-keys&gt;&lt;ref-type name="Journal Article"&gt;17&lt;/ref-type&gt;&lt;contributors&gt;&lt;authors&gt;&lt;author&gt;Ashworth, Ann&lt;/author&gt;&lt;author&gt;Shrimpton, Roger&lt;/author&gt;&lt;author&gt;Jamil, Kazi&lt;/author&gt;&lt;/authors&gt;&lt;/contributors&gt;&lt;titles&gt;&lt;title&gt;Growth monitoring and promotion: review of evidence of impact&lt;/title&gt;&lt;secondary-title&gt;Maternal &amp;amp; child nutrition&lt;/secondary-title&gt;&lt;/titles&gt;&lt;periodical&gt;&lt;full-title&gt;Maternal &amp;amp; child nutrition&lt;/full-title&gt;&lt;/periodical&gt;&lt;pages&gt;86-117&lt;/pages&gt;&lt;volume&gt;4&lt;/volume&gt;&lt;number&gt;s1&lt;/number&gt;&lt;dates&gt;&lt;year&gt;2008&lt;/year&gt;&lt;/dates&gt;&lt;isbn&gt;1740-8709&lt;/isbn&gt;&lt;urls&gt;&lt;/urls&gt;&lt;/record&gt;&lt;/Cite&gt;&lt;/EndNote&gt;</w:instrText>
      </w:r>
      <w:r w:rsidR="00EB4117"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5" w:tooltip="Ashworth, 2008 #8" w:history="1">
        <w:r w:rsidR="005D68E1" w:rsidRPr="00230B4D">
          <w:rPr>
            <w:rFonts w:ascii="Times New Roman" w:eastAsia="Calibri" w:hAnsi="Times New Roman" w:cs="Times New Roman"/>
            <w:noProof/>
            <w:sz w:val="24"/>
            <w:szCs w:val="24"/>
            <w:lang w:val="en-GB"/>
          </w:rPr>
          <w:t>Ashworth et al, 2008</w:t>
        </w:r>
      </w:hyperlink>
      <w:r w:rsidR="007858C8" w:rsidRPr="00230B4D">
        <w:rPr>
          <w:rFonts w:ascii="Times New Roman" w:eastAsia="Calibri" w:hAnsi="Times New Roman" w:cs="Times New Roman"/>
          <w:noProof/>
          <w:sz w:val="24"/>
          <w:szCs w:val="24"/>
          <w:lang w:val="en-GB"/>
        </w:rPr>
        <w:t>)</w:t>
      </w:r>
      <w:r w:rsidR="00EB4117" w:rsidRPr="00230B4D">
        <w:rPr>
          <w:rFonts w:ascii="Times New Roman" w:eastAsia="Calibri" w:hAnsi="Times New Roman" w:cs="Times New Roman"/>
          <w:sz w:val="24"/>
          <w:szCs w:val="24"/>
          <w:lang w:val="en-GB"/>
        </w:rPr>
        <w:fldChar w:fldCharType="end"/>
      </w:r>
      <w:r w:rsidR="00EB4117" w:rsidRPr="00230B4D">
        <w:rPr>
          <w:rFonts w:ascii="Times New Roman" w:eastAsia="Calibri" w:hAnsi="Times New Roman" w:cs="Times New Roman"/>
          <w:sz w:val="24"/>
          <w:szCs w:val="24"/>
          <w:lang w:val="en-GB"/>
        </w:rPr>
        <w:t xml:space="preserve">. In Burkina Faso, Niger and Mozambique, fewer than 30% of mothers were counselled </w:t>
      </w:r>
      <w:r w:rsidR="00EB4117" w:rsidRPr="00230B4D">
        <w:rPr>
          <w:rFonts w:ascii="Times New Roman" w:eastAsia="Calibri" w:hAnsi="Times New Roman" w:cs="Times New Roman"/>
          <w:sz w:val="24"/>
          <w:szCs w:val="24"/>
          <w:lang w:val="en-GB"/>
        </w:rPr>
        <w:fldChar w:fldCharType="begin"/>
      </w:r>
      <w:r w:rsidR="002E2C9C">
        <w:rPr>
          <w:rFonts w:ascii="Times New Roman" w:eastAsia="Calibri" w:hAnsi="Times New Roman" w:cs="Times New Roman"/>
          <w:sz w:val="24"/>
          <w:szCs w:val="24"/>
          <w:lang w:val="en-GB"/>
        </w:rPr>
        <w:instrText xml:space="preserve"> ADDIN EN.CITE &lt;EndNote&gt;&lt;Cite&gt;&lt;Author&gt;Hampshire&lt;/Author&gt;&lt;Year&gt;2004&lt;/Year&gt;&lt;RecNum&gt;7&lt;/RecNum&gt;&lt;DisplayText&gt;(Hampshire et al, 2004)&lt;/DisplayText&gt;&lt;record&gt;&lt;rec-number&gt;7&lt;/rec-number&gt;&lt;foreign-keys&gt;&lt;key app="EN" db-id="wdprrpsswfferkeszr6pfa2cp2z50atfdvw5"&gt;7&lt;/key&gt;&lt;/foreign-keys&gt;&lt;ref-type name="Journal Article"&gt;17&lt;/ref-type&gt;&lt;contributors&gt;&lt;authors&gt;&lt;author&gt;Hampshire, Rachel D&lt;/author&gt;&lt;author&gt;Aguayo, Victor M&lt;/author&gt;&lt;author&gt;Harouna, Hamani&lt;/author&gt;&lt;author&gt;Roley, Julie A&lt;/author&gt;&lt;author&gt;Tarini, Ann&lt;/author&gt;&lt;author&gt;Baker, Shawn K&lt;/author&gt;&lt;/authors&gt;&lt;/contributors&gt;&lt;titles&gt;&lt;title&gt;Delivery of nutrition services in health systems in sub-Saharan Africa: opportunities in Burkina Faso, Mozambique and Niger&lt;/title&gt;&lt;secondary-title&gt;Public health nutrition&lt;/secondary-title&gt;&lt;/titles&gt;&lt;periodical&gt;&lt;full-title&gt;Public Health Nutrition&lt;/full-title&gt;&lt;/periodical&gt;&lt;pages&gt;1047-1053&lt;/pages&gt;&lt;volume&gt;7&lt;/volume&gt;&lt;number&gt;08&lt;/number&gt;&lt;dates&gt;&lt;year&gt;2004&lt;/year&gt;&lt;/dates&gt;&lt;isbn&gt;1475-2727&lt;/isbn&gt;&lt;urls&gt;&lt;/urls&gt;&lt;/record&gt;&lt;/Cite&gt;&lt;/EndNote&gt;</w:instrText>
      </w:r>
      <w:r w:rsidR="00EB4117"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18" w:tooltip="Hampshire, 2004 #7" w:history="1">
        <w:r w:rsidR="005D68E1" w:rsidRPr="00230B4D">
          <w:rPr>
            <w:rFonts w:ascii="Times New Roman" w:eastAsia="Calibri" w:hAnsi="Times New Roman" w:cs="Times New Roman"/>
            <w:noProof/>
            <w:sz w:val="24"/>
            <w:szCs w:val="24"/>
            <w:lang w:val="en-GB"/>
          </w:rPr>
          <w:t>Hampshire et al, 2004</w:t>
        </w:r>
      </w:hyperlink>
      <w:r w:rsidR="007858C8" w:rsidRPr="00230B4D">
        <w:rPr>
          <w:rFonts w:ascii="Times New Roman" w:eastAsia="Calibri" w:hAnsi="Times New Roman" w:cs="Times New Roman"/>
          <w:noProof/>
          <w:sz w:val="24"/>
          <w:szCs w:val="24"/>
          <w:lang w:val="en-GB"/>
        </w:rPr>
        <w:t>)</w:t>
      </w:r>
      <w:r w:rsidR="00EB4117" w:rsidRPr="00230B4D">
        <w:rPr>
          <w:rFonts w:ascii="Times New Roman" w:eastAsia="Calibri" w:hAnsi="Times New Roman" w:cs="Times New Roman"/>
          <w:sz w:val="24"/>
          <w:szCs w:val="24"/>
          <w:lang w:val="en-GB"/>
        </w:rPr>
        <w:fldChar w:fldCharType="end"/>
      </w:r>
      <w:r w:rsidR="00EB4117" w:rsidRPr="00230B4D">
        <w:rPr>
          <w:rFonts w:ascii="Times New Roman" w:eastAsia="Calibri" w:hAnsi="Times New Roman" w:cs="Times New Roman"/>
          <w:sz w:val="24"/>
          <w:szCs w:val="24"/>
          <w:lang w:val="en-GB"/>
        </w:rPr>
        <w:t xml:space="preserve">. Reasons cited included lack of health personnel to provide the service, </w:t>
      </w:r>
      <w:r w:rsidR="0039318F" w:rsidRPr="00230B4D">
        <w:rPr>
          <w:rFonts w:ascii="Times New Roman" w:eastAsia="Calibri" w:hAnsi="Times New Roman" w:cs="Times New Roman"/>
          <w:sz w:val="24"/>
          <w:szCs w:val="24"/>
          <w:lang w:val="en-GB"/>
        </w:rPr>
        <w:t xml:space="preserve">inaccessible </w:t>
      </w:r>
      <w:r w:rsidR="00EB4117" w:rsidRPr="00230B4D">
        <w:rPr>
          <w:rFonts w:ascii="Times New Roman" w:eastAsia="Calibri" w:hAnsi="Times New Roman" w:cs="Times New Roman"/>
          <w:sz w:val="24"/>
          <w:szCs w:val="24"/>
          <w:lang w:val="en-GB"/>
        </w:rPr>
        <w:t>child health services</w:t>
      </w:r>
      <w:r w:rsidR="0039318F"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 xml:space="preserve">and poor attendance by caregivers. However, in Ghana and other developing countries, it is </w:t>
      </w:r>
      <w:r w:rsidR="007E2859" w:rsidRPr="00230B4D">
        <w:rPr>
          <w:rFonts w:ascii="Times New Roman" w:eastAsia="Calibri" w:hAnsi="Times New Roman" w:cs="Times New Roman"/>
          <w:sz w:val="24"/>
          <w:szCs w:val="24"/>
          <w:lang w:val="en-GB"/>
        </w:rPr>
        <w:t xml:space="preserve">has been shown </w:t>
      </w:r>
      <w:r w:rsidR="00EB4117" w:rsidRPr="00230B4D">
        <w:rPr>
          <w:rFonts w:ascii="Times New Roman" w:eastAsia="Calibri" w:hAnsi="Times New Roman" w:cs="Times New Roman"/>
          <w:sz w:val="24"/>
          <w:szCs w:val="24"/>
          <w:lang w:val="en-GB"/>
        </w:rPr>
        <w:t xml:space="preserve"> that adequate caregiver counselling and </w:t>
      </w:r>
      <w:r w:rsidR="00EB4117" w:rsidRPr="00230B4D">
        <w:rPr>
          <w:rFonts w:ascii="Times New Roman" w:eastAsia="Calibri" w:hAnsi="Times New Roman" w:cs="Times New Roman"/>
          <w:sz w:val="24"/>
          <w:szCs w:val="24"/>
          <w:lang w:val="en-GB" w:eastAsia="en-GB"/>
        </w:rPr>
        <w:t xml:space="preserve">longer effective participation in child growth programmes is associated with improved knowledge of caregivers on infant feeding and positive anthropometric outcomes of children </w:t>
      </w:r>
      <w:r w:rsidR="00EB4117" w:rsidRPr="00230B4D">
        <w:rPr>
          <w:rFonts w:ascii="Times New Roman" w:eastAsia="Calibri" w:hAnsi="Times New Roman" w:cs="Times New Roman"/>
          <w:sz w:val="24"/>
          <w:szCs w:val="24"/>
          <w:lang w:val="en-GB" w:eastAsia="en-GB"/>
        </w:rPr>
        <w:fldChar w:fldCharType="begin">
          <w:fldData xml:space="preserve">PEVuZE5vdGU+PENpdGU+PEF1dGhvcj5Pd3VzdTwvQXV0aG9yPjxZZWFyPjE5OTI8L1llYXI+PFJl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</w:fldData>
        </w:fldChar>
      </w:r>
      <w:r w:rsidR="002E2C9C">
        <w:rPr>
          <w:rFonts w:ascii="Times New Roman" w:eastAsia="Calibri" w:hAnsi="Times New Roman" w:cs="Times New Roman"/>
          <w:sz w:val="24"/>
          <w:szCs w:val="24"/>
          <w:lang w:val="en-GB" w:eastAsia="en-GB"/>
        </w:rPr>
        <w:instrText xml:space="preserve"> ADDIN EN.CITE </w:instrText>
      </w:r>
      <w:r w:rsidR="002E2C9C">
        <w:rPr>
          <w:rFonts w:ascii="Times New Roman" w:eastAsia="Calibri" w:hAnsi="Times New Roman" w:cs="Times New Roman"/>
          <w:sz w:val="24"/>
          <w:szCs w:val="24"/>
          <w:lang w:val="en-GB" w:eastAsia="en-GB"/>
        </w:rPr>
        <w:fldChar w:fldCharType="begin">
          <w:fldData xml:space="preserve">PEVuZE5vdGU+PENpdGU+PEF1dGhvcj5Pd3VzdTwvQXV0aG9yPjxZZWFyPjE5OTI8L1llYXI+PFJl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</w:fldData>
        </w:fldChar>
      </w:r>
      <w:r w:rsidR="002E2C9C">
        <w:rPr>
          <w:rFonts w:ascii="Times New Roman" w:eastAsia="Calibri" w:hAnsi="Times New Roman" w:cs="Times New Roman"/>
          <w:sz w:val="24"/>
          <w:szCs w:val="24"/>
          <w:lang w:val="en-GB" w:eastAsia="en-GB"/>
        </w:rPr>
        <w:instrText xml:space="preserve"> ADDIN EN.CITE.DATA </w:instrText>
      </w:r>
      <w:r w:rsidR="002E2C9C">
        <w:rPr>
          <w:rFonts w:ascii="Times New Roman" w:eastAsia="Calibri" w:hAnsi="Times New Roman" w:cs="Times New Roman"/>
          <w:sz w:val="24"/>
          <w:szCs w:val="24"/>
          <w:lang w:val="en-GB" w:eastAsia="en-GB"/>
        </w:rPr>
      </w:r>
      <w:r w:rsidR="002E2C9C">
        <w:rPr>
          <w:rFonts w:ascii="Times New Roman" w:eastAsia="Calibri" w:hAnsi="Times New Roman" w:cs="Times New Roman"/>
          <w:sz w:val="24"/>
          <w:szCs w:val="24"/>
          <w:lang w:val="en-GB" w:eastAsia="en-GB"/>
        </w:rPr>
        <w:fldChar w:fldCharType="end"/>
      </w:r>
      <w:r w:rsidR="00EB4117" w:rsidRPr="00230B4D">
        <w:rPr>
          <w:rFonts w:ascii="Times New Roman" w:eastAsia="Calibri" w:hAnsi="Times New Roman" w:cs="Times New Roman"/>
          <w:sz w:val="24"/>
          <w:szCs w:val="24"/>
          <w:lang w:val="en-GB" w:eastAsia="en-GB"/>
        </w:rPr>
      </w:r>
      <w:r w:rsidR="00EB4117" w:rsidRPr="00230B4D">
        <w:rPr>
          <w:rFonts w:ascii="Times New Roman" w:eastAsia="Calibri" w:hAnsi="Times New Roman" w:cs="Times New Roman"/>
          <w:sz w:val="24"/>
          <w:szCs w:val="24"/>
          <w:lang w:val="en-GB" w:eastAsia="en-GB"/>
        </w:rPr>
        <w:fldChar w:fldCharType="separate"/>
      </w:r>
      <w:r w:rsidR="007858C8" w:rsidRPr="00230B4D">
        <w:rPr>
          <w:rFonts w:ascii="Times New Roman" w:eastAsia="Calibri" w:hAnsi="Times New Roman" w:cs="Times New Roman"/>
          <w:noProof/>
          <w:sz w:val="24"/>
          <w:szCs w:val="24"/>
          <w:lang w:val="en-GB" w:eastAsia="en-GB"/>
        </w:rPr>
        <w:t>(</w:t>
      </w:r>
      <w:hyperlink w:anchor="_ENREF_2" w:tooltip="Alderman, 2007 #11" w:history="1">
        <w:r w:rsidR="005D68E1" w:rsidRPr="00230B4D">
          <w:rPr>
            <w:rFonts w:ascii="Times New Roman" w:eastAsia="Calibri" w:hAnsi="Times New Roman" w:cs="Times New Roman"/>
            <w:noProof/>
            <w:sz w:val="24"/>
            <w:szCs w:val="24"/>
            <w:lang w:val="en-GB" w:eastAsia="en-GB"/>
          </w:rPr>
          <w:t>Alderman, 2007</w:t>
        </w:r>
      </w:hyperlink>
      <w:r w:rsidR="007858C8" w:rsidRPr="00230B4D">
        <w:rPr>
          <w:rFonts w:ascii="Times New Roman" w:eastAsia="Calibri" w:hAnsi="Times New Roman" w:cs="Times New Roman"/>
          <w:noProof/>
          <w:sz w:val="24"/>
          <w:szCs w:val="24"/>
          <w:lang w:val="en-GB" w:eastAsia="en-GB"/>
        </w:rPr>
        <w:t xml:space="preserve">; </w:t>
      </w:r>
      <w:hyperlink w:anchor="_ENREF_9" w:tooltip="Colecraft, 2004 #9" w:history="1">
        <w:r w:rsidR="005D68E1" w:rsidRPr="00230B4D">
          <w:rPr>
            <w:rFonts w:ascii="Times New Roman" w:eastAsia="Calibri" w:hAnsi="Times New Roman" w:cs="Times New Roman"/>
            <w:noProof/>
            <w:sz w:val="24"/>
            <w:szCs w:val="24"/>
            <w:lang w:val="en-GB" w:eastAsia="en-GB"/>
          </w:rPr>
          <w:t>Colecraft et al, 2004</w:t>
        </w:r>
      </w:hyperlink>
      <w:r w:rsidR="007858C8" w:rsidRPr="00230B4D">
        <w:rPr>
          <w:rFonts w:ascii="Times New Roman" w:eastAsia="Calibri" w:hAnsi="Times New Roman" w:cs="Times New Roman"/>
          <w:noProof/>
          <w:sz w:val="24"/>
          <w:szCs w:val="24"/>
          <w:lang w:val="en-GB" w:eastAsia="en-GB"/>
        </w:rPr>
        <w:t xml:space="preserve">; </w:t>
      </w:r>
      <w:hyperlink w:anchor="_ENREF_28" w:tooltip="Owusu, 1992 #6" w:history="1">
        <w:r w:rsidR="005D68E1" w:rsidRPr="00230B4D">
          <w:rPr>
            <w:rFonts w:ascii="Times New Roman" w:eastAsia="Calibri" w:hAnsi="Times New Roman" w:cs="Times New Roman"/>
            <w:noProof/>
            <w:sz w:val="24"/>
            <w:szCs w:val="24"/>
            <w:lang w:val="en-GB" w:eastAsia="en-GB"/>
          </w:rPr>
          <w:t>Owusu &amp; Lartey, 1992</w:t>
        </w:r>
      </w:hyperlink>
      <w:r w:rsidR="007858C8" w:rsidRPr="00230B4D">
        <w:rPr>
          <w:rFonts w:ascii="Times New Roman" w:eastAsia="Calibri" w:hAnsi="Times New Roman" w:cs="Times New Roman"/>
          <w:noProof/>
          <w:sz w:val="24"/>
          <w:szCs w:val="24"/>
          <w:lang w:val="en-GB" w:eastAsia="en-GB"/>
        </w:rPr>
        <w:t>)</w:t>
      </w:r>
      <w:r w:rsidR="00EB4117" w:rsidRPr="00230B4D">
        <w:rPr>
          <w:rFonts w:ascii="Times New Roman" w:eastAsia="Calibri" w:hAnsi="Times New Roman" w:cs="Times New Roman"/>
          <w:sz w:val="24"/>
          <w:szCs w:val="24"/>
          <w:lang w:val="en-GB" w:eastAsia="en-GB"/>
        </w:rPr>
        <w:fldChar w:fldCharType="end"/>
      </w:r>
      <w:r w:rsidR="00EB4117" w:rsidRPr="00230B4D">
        <w:rPr>
          <w:rFonts w:ascii="Times New Roman" w:eastAsia="Calibri" w:hAnsi="Times New Roman" w:cs="Times New Roman"/>
          <w:sz w:val="24"/>
          <w:szCs w:val="24"/>
          <w:lang w:val="en-GB" w:eastAsia="en-GB"/>
        </w:rPr>
        <w:t>.</w:t>
      </w:r>
    </w:p>
    <w:p w:rsidR="00CD0EF7" w:rsidRDefault="007E2859" w:rsidP="00F07D8F">
      <w:pPr>
        <w:autoSpaceDE w:val="0"/>
        <w:autoSpaceDN w:val="0"/>
        <w:adjustRightInd w:val="0"/>
        <w:spacing w:before="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lastRenderedPageBreak/>
        <w:t>Thus t</w:t>
      </w:r>
      <w:r w:rsidR="00383A32" w:rsidRPr="00230B4D">
        <w:rPr>
          <w:rFonts w:ascii="Times New Roman" w:eastAsia="Calibri" w:hAnsi="Times New Roman" w:cs="Times New Roman"/>
          <w:sz w:val="24"/>
          <w:szCs w:val="24"/>
          <w:lang w:val="en-GB"/>
        </w:rPr>
        <w:t xml:space="preserve">he </w:t>
      </w:r>
      <w:r w:rsidR="00EB4117" w:rsidRPr="00230B4D">
        <w:rPr>
          <w:rFonts w:ascii="Times New Roman" w:eastAsia="Calibri" w:hAnsi="Times New Roman" w:cs="Times New Roman"/>
          <w:sz w:val="24"/>
          <w:szCs w:val="24"/>
          <w:lang w:val="en-GB"/>
        </w:rPr>
        <w:t xml:space="preserve">Community-Based Growth Promotion (CBGP) </w:t>
      </w:r>
      <w:r w:rsidRPr="00230B4D">
        <w:rPr>
          <w:rFonts w:ascii="Times New Roman" w:eastAsia="Calibri" w:hAnsi="Times New Roman" w:cs="Times New Roman"/>
          <w:sz w:val="24"/>
          <w:szCs w:val="24"/>
          <w:lang w:val="en-GB"/>
        </w:rPr>
        <w:t xml:space="preserve">concept </w:t>
      </w:r>
      <w:r w:rsidR="00383A32" w:rsidRPr="00230B4D">
        <w:rPr>
          <w:rFonts w:ascii="Times New Roman" w:eastAsia="Calibri" w:hAnsi="Times New Roman" w:cs="Times New Roman"/>
          <w:sz w:val="24"/>
          <w:szCs w:val="24"/>
          <w:lang w:val="en-GB"/>
        </w:rPr>
        <w:t xml:space="preserve">was </w:t>
      </w:r>
      <w:r w:rsidRPr="00230B4D">
        <w:rPr>
          <w:rFonts w:ascii="Times New Roman" w:eastAsia="Calibri" w:hAnsi="Times New Roman" w:cs="Times New Roman"/>
          <w:sz w:val="24"/>
          <w:szCs w:val="24"/>
          <w:lang w:val="en-GB"/>
        </w:rPr>
        <w:t xml:space="preserve">an attempt </w:t>
      </w:r>
      <w:r w:rsidR="00383A32" w:rsidRPr="00230B4D">
        <w:rPr>
          <w:rFonts w:ascii="Times New Roman" w:eastAsia="Calibri" w:hAnsi="Times New Roman" w:cs="Times New Roman"/>
          <w:sz w:val="24"/>
          <w:szCs w:val="24"/>
          <w:lang w:val="en-GB"/>
        </w:rPr>
        <w:t xml:space="preserve">to address some </w:t>
      </w:r>
      <w:r w:rsidR="0039318F" w:rsidRPr="00230B4D">
        <w:rPr>
          <w:rFonts w:ascii="Times New Roman" w:eastAsia="Calibri" w:hAnsi="Times New Roman" w:cs="Times New Roman"/>
          <w:sz w:val="24"/>
          <w:szCs w:val="24"/>
          <w:lang w:val="en-GB"/>
        </w:rPr>
        <w:t>of the</w:t>
      </w:r>
      <w:r w:rsidRPr="00230B4D">
        <w:rPr>
          <w:rFonts w:ascii="Times New Roman" w:eastAsia="Calibri" w:hAnsi="Times New Roman" w:cs="Times New Roman"/>
          <w:sz w:val="24"/>
          <w:szCs w:val="24"/>
          <w:lang w:val="en-GB"/>
        </w:rPr>
        <w:t xml:space="preserve"> shortcomings of </w:t>
      </w:r>
      <w:r w:rsidR="00383A32" w:rsidRPr="00230B4D">
        <w:rPr>
          <w:rFonts w:ascii="Times New Roman" w:eastAsia="Calibri" w:hAnsi="Times New Roman" w:cs="Times New Roman"/>
          <w:sz w:val="24"/>
          <w:szCs w:val="24"/>
          <w:lang w:val="en-GB"/>
        </w:rPr>
        <w:t>the GMP programme</w:t>
      </w:r>
      <w:r w:rsidR="00D6540A">
        <w:rPr>
          <w:rFonts w:ascii="Times New Roman" w:eastAsia="Calibri" w:hAnsi="Times New Roman" w:cs="Times New Roman"/>
          <w:sz w:val="24"/>
          <w:szCs w:val="24"/>
          <w:lang w:val="en-GB"/>
        </w:rPr>
        <w:t xml:space="preserve"> and</w:t>
      </w:r>
      <w:r w:rsidRPr="00230B4D">
        <w:rPr>
          <w:rFonts w:ascii="Times New Roman" w:eastAsia="Calibri" w:hAnsi="Times New Roman" w:cs="Times New Roman"/>
          <w:sz w:val="24"/>
          <w:szCs w:val="24"/>
          <w:lang w:val="en-GB"/>
        </w:rPr>
        <w:t xml:space="preserve"> improve coverage, delivery of services and effective participation by caregivers</w:t>
      </w:r>
      <w:r w:rsidR="00383A32" w:rsidRPr="00230B4D">
        <w:rPr>
          <w:rFonts w:ascii="Times New Roman" w:eastAsia="Calibri" w:hAnsi="Times New Roman" w:cs="Times New Roman"/>
          <w:sz w:val="24"/>
          <w:szCs w:val="24"/>
          <w:lang w:val="en-GB"/>
        </w:rPr>
        <w:t xml:space="preserve">. The programme was </w:t>
      </w:r>
      <w:r w:rsidR="00EB4117" w:rsidRPr="00230B4D">
        <w:rPr>
          <w:rFonts w:ascii="Times New Roman" w:eastAsia="Calibri" w:hAnsi="Times New Roman" w:cs="Times New Roman"/>
          <w:sz w:val="24"/>
          <w:szCs w:val="24"/>
          <w:lang w:val="en-GB"/>
        </w:rPr>
        <w:t xml:space="preserve">pioneered by the </w:t>
      </w:r>
      <w:proofErr w:type="spellStart"/>
      <w:r w:rsidR="00EB4117" w:rsidRPr="00230B4D">
        <w:rPr>
          <w:rFonts w:ascii="Times New Roman" w:eastAsia="Calibri" w:hAnsi="Times New Roman" w:cs="Times New Roman"/>
          <w:sz w:val="24"/>
          <w:szCs w:val="24"/>
          <w:lang w:val="en-GB"/>
        </w:rPr>
        <w:t>Manoff</w:t>
      </w:r>
      <w:proofErr w:type="spellEnd"/>
      <w:r w:rsidR="00EB4117" w:rsidRPr="00230B4D">
        <w:rPr>
          <w:rFonts w:ascii="Times New Roman" w:eastAsia="Calibri" w:hAnsi="Times New Roman" w:cs="Times New Roman"/>
          <w:sz w:val="24"/>
          <w:szCs w:val="24"/>
          <w:lang w:val="en-GB"/>
        </w:rPr>
        <w:t xml:space="preserve"> Group and promoted by UNICEF during the 1980s as a child survival strategy to </w:t>
      </w:r>
      <w:r w:rsidR="000B3AC4" w:rsidRPr="00230B4D">
        <w:rPr>
          <w:rFonts w:ascii="Times New Roman" w:eastAsia="Calibri" w:hAnsi="Times New Roman" w:cs="Times New Roman"/>
          <w:sz w:val="24"/>
          <w:szCs w:val="24"/>
          <w:lang w:val="en-GB"/>
        </w:rPr>
        <w:t xml:space="preserve">engender the </w:t>
      </w:r>
      <w:r w:rsidR="00EB4117" w:rsidRPr="00230B4D">
        <w:rPr>
          <w:rFonts w:ascii="Times New Roman" w:eastAsia="Calibri" w:hAnsi="Times New Roman" w:cs="Times New Roman"/>
          <w:sz w:val="24"/>
          <w:szCs w:val="24"/>
          <w:lang w:val="en-GB"/>
        </w:rPr>
        <w:t xml:space="preserve">caregiver-health worker interaction </w:t>
      </w:r>
      <w:r w:rsidR="000B3AC4" w:rsidRPr="00230B4D">
        <w:rPr>
          <w:rFonts w:ascii="Times New Roman" w:eastAsia="Calibri" w:hAnsi="Times New Roman" w:cs="Times New Roman"/>
          <w:sz w:val="24"/>
          <w:szCs w:val="24"/>
          <w:lang w:val="en-GB"/>
        </w:rPr>
        <w:t xml:space="preserve">believed to be crucial for programme success </w:t>
      </w:r>
      <w:r w:rsidR="00EB4117" w:rsidRPr="00230B4D">
        <w:rPr>
          <w:rFonts w:ascii="Times New Roman" w:eastAsia="Calibri" w:hAnsi="Times New Roman" w:cs="Times New Roman"/>
          <w:sz w:val="24"/>
          <w:szCs w:val="24"/>
          <w:lang w:val="en-GB"/>
        </w:rPr>
        <w:fldChar w:fldCharType="begin"/>
      </w:r>
      <w:r w:rsidR="007858C8" w:rsidRPr="00230B4D">
        <w:rPr>
          <w:rFonts w:ascii="Times New Roman" w:eastAsia="Calibri" w:hAnsi="Times New Roman" w:cs="Times New Roman"/>
          <w:sz w:val="24"/>
          <w:szCs w:val="24"/>
          <w:lang w:val="en-GB"/>
        </w:rPr>
        <w:instrText xml:space="preserve"> ADDIN EN.CITE &lt;EndNote&gt;&lt;Cite&gt;&lt;Author&gt;UNICEF&lt;/Author&gt;&lt;Year&gt;1990&lt;/Year&gt;&lt;RecNum&gt;30&lt;/RecNum&gt;&lt;DisplayText&gt;(Galloway, 2006; UNICEF, 1990)&lt;/DisplayText&gt;&lt;record&gt;&lt;rec-number&gt;30&lt;/rec-number&gt;&lt;foreign-keys&gt;&lt;key app="EN" db-id="wdprrpsswfferkeszr6pfa2cp2z50atfdvw5"&gt;30&lt;/key&gt;&lt;/foreign-keys&gt;&lt;ref-type name="Report"&gt;27&lt;/ref-type&gt;&lt;contributors&gt;&lt;authors&gt;&lt;author&gt;UNICEF&lt;/author&gt;&lt;/authors&gt;&lt;/contributors&gt;&lt;titles&gt;&lt;title&gt;Strategy for Improved Nutrition of Children and Women in Developing Countries. A UNICEF policy review&lt;/title&gt;&lt;/titles&gt;&lt;dates&gt;&lt;year&gt;1990&lt;/year&gt;&lt;/dates&gt;&lt;pub-location&gt;New York&lt;/pub-location&gt;&lt;publisher&gt;United Nations Children&amp;apos;s Fund&lt;/publisher&gt;&lt;urls&gt;&lt;/urls&gt;&lt;/record&gt;&lt;/Cite&gt;&lt;Cite&gt;&lt;Author&gt;Galloway&lt;/Author&gt;&lt;Year&gt;2006&lt;/Year&gt;&lt;RecNum&gt;20&lt;/RecNum&gt;&lt;record&gt;&lt;rec-number&gt;20&lt;/rec-number&gt;&lt;foreign-keys&gt;&lt;key app="EN" db-id="wdprrpsswfferkeszr6pfa2cp2z50atfdvw5"&gt;20&lt;/key&gt;&lt;/foreign-keys&gt;&lt;ref-type name="Journal Article"&gt;17&lt;/ref-type&gt;&lt;contributors&gt;&lt;authors&gt;&lt;author&gt;Galloway, Rae&lt;/author&gt;&lt;/authors&gt;&lt;/contributors&gt;&lt;titles&gt;&lt;title&gt;Community Health and Nutrition Programs&lt;/title&gt;&lt;secondary-title&gt;A custom publication of the Disease Control Priorities Project&lt;/secondary-title&gt;&lt;/titles&gt;&lt;pages&gt;37&lt;/pages&gt;&lt;dates&gt;&lt;year&gt;2006&lt;/year&gt;&lt;/dates&gt;&lt;urls&gt;&lt;/urls&gt;&lt;/record&gt;&lt;/Cite&gt;&lt;/EndNote&gt;</w:instrText>
      </w:r>
      <w:r w:rsidR="00EB4117"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13" w:tooltip="Galloway, 2006 #20" w:history="1">
        <w:r w:rsidR="005D68E1" w:rsidRPr="00230B4D">
          <w:rPr>
            <w:rFonts w:ascii="Times New Roman" w:eastAsia="Calibri" w:hAnsi="Times New Roman" w:cs="Times New Roman"/>
            <w:noProof/>
            <w:sz w:val="24"/>
            <w:szCs w:val="24"/>
            <w:lang w:val="en-GB"/>
          </w:rPr>
          <w:t>Galloway, 2006</w:t>
        </w:r>
      </w:hyperlink>
      <w:r w:rsidR="007858C8" w:rsidRPr="00230B4D">
        <w:rPr>
          <w:rFonts w:ascii="Times New Roman" w:eastAsia="Calibri" w:hAnsi="Times New Roman" w:cs="Times New Roman"/>
          <w:noProof/>
          <w:sz w:val="24"/>
          <w:szCs w:val="24"/>
          <w:lang w:val="en-GB"/>
        </w:rPr>
        <w:t xml:space="preserve">; </w:t>
      </w:r>
      <w:hyperlink w:anchor="_ENREF_32" w:tooltip="UNICEF, 1990 #30" w:history="1">
        <w:r w:rsidR="005D68E1" w:rsidRPr="00230B4D">
          <w:rPr>
            <w:rFonts w:ascii="Times New Roman" w:eastAsia="Calibri" w:hAnsi="Times New Roman" w:cs="Times New Roman"/>
            <w:noProof/>
            <w:sz w:val="24"/>
            <w:szCs w:val="24"/>
            <w:lang w:val="en-GB"/>
          </w:rPr>
          <w:t>UNICEF, 1990</w:t>
        </w:r>
      </w:hyperlink>
      <w:r w:rsidR="007858C8" w:rsidRPr="00230B4D">
        <w:rPr>
          <w:rFonts w:ascii="Times New Roman" w:eastAsia="Calibri" w:hAnsi="Times New Roman" w:cs="Times New Roman"/>
          <w:noProof/>
          <w:sz w:val="24"/>
          <w:szCs w:val="24"/>
          <w:lang w:val="en-GB"/>
        </w:rPr>
        <w:t>)</w:t>
      </w:r>
      <w:r w:rsidR="00EB4117" w:rsidRPr="00230B4D">
        <w:rPr>
          <w:rFonts w:ascii="Times New Roman" w:eastAsia="Calibri" w:hAnsi="Times New Roman" w:cs="Times New Roman"/>
          <w:sz w:val="24"/>
          <w:szCs w:val="24"/>
          <w:lang w:val="en-GB"/>
        </w:rPr>
        <w:fldChar w:fldCharType="end"/>
      </w:r>
      <w:r w:rsidR="00383A32"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 xml:space="preserve">Prior to </w:t>
      </w:r>
      <w:r w:rsidR="000B3AC4" w:rsidRPr="00230B4D">
        <w:rPr>
          <w:rFonts w:ascii="Times New Roman" w:eastAsia="Calibri" w:hAnsi="Times New Roman" w:cs="Times New Roman"/>
          <w:sz w:val="24"/>
          <w:szCs w:val="24"/>
          <w:lang w:val="en-GB"/>
        </w:rPr>
        <w:t xml:space="preserve">its </w:t>
      </w:r>
      <w:r w:rsidR="00EB4117" w:rsidRPr="00230B4D">
        <w:rPr>
          <w:rFonts w:ascii="Times New Roman" w:eastAsia="Calibri" w:hAnsi="Times New Roman" w:cs="Times New Roman"/>
          <w:sz w:val="24"/>
          <w:szCs w:val="24"/>
          <w:lang w:val="en-GB"/>
        </w:rPr>
        <w:t>implementation</w:t>
      </w:r>
      <w:r w:rsidR="000B3AC4"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the CBGP concept</w:t>
      </w:r>
      <w:r w:rsidR="000B3AC4"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 xml:space="preserve"> was successfully piloted in Indonesia in 1977</w:t>
      </w:r>
      <w:r w:rsidR="000B3AC4" w:rsidRPr="00230B4D">
        <w:rPr>
          <w:rFonts w:ascii="Times New Roman" w:eastAsia="Calibri" w:hAnsi="Times New Roman" w:cs="Times New Roman"/>
          <w:sz w:val="24"/>
          <w:szCs w:val="24"/>
          <w:lang w:val="en-GB"/>
        </w:rPr>
        <w:t xml:space="preserve"> where caloric intake of participating children improved by 200-300 calories per day and </w:t>
      </w:r>
      <w:r w:rsidR="00EB4117" w:rsidRPr="00230B4D">
        <w:rPr>
          <w:rFonts w:ascii="Times New Roman" w:eastAsia="Calibri" w:hAnsi="Times New Roman" w:cs="Times New Roman"/>
          <w:sz w:val="24"/>
          <w:szCs w:val="24"/>
          <w:lang w:val="en-GB"/>
        </w:rPr>
        <w:t>consumption of green leafy vegetables double</w:t>
      </w:r>
      <w:r w:rsidR="007858C8" w:rsidRPr="00230B4D">
        <w:rPr>
          <w:rFonts w:ascii="Times New Roman" w:eastAsia="Calibri" w:hAnsi="Times New Roman" w:cs="Times New Roman"/>
          <w:sz w:val="24"/>
          <w:szCs w:val="24"/>
          <w:lang w:val="en-GB"/>
        </w:rPr>
        <w:t xml:space="preserve">d </w:t>
      </w:r>
      <w:r w:rsidR="000B3AC4" w:rsidRPr="00230B4D">
        <w:rPr>
          <w:rFonts w:ascii="Times New Roman" w:eastAsia="Calibri" w:hAnsi="Times New Roman" w:cs="Times New Roman"/>
          <w:sz w:val="24"/>
          <w:szCs w:val="24"/>
          <w:lang w:val="en-GB"/>
        </w:rPr>
        <w:t xml:space="preserve">with subsequent </w:t>
      </w:r>
      <w:r w:rsidR="00EB4117" w:rsidRPr="00230B4D">
        <w:rPr>
          <w:rFonts w:ascii="Times New Roman" w:eastAsia="Calibri" w:hAnsi="Times New Roman" w:cs="Times New Roman"/>
          <w:sz w:val="24"/>
          <w:szCs w:val="24"/>
          <w:lang w:val="en-GB" w:eastAsia="en-GB"/>
        </w:rPr>
        <w:t xml:space="preserve">reduction in malnutrition from 25% to 14% </w:t>
      </w:r>
      <w:r w:rsidR="00EB4117" w:rsidRPr="00230B4D">
        <w:rPr>
          <w:rFonts w:ascii="Times New Roman" w:eastAsia="Calibri" w:hAnsi="Times New Roman" w:cs="Times New Roman"/>
          <w:sz w:val="24"/>
          <w:szCs w:val="24"/>
          <w:lang w:val="en-GB" w:eastAsia="en-GB"/>
        </w:rPr>
        <w:fldChar w:fldCharType="begin"/>
      </w:r>
      <w:r w:rsidR="007858C8" w:rsidRPr="00230B4D">
        <w:rPr>
          <w:rFonts w:ascii="Times New Roman" w:eastAsia="Calibri" w:hAnsi="Times New Roman" w:cs="Times New Roman"/>
          <w:sz w:val="24"/>
          <w:szCs w:val="24"/>
          <w:lang w:val="en-GB" w:eastAsia="en-GB"/>
        </w:rPr>
        <w:instrText xml:space="preserve"> ADDIN EN.CITE &lt;EndNote&gt;&lt;Cite&gt;&lt;Author&gt;Griffiths&lt;/Author&gt;&lt;Year&gt;1985&lt;/Year&gt;&lt;RecNum&gt;14&lt;/RecNum&gt;&lt;DisplayText&gt;(Griffiths et al, 1996; Griffiths &amp;amp; Nobbe, 1985)&lt;/DisplayText&gt;&lt;record&gt;&lt;rec-number&gt;14&lt;/rec-number&gt;&lt;foreign-keys&gt;&lt;key app="EN" db-id="wdprrpsswfferkeszr6pfa2cp2z50atfdvw5"&gt;14&lt;/key&gt;&lt;/foreign-keys&gt;&lt;ref-type name="Journal Article"&gt;17&lt;/ref-type&gt;&lt;contributors&gt;&lt;authors&gt;&lt;author&gt;Griffiths, M&lt;/author&gt;&lt;author&gt;Nobbe, E&lt;/author&gt;&lt;/authors&gt;&lt;/contributors&gt;&lt;titles&gt;&lt;title&gt;A communication strategy to improve nutrition in Indonesia&lt;/title&gt;&lt;secondary-title&gt;Development communication report&lt;/secondary-title&gt;&lt;/titles&gt;&lt;pages&gt;5-14&lt;/pages&gt;&lt;number&gt;51&lt;/number&gt;&lt;dates&gt;&lt;year&gt;1985&lt;/year&gt;&lt;/dates&gt;&lt;urls&gt;&lt;/urls&gt;&lt;/record&gt;&lt;/Cite&gt;&lt;Cite&gt;&lt;Author&gt;Griffiths&lt;/Author&gt;&lt;Year&gt;1996&lt;/Year&gt;&lt;RecNum&gt;18&lt;/RecNum&gt;&lt;record&gt;&lt;rec-number&gt;18&lt;/rec-number&gt;&lt;foreign-keys&gt;&lt;key app="EN" db-id="wdprrpsswfferkeszr6pfa2cp2z50atfdvw5"&gt;18&lt;/key&gt;&lt;/foreign-keys&gt;&lt;ref-type name="Journal Article"&gt;17&lt;/ref-type&gt;&lt;contributors&gt;&lt;authors&gt;&lt;author&gt;Griffiths, Marcia&lt;/author&gt;&lt;author&gt;Dickin, Kate&lt;/author&gt;&lt;author&gt;Favin, Michael&lt;/author&gt;&lt;/authors&gt;&lt;/contributors&gt;&lt;titles&gt;&lt;title&gt;Promoting the growth of children: what works&lt;/title&gt;&lt;secondary-title&gt;World Bank Nutrition Toolkit, Tool&lt;/secondary-title&gt;&lt;/titles&gt;&lt;volume&gt;4&lt;/volume&gt;&lt;dates&gt;&lt;year&gt;1996&lt;/year&gt;&lt;/dates&gt;&lt;urls&gt;&lt;/urls&gt;&lt;/record&gt;&lt;/Cite&gt;&lt;/EndNote&gt;</w:instrText>
      </w:r>
      <w:r w:rsidR="00EB4117" w:rsidRPr="00230B4D">
        <w:rPr>
          <w:rFonts w:ascii="Times New Roman" w:eastAsia="Calibri" w:hAnsi="Times New Roman" w:cs="Times New Roman"/>
          <w:sz w:val="24"/>
          <w:szCs w:val="24"/>
          <w:lang w:val="en-GB" w:eastAsia="en-GB"/>
        </w:rPr>
        <w:fldChar w:fldCharType="separate"/>
      </w:r>
      <w:r w:rsidR="007858C8" w:rsidRPr="00230B4D">
        <w:rPr>
          <w:rFonts w:ascii="Times New Roman" w:eastAsia="Calibri" w:hAnsi="Times New Roman" w:cs="Times New Roman"/>
          <w:noProof/>
          <w:sz w:val="24"/>
          <w:szCs w:val="24"/>
          <w:lang w:val="en-GB" w:eastAsia="en-GB"/>
        </w:rPr>
        <w:t>(</w:t>
      </w:r>
      <w:hyperlink w:anchor="_ENREF_16" w:tooltip="Griffiths, 1996 #18" w:history="1">
        <w:r w:rsidR="005D68E1" w:rsidRPr="00230B4D">
          <w:rPr>
            <w:rFonts w:ascii="Times New Roman" w:eastAsia="Calibri" w:hAnsi="Times New Roman" w:cs="Times New Roman"/>
            <w:noProof/>
            <w:sz w:val="24"/>
            <w:szCs w:val="24"/>
            <w:lang w:val="en-GB" w:eastAsia="en-GB"/>
          </w:rPr>
          <w:t>Griffiths et al, 1996</w:t>
        </w:r>
      </w:hyperlink>
      <w:r w:rsidR="007858C8" w:rsidRPr="00230B4D">
        <w:rPr>
          <w:rFonts w:ascii="Times New Roman" w:eastAsia="Calibri" w:hAnsi="Times New Roman" w:cs="Times New Roman"/>
          <w:noProof/>
          <w:sz w:val="24"/>
          <w:szCs w:val="24"/>
          <w:lang w:val="en-GB" w:eastAsia="en-GB"/>
        </w:rPr>
        <w:t xml:space="preserve">; </w:t>
      </w:r>
      <w:hyperlink w:anchor="_ENREF_17" w:tooltip="Griffiths, 1985 #14" w:history="1">
        <w:r w:rsidR="005D68E1" w:rsidRPr="00230B4D">
          <w:rPr>
            <w:rFonts w:ascii="Times New Roman" w:eastAsia="Calibri" w:hAnsi="Times New Roman" w:cs="Times New Roman"/>
            <w:noProof/>
            <w:sz w:val="24"/>
            <w:szCs w:val="24"/>
            <w:lang w:val="en-GB" w:eastAsia="en-GB"/>
          </w:rPr>
          <w:t>Griffiths &amp; Nobbe, 1985</w:t>
        </w:r>
      </w:hyperlink>
      <w:r w:rsidR="007858C8" w:rsidRPr="00230B4D">
        <w:rPr>
          <w:rFonts w:ascii="Times New Roman" w:eastAsia="Calibri" w:hAnsi="Times New Roman" w:cs="Times New Roman"/>
          <w:noProof/>
          <w:sz w:val="24"/>
          <w:szCs w:val="24"/>
          <w:lang w:val="en-GB" w:eastAsia="en-GB"/>
        </w:rPr>
        <w:t>)</w:t>
      </w:r>
      <w:r w:rsidR="00EB4117" w:rsidRPr="00230B4D">
        <w:rPr>
          <w:rFonts w:ascii="Times New Roman" w:eastAsia="Calibri" w:hAnsi="Times New Roman" w:cs="Times New Roman"/>
          <w:sz w:val="24"/>
          <w:szCs w:val="24"/>
          <w:lang w:val="en-GB" w:eastAsia="en-GB"/>
        </w:rPr>
        <w:fldChar w:fldCharType="end"/>
      </w:r>
      <w:r w:rsidR="00EB4117" w:rsidRPr="00230B4D">
        <w:rPr>
          <w:rFonts w:ascii="Times New Roman" w:eastAsia="Calibri" w:hAnsi="Times New Roman" w:cs="Times New Roman"/>
          <w:sz w:val="24"/>
          <w:szCs w:val="24"/>
          <w:lang w:val="en-GB"/>
        </w:rPr>
        <w:t xml:space="preserve">. </w:t>
      </w:r>
      <w:r w:rsidR="009D3926" w:rsidRPr="00230B4D">
        <w:rPr>
          <w:rFonts w:ascii="Times New Roman" w:eastAsia="Calibri" w:hAnsi="Times New Roman" w:cs="Times New Roman"/>
          <w:sz w:val="24"/>
          <w:szCs w:val="24"/>
          <w:lang w:val="en-GB"/>
        </w:rPr>
        <w:t xml:space="preserve">Following the piloting </w:t>
      </w:r>
      <w:r w:rsidR="00D6540A">
        <w:rPr>
          <w:rFonts w:ascii="Times New Roman" w:eastAsia="Calibri" w:hAnsi="Times New Roman" w:cs="Times New Roman"/>
          <w:sz w:val="24"/>
          <w:szCs w:val="24"/>
          <w:lang w:val="en-GB"/>
        </w:rPr>
        <w:t>success,</w:t>
      </w:r>
      <w:r w:rsidR="009D3926" w:rsidRPr="00230B4D">
        <w:rPr>
          <w:rFonts w:ascii="Times New Roman" w:eastAsia="Calibri" w:hAnsi="Times New Roman" w:cs="Times New Roman"/>
          <w:sz w:val="24"/>
          <w:szCs w:val="24"/>
          <w:lang w:val="en-GB"/>
        </w:rPr>
        <w:t xml:space="preserve"> the CBGP concept was adopted and implemented in several countri</w:t>
      </w:r>
      <w:r w:rsidR="00D6540A">
        <w:rPr>
          <w:rFonts w:ascii="Times New Roman" w:eastAsia="Calibri" w:hAnsi="Times New Roman" w:cs="Times New Roman"/>
          <w:sz w:val="24"/>
          <w:szCs w:val="24"/>
          <w:lang w:val="en-GB"/>
        </w:rPr>
        <w:t>es with outcomes that suggested</w:t>
      </w:r>
      <w:r w:rsidR="00EB4117" w:rsidRPr="00230B4D">
        <w:rPr>
          <w:rFonts w:ascii="Times New Roman" w:eastAsia="Calibri" w:hAnsi="Times New Roman" w:cs="Times New Roman"/>
          <w:sz w:val="24"/>
          <w:szCs w:val="24"/>
          <w:lang w:val="en-GB"/>
        </w:rPr>
        <w:t xml:space="preserve"> that </w:t>
      </w:r>
      <w:r w:rsidR="009D3926" w:rsidRPr="00230B4D">
        <w:rPr>
          <w:rFonts w:ascii="Times New Roman" w:eastAsia="Calibri" w:hAnsi="Times New Roman" w:cs="Times New Roman"/>
          <w:sz w:val="24"/>
          <w:szCs w:val="24"/>
          <w:lang w:val="en-GB"/>
        </w:rPr>
        <w:t xml:space="preserve">the programme </w:t>
      </w:r>
      <w:r w:rsidR="00EB4117" w:rsidRPr="00230B4D">
        <w:rPr>
          <w:rFonts w:ascii="Times New Roman" w:eastAsia="Calibri" w:hAnsi="Times New Roman" w:cs="Times New Roman"/>
          <w:sz w:val="24"/>
          <w:szCs w:val="24"/>
          <w:lang w:val="en-GB"/>
        </w:rPr>
        <w:t xml:space="preserve">had </w:t>
      </w:r>
      <w:r w:rsidR="001E1ECB" w:rsidRPr="00230B4D">
        <w:rPr>
          <w:rFonts w:ascii="Times New Roman" w:eastAsia="Calibri" w:hAnsi="Times New Roman" w:cs="Times New Roman"/>
          <w:sz w:val="24"/>
          <w:szCs w:val="24"/>
          <w:lang w:val="en-GB"/>
        </w:rPr>
        <w:t xml:space="preserve">positive effects </w:t>
      </w:r>
      <w:r w:rsidR="0039318F" w:rsidRPr="00230B4D">
        <w:rPr>
          <w:rFonts w:ascii="Times New Roman" w:eastAsia="Calibri" w:hAnsi="Times New Roman" w:cs="Times New Roman"/>
          <w:sz w:val="24"/>
          <w:szCs w:val="24"/>
          <w:lang w:val="en-GB"/>
        </w:rPr>
        <w:t xml:space="preserve">on </w:t>
      </w:r>
      <w:r w:rsidR="00D6540A">
        <w:rPr>
          <w:rFonts w:ascii="Times New Roman" w:eastAsia="Calibri" w:hAnsi="Times New Roman" w:cs="Times New Roman"/>
          <w:sz w:val="24"/>
          <w:szCs w:val="24"/>
          <w:lang w:val="en-GB"/>
        </w:rPr>
        <w:t xml:space="preserve">knowledge, </w:t>
      </w:r>
      <w:r w:rsidR="00EB4117" w:rsidRPr="00230B4D">
        <w:rPr>
          <w:rFonts w:ascii="Times New Roman" w:eastAsia="Calibri" w:hAnsi="Times New Roman" w:cs="Times New Roman"/>
          <w:sz w:val="24"/>
          <w:szCs w:val="24"/>
          <w:lang w:val="en-GB"/>
        </w:rPr>
        <w:t xml:space="preserve">attitudes </w:t>
      </w:r>
      <w:r w:rsidR="00D6540A">
        <w:rPr>
          <w:rFonts w:ascii="Times New Roman" w:eastAsia="Calibri" w:hAnsi="Times New Roman" w:cs="Times New Roman"/>
          <w:sz w:val="24"/>
          <w:szCs w:val="24"/>
          <w:lang w:val="en-GB"/>
        </w:rPr>
        <w:t xml:space="preserve">and </w:t>
      </w:r>
      <w:r w:rsidR="00D6540A" w:rsidRPr="00230B4D">
        <w:rPr>
          <w:rFonts w:ascii="Times New Roman" w:eastAsia="Calibri" w:hAnsi="Times New Roman" w:cs="Times New Roman"/>
          <w:sz w:val="24"/>
          <w:szCs w:val="24"/>
          <w:lang w:val="en-GB"/>
        </w:rPr>
        <w:t xml:space="preserve">practices </w:t>
      </w:r>
      <w:r w:rsidR="00EB4117" w:rsidRPr="00230B4D">
        <w:rPr>
          <w:rFonts w:ascii="Times New Roman" w:eastAsia="Calibri" w:hAnsi="Times New Roman" w:cs="Times New Roman"/>
          <w:sz w:val="24"/>
          <w:szCs w:val="24"/>
          <w:lang w:val="en-GB"/>
        </w:rPr>
        <w:t xml:space="preserve">of participating families which led to improved growth of children </w:t>
      </w:r>
      <w:r w:rsidR="00EB4117" w:rsidRPr="00230B4D">
        <w:rPr>
          <w:rFonts w:ascii="Times New Roman" w:eastAsia="Calibri" w:hAnsi="Times New Roman" w:cs="Times New Roman"/>
          <w:sz w:val="24"/>
          <w:szCs w:val="24"/>
          <w:lang w:val="en-GB"/>
        </w:rPr>
        <w:fldChar w:fldCharType="begin">
          <w:fldData xml:space="preserve">PEVuZE5vdGU+PENpdGU+PEF1dGhvcj5WYW4gUm9la2VsPC9BdXRob3I+PFllYXI+MjAwMjwvWWVh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</w:fldData>
        </w:fldChar>
      </w:r>
      <w:r w:rsidR="007858C8" w:rsidRPr="00230B4D">
        <w:rPr>
          <w:rFonts w:ascii="Times New Roman" w:eastAsia="Calibri" w:hAnsi="Times New Roman" w:cs="Times New Roman"/>
          <w:sz w:val="24"/>
          <w:szCs w:val="24"/>
          <w:lang w:val="en-GB"/>
        </w:rPr>
        <w:instrText xml:space="preserve"> ADDIN EN.CITE </w:instrText>
      </w:r>
      <w:r w:rsidR="007858C8" w:rsidRPr="00230B4D">
        <w:rPr>
          <w:rFonts w:ascii="Times New Roman" w:eastAsia="Calibri" w:hAnsi="Times New Roman" w:cs="Times New Roman"/>
          <w:sz w:val="24"/>
          <w:szCs w:val="24"/>
          <w:lang w:val="en-GB"/>
        </w:rPr>
        <w:fldChar w:fldCharType="begin">
          <w:fldData xml:space="preserve">PEVuZE5vdGU+PENpdGU+PEF1dGhvcj5WYW4gUm9la2VsPC9BdXRob3I+PFllYXI+MjAwMjwvWWVh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</w:fldData>
        </w:fldChar>
      </w:r>
      <w:r w:rsidR="007858C8" w:rsidRPr="00230B4D">
        <w:rPr>
          <w:rFonts w:ascii="Times New Roman" w:eastAsia="Calibri" w:hAnsi="Times New Roman" w:cs="Times New Roman"/>
          <w:sz w:val="24"/>
          <w:szCs w:val="24"/>
          <w:lang w:val="en-GB"/>
        </w:rPr>
        <w:instrText xml:space="preserve"> ADDIN EN.CITE.DATA </w:instrText>
      </w:r>
      <w:r w:rsidR="007858C8" w:rsidRPr="00230B4D">
        <w:rPr>
          <w:rFonts w:ascii="Times New Roman" w:eastAsia="Calibri" w:hAnsi="Times New Roman" w:cs="Times New Roman"/>
          <w:sz w:val="24"/>
          <w:szCs w:val="24"/>
          <w:lang w:val="en-GB"/>
        </w:rPr>
      </w:r>
      <w:r w:rsidR="007858C8" w:rsidRPr="00230B4D">
        <w:rPr>
          <w:rFonts w:ascii="Times New Roman" w:eastAsia="Calibri" w:hAnsi="Times New Roman" w:cs="Times New Roman"/>
          <w:sz w:val="24"/>
          <w:szCs w:val="24"/>
          <w:lang w:val="en-GB"/>
        </w:rPr>
        <w:fldChar w:fldCharType="end"/>
      </w:r>
      <w:r w:rsidR="00EB4117" w:rsidRPr="00230B4D">
        <w:rPr>
          <w:rFonts w:ascii="Times New Roman" w:eastAsia="Calibri" w:hAnsi="Times New Roman" w:cs="Times New Roman"/>
          <w:sz w:val="24"/>
          <w:szCs w:val="24"/>
          <w:lang w:val="en-GB"/>
        </w:rPr>
      </w:r>
      <w:r w:rsidR="00EB4117" w:rsidRPr="00230B4D">
        <w:rPr>
          <w:rFonts w:ascii="Times New Roman" w:eastAsia="Calibri" w:hAnsi="Times New Roman" w:cs="Times New Roman"/>
          <w:sz w:val="24"/>
          <w:szCs w:val="24"/>
          <w:lang w:val="en-GB"/>
        </w:rPr>
        <w:fldChar w:fldCharType="separate"/>
      </w:r>
      <w:r w:rsidR="007858C8" w:rsidRPr="00230B4D">
        <w:rPr>
          <w:rFonts w:ascii="Times New Roman" w:eastAsia="Calibri" w:hAnsi="Times New Roman" w:cs="Times New Roman"/>
          <w:noProof/>
          <w:sz w:val="24"/>
          <w:szCs w:val="24"/>
          <w:lang w:val="en-GB"/>
        </w:rPr>
        <w:t>(</w:t>
      </w:r>
      <w:hyperlink w:anchor="_ENREF_12" w:tooltip="Galasso, 2007 #16" w:history="1">
        <w:r w:rsidR="005D68E1" w:rsidRPr="00230B4D">
          <w:rPr>
            <w:rFonts w:ascii="Times New Roman" w:eastAsia="Calibri" w:hAnsi="Times New Roman" w:cs="Times New Roman"/>
            <w:noProof/>
            <w:sz w:val="24"/>
            <w:szCs w:val="24"/>
            <w:lang w:val="en-GB"/>
          </w:rPr>
          <w:t>Galasso, 2007</w:t>
        </w:r>
      </w:hyperlink>
      <w:r w:rsidR="007858C8" w:rsidRPr="00230B4D">
        <w:rPr>
          <w:rFonts w:ascii="Times New Roman" w:eastAsia="Calibri" w:hAnsi="Times New Roman" w:cs="Times New Roman"/>
          <w:noProof/>
          <w:sz w:val="24"/>
          <w:szCs w:val="24"/>
          <w:lang w:val="en-GB"/>
        </w:rPr>
        <w:t xml:space="preserve">; </w:t>
      </w:r>
      <w:hyperlink w:anchor="_ENREF_20" w:tooltip="Hossain, 2005 #19" w:history="1">
        <w:r w:rsidR="005D68E1" w:rsidRPr="00230B4D">
          <w:rPr>
            <w:rFonts w:ascii="Times New Roman" w:eastAsia="Calibri" w:hAnsi="Times New Roman" w:cs="Times New Roman"/>
            <w:noProof/>
            <w:sz w:val="24"/>
            <w:szCs w:val="24"/>
            <w:lang w:val="en-GB"/>
          </w:rPr>
          <w:t>Hossain et al, 2005</w:t>
        </w:r>
      </w:hyperlink>
      <w:r w:rsidR="007858C8" w:rsidRPr="00230B4D">
        <w:rPr>
          <w:rFonts w:ascii="Times New Roman" w:eastAsia="Calibri" w:hAnsi="Times New Roman" w:cs="Times New Roman"/>
          <w:noProof/>
          <w:sz w:val="24"/>
          <w:szCs w:val="24"/>
          <w:lang w:val="en-GB"/>
        </w:rPr>
        <w:t xml:space="preserve">; </w:t>
      </w:r>
      <w:hyperlink w:anchor="_ENREF_25" w:tooltip="Muyeti-Stevens, 2007 #10" w:history="1">
        <w:r w:rsidR="005D68E1" w:rsidRPr="00230B4D">
          <w:rPr>
            <w:rFonts w:ascii="Times New Roman" w:eastAsia="Calibri" w:hAnsi="Times New Roman" w:cs="Times New Roman"/>
            <w:noProof/>
            <w:sz w:val="24"/>
            <w:szCs w:val="24"/>
            <w:lang w:val="en-GB"/>
          </w:rPr>
          <w:t>Muyeti-Stevens, 2007</w:t>
        </w:r>
      </w:hyperlink>
      <w:r w:rsidR="007858C8" w:rsidRPr="00230B4D">
        <w:rPr>
          <w:rFonts w:ascii="Times New Roman" w:eastAsia="Calibri" w:hAnsi="Times New Roman" w:cs="Times New Roman"/>
          <w:noProof/>
          <w:sz w:val="24"/>
          <w:szCs w:val="24"/>
          <w:lang w:val="en-GB"/>
        </w:rPr>
        <w:t xml:space="preserve">; </w:t>
      </w:r>
      <w:hyperlink w:anchor="_ENREF_34" w:tooltip="Van Roekel, 2002 #21" w:history="1">
        <w:r w:rsidR="005D68E1" w:rsidRPr="00230B4D">
          <w:rPr>
            <w:rFonts w:ascii="Times New Roman" w:eastAsia="Calibri" w:hAnsi="Times New Roman" w:cs="Times New Roman"/>
            <w:noProof/>
            <w:sz w:val="24"/>
            <w:szCs w:val="24"/>
            <w:lang w:val="en-GB"/>
          </w:rPr>
          <w:t>Van Roekel et al, 2002</w:t>
        </w:r>
      </w:hyperlink>
      <w:r w:rsidR="007858C8" w:rsidRPr="00230B4D">
        <w:rPr>
          <w:rFonts w:ascii="Times New Roman" w:eastAsia="Calibri" w:hAnsi="Times New Roman" w:cs="Times New Roman"/>
          <w:noProof/>
          <w:sz w:val="24"/>
          <w:szCs w:val="24"/>
          <w:lang w:val="en-GB"/>
        </w:rPr>
        <w:t>)</w:t>
      </w:r>
      <w:r w:rsidR="00EB4117" w:rsidRPr="00230B4D">
        <w:rPr>
          <w:rFonts w:ascii="Times New Roman" w:eastAsia="Calibri" w:hAnsi="Times New Roman" w:cs="Times New Roman"/>
          <w:sz w:val="24"/>
          <w:szCs w:val="24"/>
          <w:lang w:val="en-GB"/>
        </w:rPr>
        <w:fldChar w:fldCharType="end"/>
      </w:r>
      <w:r w:rsidR="00EB4117" w:rsidRPr="00230B4D">
        <w:rPr>
          <w:rFonts w:ascii="Times New Roman" w:eastAsia="Calibri" w:hAnsi="Times New Roman" w:cs="Times New Roman"/>
          <w:sz w:val="24"/>
          <w:szCs w:val="24"/>
          <w:lang w:val="en-GB"/>
        </w:rPr>
        <w:t>.</w:t>
      </w:r>
      <w:r w:rsidR="00DF4236" w:rsidRPr="00230B4D">
        <w:rPr>
          <w:rFonts w:ascii="Times New Roman" w:eastAsia="Calibri" w:hAnsi="Times New Roman" w:cs="Times New Roman"/>
          <w:sz w:val="24"/>
          <w:szCs w:val="24"/>
          <w:lang w:val="en-GB"/>
        </w:rPr>
        <w:t xml:space="preserve"> </w:t>
      </w:r>
    </w:p>
    <w:p w:rsidR="007F5C7E" w:rsidRDefault="00DF4236" w:rsidP="00F07D8F">
      <w:pPr>
        <w:autoSpaceDE w:val="0"/>
        <w:autoSpaceDN w:val="0"/>
        <w:adjustRightInd w:val="0"/>
        <w:spacing w:before="240" w:line="360" w:lineRule="auto"/>
        <w:jc w:val="both"/>
        <w:rPr>
          <w:rFonts w:ascii="Times New Roman" w:eastAsia="Times New Roman" w:hAnsi="Times New Roman" w:cs="Times New Roman"/>
          <w:sz w:val="24"/>
          <w:szCs w:val="24"/>
        </w:rPr>
      </w:pPr>
      <w:r w:rsidRPr="00230B4D">
        <w:rPr>
          <w:rFonts w:ascii="Times New Roman" w:eastAsia="Calibri" w:hAnsi="Times New Roman" w:cs="Times New Roman"/>
          <w:sz w:val="24"/>
          <w:szCs w:val="24"/>
          <w:lang w:val="en-GB"/>
        </w:rPr>
        <w:t>Modalities for rolling out the CBGP programme in Ghana have been documented by the Ghana Health Service (Ghana Health Service, 2010).</w:t>
      </w:r>
      <w:r w:rsidR="00CD0EF7">
        <w:rPr>
          <w:rFonts w:ascii="Times New Roman" w:eastAsia="Calibri" w:hAnsi="Times New Roman" w:cs="Times New Roman"/>
          <w:sz w:val="24"/>
          <w:szCs w:val="24"/>
          <w:lang w:val="en-GB"/>
        </w:rPr>
        <w:t xml:space="preserve"> </w:t>
      </w:r>
      <w:r w:rsidRPr="00230B4D">
        <w:rPr>
          <w:rFonts w:ascii="Times New Roman" w:eastAsia="Times New Roman" w:hAnsi="Times New Roman" w:cs="Times New Roman"/>
          <w:sz w:val="24"/>
          <w:szCs w:val="24"/>
        </w:rPr>
        <w:t xml:space="preserve">In Ghana, major </w:t>
      </w:r>
      <w:r w:rsidR="009D3926" w:rsidRPr="00230B4D">
        <w:rPr>
          <w:rFonts w:ascii="Times New Roman" w:eastAsia="Times New Roman" w:hAnsi="Times New Roman" w:cs="Times New Roman"/>
          <w:sz w:val="24"/>
          <w:szCs w:val="24"/>
        </w:rPr>
        <w:t>difference</w:t>
      </w:r>
      <w:r w:rsidRPr="00230B4D">
        <w:rPr>
          <w:rFonts w:ascii="Times New Roman" w:eastAsia="Times New Roman" w:hAnsi="Times New Roman" w:cs="Times New Roman"/>
          <w:sz w:val="24"/>
          <w:szCs w:val="24"/>
        </w:rPr>
        <w:t>s</w:t>
      </w:r>
      <w:r w:rsidR="009D3926" w:rsidRPr="00230B4D">
        <w:rPr>
          <w:rFonts w:ascii="Times New Roman" w:eastAsia="Times New Roman" w:hAnsi="Times New Roman" w:cs="Times New Roman"/>
          <w:sz w:val="24"/>
          <w:szCs w:val="24"/>
        </w:rPr>
        <w:t xml:space="preserve"> between th</w:t>
      </w:r>
      <w:r w:rsidRPr="00230B4D">
        <w:rPr>
          <w:rFonts w:ascii="Times New Roman" w:eastAsia="Times New Roman" w:hAnsi="Times New Roman" w:cs="Times New Roman"/>
          <w:sz w:val="24"/>
          <w:szCs w:val="24"/>
        </w:rPr>
        <w:t xml:space="preserve">e CBGP and the GMP </w:t>
      </w:r>
      <w:proofErr w:type="spellStart"/>
      <w:r w:rsidR="001E1ECB" w:rsidRPr="00230B4D">
        <w:rPr>
          <w:rFonts w:ascii="Times New Roman" w:eastAsia="Times New Roman" w:hAnsi="Times New Roman" w:cs="Times New Roman"/>
          <w:sz w:val="24"/>
          <w:szCs w:val="24"/>
        </w:rPr>
        <w:t>programmes</w:t>
      </w:r>
      <w:proofErr w:type="spellEnd"/>
      <w:r w:rsidR="001E1ECB" w:rsidRPr="00230B4D">
        <w:rPr>
          <w:rFonts w:ascii="Times New Roman" w:eastAsia="Times New Roman" w:hAnsi="Times New Roman" w:cs="Times New Roman"/>
          <w:sz w:val="24"/>
          <w:szCs w:val="24"/>
        </w:rPr>
        <w:t xml:space="preserve"> </w:t>
      </w:r>
      <w:proofErr w:type="spellStart"/>
      <w:r w:rsidR="005070AA">
        <w:rPr>
          <w:rFonts w:ascii="Times New Roman" w:eastAsia="Times New Roman" w:hAnsi="Times New Roman" w:cs="Times New Roman"/>
          <w:sz w:val="24"/>
          <w:szCs w:val="24"/>
        </w:rPr>
        <w:t>centres</w:t>
      </w:r>
      <w:proofErr w:type="spellEnd"/>
      <w:r w:rsidR="005070AA">
        <w:rPr>
          <w:rFonts w:ascii="Times New Roman" w:eastAsia="Times New Roman" w:hAnsi="Times New Roman" w:cs="Times New Roman"/>
          <w:sz w:val="24"/>
          <w:szCs w:val="24"/>
        </w:rPr>
        <w:t xml:space="preserve"> on</w:t>
      </w:r>
      <w:r w:rsidR="009D3926" w:rsidRPr="00230B4D">
        <w:rPr>
          <w:rFonts w:ascii="Times New Roman" w:eastAsia="Times New Roman" w:hAnsi="Times New Roman" w:cs="Times New Roman"/>
          <w:sz w:val="24"/>
          <w:szCs w:val="24"/>
        </w:rPr>
        <w:t xml:space="preserve"> </w:t>
      </w:r>
      <w:r w:rsidR="00CD0EF7">
        <w:rPr>
          <w:rFonts w:ascii="Times New Roman" w:eastAsia="Times New Roman" w:hAnsi="Times New Roman" w:cs="Times New Roman"/>
          <w:sz w:val="24"/>
          <w:szCs w:val="24"/>
        </w:rPr>
        <w:lastRenderedPageBreak/>
        <w:t>‘</w:t>
      </w:r>
      <w:r w:rsidRPr="00230B4D">
        <w:rPr>
          <w:rFonts w:ascii="Times New Roman" w:eastAsia="Times New Roman" w:hAnsi="Times New Roman" w:cs="Times New Roman"/>
          <w:sz w:val="24"/>
          <w:szCs w:val="24"/>
        </w:rPr>
        <w:t>where</w:t>
      </w:r>
      <w:r w:rsidR="00CD0EF7">
        <w:rPr>
          <w:rFonts w:ascii="Times New Roman" w:eastAsia="Times New Roman" w:hAnsi="Times New Roman" w:cs="Times New Roman"/>
          <w:sz w:val="24"/>
          <w:szCs w:val="24"/>
        </w:rPr>
        <w:t>’</w:t>
      </w:r>
      <w:r w:rsidR="005070AA">
        <w:rPr>
          <w:rFonts w:ascii="Times New Roman" w:eastAsia="Times New Roman" w:hAnsi="Times New Roman" w:cs="Times New Roman"/>
          <w:sz w:val="24"/>
          <w:szCs w:val="24"/>
        </w:rPr>
        <w:t>,</w:t>
      </w:r>
      <w:r w:rsidRPr="00230B4D">
        <w:rPr>
          <w:rFonts w:ascii="Times New Roman" w:eastAsia="Times New Roman" w:hAnsi="Times New Roman" w:cs="Times New Roman"/>
          <w:sz w:val="24"/>
          <w:szCs w:val="24"/>
        </w:rPr>
        <w:t xml:space="preserve"> </w:t>
      </w:r>
      <w:r w:rsidR="00CD0EF7">
        <w:rPr>
          <w:rFonts w:ascii="Times New Roman" w:eastAsia="Times New Roman" w:hAnsi="Times New Roman" w:cs="Times New Roman"/>
          <w:sz w:val="24"/>
          <w:szCs w:val="24"/>
        </w:rPr>
        <w:t>‘</w:t>
      </w:r>
      <w:r w:rsidRPr="00230B4D">
        <w:rPr>
          <w:rFonts w:ascii="Times New Roman" w:eastAsia="Times New Roman" w:hAnsi="Times New Roman" w:cs="Times New Roman"/>
          <w:sz w:val="24"/>
          <w:szCs w:val="24"/>
        </w:rPr>
        <w:t>who</w:t>
      </w:r>
      <w:r w:rsidR="00CD0EF7">
        <w:rPr>
          <w:rFonts w:ascii="Times New Roman" w:eastAsia="Times New Roman" w:hAnsi="Times New Roman" w:cs="Times New Roman"/>
          <w:sz w:val="24"/>
          <w:szCs w:val="24"/>
        </w:rPr>
        <w:t>’</w:t>
      </w:r>
      <w:r w:rsidRPr="00230B4D">
        <w:rPr>
          <w:rFonts w:ascii="Times New Roman" w:eastAsia="Times New Roman" w:hAnsi="Times New Roman" w:cs="Times New Roman"/>
          <w:sz w:val="24"/>
          <w:szCs w:val="24"/>
        </w:rPr>
        <w:t xml:space="preserve"> </w:t>
      </w:r>
      <w:r w:rsidR="005070AA">
        <w:rPr>
          <w:rFonts w:ascii="Times New Roman" w:eastAsia="Times New Roman" w:hAnsi="Times New Roman" w:cs="Times New Roman"/>
          <w:sz w:val="24"/>
          <w:szCs w:val="24"/>
        </w:rPr>
        <w:t xml:space="preserve">and ‘how’ the services are </w:t>
      </w:r>
      <w:r w:rsidRPr="00230B4D">
        <w:rPr>
          <w:rFonts w:ascii="Times New Roman" w:eastAsia="Times New Roman" w:hAnsi="Times New Roman" w:cs="Times New Roman"/>
          <w:sz w:val="24"/>
          <w:szCs w:val="24"/>
        </w:rPr>
        <w:t>deliver</w:t>
      </w:r>
      <w:r w:rsidR="005070AA">
        <w:rPr>
          <w:rFonts w:ascii="Times New Roman" w:eastAsia="Times New Roman" w:hAnsi="Times New Roman" w:cs="Times New Roman"/>
          <w:sz w:val="24"/>
          <w:szCs w:val="24"/>
        </w:rPr>
        <w:t xml:space="preserve">ed. </w:t>
      </w:r>
      <w:r w:rsidR="00F46EE8" w:rsidRPr="00230B4D">
        <w:rPr>
          <w:rFonts w:ascii="Times New Roman" w:eastAsia="Times New Roman" w:hAnsi="Times New Roman" w:cs="Times New Roman"/>
          <w:sz w:val="24"/>
          <w:szCs w:val="24"/>
        </w:rPr>
        <w:t>Typically, t</w:t>
      </w:r>
      <w:r w:rsidR="0098647F" w:rsidRPr="00230B4D">
        <w:rPr>
          <w:rFonts w:ascii="Times New Roman" w:eastAsia="Times New Roman" w:hAnsi="Times New Roman" w:cs="Times New Roman"/>
          <w:sz w:val="24"/>
          <w:szCs w:val="24"/>
        </w:rPr>
        <w:t xml:space="preserve">he GMP </w:t>
      </w:r>
      <w:proofErr w:type="spellStart"/>
      <w:r w:rsidR="0098647F" w:rsidRPr="00230B4D">
        <w:rPr>
          <w:rFonts w:ascii="Times New Roman" w:eastAsia="Times New Roman" w:hAnsi="Times New Roman" w:cs="Times New Roman"/>
          <w:sz w:val="24"/>
          <w:szCs w:val="24"/>
        </w:rPr>
        <w:t>programme</w:t>
      </w:r>
      <w:proofErr w:type="spellEnd"/>
      <w:r w:rsidR="0098647F" w:rsidRPr="00230B4D">
        <w:rPr>
          <w:rFonts w:ascii="Times New Roman" w:eastAsia="Times New Roman" w:hAnsi="Times New Roman" w:cs="Times New Roman"/>
          <w:sz w:val="24"/>
          <w:szCs w:val="24"/>
        </w:rPr>
        <w:t xml:space="preserve"> is </w:t>
      </w:r>
      <w:r w:rsidR="005070AA">
        <w:rPr>
          <w:rFonts w:ascii="Times New Roman" w:eastAsia="Times New Roman" w:hAnsi="Times New Roman" w:cs="Times New Roman"/>
          <w:sz w:val="24"/>
          <w:szCs w:val="24"/>
        </w:rPr>
        <w:t>delivered</w:t>
      </w:r>
      <w:r w:rsidR="00CD0EF7">
        <w:rPr>
          <w:rFonts w:ascii="Times New Roman" w:eastAsia="Times New Roman" w:hAnsi="Times New Roman" w:cs="Times New Roman"/>
          <w:sz w:val="24"/>
          <w:szCs w:val="24"/>
        </w:rPr>
        <w:t xml:space="preserve"> at</w:t>
      </w:r>
      <w:r w:rsidR="0098647F" w:rsidRPr="00230B4D">
        <w:rPr>
          <w:rFonts w:ascii="Times New Roman" w:eastAsia="Times New Roman" w:hAnsi="Times New Roman" w:cs="Times New Roman"/>
          <w:sz w:val="24"/>
          <w:szCs w:val="24"/>
        </w:rPr>
        <w:t xml:space="preserve"> child welfare clinics (CWC)</w:t>
      </w:r>
      <w:r w:rsidR="00EC1057" w:rsidRPr="00230B4D">
        <w:rPr>
          <w:rFonts w:ascii="Times New Roman" w:eastAsia="Times New Roman" w:hAnsi="Times New Roman" w:cs="Times New Roman"/>
          <w:sz w:val="24"/>
          <w:szCs w:val="24"/>
        </w:rPr>
        <w:t xml:space="preserve"> </w:t>
      </w:r>
      <w:r w:rsidR="005070AA">
        <w:rPr>
          <w:rFonts w:ascii="Times New Roman" w:eastAsia="Times New Roman" w:hAnsi="Times New Roman" w:cs="Times New Roman"/>
          <w:sz w:val="24"/>
          <w:szCs w:val="24"/>
        </w:rPr>
        <w:t>situated at</w:t>
      </w:r>
      <w:r w:rsidR="0098647F" w:rsidRPr="00230B4D">
        <w:rPr>
          <w:rFonts w:ascii="Times New Roman" w:eastAsia="Times New Roman" w:hAnsi="Times New Roman" w:cs="Times New Roman"/>
          <w:sz w:val="24"/>
          <w:szCs w:val="24"/>
        </w:rPr>
        <w:t xml:space="preserve"> </w:t>
      </w:r>
      <w:r w:rsidRPr="00230B4D">
        <w:rPr>
          <w:rFonts w:ascii="Times New Roman" w:eastAsia="Times New Roman" w:hAnsi="Times New Roman" w:cs="Times New Roman"/>
          <w:sz w:val="24"/>
          <w:szCs w:val="24"/>
        </w:rPr>
        <w:t xml:space="preserve">health centers </w:t>
      </w:r>
      <w:r w:rsidR="00105704" w:rsidRPr="00230B4D">
        <w:rPr>
          <w:rFonts w:ascii="Times New Roman" w:eastAsia="Times New Roman" w:hAnsi="Times New Roman" w:cs="Times New Roman"/>
          <w:sz w:val="24"/>
          <w:szCs w:val="24"/>
        </w:rPr>
        <w:t xml:space="preserve">or </w:t>
      </w:r>
      <w:r w:rsidR="00EC1057" w:rsidRPr="00230B4D">
        <w:rPr>
          <w:rFonts w:ascii="Times New Roman" w:eastAsia="Times New Roman" w:hAnsi="Times New Roman" w:cs="Times New Roman"/>
          <w:sz w:val="24"/>
          <w:szCs w:val="24"/>
        </w:rPr>
        <w:t xml:space="preserve">outreach </w:t>
      </w:r>
      <w:r w:rsidR="00105704" w:rsidRPr="00230B4D">
        <w:rPr>
          <w:rFonts w:ascii="Times New Roman" w:eastAsia="Times New Roman" w:hAnsi="Times New Roman" w:cs="Times New Roman"/>
          <w:sz w:val="24"/>
          <w:szCs w:val="24"/>
        </w:rPr>
        <w:t xml:space="preserve">health </w:t>
      </w:r>
      <w:r w:rsidR="00EC1057" w:rsidRPr="00230B4D">
        <w:rPr>
          <w:rFonts w:ascii="Times New Roman" w:eastAsia="Times New Roman" w:hAnsi="Times New Roman" w:cs="Times New Roman"/>
          <w:sz w:val="24"/>
          <w:szCs w:val="24"/>
        </w:rPr>
        <w:t>posts</w:t>
      </w:r>
      <w:r w:rsidR="001E1ECB" w:rsidRPr="00230B4D">
        <w:rPr>
          <w:rFonts w:ascii="Times New Roman" w:eastAsia="Times New Roman" w:hAnsi="Times New Roman" w:cs="Times New Roman"/>
          <w:sz w:val="24"/>
          <w:szCs w:val="24"/>
        </w:rPr>
        <w:t xml:space="preserve"> and the</w:t>
      </w:r>
      <w:r w:rsidR="005070AA">
        <w:rPr>
          <w:rFonts w:ascii="Times New Roman" w:eastAsia="Times New Roman" w:hAnsi="Times New Roman" w:cs="Times New Roman"/>
          <w:sz w:val="24"/>
          <w:szCs w:val="24"/>
        </w:rPr>
        <w:t xml:space="preserve"> services are provided</w:t>
      </w:r>
      <w:r w:rsidR="00EC1057" w:rsidRPr="00230B4D">
        <w:rPr>
          <w:rFonts w:ascii="Times New Roman" w:eastAsia="Times New Roman" w:hAnsi="Times New Roman" w:cs="Times New Roman"/>
          <w:sz w:val="24"/>
          <w:szCs w:val="24"/>
        </w:rPr>
        <w:t xml:space="preserve"> by </w:t>
      </w:r>
      <w:r w:rsidR="00105704" w:rsidRPr="00230B4D">
        <w:rPr>
          <w:rFonts w:ascii="Times New Roman" w:eastAsia="Times New Roman" w:hAnsi="Times New Roman" w:cs="Times New Roman"/>
          <w:sz w:val="24"/>
          <w:szCs w:val="24"/>
        </w:rPr>
        <w:t>trained</w:t>
      </w:r>
      <w:r w:rsidR="00EC1057" w:rsidRPr="00230B4D">
        <w:rPr>
          <w:rFonts w:ascii="Times New Roman" w:eastAsia="Times New Roman" w:hAnsi="Times New Roman" w:cs="Times New Roman"/>
          <w:sz w:val="24"/>
          <w:szCs w:val="24"/>
        </w:rPr>
        <w:t xml:space="preserve"> health professionals</w:t>
      </w:r>
      <w:r w:rsidR="00105704" w:rsidRPr="00230B4D">
        <w:rPr>
          <w:rFonts w:ascii="Times New Roman" w:eastAsia="Times New Roman" w:hAnsi="Times New Roman" w:cs="Times New Roman"/>
          <w:sz w:val="24"/>
          <w:szCs w:val="24"/>
        </w:rPr>
        <w:t>,</w:t>
      </w:r>
      <w:r w:rsidR="00EC1057" w:rsidRPr="00230B4D">
        <w:rPr>
          <w:rFonts w:ascii="Times New Roman" w:eastAsia="Times New Roman" w:hAnsi="Times New Roman" w:cs="Times New Roman"/>
          <w:sz w:val="24"/>
          <w:szCs w:val="24"/>
        </w:rPr>
        <w:t xml:space="preserve"> mostly community health nurses </w:t>
      </w:r>
      <w:r w:rsidR="00105704" w:rsidRPr="00230B4D">
        <w:rPr>
          <w:rFonts w:ascii="Times New Roman" w:eastAsia="Times New Roman" w:hAnsi="Times New Roman" w:cs="Times New Roman"/>
          <w:sz w:val="24"/>
          <w:szCs w:val="24"/>
        </w:rPr>
        <w:t xml:space="preserve">who are </w:t>
      </w:r>
      <w:r w:rsidR="00EC1057" w:rsidRPr="00230B4D">
        <w:rPr>
          <w:rFonts w:ascii="Times New Roman" w:eastAsia="Times New Roman" w:hAnsi="Times New Roman" w:cs="Times New Roman"/>
          <w:sz w:val="24"/>
          <w:szCs w:val="24"/>
        </w:rPr>
        <w:t xml:space="preserve">sometimes supported by nutrition </w:t>
      </w:r>
      <w:r w:rsidR="00105704" w:rsidRPr="00230B4D">
        <w:rPr>
          <w:rFonts w:ascii="Times New Roman" w:eastAsia="Times New Roman" w:hAnsi="Times New Roman" w:cs="Times New Roman"/>
          <w:sz w:val="24"/>
          <w:szCs w:val="24"/>
        </w:rPr>
        <w:t>extension workers</w:t>
      </w:r>
      <w:r w:rsidR="00EC1057" w:rsidRPr="00230B4D">
        <w:rPr>
          <w:rFonts w:ascii="Times New Roman" w:eastAsia="Times New Roman" w:hAnsi="Times New Roman" w:cs="Times New Roman"/>
          <w:sz w:val="24"/>
          <w:szCs w:val="24"/>
        </w:rPr>
        <w:t xml:space="preserve"> and a</w:t>
      </w:r>
      <w:r w:rsidR="00105704" w:rsidRPr="00230B4D">
        <w:rPr>
          <w:rFonts w:ascii="Times New Roman" w:eastAsia="Times New Roman" w:hAnsi="Times New Roman" w:cs="Times New Roman"/>
          <w:sz w:val="24"/>
          <w:szCs w:val="24"/>
        </w:rPr>
        <w:t>u</w:t>
      </w:r>
      <w:r w:rsidR="00EC1057" w:rsidRPr="00230B4D">
        <w:rPr>
          <w:rFonts w:ascii="Times New Roman" w:eastAsia="Times New Roman" w:hAnsi="Times New Roman" w:cs="Times New Roman"/>
          <w:sz w:val="24"/>
          <w:szCs w:val="24"/>
        </w:rPr>
        <w:t>xil</w:t>
      </w:r>
      <w:r w:rsidR="00105704" w:rsidRPr="00230B4D">
        <w:rPr>
          <w:rFonts w:ascii="Times New Roman" w:eastAsia="Times New Roman" w:hAnsi="Times New Roman" w:cs="Times New Roman"/>
          <w:sz w:val="24"/>
          <w:szCs w:val="24"/>
        </w:rPr>
        <w:t>i</w:t>
      </w:r>
      <w:r w:rsidR="00EC1057" w:rsidRPr="00230B4D">
        <w:rPr>
          <w:rFonts w:ascii="Times New Roman" w:eastAsia="Times New Roman" w:hAnsi="Times New Roman" w:cs="Times New Roman"/>
          <w:sz w:val="24"/>
          <w:szCs w:val="24"/>
        </w:rPr>
        <w:t>ary health aid</w:t>
      </w:r>
      <w:r w:rsidR="00105704" w:rsidRPr="00230B4D">
        <w:rPr>
          <w:rFonts w:ascii="Times New Roman" w:eastAsia="Times New Roman" w:hAnsi="Times New Roman" w:cs="Times New Roman"/>
          <w:sz w:val="24"/>
          <w:szCs w:val="24"/>
        </w:rPr>
        <w:t>e</w:t>
      </w:r>
      <w:r w:rsidR="00EC1057" w:rsidRPr="00230B4D">
        <w:rPr>
          <w:rFonts w:ascii="Times New Roman" w:eastAsia="Times New Roman" w:hAnsi="Times New Roman" w:cs="Times New Roman"/>
          <w:sz w:val="24"/>
          <w:szCs w:val="24"/>
        </w:rPr>
        <w:t xml:space="preserve">s. </w:t>
      </w:r>
      <w:r w:rsidR="00105704" w:rsidRPr="00230B4D">
        <w:rPr>
          <w:rFonts w:ascii="Times New Roman" w:eastAsia="Times New Roman" w:hAnsi="Times New Roman" w:cs="Times New Roman"/>
          <w:sz w:val="24"/>
          <w:szCs w:val="24"/>
        </w:rPr>
        <w:t>In contrast, t</w:t>
      </w:r>
      <w:r w:rsidR="00D24823" w:rsidRPr="00230B4D">
        <w:rPr>
          <w:rFonts w:ascii="Times New Roman" w:eastAsia="Times New Roman" w:hAnsi="Times New Roman" w:cs="Times New Roman"/>
          <w:sz w:val="24"/>
          <w:szCs w:val="24"/>
        </w:rPr>
        <w:t xml:space="preserve">he </w:t>
      </w:r>
      <w:r w:rsidR="00EC1057" w:rsidRPr="00230B4D">
        <w:rPr>
          <w:rFonts w:ascii="Times New Roman" w:eastAsia="Times New Roman" w:hAnsi="Times New Roman" w:cs="Times New Roman"/>
          <w:sz w:val="24"/>
          <w:szCs w:val="24"/>
        </w:rPr>
        <w:t xml:space="preserve">CBGP </w:t>
      </w:r>
      <w:proofErr w:type="spellStart"/>
      <w:r w:rsidR="00EC1057" w:rsidRPr="00230B4D">
        <w:rPr>
          <w:rFonts w:ascii="Times New Roman" w:eastAsia="Times New Roman" w:hAnsi="Times New Roman" w:cs="Times New Roman"/>
          <w:sz w:val="24"/>
          <w:szCs w:val="24"/>
        </w:rPr>
        <w:t>programme</w:t>
      </w:r>
      <w:proofErr w:type="spellEnd"/>
      <w:r w:rsidR="00EC1057" w:rsidRPr="00230B4D">
        <w:rPr>
          <w:rFonts w:ascii="Times New Roman" w:eastAsia="Times New Roman" w:hAnsi="Times New Roman" w:cs="Times New Roman"/>
          <w:sz w:val="24"/>
          <w:szCs w:val="24"/>
        </w:rPr>
        <w:t xml:space="preserve"> is </w:t>
      </w:r>
      <w:r w:rsidR="00105704" w:rsidRPr="00230B4D">
        <w:rPr>
          <w:rFonts w:ascii="Times New Roman" w:eastAsia="Times New Roman" w:hAnsi="Times New Roman" w:cs="Times New Roman"/>
          <w:sz w:val="24"/>
          <w:szCs w:val="24"/>
        </w:rPr>
        <w:t xml:space="preserve">delivered at </w:t>
      </w:r>
      <w:r w:rsidR="00CD0EF7">
        <w:rPr>
          <w:rFonts w:ascii="Times New Roman" w:eastAsia="Times New Roman" w:hAnsi="Times New Roman" w:cs="Times New Roman"/>
          <w:sz w:val="24"/>
          <w:szCs w:val="24"/>
        </w:rPr>
        <w:t xml:space="preserve">the </w:t>
      </w:r>
      <w:r w:rsidR="00105704" w:rsidRPr="00230B4D">
        <w:rPr>
          <w:rFonts w:ascii="Times New Roman" w:eastAsia="Times New Roman" w:hAnsi="Times New Roman" w:cs="Times New Roman"/>
          <w:sz w:val="24"/>
          <w:szCs w:val="24"/>
        </w:rPr>
        <w:t>community-level</w:t>
      </w:r>
      <w:r w:rsidR="00CD0EF7">
        <w:rPr>
          <w:rFonts w:ascii="Times New Roman" w:eastAsia="Times New Roman" w:hAnsi="Times New Roman" w:cs="Times New Roman"/>
          <w:sz w:val="24"/>
          <w:szCs w:val="24"/>
        </w:rPr>
        <w:t xml:space="preserve"> </w:t>
      </w:r>
      <w:r w:rsidR="00EC1057" w:rsidRPr="00230B4D">
        <w:rPr>
          <w:rFonts w:ascii="Times New Roman" w:eastAsia="Times New Roman" w:hAnsi="Times New Roman" w:cs="Times New Roman"/>
          <w:sz w:val="24"/>
          <w:szCs w:val="24"/>
        </w:rPr>
        <w:t xml:space="preserve">in selected rural and deprived </w:t>
      </w:r>
      <w:r w:rsidR="00CD0EF7">
        <w:rPr>
          <w:rFonts w:ascii="Times New Roman" w:eastAsia="Times New Roman" w:hAnsi="Times New Roman" w:cs="Times New Roman"/>
          <w:sz w:val="24"/>
          <w:szCs w:val="24"/>
        </w:rPr>
        <w:t xml:space="preserve">urban </w:t>
      </w:r>
      <w:r w:rsidR="00EC1057" w:rsidRPr="00230B4D">
        <w:rPr>
          <w:rFonts w:ascii="Times New Roman" w:eastAsia="Times New Roman" w:hAnsi="Times New Roman" w:cs="Times New Roman"/>
          <w:sz w:val="24"/>
          <w:szCs w:val="24"/>
        </w:rPr>
        <w:t xml:space="preserve">communities </w:t>
      </w:r>
      <w:r w:rsidR="00D24823" w:rsidRPr="00230B4D">
        <w:rPr>
          <w:rFonts w:ascii="Times New Roman" w:eastAsia="Times New Roman" w:hAnsi="Times New Roman" w:cs="Times New Roman"/>
          <w:sz w:val="24"/>
          <w:szCs w:val="24"/>
        </w:rPr>
        <w:t xml:space="preserve">where the GMP </w:t>
      </w:r>
      <w:proofErr w:type="spellStart"/>
      <w:r w:rsidR="00D24823" w:rsidRPr="00230B4D">
        <w:rPr>
          <w:rFonts w:ascii="Times New Roman" w:eastAsia="Times New Roman" w:hAnsi="Times New Roman" w:cs="Times New Roman"/>
          <w:sz w:val="24"/>
          <w:szCs w:val="24"/>
        </w:rPr>
        <w:t>programme</w:t>
      </w:r>
      <w:proofErr w:type="spellEnd"/>
      <w:r w:rsidR="00D24823" w:rsidRPr="00230B4D">
        <w:rPr>
          <w:rFonts w:ascii="Times New Roman" w:eastAsia="Times New Roman" w:hAnsi="Times New Roman" w:cs="Times New Roman"/>
          <w:sz w:val="24"/>
          <w:szCs w:val="24"/>
        </w:rPr>
        <w:t xml:space="preserve"> is </w:t>
      </w:r>
      <w:r w:rsidR="00CD0EF7">
        <w:rPr>
          <w:rFonts w:ascii="Times New Roman" w:eastAsia="Times New Roman" w:hAnsi="Times New Roman" w:cs="Times New Roman"/>
          <w:sz w:val="24"/>
          <w:szCs w:val="24"/>
        </w:rPr>
        <w:t xml:space="preserve">readily </w:t>
      </w:r>
      <w:r w:rsidR="00D24823" w:rsidRPr="00230B4D">
        <w:rPr>
          <w:rFonts w:ascii="Times New Roman" w:eastAsia="Times New Roman" w:hAnsi="Times New Roman" w:cs="Times New Roman"/>
          <w:sz w:val="24"/>
          <w:szCs w:val="24"/>
        </w:rPr>
        <w:t xml:space="preserve">unavailable </w:t>
      </w:r>
      <w:r w:rsidR="00EC1057" w:rsidRPr="00230B4D">
        <w:rPr>
          <w:rFonts w:ascii="Times New Roman" w:eastAsia="Times New Roman" w:hAnsi="Times New Roman" w:cs="Times New Roman"/>
          <w:sz w:val="24"/>
          <w:szCs w:val="24"/>
        </w:rPr>
        <w:t xml:space="preserve">and is intended to be owned by </w:t>
      </w:r>
      <w:r w:rsidR="006371D4" w:rsidRPr="00230B4D">
        <w:rPr>
          <w:rFonts w:ascii="Times New Roman" w:eastAsia="Times New Roman" w:hAnsi="Times New Roman" w:cs="Times New Roman"/>
          <w:sz w:val="24"/>
          <w:szCs w:val="24"/>
        </w:rPr>
        <w:t xml:space="preserve">the </w:t>
      </w:r>
      <w:r w:rsidR="00EC1057" w:rsidRPr="00230B4D">
        <w:rPr>
          <w:rFonts w:ascii="Times New Roman" w:eastAsia="Times New Roman" w:hAnsi="Times New Roman" w:cs="Times New Roman"/>
          <w:sz w:val="24"/>
          <w:szCs w:val="24"/>
        </w:rPr>
        <w:t xml:space="preserve">community. </w:t>
      </w:r>
      <w:r w:rsidR="007858C8" w:rsidRPr="00230B4D">
        <w:rPr>
          <w:rFonts w:ascii="Times New Roman" w:eastAsia="Times New Roman" w:hAnsi="Times New Roman" w:cs="Times New Roman"/>
          <w:sz w:val="24"/>
          <w:szCs w:val="24"/>
        </w:rPr>
        <w:t>Here, s</w:t>
      </w:r>
      <w:r w:rsidR="006371D4" w:rsidRPr="00230B4D">
        <w:rPr>
          <w:rFonts w:ascii="Times New Roman" w:eastAsia="Times New Roman" w:hAnsi="Times New Roman" w:cs="Times New Roman"/>
          <w:sz w:val="24"/>
          <w:szCs w:val="24"/>
        </w:rPr>
        <w:t xml:space="preserve">ervices are provided by community volunteers called child growth promoters </w:t>
      </w:r>
      <w:r w:rsidR="007858C8" w:rsidRPr="00230B4D">
        <w:rPr>
          <w:rFonts w:ascii="Times New Roman" w:eastAsia="Times New Roman" w:hAnsi="Times New Roman" w:cs="Times New Roman"/>
          <w:sz w:val="24"/>
          <w:szCs w:val="24"/>
        </w:rPr>
        <w:t xml:space="preserve">who </w:t>
      </w:r>
      <w:r w:rsidR="00105704" w:rsidRPr="00230B4D">
        <w:rPr>
          <w:rFonts w:ascii="Times New Roman" w:eastAsia="Times New Roman" w:hAnsi="Times New Roman" w:cs="Times New Roman"/>
          <w:sz w:val="24"/>
          <w:szCs w:val="24"/>
        </w:rPr>
        <w:t xml:space="preserve">have been trained by the Ghana Health Service to </w:t>
      </w:r>
      <w:r w:rsidR="00574703" w:rsidRPr="00230B4D">
        <w:rPr>
          <w:rFonts w:ascii="Times New Roman" w:eastAsia="Times New Roman" w:hAnsi="Times New Roman" w:cs="Times New Roman"/>
          <w:sz w:val="24"/>
          <w:szCs w:val="24"/>
        </w:rPr>
        <w:t xml:space="preserve">carry out growth monitoring </w:t>
      </w:r>
      <w:r w:rsidR="00CD0EF7">
        <w:rPr>
          <w:rFonts w:ascii="Times New Roman" w:eastAsia="Times New Roman" w:hAnsi="Times New Roman" w:cs="Times New Roman"/>
          <w:sz w:val="24"/>
          <w:szCs w:val="24"/>
        </w:rPr>
        <w:t xml:space="preserve">of </w:t>
      </w:r>
      <w:r w:rsidR="00CD0EF7" w:rsidRPr="00230B4D">
        <w:rPr>
          <w:rFonts w:ascii="Times New Roman" w:eastAsia="Times New Roman" w:hAnsi="Times New Roman" w:cs="Times New Roman"/>
          <w:sz w:val="24"/>
          <w:szCs w:val="24"/>
        </w:rPr>
        <w:t>infant</w:t>
      </w:r>
      <w:r w:rsidR="00CD0EF7">
        <w:rPr>
          <w:rFonts w:ascii="Times New Roman" w:eastAsia="Times New Roman" w:hAnsi="Times New Roman" w:cs="Times New Roman"/>
          <w:sz w:val="24"/>
          <w:szCs w:val="24"/>
        </w:rPr>
        <w:t>s</w:t>
      </w:r>
      <w:r w:rsidR="00CD0EF7" w:rsidRPr="00230B4D">
        <w:rPr>
          <w:rFonts w:ascii="Times New Roman" w:eastAsia="Times New Roman" w:hAnsi="Times New Roman" w:cs="Times New Roman"/>
          <w:sz w:val="24"/>
          <w:szCs w:val="24"/>
        </w:rPr>
        <w:t xml:space="preserve"> </w:t>
      </w:r>
      <w:r w:rsidR="00574703" w:rsidRPr="00230B4D">
        <w:rPr>
          <w:rFonts w:ascii="Times New Roman" w:eastAsia="Times New Roman" w:hAnsi="Times New Roman" w:cs="Times New Roman"/>
          <w:sz w:val="24"/>
          <w:szCs w:val="24"/>
        </w:rPr>
        <w:t>and counse</w:t>
      </w:r>
      <w:r w:rsidR="00236569" w:rsidRPr="00230B4D">
        <w:rPr>
          <w:rFonts w:ascii="Times New Roman" w:eastAsia="Times New Roman" w:hAnsi="Times New Roman" w:cs="Times New Roman"/>
          <w:sz w:val="24"/>
          <w:szCs w:val="24"/>
        </w:rPr>
        <w:t>l</w:t>
      </w:r>
      <w:r w:rsidR="00574703" w:rsidRPr="00230B4D">
        <w:rPr>
          <w:rFonts w:ascii="Times New Roman" w:eastAsia="Times New Roman" w:hAnsi="Times New Roman" w:cs="Times New Roman"/>
          <w:sz w:val="24"/>
          <w:szCs w:val="24"/>
        </w:rPr>
        <w:t>ling o</w:t>
      </w:r>
      <w:r w:rsidR="00CD0EF7">
        <w:rPr>
          <w:rFonts w:ascii="Times New Roman" w:eastAsia="Times New Roman" w:hAnsi="Times New Roman" w:cs="Times New Roman"/>
          <w:sz w:val="24"/>
          <w:szCs w:val="24"/>
        </w:rPr>
        <w:t>f caregivers on infant and young c</w:t>
      </w:r>
      <w:r w:rsidR="00574703" w:rsidRPr="00230B4D">
        <w:rPr>
          <w:rFonts w:ascii="Times New Roman" w:eastAsia="Times New Roman" w:hAnsi="Times New Roman" w:cs="Times New Roman"/>
          <w:sz w:val="24"/>
          <w:szCs w:val="24"/>
        </w:rPr>
        <w:t>hild feeding</w:t>
      </w:r>
      <w:r w:rsidR="00CD0EF7">
        <w:rPr>
          <w:rFonts w:ascii="Times New Roman" w:eastAsia="Times New Roman" w:hAnsi="Times New Roman" w:cs="Times New Roman"/>
          <w:sz w:val="24"/>
          <w:szCs w:val="24"/>
        </w:rPr>
        <w:t xml:space="preserve"> (IYCF)</w:t>
      </w:r>
      <w:r w:rsidR="00574703" w:rsidRPr="00230B4D">
        <w:rPr>
          <w:rFonts w:ascii="Times New Roman" w:eastAsia="Times New Roman" w:hAnsi="Times New Roman" w:cs="Times New Roman"/>
          <w:sz w:val="24"/>
          <w:szCs w:val="24"/>
        </w:rPr>
        <w:t>.</w:t>
      </w:r>
      <w:r w:rsidR="00236569" w:rsidRPr="00230B4D">
        <w:rPr>
          <w:rFonts w:ascii="Times New Roman" w:eastAsia="Times New Roman" w:hAnsi="Times New Roman" w:cs="Times New Roman"/>
          <w:sz w:val="24"/>
          <w:szCs w:val="24"/>
        </w:rPr>
        <w:t xml:space="preserve"> </w:t>
      </w:r>
      <w:r w:rsidR="00332F2A">
        <w:rPr>
          <w:rFonts w:ascii="Times New Roman" w:eastAsia="Times New Roman" w:hAnsi="Times New Roman" w:cs="Times New Roman"/>
          <w:sz w:val="24"/>
          <w:szCs w:val="24"/>
        </w:rPr>
        <w:t xml:space="preserve">The volunteers are supervised </w:t>
      </w:r>
      <w:r w:rsidR="00574703" w:rsidRPr="00230B4D">
        <w:rPr>
          <w:rFonts w:ascii="Times New Roman" w:eastAsia="Times New Roman" w:hAnsi="Times New Roman" w:cs="Times New Roman"/>
          <w:sz w:val="24"/>
          <w:szCs w:val="24"/>
        </w:rPr>
        <w:t>by c</w:t>
      </w:r>
      <w:r w:rsidR="006371D4" w:rsidRPr="00230B4D">
        <w:rPr>
          <w:rFonts w:ascii="Times New Roman" w:eastAsia="Times New Roman" w:hAnsi="Times New Roman" w:cs="Times New Roman"/>
          <w:sz w:val="24"/>
          <w:szCs w:val="24"/>
        </w:rPr>
        <w:t xml:space="preserve">ommunity health nurses </w:t>
      </w:r>
      <w:r w:rsidR="00236569" w:rsidRPr="00230B4D">
        <w:rPr>
          <w:rFonts w:ascii="Times New Roman" w:eastAsia="Times New Roman" w:hAnsi="Times New Roman" w:cs="Times New Roman"/>
          <w:sz w:val="24"/>
          <w:szCs w:val="24"/>
        </w:rPr>
        <w:t xml:space="preserve">who </w:t>
      </w:r>
      <w:r w:rsidR="00574703" w:rsidRPr="00230B4D">
        <w:rPr>
          <w:rFonts w:ascii="Times New Roman" w:eastAsia="Times New Roman" w:hAnsi="Times New Roman" w:cs="Times New Roman"/>
          <w:sz w:val="24"/>
          <w:szCs w:val="24"/>
        </w:rPr>
        <w:t xml:space="preserve">carry out </w:t>
      </w:r>
      <w:r w:rsidR="005070AA">
        <w:rPr>
          <w:rFonts w:ascii="Times New Roman" w:eastAsia="Times New Roman" w:hAnsi="Times New Roman" w:cs="Times New Roman"/>
          <w:sz w:val="24"/>
          <w:szCs w:val="24"/>
        </w:rPr>
        <w:t xml:space="preserve">specialized </w:t>
      </w:r>
      <w:r w:rsidR="00574703" w:rsidRPr="00230B4D">
        <w:rPr>
          <w:rFonts w:ascii="Times New Roman" w:eastAsia="Times New Roman" w:hAnsi="Times New Roman" w:cs="Times New Roman"/>
          <w:sz w:val="24"/>
          <w:szCs w:val="24"/>
        </w:rPr>
        <w:t>activities such as</w:t>
      </w:r>
      <w:r w:rsidR="00772C09" w:rsidRPr="00230B4D">
        <w:rPr>
          <w:rFonts w:ascii="Times New Roman" w:eastAsia="Times New Roman" w:hAnsi="Times New Roman" w:cs="Times New Roman"/>
          <w:sz w:val="24"/>
          <w:szCs w:val="24"/>
        </w:rPr>
        <w:t xml:space="preserve"> </w:t>
      </w:r>
      <w:r w:rsidR="006371D4" w:rsidRPr="00230B4D">
        <w:rPr>
          <w:rFonts w:ascii="Times New Roman" w:eastAsia="Times New Roman" w:hAnsi="Times New Roman" w:cs="Times New Roman"/>
          <w:sz w:val="24"/>
          <w:szCs w:val="24"/>
        </w:rPr>
        <w:t>immunization</w:t>
      </w:r>
      <w:r w:rsidR="00D24823" w:rsidRPr="00230B4D">
        <w:rPr>
          <w:rFonts w:ascii="Times New Roman" w:eastAsia="Times New Roman" w:hAnsi="Times New Roman" w:cs="Times New Roman"/>
          <w:sz w:val="24"/>
          <w:szCs w:val="24"/>
        </w:rPr>
        <w:t>s</w:t>
      </w:r>
      <w:r w:rsidR="006371D4" w:rsidRPr="00230B4D">
        <w:rPr>
          <w:rFonts w:ascii="Times New Roman" w:eastAsia="Times New Roman" w:hAnsi="Times New Roman" w:cs="Times New Roman"/>
          <w:sz w:val="24"/>
          <w:szCs w:val="24"/>
        </w:rPr>
        <w:t xml:space="preserve">. </w:t>
      </w:r>
      <w:r w:rsidR="00332F2A">
        <w:rPr>
          <w:rFonts w:ascii="Times New Roman" w:eastAsia="Times New Roman" w:hAnsi="Times New Roman" w:cs="Times New Roman"/>
          <w:sz w:val="24"/>
          <w:szCs w:val="24"/>
        </w:rPr>
        <w:t>Another difference between</w:t>
      </w:r>
      <w:r w:rsidR="00574703" w:rsidRPr="00230B4D">
        <w:rPr>
          <w:rFonts w:ascii="Times New Roman" w:eastAsia="Times New Roman" w:hAnsi="Times New Roman" w:cs="Times New Roman"/>
          <w:sz w:val="24"/>
          <w:szCs w:val="24"/>
        </w:rPr>
        <w:t xml:space="preserve"> the two </w:t>
      </w:r>
      <w:proofErr w:type="spellStart"/>
      <w:r w:rsidR="00574703" w:rsidRPr="00230B4D">
        <w:rPr>
          <w:rFonts w:ascii="Times New Roman" w:eastAsia="Times New Roman" w:hAnsi="Times New Roman" w:cs="Times New Roman"/>
          <w:sz w:val="24"/>
          <w:szCs w:val="24"/>
        </w:rPr>
        <w:t>programme</w:t>
      </w:r>
      <w:proofErr w:type="spellEnd"/>
      <w:r w:rsidR="00574703" w:rsidRPr="00230B4D">
        <w:rPr>
          <w:rFonts w:ascii="Times New Roman" w:eastAsia="Times New Roman" w:hAnsi="Times New Roman" w:cs="Times New Roman"/>
          <w:sz w:val="24"/>
          <w:szCs w:val="24"/>
        </w:rPr>
        <w:t xml:space="preserve"> types is that</w:t>
      </w:r>
      <w:r w:rsidR="00236569" w:rsidRPr="00230B4D">
        <w:rPr>
          <w:rFonts w:ascii="Times New Roman" w:eastAsia="Times New Roman" w:hAnsi="Times New Roman" w:cs="Times New Roman"/>
          <w:sz w:val="24"/>
          <w:szCs w:val="24"/>
        </w:rPr>
        <w:t xml:space="preserve"> </w:t>
      </w:r>
      <w:r w:rsidR="00332F2A">
        <w:rPr>
          <w:rFonts w:ascii="Times New Roman" w:eastAsia="Times New Roman" w:hAnsi="Times New Roman" w:cs="Times New Roman"/>
          <w:sz w:val="24"/>
          <w:szCs w:val="24"/>
        </w:rPr>
        <w:t xml:space="preserve">whereas </w:t>
      </w:r>
      <w:r w:rsidR="00236569" w:rsidRPr="00230B4D">
        <w:rPr>
          <w:rFonts w:ascii="Times New Roman" w:eastAsia="Times New Roman" w:hAnsi="Times New Roman" w:cs="Times New Roman"/>
          <w:sz w:val="24"/>
          <w:szCs w:val="24"/>
        </w:rPr>
        <w:t xml:space="preserve">the GMP </w:t>
      </w:r>
      <w:proofErr w:type="spellStart"/>
      <w:r w:rsidR="00236569" w:rsidRPr="00230B4D">
        <w:rPr>
          <w:rFonts w:ascii="Times New Roman" w:eastAsia="Times New Roman" w:hAnsi="Times New Roman" w:cs="Times New Roman"/>
          <w:sz w:val="24"/>
          <w:szCs w:val="24"/>
        </w:rPr>
        <w:t>programme</w:t>
      </w:r>
      <w:proofErr w:type="spellEnd"/>
      <w:r w:rsidR="006371D4" w:rsidRPr="00230B4D">
        <w:rPr>
          <w:rFonts w:ascii="Times New Roman" w:eastAsia="Times New Roman" w:hAnsi="Times New Roman" w:cs="Times New Roman"/>
          <w:sz w:val="24"/>
          <w:szCs w:val="24"/>
        </w:rPr>
        <w:t xml:space="preserve"> targets </w:t>
      </w:r>
      <w:r w:rsidR="00772C09" w:rsidRPr="00230B4D">
        <w:rPr>
          <w:rFonts w:ascii="Times New Roman" w:eastAsia="Times New Roman" w:hAnsi="Times New Roman" w:cs="Times New Roman"/>
          <w:sz w:val="24"/>
          <w:szCs w:val="24"/>
        </w:rPr>
        <w:t xml:space="preserve">children </w:t>
      </w:r>
      <w:r w:rsidR="006371D4" w:rsidRPr="00230B4D">
        <w:rPr>
          <w:rFonts w:ascii="Times New Roman" w:eastAsia="Times New Roman" w:hAnsi="Times New Roman" w:cs="Times New Roman"/>
          <w:sz w:val="24"/>
          <w:szCs w:val="24"/>
        </w:rPr>
        <w:t>under 5 years, the CB</w:t>
      </w:r>
      <w:r w:rsidR="008D17D1" w:rsidRPr="00230B4D">
        <w:rPr>
          <w:rFonts w:ascii="Times New Roman" w:eastAsia="Times New Roman" w:hAnsi="Times New Roman" w:cs="Times New Roman"/>
          <w:sz w:val="24"/>
          <w:szCs w:val="24"/>
        </w:rPr>
        <w:t>G</w:t>
      </w:r>
      <w:r w:rsidR="006371D4" w:rsidRPr="00230B4D">
        <w:rPr>
          <w:rFonts w:ascii="Times New Roman" w:eastAsia="Times New Roman" w:hAnsi="Times New Roman" w:cs="Times New Roman"/>
          <w:sz w:val="24"/>
          <w:szCs w:val="24"/>
        </w:rPr>
        <w:t xml:space="preserve">P </w:t>
      </w:r>
      <w:proofErr w:type="spellStart"/>
      <w:r w:rsidR="006371D4" w:rsidRPr="00230B4D">
        <w:rPr>
          <w:rFonts w:ascii="Times New Roman" w:eastAsia="Times New Roman" w:hAnsi="Times New Roman" w:cs="Times New Roman"/>
          <w:sz w:val="24"/>
          <w:szCs w:val="24"/>
        </w:rPr>
        <w:t>program</w:t>
      </w:r>
      <w:r w:rsidR="00D24823" w:rsidRPr="00230B4D">
        <w:rPr>
          <w:rFonts w:ascii="Times New Roman" w:eastAsia="Times New Roman" w:hAnsi="Times New Roman" w:cs="Times New Roman"/>
          <w:sz w:val="24"/>
          <w:szCs w:val="24"/>
        </w:rPr>
        <w:t>me</w:t>
      </w:r>
      <w:proofErr w:type="spellEnd"/>
      <w:r w:rsidR="00D24823" w:rsidRPr="00230B4D">
        <w:rPr>
          <w:rFonts w:ascii="Times New Roman" w:eastAsia="Times New Roman" w:hAnsi="Times New Roman" w:cs="Times New Roman"/>
          <w:sz w:val="24"/>
          <w:szCs w:val="24"/>
        </w:rPr>
        <w:t xml:space="preserve"> focuses on</w:t>
      </w:r>
      <w:r w:rsidR="008D17D1" w:rsidRPr="00230B4D">
        <w:rPr>
          <w:rFonts w:ascii="Times New Roman" w:eastAsia="Times New Roman" w:hAnsi="Times New Roman" w:cs="Times New Roman"/>
          <w:sz w:val="24"/>
          <w:szCs w:val="24"/>
        </w:rPr>
        <w:t xml:space="preserve"> </w:t>
      </w:r>
      <w:r w:rsidR="00236569" w:rsidRPr="00230B4D">
        <w:rPr>
          <w:rFonts w:ascii="Times New Roman" w:eastAsia="Times New Roman" w:hAnsi="Times New Roman" w:cs="Times New Roman"/>
          <w:sz w:val="24"/>
          <w:szCs w:val="24"/>
        </w:rPr>
        <w:t>children from birth to 24 month</w:t>
      </w:r>
      <w:r w:rsidR="001E1ECB" w:rsidRPr="00230B4D">
        <w:rPr>
          <w:rFonts w:ascii="Times New Roman" w:eastAsia="Times New Roman" w:hAnsi="Times New Roman" w:cs="Times New Roman"/>
          <w:sz w:val="24"/>
          <w:szCs w:val="24"/>
        </w:rPr>
        <w:t>s</w:t>
      </w:r>
      <w:r w:rsidR="00236569" w:rsidRPr="00230B4D">
        <w:rPr>
          <w:rFonts w:ascii="Times New Roman" w:eastAsia="Times New Roman" w:hAnsi="Times New Roman" w:cs="Times New Roman"/>
          <w:sz w:val="24"/>
          <w:szCs w:val="24"/>
        </w:rPr>
        <w:t xml:space="preserve">. </w:t>
      </w:r>
      <w:r w:rsidR="007F5C7E">
        <w:rPr>
          <w:rFonts w:ascii="Times New Roman" w:eastAsia="Times New Roman" w:hAnsi="Times New Roman" w:cs="Times New Roman"/>
          <w:sz w:val="24"/>
          <w:szCs w:val="24"/>
        </w:rPr>
        <w:t xml:space="preserve">In both </w:t>
      </w:r>
      <w:proofErr w:type="spellStart"/>
      <w:r w:rsidR="007F5C7E">
        <w:rPr>
          <w:rFonts w:ascii="Times New Roman" w:eastAsia="Times New Roman" w:hAnsi="Times New Roman" w:cs="Times New Roman"/>
          <w:sz w:val="24"/>
          <w:szCs w:val="24"/>
        </w:rPr>
        <w:t>programmes</w:t>
      </w:r>
      <w:proofErr w:type="spellEnd"/>
      <w:r w:rsidR="007F5C7E">
        <w:rPr>
          <w:rFonts w:ascii="Times New Roman" w:eastAsia="Times New Roman" w:hAnsi="Times New Roman" w:cs="Times New Roman"/>
          <w:sz w:val="24"/>
          <w:szCs w:val="24"/>
        </w:rPr>
        <w:t>, m</w:t>
      </w:r>
      <w:r w:rsidR="00574703" w:rsidRPr="00230B4D">
        <w:rPr>
          <w:rFonts w:ascii="Times New Roman" w:eastAsia="Times New Roman" w:hAnsi="Times New Roman" w:cs="Times New Roman"/>
          <w:sz w:val="24"/>
          <w:szCs w:val="24"/>
        </w:rPr>
        <w:t>onthly attendance by caregive</w:t>
      </w:r>
      <w:r w:rsidR="00236569" w:rsidRPr="00230B4D">
        <w:rPr>
          <w:rFonts w:ascii="Times New Roman" w:eastAsia="Times New Roman" w:hAnsi="Times New Roman" w:cs="Times New Roman"/>
          <w:sz w:val="24"/>
          <w:szCs w:val="24"/>
        </w:rPr>
        <w:t>r</w:t>
      </w:r>
      <w:r w:rsidR="00332F2A">
        <w:rPr>
          <w:rFonts w:ascii="Times New Roman" w:eastAsia="Times New Roman" w:hAnsi="Times New Roman" w:cs="Times New Roman"/>
          <w:sz w:val="24"/>
          <w:szCs w:val="24"/>
        </w:rPr>
        <w:t xml:space="preserve">-child pairs </w:t>
      </w:r>
      <w:r w:rsidR="005070AA">
        <w:rPr>
          <w:rFonts w:ascii="Times New Roman" w:eastAsia="Times New Roman" w:hAnsi="Times New Roman" w:cs="Times New Roman"/>
          <w:sz w:val="24"/>
          <w:szCs w:val="24"/>
        </w:rPr>
        <w:t xml:space="preserve">is required </w:t>
      </w:r>
      <w:r w:rsidR="001E1ECB" w:rsidRPr="00230B4D">
        <w:rPr>
          <w:rFonts w:ascii="Times New Roman" w:eastAsia="Times New Roman" w:hAnsi="Times New Roman" w:cs="Times New Roman"/>
          <w:sz w:val="24"/>
          <w:szCs w:val="24"/>
        </w:rPr>
        <w:t xml:space="preserve">where </w:t>
      </w:r>
      <w:r w:rsidR="005070AA">
        <w:rPr>
          <w:rFonts w:ascii="Times New Roman" w:eastAsia="Times New Roman" w:hAnsi="Times New Roman" w:cs="Times New Roman"/>
          <w:sz w:val="24"/>
          <w:szCs w:val="24"/>
        </w:rPr>
        <w:t xml:space="preserve">infant </w:t>
      </w:r>
      <w:r w:rsidR="00574703" w:rsidRPr="00230B4D">
        <w:rPr>
          <w:rFonts w:ascii="Times New Roman" w:eastAsia="Times New Roman" w:hAnsi="Times New Roman" w:cs="Times New Roman"/>
          <w:sz w:val="24"/>
          <w:szCs w:val="24"/>
        </w:rPr>
        <w:t>growth monitoring is carried out and caregivers are counse</w:t>
      </w:r>
      <w:r w:rsidR="00236569" w:rsidRPr="00230B4D">
        <w:rPr>
          <w:rFonts w:ascii="Times New Roman" w:eastAsia="Times New Roman" w:hAnsi="Times New Roman" w:cs="Times New Roman"/>
          <w:sz w:val="24"/>
          <w:szCs w:val="24"/>
        </w:rPr>
        <w:t>l</w:t>
      </w:r>
      <w:r w:rsidR="00574703" w:rsidRPr="00230B4D">
        <w:rPr>
          <w:rFonts w:ascii="Times New Roman" w:eastAsia="Times New Roman" w:hAnsi="Times New Roman" w:cs="Times New Roman"/>
          <w:sz w:val="24"/>
          <w:szCs w:val="24"/>
        </w:rPr>
        <w:t xml:space="preserve">led </w:t>
      </w:r>
      <w:r w:rsidR="005070AA">
        <w:rPr>
          <w:rFonts w:ascii="Times New Roman" w:eastAsia="Times New Roman" w:hAnsi="Times New Roman" w:cs="Times New Roman"/>
          <w:sz w:val="24"/>
          <w:szCs w:val="24"/>
        </w:rPr>
        <w:t xml:space="preserve">on </w:t>
      </w:r>
      <w:r w:rsidR="007F5C7E">
        <w:rPr>
          <w:rFonts w:ascii="Times New Roman" w:eastAsia="Times New Roman" w:hAnsi="Times New Roman" w:cs="Times New Roman"/>
          <w:sz w:val="24"/>
          <w:szCs w:val="24"/>
        </w:rPr>
        <w:t xml:space="preserve"> optimum</w:t>
      </w:r>
      <w:r w:rsidR="00574703" w:rsidRPr="00230B4D">
        <w:rPr>
          <w:rFonts w:ascii="Times New Roman" w:eastAsia="Times New Roman" w:hAnsi="Times New Roman" w:cs="Times New Roman"/>
          <w:sz w:val="24"/>
          <w:szCs w:val="24"/>
        </w:rPr>
        <w:t xml:space="preserve"> IYCF practices. </w:t>
      </w:r>
      <w:r w:rsidR="005070AA">
        <w:rPr>
          <w:rFonts w:ascii="Times New Roman" w:eastAsia="Times New Roman" w:hAnsi="Times New Roman" w:cs="Times New Roman"/>
          <w:sz w:val="24"/>
          <w:szCs w:val="24"/>
        </w:rPr>
        <w:t>However, in</w:t>
      </w:r>
      <w:r w:rsidR="009B58D6" w:rsidRPr="00230B4D">
        <w:rPr>
          <w:rFonts w:ascii="Times New Roman" w:eastAsia="Times New Roman" w:hAnsi="Times New Roman" w:cs="Times New Roman"/>
          <w:sz w:val="24"/>
          <w:szCs w:val="24"/>
        </w:rPr>
        <w:t xml:space="preserve"> the</w:t>
      </w:r>
      <w:r w:rsidR="008D17D1" w:rsidRPr="00230B4D">
        <w:rPr>
          <w:rFonts w:ascii="Times New Roman" w:eastAsia="Times New Roman" w:hAnsi="Times New Roman" w:cs="Times New Roman"/>
          <w:sz w:val="24"/>
          <w:szCs w:val="24"/>
        </w:rPr>
        <w:t xml:space="preserve"> GMP </w:t>
      </w:r>
      <w:proofErr w:type="spellStart"/>
      <w:r w:rsidR="008D17D1" w:rsidRPr="00230B4D">
        <w:rPr>
          <w:rFonts w:ascii="Times New Roman" w:eastAsia="Times New Roman" w:hAnsi="Times New Roman" w:cs="Times New Roman"/>
          <w:sz w:val="24"/>
          <w:szCs w:val="24"/>
        </w:rPr>
        <w:t>programme</w:t>
      </w:r>
      <w:proofErr w:type="spellEnd"/>
      <w:r w:rsidR="001E1ECB" w:rsidRPr="00230B4D">
        <w:rPr>
          <w:rFonts w:ascii="Times New Roman" w:eastAsia="Times New Roman" w:hAnsi="Times New Roman" w:cs="Times New Roman"/>
          <w:sz w:val="24"/>
          <w:szCs w:val="24"/>
        </w:rPr>
        <w:t>,</w:t>
      </w:r>
      <w:r w:rsidR="009B58D6" w:rsidRPr="00230B4D">
        <w:rPr>
          <w:rFonts w:ascii="Times New Roman" w:eastAsia="Times New Roman" w:hAnsi="Times New Roman" w:cs="Times New Roman"/>
          <w:sz w:val="24"/>
          <w:szCs w:val="24"/>
        </w:rPr>
        <w:t xml:space="preserve"> the </w:t>
      </w:r>
      <w:r w:rsidR="008D17D1" w:rsidRPr="00230B4D">
        <w:rPr>
          <w:rFonts w:ascii="Times New Roman" w:eastAsia="Times New Roman" w:hAnsi="Times New Roman" w:cs="Times New Roman"/>
          <w:sz w:val="24"/>
          <w:szCs w:val="24"/>
        </w:rPr>
        <w:t>counse</w:t>
      </w:r>
      <w:r w:rsidR="00236569" w:rsidRPr="00230B4D">
        <w:rPr>
          <w:rFonts w:ascii="Times New Roman" w:eastAsia="Times New Roman" w:hAnsi="Times New Roman" w:cs="Times New Roman"/>
          <w:sz w:val="24"/>
          <w:szCs w:val="24"/>
        </w:rPr>
        <w:t>l</w:t>
      </w:r>
      <w:r w:rsidR="008D17D1" w:rsidRPr="00230B4D">
        <w:rPr>
          <w:rFonts w:ascii="Times New Roman" w:eastAsia="Times New Roman" w:hAnsi="Times New Roman" w:cs="Times New Roman"/>
          <w:sz w:val="24"/>
          <w:szCs w:val="24"/>
        </w:rPr>
        <w:t>ling</w:t>
      </w:r>
      <w:r w:rsidR="00236569" w:rsidRPr="00230B4D">
        <w:rPr>
          <w:rFonts w:ascii="Times New Roman" w:eastAsia="Times New Roman" w:hAnsi="Times New Roman" w:cs="Times New Roman"/>
          <w:sz w:val="24"/>
          <w:szCs w:val="24"/>
        </w:rPr>
        <w:t xml:space="preserve"> is </w:t>
      </w:r>
      <w:r w:rsidR="009B58D6" w:rsidRPr="00230B4D">
        <w:rPr>
          <w:rFonts w:ascii="Times New Roman" w:eastAsia="Times New Roman" w:hAnsi="Times New Roman" w:cs="Times New Roman"/>
          <w:sz w:val="24"/>
          <w:szCs w:val="24"/>
        </w:rPr>
        <w:t xml:space="preserve">typically group-based and </w:t>
      </w:r>
      <w:r w:rsidR="008D17D1" w:rsidRPr="00230B4D">
        <w:rPr>
          <w:rFonts w:ascii="Times New Roman" w:hAnsi="Times New Roman" w:cs="Times New Roman"/>
          <w:sz w:val="24"/>
          <w:szCs w:val="24"/>
        </w:rPr>
        <w:t>prescriptive</w:t>
      </w:r>
      <w:r w:rsidR="009B58D6" w:rsidRPr="00230B4D">
        <w:rPr>
          <w:rFonts w:ascii="Times New Roman" w:hAnsi="Times New Roman" w:cs="Times New Roman"/>
          <w:sz w:val="24"/>
          <w:szCs w:val="24"/>
        </w:rPr>
        <w:t>.</w:t>
      </w:r>
      <w:r w:rsidR="008D17D1" w:rsidRPr="00230B4D">
        <w:rPr>
          <w:rFonts w:ascii="Times New Roman" w:eastAsia="Times New Roman" w:hAnsi="Times New Roman" w:cs="Times New Roman"/>
          <w:sz w:val="24"/>
          <w:szCs w:val="24"/>
        </w:rPr>
        <w:t xml:space="preserve"> </w:t>
      </w:r>
      <w:r w:rsidR="009B58D6" w:rsidRPr="00230B4D">
        <w:rPr>
          <w:rFonts w:ascii="Times New Roman" w:eastAsia="Times New Roman" w:hAnsi="Times New Roman" w:cs="Times New Roman"/>
          <w:sz w:val="24"/>
          <w:szCs w:val="24"/>
        </w:rPr>
        <w:t>Conversely</w:t>
      </w:r>
      <w:r w:rsidR="007F5C7E">
        <w:rPr>
          <w:rFonts w:ascii="Times New Roman" w:eastAsia="Times New Roman" w:hAnsi="Times New Roman" w:cs="Times New Roman"/>
          <w:sz w:val="24"/>
          <w:szCs w:val="24"/>
        </w:rPr>
        <w:t>,</w:t>
      </w:r>
      <w:r w:rsidR="009B58D6" w:rsidRPr="00230B4D">
        <w:rPr>
          <w:rFonts w:ascii="Times New Roman" w:eastAsia="Times New Roman" w:hAnsi="Times New Roman" w:cs="Times New Roman"/>
          <w:sz w:val="24"/>
          <w:szCs w:val="24"/>
        </w:rPr>
        <w:t xml:space="preserve"> the counsel</w:t>
      </w:r>
      <w:r w:rsidR="001E1ECB" w:rsidRPr="00230B4D">
        <w:rPr>
          <w:rFonts w:ascii="Times New Roman" w:eastAsia="Times New Roman" w:hAnsi="Times New Roman" w:cs="Times New Roman"/>
          <w:sz w:val="24"/>
          <w:szCs w:val="24"/>
        </w:rPr>
        <w:t>l</w:t>
      </w:r>
      <w:r w:rsidR="009B58D6" w:rsidRPr="00230B4D">
        <w:rPr>
          <w:rFonts w:ascii="Times New Roman" w:eastAsia="Times New Roman" w:hAnsi="Times New Roman" w:cs="Times New Roman"/>
          <w:sz w:val="24"/>
          <w:szCs w:val="24"/>
        </w:rPr>
        <w:t xml:space="preserve">ing delivered </w:t>
      </w:r>
      <w:r w:rsidR="007F5C7E">
        <w:rPr>
          <w:rFonts w:ascii="Times New Roman" w:eastAsia="Times New Roman" w:hAnsi="Times New Roman" w:cs="Times New Roman"/>
          <w:sz w:val="24"/>
          <w:szCs w:val="24"/>
        </w:rPr>
        <w:t xml:space="preserve">in the </w:t>
      </w:r>
      <w:r w:rsidR="007F5C7E" w:rsidRPr="00230B4D">
        <w:rPr>
          <w:rFonts w:ascii="Times New Roman" w:eastAsia="Times New Roman" w:hAnsi="Times New Roman" w:cs="Times New Roman"/>
          <w:sz w:val="24"/>
          <w:szCs w:val="24"/>
        </w:rPr>
        <w:lastRenderedPageBreak/>
        <w:t xml:space="preserve">CBGP </w:t>
      </w:r>
      <w:proofErr w:type="spellStart"/>
      <w:r w:rsidR="007F5C7E">
        <w:rPr>
          <w:rFonts w:ascii="Times New Roman" w:eastAsia="Times New Roman" w:hAnsi="Times New Roman" w:cs="Times New Roman"/>
          <w:sz w:val="24"/>
          <w:szCs w:val="24"/>
        </w:rPr>
        <w:t>programme</w:t>
      </w:r>
      <w:proofErr w:type="spellEnd"/>
      <w:r w:rsidR="007F5C7E">
        <w:rPr>
          <w:rFonts w:ascii="Times New Roman" w:eastAsia="Times New Roman" w:hAnsi="Times New Roman" w:cs="Times New Roman"/>
          <w:sz w:val="24"/>
          <w:szCs w:val="24"/>
        </w:rPr>
        <w:t xml:space="preserve"> </w:t>
      </w:r>
      <w:r w:rsidR="007F5C7E" w:rsidRPr="00230B4D">
        <w:rPr>
          <w:rFonts w:ascii="Times New Roman" w:eastAsia="Times New Roman" w:hAnsi="Times New Roman" w:cs="Times New Roman"/>
          <w:sz w:val="24"/>
          <w:szCs w:val="24"/>
        </w:rPr>
        <w:t xml:space="preserve">is usually </w:t>
      </w:r>
      <w:r w:rsidR="007F5C7E">
        <w:rPr>
          <w:rFonts w:ascii="Times New Roman" w:eastAsia="Times New Roman" w:hAnsi="Times New Roman" w:cs="Times New Roman"/>
          <w:sz w:val="24"/>
          <w:szCs w:val="24"/>
        </w:rPr>
        <w:t xml:space="preserve">individualized and </w:t>
      </w:r>
      <w:r w:rsidR="007F5C7E" w:rsidRPr="00230B4D">
        <w:rPr>
          <w:rFonts w:ascii="Times New Roman" w:eastAsia="Times New Roman" w:hAnsi="Times New Roman" w:cs="Times New Roman"/>
          <w:sz w:val="24"/>
          <w:szCs w:val="24"/>
        </w:rPr>
        <w:t>participatory</w:t>
      </w:r>
      <w:r w:rsidR="007F5C7E">
        <w:rPr>
          <w:rFonts w:ascii="Times New Roman" w:eastAsia="Times New Roman" w:hAnsi="Times New Roman" w:cs="Times New Roman"/>
          <w:sz w:val="24"/>
          <w:szCs w:val="24"/>
        </w:rPr>
        <w:t xml:space="preserve"> and the </w:t>
      </w:r>
      <w:r w:rsidR="009B58D6" w:rsidRPr="00230B4D">
        <w:rPr>
          <w:rFonts w:ascii="Times New Roman" w:eastAsia="Times New Roman" w:hAnsi="Times New Roman" w:cs="Times New Roman"/>
          <w:sz w:val="24"/>
          <w:szCs w:val="24"/>
        </w:rPr>
        <w:t>c</w:t>
      </w:r>
      <w:r w:rsidR="008D17D1" w:rsidRPr="00230B4D">
        <w:rPr>
          <w:rFonts w:ascii="Times New Roman" w:eastAsia="Times New Roman" w:hAnsi="Times New Roman" w:cs="Times New Roman"/>
          <w:sz w:val="24"/>
          <w:szCs w:val="24"/>
        </w:rPr>
        <w:t>ommunity volunteer</w:t>
      </w:r>
      <w:r w:rsidR="007F5C7E">
        <w:rPr>
          <w:rFonts w:ascii="Times New Roman" w:eastAsia="Times New Roman" w:hAnsi="Times New Roman" w:cs="Times New Roman"/>
          <w:sz w:val="24"/>
          <w:szCs w:val="24"/>
        </w:rPr>
        <w:t xml:space="preserve"> is </w:t>
      </w:r>
      <w:r w:rsidR="005070AA">
        <w:rPr>
          <w:rFonts w:ascii="Times New Roman" w:eastAsia="Times New Roman" w:hAnsi="Times New Roman" w:cs="Times New Roman"/>
          <w:sz w:val="24"/>
          <w:szCs w:val="24"/>
        </w:rPr>
        <w:t xml:space="preserve">expected </w:t>
      </w:r>
      <w:r w:rsidR="007F5C7E">
        <w:rPr>
          <w:rFonts w:ascii="Times New Roman" w:eastAsia="Times New Roman" w:hAnsi="Times New Roman" w:cs="Times New Roman"/>
          <w:sz w:val="24"/>
          <w:szCs w:val="24"/>
        </w:rPr>
        <w:t xml:space="preserve">to </w:t>
      </w:r>
      <w:r w:rsidR="007F5C7E" w:rsidRPr="00230B4D">
        <w:rPr>
          <w:rFonts w:ascii="Times New Roman" w:eastAsia="Times New Roman" w:hAnsi="Times New Roman" w:cs="Times New Roman"/>
          <w:sz w:val="24"/>
          <w:szCs w:val="24"/>
        </w:rPr>
        <w:t>negotiat</w:t>
      </w:r>
      <w:r w:rsidR="007F5C7E">
        <w:rPr>
          <w:rFonts w:ascii="Times New Roman" w:eastAsia="Times New Roman" w:hAnsi="Times New Roman" w:cs="Times New Roman"/>
          <w:sz w:val="24"/>
          <w:szCs w:val="24"/>
        </w:rPr>
        <w:t xml:space="preserve">e </w:t>
      </w:r>
      <w:r w:rsidR="005070AA">
        <w:rPr>
          <w:rFonts w:ascii="Times New Roman" w:eastAsia="Times New Roman" w:hAnsi="Times New Roman" w:cs="Times New Roman"/>
          <w:sz w:val="24"/>
          <w:szCs w:val="24"/>
        </w:rPr>
        <w:t xml:space="preserve">with the </w:t>
      </w:r>
      <w:r w:rsidR="005070AA" w:rsidRPr="00230B4D">
        <w:rPr>
          <w:rFonts w:ascii="Times New Roman" w:eastAsia="Times New Roman" w:hAnsi="Times New Roman" w:cs="Times New Roman"/>
          <w:sz w:val="24"/>
          <w:szCs w:val="24"/>
        </w:rPr>
        <w:t>caregiver</w:t>
      </w:r>
      <w:r w:rsidR="005070AA">
        <w:rPr>
          <w:rFonts w:ascii="Times New Roman" w:eastAsia="Times New Roman" w:hAnsi="Times New Roman" w:cs="Times New Roman"/>
          <w:sz w:val="24"/>
          <w:szCs w:val="24"/>
        </w:rPr>
        <w:t xml:space="preserve"> </w:t>
      </w:r>
      <w:r w:rsidR="007F5C7E">
        <w:rPr>
          <w:rFonts w:ascii="Times New Roman" w:eastAsia="Times New Roman" w:hAnsi="Times New Roman" w:cs="Times New Roman"/>
          <w:sz w:val="24"/>
          <w:szCs w:val="24"/>
        </w:rPr>
        <w:t xml:space="preserve">and </w:t>
      </w:r>
      <w:r w:rsidR="007F5C7E" w:rsidRPr="00230B4D">
        <w:rPr>
          <w:rFonts w:ascii="Times New Roman" w:eastAsia="Times New Roman" w:hAnsi="Times New Roman" w:cs="Times New Roman"/>
          <w:sz w:val="24"/>
          <w:szCs w:val="24"/>
        </w:rPr>
        <w:t xml:space="preserve">motivate </w:t>
      </w:r>
      <w:r w:rsidR="001A1635">
        <w:rPr>
          <w:rFonts w:ascii="Times New Roman" w:eastAsia="Times New Roman" w:hAnsi="Times New Roman" w:cs="Times New Roman"/>
          <w:sz w:val="24"/>
          <w:szCs w:val="24"/>
        </w:rPr>
        <w:t xml:space="preserve">her </w:t>
      </w:r>
      <w:r w:rsidR="007F5C7E" w:rsidRPr="00230B4D">
        <w:rPr>
          <w:rFonts w:ascii="Times New Roman" w:eastAsia="Times New Roman" w:hAnsi="Times New Roman" w:cs="Times New Roman"/>
          <w:sz w:val="24"/>
          <w:szCs w:val="24"/>
        </w:rPr>
        <w:t>to adopt optim</w:t>
      </w:r>
      <w:r w:rsidR="007F5C7E">
        <w:rPr>
          <w:rFonts w:ascii="Times New Roman" w:eastAsia="Times New Roman" w:hAnsi="Times New Roman" w:cs="Times New Roman"/>
          <w:sz w:val="24"/>
          <w:szCs w:val="24"/>
        </w:rPr>
        <w:t>um IYCF</w:t>
      </w:r>
      <w:r w:rsidR="007F5C7E" w:rsidRPr="00230B4D">
        <w:rPr>
          <w:rFonts w:ascii="Times New Roman" w:eastAsia="Times New Roman" w:hAnsi="Times New Roman" w:cs="Times New Roman"/>
          <w:sz w:val="24"/>
          <w:szCs w:val="24"/>
        </w:rPr>
        <w:t xml:space="preserve"> practices.</w:t>
      </w:r>
    </w:p>
    <w:p w:rsidR="00EB4117" w:rsidRPr="00230B4D" w:rsidRDefault="009B58D6" w:rsidP="00F07D8F">
      <w:pPr>
        <w:autoSpaceDE w:val="0"/>
        <w:autoSpaceDN w:val="0"/>
        <w:adjustRightInd w:val="0"/>
        <w:spacing w:before="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After </w:t>
      </w:r>
      <w:r w:rsidR="001A1635">
        <w:rPr>
          <w:rFonts w:ascii="Times New Roman" w:eastAsia="Calibri" w:hAnsi="Times New Roman" w:cs="Times New Roman"/>
          <w:sz w:val="24"/>
          <w:szCs w:val="24"/>
          <w:lang w:val="en-GB"/>
        </w:rPr>
        <w:t xml:space="preserve">over </w:t>
      </w:r>
      <w:r w:rsidRPr="00230B4D">
        <w:rPr>
          <w:rFonts w:ascii="Times New Roman" w:eastAsia="Calibri" w:hAnsi="Times New Roman" w:cs="Times New Roman"/>
          <w:sz w:val="24"/>
          <w:szCs w:val="24"/>
          <w:lang w:val="en-GB"/>
        </w:rPr>
        <w:t>a decade of implementation</w:t>
      </w:r>
      <w:r w:rsidR="00236569"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there is little documented information on whether the CBGP programme i</w:t>
      </w:r>
      <w:r w:rsidR="00ED3B05" w:rsidRPr="00230B4D">
        <w:rPr>
          <w:rFonts w:ascii="Times New Roman" w:eastAsia="Calibri" w:hAnsi="Times New Roman" w:cs="Times New Roman"/>
          <w:sz w:val="24"/>
          <w:szCs w:val="24"/>
          <w:lang w:val="en-GB"/>
        </w:rPr>
        <w:t xml:space="preserve">s achieving the intended impact and if </w:t>
      </w:r>
      <w:r w:rsidR="00B95C44" w:rsidRPr="00230B4D">
        <w:rPr>
          <w:rFonts w:ascii="Times New Roman" w:eastAsia="Calibri" w:hAnsi="Times New Roman" w:cs="Times New Roman"/>
          <w:sz w:val="24"/>
          <w:szCs w:val="24"/>
          <w:lang w:val="en-GB"/>
        </w:rPr>
        <w:t>it is an improvement over the traditional GMP programme</w:t>
      </w:r>
      <w:r w:rsidR="00EB4117" w:rsidRPr="00230B4D">
        <w:rPr>
          <w:rFonts w:ascii="Times New Roman" w:eastAsia="Calibri" w:hAnsi="Times New Roman" w:cs="Times New Roman"/>
          <w:sz w:val="24"/>
          <w:szCs w:val="24"/>
          <w:lang w:val="en-GB"/>
        </w:rPr>
        <w:t xml:space="preserve">. This </w:t>
      </w:r>
      <w:r w:rsidR="00905892" w:rsidRPr="00230B4D">
        <w:rPr>
          <w:rFonts w:ascii="Times New Roman" w:eastAsia="Calibri" w:hAnsi="Times New Roman" w:cs="Times New Roman"/>
          <w:sz w:val="24"/>
          <w:szCs w:val="24"/>
          <w:lang w:val="en-GB"/>
        </w:rPr>
        <w:t xml:space="preserve">study </w:t>
      </w:r>
      <w:r w:rsidR="001A1635">
        <w:rPr>
          <w:rFonts w:ascii="Times New Roman" w:eastAsia="Calibri" w:hAnsi="Times New Roman" w:cs="Times New Roman"/>
          <w:sz w:val="24"/>
          <w:szCs w:val="24"/>
          <w:lang w:val="en-GB"/>
        </w:rPr>
        <w:t>evaluated</w:t>
      </w:r>
      <w:r w:rsidR="000829BF" w:rsidRPr="00230B4D">
        <w:rPr>
          <w:rFonts w:ascii="Times New Roman" w:eastAsia="Calibri" w:hAnsi="Times New Roman" w:cs="Times New Roman"/>
          <w:sz w:val="24"/>
          <w:szCs w:val="24"/>
          <w:lang w:val="en-GB"/>
        </w:rPr>
        <w:t xml:space="preserve"> differences in the effects of a CBGP and a GMP </w:t>
      </w:r>
      <w:r w:rsidR="00ED3B05" w:rsidRPr="00230B4D">
        <w:rPr>
          <w:rFonts w:ascii="Times New Roman" w:eastAsia="Calibri" w:hAnsi="Times New Roman" w:cs="Times New Roman"/>
          <w:sz w:val="24"/>
          <w:szCs w:val="24"/>
          <w:lang w:val="en-GB"/>
        </w:rPr>
        <w:t xml:space="preserve">programme </w:t>
      </w:r>
      <w:r w:rsidR="000829BF" w:rsidRPr="00230B4D">
        <w:rPr>
          <w:rFonts w:ascii="Times New Roman" w:eastAsia="Calibri" w:hAnsi="Times New Roman" w:cs="Times New Roman"/>
          <w:sz w:val="24"/>
          <w:szCs w:val="24"/>
          <w:lang w:val="en-GB"/>
        </w:rPr>
        <w:t>on caregivers’ infant and young child feeding knowledge and practices</w:t>
      </w:r>
      <w:r w:rsidR="000C73A5" w:rsidRPr="00230B4D">
        <w:rPr>
          <w:rFonts w:ascii="Times New Roman" w:eastAsia="Calibri" w:hAnsi="Times New Roman" w:cs="Times New Roman"/>
          <w:sz w:val="24"/>
          <w:szCs w:val="24"/>
          <w:lang w:val="en-GB"/>
        </w:rPr>
        <w:t xml:space="preserve"> </w:t>
      </w:r>
      <w:r w:rsidR="00EB4117" w:rsidRPr="00230B4D">
        <w:rPr>
          <w:rFonts w:ascii="Times New Roman" w:eastAsia="Calibri" w:hAnsi="Times New Roman" w:cs="Times New Roman"/>
          <w:sz w:val="24"/>
          <w:szCs w:val="24"/>
          <w:lang w:val="en-GB"/>
        </w:rPr>
        <w:t xml:space="preserve">in two rural communities in the Ga West municipality, </w:t>
      </w:r>
      <w:r w:rsidR="00ED3B05" w:rsidRPr="00230B4D">
        <w:rPr>
          <w:rFonts w:ascii="Times New Roman" w:eastAsia="Calibri" w:hAnsi="Times New Roman" w:cs="Times New Roman"/>
          <w:sz w:val="24"/>
          <w:szCs w:val="24"/>
          <w:lang w:val="en-GB"/>
        </w:rPr>
        <w:t xml:space="preserve">Greater </w:t>
      </w:r>
      <w:r w:rsidR="00EB4117" w:rsidRPr="00230B4D">
        <w:rPr>
          <w:rFonts w:ascii="Times New Roman" w:eastAsia="Calibri" w:hAnsi="Times New Roman" w:cs="Times New Roman"/>
          <w:sz w:val="24"/>
          <w:szCs w:val="24"/>
          <w:lang w:val="en-GB"/>
        </w:rPr>
        <w:t>Accra</w:t>
      </w:r>
      <w:r w:rsidR="00ED3B05" w:rsidRPr="00230B4D">
        <w:rPr>
          <w:rFonts w:ascii="Times New Roman" w:eastAsia="Calibri" w:hAnsi="Times New Roman" w:cs="Times New Roman"/>
          <w:sz w:val="24"/>
          <w:szCs w:val="24"/>
          <w:lang w:val="en-GB"/>
        </w:rPr>
        <w:t xml:space="preserve"> region</w:t>
      </w:r>
      <w:r w:rsidR="00EB4117" w:rsidRPr="00230B4D">
        <w:rPr>
          <w:rFonts w:ascii="Times New Roman" w:eastAsia="Calibri" w:hAnsi="Times New Roman" w:cs="Times New Roman"/>
          <w:sz w:val="24"/>
          <w:szCs w:val="24"/>
          <w:lang w:val="en-GB"/>
        </w:rPr>
        <w:t xml:space="preserve">, Ghana. </w:t>
      </w:r>
    </w:p>
    <w:p w:rsidR="00EB4117" w:rsidRPr="00230B4D" w:rsidRDefault="00EB4117" w:rsidP="00F07D8F">
      <w:pPr>
        <w:keepNext/>
        <w:keepLines/>
        <w:spacing w:before="200" w:after="0" w:line="360" w:lineRule="auto"/>
        <w:jc w:val="both"/>
        <w:outlineLvl w:val="1"/>
        <w:rPr>
          <w:rFonts w:ascii="Times New Roman" w:eastAsia="Calibri" w:hAnsi="Times New Roman" w:cs="Times New Roman"/>
          <w:b/>
          <w:bCs/>
          <w:sz w:val="24"/>
          <w:szCs w:val="24"/>
          <w:lang w:val="en-GB"/>
        </w:rPr>
      </w:pPr>
      <w:r w:rsidRPr="00230B4D">
        <w:rPr>
          <w:rFonts w:ascii="Times New Roman" w:eastAsia="Calibri" w:hAnsi="Times New Roman" w:cs="Times New Roman"/>
          <w:b/>
          <w:bCs/>
          <w:sz w:val="24"/>
          <w:szCs w:val="24"/>
          <w:lang w:val="en-GB"/>
        </w:rPr>
        <w:t>Materials and Methods</w:t>
      </w:r>
    </w:p>
    <w:p w:rsidR="002737BF" w:rsidRPr="00230B4D" w:rsidRDefault="00EB4117" w:rsidP="00F07D8F">
      <w:pPr>
        <w:spacing w:after="0" w:line="360" w:lineRule="auto"/>
        <w:jc w:val="both"/>
        <w:rPr>
          <w:rFonts w:ascii="Times New Roman" w:eastAsia="Calibri" w:hAnsi="Times New Roman" w:cs="Times New Roman"/>
          <w:sz w:val="24"/>
          <w:szCs w:val="24"/>
          <w:lang w:val="en-GB"/>
        </w:rPr>
      </w:pPr>
      <w:r w:rsidRPr="00230B4D" w:rsidDel="00B47300">
        <w:rPr>
          <w:rFonts w:ascii="Times New Roman" w:eastAsia="Calibri" w:hAnsi="Times New Roman" w:cs="Times New Roman"/>
          <w:sz w:val="24"/>
          <w:szCs w:val="24"/>
          <w:lang w:val="en-GB"/>
        </w:rPr>
        <w:t>The study was a</w:t>
      </w:r>
      <w:r w:rsidRPr="00230B4D">
        <w:rPr>
          <w:rFonts w:ascii="Times New Roman" w:eastAsia="Calibri" w:hAnsi="Times New Roman" w:cs="Times New Roman"/>
          <w:sz w:val="24"/>
          <w:szCs w:val="24"/>
          <w:lang w:val="en-GB"/>
        </w:rPr>
        <w:t xml:space="preserve"> cross-sectional survey conducted at </w:t>
      </w:r>
      <w:proofErr w:type="spellStart"/>
      <w:r w:rsidRPr="00230B4D">
        <w:rPr>
          <w:rFonts w:ascii="Times New Roman" w:eastAsia="Calibri" w:hAnsi="Times New Roman" w:cs="Times New Roman"/>
          <w:iCs/>
          <w:sz w:val="24"/>
          <w:szCs w:val="24"/>
          <w:lang w:val="en-GB"/>
        </w:rPr>
        <w:t>Nsakina</w:t>
      </w:r>
      <w:proofErr w:type="spellEnd"/>
      <w:r w:rsidRPr="00230B4D">
        <w:rPr>
          <w:rFonts w:ascii="Times New Roman" w:eastAsia="Calibri" w:hAnsi="Times New Roman" w:cs="Times New Roman"/>
          <w:sz w:val="24"/>
          <w:szCs w:val="24"/>
          <w:lang w:val="en-GB"/>
        </w:rPr>
        <w:t xml:space="preserve"> and Dom </w:t>
      </w:r>
      <w:proofErr w:type="spellStart"/>
      <w:r w:rsidRPr="00230B4D">
        <w:rPr>
          <w:rFonts w:ascii="Times New Roman" w:eastAsia="Calibri" w:hAnsi="Times New Roman" w:cs="Times New Roman"/>
          <w:sz w:val="24"/>
          <w:szCs w:val="24"/>
          <w:lang w:val="en-GB"/>
        </w:rPr>
        <w:t>Sampaman</w:t>
      </w:r>
      <w:proofErr w:type="spellEnd"/>
      <w:r w:rsidRPr="00230B4D">
        <w:rPr>
          <w:rFonts w:ascii="Times New Roman" w:eastAsia="Calibri" w:hAnsi="Times New Roman" w:cs="Times New Roman"/>
          <w:sz w:val="24"/>
          <w:szCs w:val="24"/>
          <w:lang w:val="en-GB"/>
        </w:rPr>
        <w:t>, both rural communities in the Ga West municipality of the Greater Accra region, Ghana. The study targeted a</w:t>
      </w:r>
      <w:r w:rsidRPr="00230B4D">
        <w:rPr>
          <w:rFonts w:ascii="Times New Roman" w:eastAsia="Calibri" w:hAnsi="Times New Roman" w:cs="Times New Roman"/>
          <w:iCs/>
          <w:sz w:val="24"/>
          <w:szCs w:val="24"/>
          <w:lang w:val="en-GB"/>
        </w:rPr>
        <w:t xml:space="preserve">ll caregiver-child pairs enrolled in the </w:t>
      </w:r>
      <w:r w:rsidRPr="00230B4D">
        <w:rPr>
          <w:rFonts w:ascii="Times New Roman" w:eastAsia="Calibri" w:hAnsi="Times New Roman" w:cs="Times New Roman"/>
          <w:sz w:val="24"/>
          <w:szCs w:val="24"/>
          <w:lang w:val="en-GB"/>
        </w:rPr>
        <w:t xml:space="preserve">CBGP and GMP programmes in </w:t>
      </w:r>
      <w:proofErr w:type="spellStart"/>
      <w:r w:rsidRPr="00230B4D">
        <w:rPr>
          <w:rFonts w:ascii="Times New Roman" w:eastAsia="Calibri" w:hAnsi="Times New Roman" w:cs="Times New Roman"/>
          <w:sz w:val="24"/>
          <w:szCs w:val="24"/>
          <w:lang w:val="en-GB"/>
        </w:rPr>
        <w:t>Nsakina</w:t>
      </w:r>
      <w:proofErr w:type="spellEnd"/>
      <w:r w:rsidRPr="00230B4D">
        <w:rPr>
          <w:rFonts w:ascii="Times New Roman" w:eastAsia="Calibri" w:hAnsi="Times New Roman" w:cs="Times New Roman"/>
          <w:sz w:val="24"/>
          <w:szCs w:val="24"/>
          <w:lang w:val="en-GB"/>
        </w:rPr>
        <w:t xml:space="preserve"> and Dom </w:t>
      </w:r>
      <w:proofErr w:type="spellStart"/>
      <w:r w:rsidRPr="00230B4D">
        <w:rPr>
          <w:rFonts w:ascii="Times New Roman" w:eastAsia="Calibri" w:hAnsi="Times New Roman" w:cs="Times New Roman"/>
          <w:sz w:val="24"/>
          <w:szCs w:val="24"/>
          <w:lang w:val="en-GB"/>
        </w:rPr>
        <w:t>Sampaman</w:t>
      </w:r>
      <w:proofErr w:type="spellEnd"/>
      <w:r w:rsidRPr="00230B4D">
        <w:rPr>
          <w:rFonts w:ascii="Times New Roman" w:eastAsia="Calibri" w:hAnsi="Times New Roman" w:cs="Times New Roman"/>
          <w:sz w:val="24"/>
          <w:szCs w:val="24"/>
          <w:lang w:val="en-GB"/>
        </w:rPr>
        <w:t xml:space="preserve"> communities</w:t>
      </w:r>
      <w:r w:rsidR="00ED5D65" w:rsidRPr="00230B4D">
        <w:rPr>
          <w:rFonts w:ascii="Times New Roman" w:eastAsia="Calibri" w:hAnsi="Times New Roman" w:cs="Times New Roman"/>
          <w:sz w:val="24"/>
          <w:szCs w:val="24"/>
          <w:lang w:val="en-GB"/>
        </w:rPr>
        <w:t>,</w:t>
      </w:r>
      <w:r w:rsidRPr="00230B4D">
        <w:rPr>
          <w:rFonts w:ascii="Times New Roman" w:eastAsia="Calibri" w:hAnsi="Times New Roman" w:cs="Times New Roman"/>
          <w:sz w:val="24"/>
          <w:szCs w:val="24"/>
          <w:lang w:val="en-GB"/>
        </w:rPr>
        <w:t xml:space="preserve"> respectively. </w:t>
      </w:r>
      <w:r w:rsidR="0098647F" w:rsidRPr="00230B4D">
        <w:rPr>
          <w:rFonts w:ascii="Times New Roman" w:eastAsia="Calibri" w:hAnsi="Times New Roman" w:cs="Times New Roman"/>
          <w:sz w:val="24"/>
          <w:szCs w:val="24"/>
          <w:lang w:val="en-GB"/>
        </w:rPr>
        <w:t xml:space="preserve">All caregivers who attended the </w:t>
      </w:r>
      <w:r w:rsidR="00A17AF9" w:rsidRPr="00230B4D">
        <w:rPr>
          <w:rFonts w:ascii="Times New Roman" w:eastAsia="Calibri" w:hAnsi="Times New Roman" w:cs="Times New Roman"/>
          <w:sz w:val="24"/>
          <w:szCs w:val="24"/>
          <w:lang w:val="en-GB"/>
        </w:rPr>
        <w:t>child welfare clinics</w:t>
      </w:r>
      <w:r w:rsidR="0098647F" w:rsidRPr="00230B4D">
        <w:rPr>
          <w:rFonts w:ascii="Times New Roman" w:eastAsia="Calibri" w:hAnsi="Times New Roman" w:cs="Times New Roman"/>
          <w:sz w:val="24"/>
          <w:szCs w:val="24"/>
          <w:lang w:val="en-GB"/>
        </w:rPr>
        <w:t xml:space="preserve"> with their children to receive growth monitoring and promotion services in </w:t>
      </w:r>
      <w:r w:rsidR="001A1635">
        <w:rPr>
          <w:rFonts w:ascii="Times New Roman" w:eastAsia="Calibri" w:hAnsi="Times New Roman" w:cs="Times New Roman"/>
          <w:sz w:val="24"/>
          <w:szCs w:val="24"/>
          <w:lang w:val="en-GB"/>
        </w:rPr>
        <w:t>either the CBGP (N=124) or</w:t>
      </w:r>
      <w:r w:rsidR="0098647F" w:rsidRPr="00230B4D">
        <w:rPr>
          <w:rFonts w:ascii="Times New Roman" w:eastAsia="Calibri" w:hAnsi="Times New Roman" w:cs="Times New Roman"/>
          <w:sz w:val="24"/>
          <w:szCs w:val="24"/>
          <w:lang w:val="en-GB"/>
        </w:rPr>
        <w:t xml:space="preserve"> GMP (N=108) </w:t>
      </w:r>
      <w:r w:rsidR="00A17AF9" w:rsidRPr="00230B4D">
        <w:rPr>
          <w:rFonts w:ascii="Times New Roman" w:eastAsia="Calibri" w:hAnsi="Times New Roman" w:cs="Times New Roman"/>
          <w:sz w:val="24"/>
          <w:szCs w:val="24"/>
          <w:lang w:val="en-GB"/>
        </w:rPr>
        <w:t xml:space="preserve">programmes </w:t>
      </w:r>
      <w:r w:rsidR="0098647F" w:rsidRPr="00230B4D">
        <w:rPr>
          <w:rFonts w:ascii="Times New Roman" w:eastAsia="Calibri" w:hAnsi="Times New Roman" w:cs="Times New Roman"/>
          <w:sz w:val="24"/>
          <w:szCs w:val="24"/>
          <w:lang w:val="en-GB"/>
        </w:rPr>
        <w:t xml:space="preserve">in the two study locations </w:t>
      </w:r>
      <w:r w:rsidR="0098647F" w:rsidRPr="00230B4D">
        <w:rPr>
          <w:rFonts w:ascii="Times New Roman" w:eastAsia="Calibri" w:hAnsi="Times New Roman" w:cs="Times New Roman"/>
          <w:sz w:val="24"/>
          <w:szCs w:val="24"/>
          <w:lang w:val="en-GB"/>
        </w:rPr>
        <w:lastRenderedPageBreak/>
        <w:t>between</w:t>
      </w:r>
      <w:r w:rsidR="008B6BFB" w:rsidRPr="00230B4D">
        <w:rPr>
          <w:rFonts w:ascii="Times New Roman" w:eastAsia="Calibri" w:hAnsi="Times New Roman" w:cs="Times New Roman"/>
          <w:sz w:val="24"/>
          <w:szCs w:val="24"/>
          <w:lang w:val="en-GB"/>
        </w:rPr>
        <w:t xml:space="preserve"> January and March 2012 were invited to participate and interviewed after completi</w:t>
      </w:r>
      <w:r w:rsidR="008D78BB" w:rsidRPr="00230B4D">
        <w:rPr>
          <w:rFonts w:ascii="Times New Roman" w:eastAsia="Calibri" w:hAnsi="Times New Roman" w:cs="Times New Roman"/>
          <w:sz w:val="24"/>
          <w:szCs w:val="24"/>
          <w:lang w:val="en-GB"/>
        </w:rPr>
        <w:t>ng an informed consent document.</w:t>
      </w:r>
    </w:p>
    <w:p w:rsidR="00EB4117" w:rsidRPr="00230B4D" w:rsidRDefault="00EB4117" w:rsidP="00F07D8F">
      <w:pPr>
        <w:keepNext/>
        <w:keepLines/>
        <w:spacing w:before="200" w:after="0" w:line="360" w:lineRule="auto"/>
        <w:jc w:val="both"/>
        <w:outlineLvl w:val="2"/>
        <w:rPr>
          <w:rFonts w:ascii="Times New Roman" w:eastAsia="Calibri" w:hAnsi="Times New Roman" w:cs="Times New Roman"/>
          <w:b/>
          <w:bCs/>
          <w:i/>
          <w:sz w:val="24"/>
          <w:szCs w:val="24"/>
          <w:lang w:val="en-GB"/>
        </w:rPr>
      </w:pPr>
      <w:r w:rsidRPr="00230B4D">
        <w:rPr>
          <w:rFonts w:ascii="Times New Roman" w:eastAsia="Calibri" w:hAnsi="Times New Roman" w:cs="Times New Roman"/>
          <w:b/>
          <w:bCs/>
          <w:i/>
          <w:sz w:val="24"/>
          <w:szCs w:val="24"/>
          <w:lang w:val="en-GB"/>
        </w:rPr>
        <w:t>Socio-demographic</w:t>
      </w:r>
      <w:r w:rsidR="00DC7685" w:rsidRPr="00230B4D">
        <w:rPr>
          <w:rFonts w:ascii="Times New Roman" w:eastAsia="Calibri" w:hAnsi="Times New Roman" w:cs="Times New Roman"/>
          <w:b/>
          <w:bCs/>
          <w:i/>
          <w:sz w:val="24"/>
          <w:szCs w:val="24"/>
          <w:lang w:val="en-GB"/>
        </w:rPr>
        <w:t>, economic and health</w:t>
      </w:r>
      <w:r w:rsidRPr="00230B4D">
        <w:rPr>
          <w:rFonts w:ascii="Times New Roman" w:eastAsia="Calibri" w:hAnsi="Times New Roman" w:cs="Times New Roman"/>
          <w:b/>
          <w:bCs/>
          <w:i/>
          <w:sz w:val="24"/>
          <w:szCs w:val="24"/>
          <w:lang w:val="en-GB"/>
        </w:rPr>
        <w:t xml:space="preserve"> </w:t>
      </w:r>
      <w:r w:rsidRPr="00230B4D">
        <w:rPr>
          <w:rFonts w:ascii="Times New Roman" w:eastAsia="Times New Roman" w:hAnsi="Times New Roman" w:cs="Times New Roman"/>
          <w:b/>
          <w:bCs/>
          <w:i/>
          <w:sz w:val="24"/>
          <w:szCs w:val="24"/>
          <w:lang w:val="en-GB"/>
        </w:rPr>
        <w:t>characteristics</w:t>
      </w:r>
      <w:r w:rsidRPr="00230B4D">
        <w:rPr>
          <w:rFonts w:ascii="Times New Roman" w:eastAsia="Calibri" w:hAnsi="Times New Roman" w:cs="Times New Roman"/>
          <w:b/>
          <w:bCs/>
          <w:i/>
          <w:sz w:val="24"/>
          <w:szCs w:val="24"/>
          <w:lang w:val="en-GB"/>
        </w:rPr>
        <w:t xml:space="preserve"> of caregiver-child pairs</w:t>
      </w:r>
    </w:p>
    <w:p w:rsidR="003F20E5" w:rsidRPr="00230B4D" w:rsidRDefault="00EB4117" w:rsidP="00F07D8F">
      <w:pPr>
        <w:spacing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A </w:t>
      </w:r>
      <w:r w:rsidR="001A1635">
        <w:rPr>
          <w:rFonts w:ascii="Times New Roman" w:eastAsia="Calibri" w:hAnsi="Times New Roman" w:cs="Times New Roman"/>
          <w:sz w:val="24"/>
          <w:szCs w:val="24"/>
          <w:lang w:val="en-GB"/>
        </w:rPr>
        <w:t>semi-</w:t>
      </w:r>
      <w:r w:rsidRPr="00230B4D">
        <w:rPr>
          <w:rFonts w:ascii="Times New Roman" w:eastAsia="Calibri" w:hAnsi="Times New Roman" w:cs="Times New Roman"/>
          <w:sz w:val="24"/>
          <w:szCs w:val="24"/>
          <w:lang w:val="en-GB"/>
        </w:rPr>
        <w:t xml:space="preserve">structured questionnaire was used to collect </w:t>
      </w:r>
      <w:r w:rsidR="00786671" w:rsidRPr="00230B4D">
        <w:rPr>
          <w:rFonts w:ascii="Times New Roman" w:eastAsia="Calibri" w:hAnsi="Times New Roman" w:cs="Times New Roman"/>
          <w:sz w:val="24"/>
          <w:szCs w:val="24"/>
          <w:lang w:val="en-GB"/>
        </w:rPr>
        <w:t>data</w:t>
      </w:r>
      <w:r w:rsidRPr="00230B4D">
        <w:rPr>
          <w:rFonts w:ascii="Times New Roman" w:eastAsia="Calibri" w:hAnsi="Times New Roman" w:cs="Times New Roman"/>
          <w:sz w:val="24"/>
          <w:szCs w:val="24"/>
          <w:lang w:val="en-GB"/>
        </w:rPr>
        <w:t xml:space="preserve"> on </w:t>
      </w:r>
      <w:r w:rsidR="00DC7685" w:rsidRPr="00230B4D">
        <w:rPr>
          <w:rFonts w:ascii="Times New Roman" w:eastAsia="Calibri" w:hAnsi="Times New Roman" w:cs="Times New Roman"/>
          <w:sz w:val="24"/>
          <w:szCs w:val="24"/>
          <w:lang w:val="en-GB"/>
        </w:rPr>
        <w:t>background</w:t>
      </w:r>
      <w:r w:rsidR="008B6BFB" w:rsidRPr="00230B4D">
        <w:rPr>
          <w:rFonts w:ascii="Times New Roman" w:eastAsia="Calibri" w:hAnsi="Times New Roman" w:cs="Times New Roman"/>
          <w:sz w:val="24"/>
          <w:szCs w:val="24"/>
          <w:lang w:val="en-GB"/>
        </w:rPr>
        <w:t xml:space="preserve"> </w:t>
      </w:r>
      <w:r w:rsidR="00DC7685" w:rsidRPr="00230B4D">
        <w:rPr>
          <w:rFonts w:ascii="Times New Roman" w:eastAsia="Calibri" w:hAnsi="Times New Roman" w:cs="Times New Roman"/>
          <w:sz w:val="24"/>
          <w:szCs w:val="24"/>
          <w:lang w:val="en-GB"/>
        </w:rPr>
        <w:t>characteristics of caregivers. This included question</w:t>
      </w:r>
      <w:r w:rsidR="001A1635">
        <w:rPr>
          <w:rFonts w:ascii="Times New Roman" w:eastAsia="Calibri" w:hAnsi="Times New Roman" w:cs="Times New Roman"/>
          <w:sz w:val="24"/>
          <w:szCs w:val="24"/>
          <w:lang w:val="en-GB"/>
        </w:rPr>
        <w:t>s</w:t>
      </w:r>
      <w:r w:rsidR="00DC7685" w:rsidRPr="00230B4D">
        <w:rPr>
          <w:rFonts w:ascii="Times New Roman" w:eastAsia="Calibri" w:hAnsi="Times New Roman" w:cs="Times New Roman"/>
          <w:sz w:val="24"/>
          <w:szCs w:val="24"/>
          <w:lang w:val="en-GB"/>
        </w:rPr>
        <w:t xml:space="preserve"> </w:t>
      </w:r>
      <w:r w:rsidR="00ED2B9F" w:rsidRPr="00230B4D">
        <w:rPr>
          <w:rFonts w:ascii="Times New Roman" w:eastAsia="Calibri" w:hAnsi="Times New Roman" w:cs="Times New Roman"/>
          <w:sz w:val="24"/>
          <w:szCs w:val="24"/>
          <w:lang w:val="en-GB"/>
        </w:rPr>
        <w:t>on socio</w:t>
      </w:r>
      <w:r w:rsidR="008B6BFB" w:rsidRPr="00230B4D">
        <w:rPr>
          <w:rFonts w:ascii="Times New Roman" w:eastAsia="Calibri" w:hAnsi="Times New Roman" w:cs="Times New Roman"/>
          <w:sz w:val="24"/>
          <w:szCs w:val="24"/>
          <w:lang w:val="en-GB"/>
        </w:rPr>
        <w:t>-</w:t>
      </w:r>
      <w:r w:rsidR="001A1635">
        <w:rPr>
          <w:rFonts w:ascii="Times New Roman" w:eastAsia="Calibri" w:hAnsi="Times New Roman" w:cs="Times New Roman"/>
          <w:sz w:val="24"/>
          <w:szCs w:val="24"/>
          <w:lang w:val="en-GB"/>
        </w:rPr>
        <w:t>demographic</w:t>
      </w:r>
      <w:r w:rsidR="00ED2B9F" w:rsidRPr="00230B4D">
        <w:rPr>
          <w:rFonts w:ascii="Times New Roman" w:eastAsia="Calibri" w:hAnsi="Times New Roman" w:cs="Times New Roman"/>
          <w:sz w:val="24"/>
          <w:szCs w:val="24"/>
          <w:lang w:val="en-GB"/>
        </w:rPr>
        <w:t xml:space="preserve"> </w:t>
      </w:r>
      <w:r w:rsidR="00786671" w:rsidRPr="00230B4D">
        <w:rPr>
          <w:rFonts w:ascii="Times New Roman" w:eastAsia="Calibri" w:hAnsi="Times New Roman" w:cs="Times New Roman"/>
          <w:sz w:val="24"/>
          <w:szCs w:val="24"/>
          <w:lang w:val="en-GB"/>
        </w:rPr>
        <w:t>characteristics (e.g</w:t>
      </w:r>
      <w:r w:rsidR="008B6BFB" w:rsidRPr="00230B4D">
        <w:rPr>
          <w:rFonts w:ascii="Times New Roman" w:eastAsia="Calibri" w:hAnsi="Times New Roman" w:cs="Times New Roman"/>
          <w:sz w:val="24"/>
          <w:szCs w:val="24"/>
          <w:lang w:val="en-GB"/>
        </w:rPr>
        <w:t>.</w:t>
      </w:r>
      <w:r w:rsidR="00786671" w:rsidRPr="00230B4D">
        <w:rPr>
          <w:rFonts w:ascii="Times New Roman" w:eastAsia="Calibri" w:hAnsi="Times New Roman" w:cs="Times New Roman"/>
          <w:sz w:val="24"/>
          <w:szCs w:val="24"/>
          <w:lang w:val="en-GB"/>
        </w:rPr>
        <w:t xml:space="preserve"> age, marital statu</w:t>
      </w:r>
      <w:r w:rsidR="008D1A72" w:rsidRPr="00230B4D">
        <w:rPr>
          <w:rFonts w:ascii="Times New Roman" w:eastAsia="Calibri" w:hAnsi="Times New Roman" w:cs="Times New Roman"/>
          <w:sz w:val="24"/>
          <w:szCs w:val="24"/>
          <w:lang w:val="en-GB"/>
        </w:rPr>
        <w:t>s, education</w:t>
      </w:r>
      <w:r w:rsidR="001A1635">
        <w:rPr>
          <w:rFonts w:ascii="Times New Roman" w:eastAsia="Calibri" w:hAnsi="Times New Roman" w:cs="Times New Roman"/>
          <w:sz w:val="24"/>
          <w:szCs w:val="24"/>
          <w:lang w:val="en-GB"/>
        </w:rPr>
        <w:t>al level</w:t>
      </w:r>
      <w:r w:rsidR="008D1A72" w:rsidRPr="00230B4D">
        <w:rPr>
          <w:rFonts w:ascii="Times New Roman" w:eastAsia="Calibri" w:hAnsi="Times New Roman" w:cs="Times New Roman"/>
          <w:sz w:val="24"/>
          <w:szCs w:val="24"/>
          <w:lang w:val="en-GB"/>
        </w:rPr>
        <w:t xml:space="preserve">, </w:t>
      </w:r>
      <w:r w:rsidR="00ED2B9F" w:rsidRPr="00230B4D">
        <w:rPr>
          <w:rFonts w:ascii="Times New Roman" w:eastAsia="Calibri" w:hAnsi="Times New Roman" w:cs="Times New Roman"/>
          <w:sz w:val="24"/>
          <w:szCs w:val="24"/>
          <w:lang w:val="en-GB"/>
        </w:rPr>
        <w:t xml:space="preserve">employment, </w:t>
      </w:r>
      <w:r w:rsidR="00786671" w:rsidRPr="00230B4D">
        <w:rPr>
          <w:rFonts w:ascii="Times New Roman" w:eastAsia="Calibri" w:hAnsi="Times New Roman" w:cs="Times New Roman"/>
          <w:sz w:val="24"/>
          <w:szCs w:val="24"/>
          <w:lang w:val="en-GB"/>
        </w:rPr>
        <w:t>household possessions</w:t>
      </w:r>
      <w:r w:rsidR="008D1A72" w:rsidRPr="00230B4D">
        <w:rPr>
          <w:rFonts w:ascii="Times New Roman" w:eastAsia="Calibri" w:hAnsi="Times New Roman" w:cs="Times New Roman"/>
          <w:sz w:val="24"/>
          <w:szCs w:val="24"/>
          <w:lang w:val="en-GB"/>
        </w:rPr>
        <w:t>,</w:t>
      </w:r>
      <w:r w:rsidR="00ED2B9F" w:rsidRPr="00230B4D">
        <w:rPr>
          <w:rFonts w:ascii="Times New Roman" w:eastAsia="Calibri" w:hAnsi="Times New Roman" w:cs="Times New Roman"/>
          <w:sz w:val="24"/>
          <w:szCs w:val="24"/>
          <w:lang w:val="en-GB"/>
        </w:rPr>
        <w:t xml:space="preserve"> etc</w:t>
      </w:r>
      <w:r w:rsidR="008B6BFB" w:rsidRPr="00230B4D">
        <w:rPr>
          <w:rFonts w:ascii="Times New Roman" w:eastAsia="Calibri" w:hAnsi="Times New Roman" w:cs="Times New Roman"/>
          <w:sz w:val="24"/>
          <w:szCs w:val="24"/>
          <w:lang w:val="en-GB"/>
        </w:rPr>
        <w:t>.</w:t>
      </w:r>
      <w:r w:rsidR="00ED2B9F" w:rsidRPr="00230B4D">
        <w:rPr>
          <w:rFonts w:ascii="Times New Roman" w:eastAsia="Calibri" w:hAnsi="Times New Roman" w:cs="Times New Roman"/>
          <w:sz w:val="24"/>
          <w:szCs w:val="24"/>
          <w:lang w:val="en-GB"/>
        </w:rPr>
        <w:t>)</w:t>
      </w:r>
      <w:r w:rsidR="008B6BFB" w:rsidRPr="00230B4D">
        <w:rPr>
          <w:rFonts w:ascii="Times New Roman" w:eastAsia="Calibri" w:hAnsi="Times New Roman" w:cs="Times New Roman"/>
          <w:sz w:val="24"/>
          <w:szCs w:val="24"/>
          <w:lang w:val="en-GB"/>
        </w:rPr>
        <w:t xml:space="preserve"> and </w:t>
      </w:r>
      <w:r w:rsidR="001A1635">
        <w:rPr>
          <w:rFonts w:ascii="Times New Roman" w:eastAsia="Calibri" w:hAnsi="Times New Roman" w:cs="Times New Roman"/>
          <w:sz w:val="24"/>
          <w:szCs w:val="24"/>
          <w:lang w:val="en-GB"/>
        </w:rPr>
        <w:t xml:space="preserve">some </w:t>
      </w:r>
      <w:r w:rsidR="00ED2B9F" w:rsidRPr="00230B4D">
        <w:rPr>
          <w:rFonts w:ascii="Times New Roman" w:eastAsia="Calibri" w:hAnsi="Times New Roman" w:cs="Times New Roman"/>
          <w:sz w:val="24"/>
          <w:szCs w:val="24"/>
          <w:lang w:val="en-GB"/>
        </w:rPr>
        <w:t xml:space="preserve">maternal </w:t>
      </w:r>
      <w:r w:rsidR="001A1635">
        <w:rPr>
          <w:rFonts w:ascii="Times New Roman" w:eastAsia="Calibri" w:hAnsi="Times New Roman" w:cs="Times New Roman"/>
          <w:sz w:val="24"/>
          <w:szCs w:val="24"/>
          <w:lang w:val="en-GB"/>
        </w:rPr>
        <w:t xml:space="preserve">experiences such as </w:t>
      </w:r>
      <w:r w:rsidR="00ED2B9F" w:rsidRPr="00230B4D">
        <w:rPr>
          <w:rFonts w:ascii="Times New Roman" w:eastAsia="Calibri" w:hAnsi="Times New Roman" w:cs="Times New Roman"/>
          <w:sz w:val="24"/>
          <w:szCs w:val="24"/>
          <w:lang w:val="en-GB"/>
        </w:rPr>
        <w:t xml:space="preserve">use of </w:t>
      </w:r>
      <w:r w:rsidR="001A1635">
        <w:rPr>
          <w:rFonts w:ascii="Times New Roman" w:eastAsia="Calibri" w:hAnsi="Times New Roman" w:cs="Times New Roman"/>
          <w:sz w:val="24"/>
          <w:szCs w:val="24"/>
          <w:lang w:val="en-GB"/>
        </w:rPr>
        <w:t>antenatal services during pregnancy</w:t>
      </w:r>
      <w:r w:rsidR="00ED2B9F" w:rsidRPr="00230B4D">
        <w:rPr>
          <w:rFonts w:ascii="Times New Roman" w:eastAsia="Calibri" w:hAnsi="Times New Roman" w:cs="Times New Roman"/>
          <w:sz w:val="24"/>
          <w:szCs w:val="24"/>
          <w:lang w:val="en-GB"/>
        </w:rPr>
        <w:t xml:space="preserve">, </w:t>
      </w:r>
      <w:r w:rsidR="001A1635" w:rsidRPr="00230B4D">
        <w:rPr>
          <w:rFonts w:ascii="Times New Roman" w:eastAsia="Calibri" w:hAnsi="Times New Roman" w:cs="Times New Roman"/>
          <w:sz w:val="24"/>
          <w:szCs w:val="24"/>
          <w:lang w:val="en-GB"/>
        </w:rPr>
        <w:t xml:space="preserve">education </w:t>
      </w:r>
      <w:r w:rsidR="001A1635">
        <w:rPr>
          <w:rFonts w:ascii="Times New Roman" w:eastAsia="Calibri" w:hAnsi="Times New Roman" w:cs="Times New Roman"/>
          <w:sz w:val="24"/>
          <w:szCs w:val="24"/>
          <w:lang w:val="en-GB"/>
        </w:rPr>
        <w:t xml:space="preserve">on </w:t>
      </w:r>
      <w:r w:rsidR="00ED2B9F" w:rsidRPr="00230B4D">
        <w:rPr>
          <w:rFonts w:ascii="Times New Roman" w:eastAsia="Calibri" w:hAnsi="Times New Roman" w:cs="Times New Roman"/>
          <w:sz w:val="24"/>
          <w:szCs w:val="24"/>
          <w:lang w:val="en-GB"/>
        </w:rPr>
        <w:t>IYCF</w:t>
      </w:r>
      <w:r w:rsidR="00CE7BC1">
        <w:rPr>
          <w:rFonts w:ascii="Times New Roman" w:eastAsia="Calibri" w:hAnsi="Times New Roman" w:cs="Times New Roman"/>
          <w:sz w:val="24"/>
          <w:szCs w:val="24"/>
          <w:lang w:val="en-GB"/>
        </w:rPr>
        <w:t xml:space="preserve"> at </w:t>
      </w:r>
      <w:r w:rsidR="001A1635">
        <w:rPr>
          <w:rFonts w:ascii="Times New Roman" w:eastAsia="Calibri" w:hAnsi="Times New Roman" w:cs="Times New Roman"/>
          <w:sz w:val="24"/>
          <w:szCs w:val="24"/>
          <w:lang w:val="en-GB"/>
        </w:rPr>
        <w:t>antenatal and child welfare clinics</w:t>
      </w:r>
      <w:r w:rsidR="008B6BFB" w:rsidRPr="00230B4D">
        <w:rPr>
          <w:rFonts w:ascii="Times New Roman" w:eastAsia="Calibri" w:hAnsi="Times New Roman" w:cs="Times New Roman"/>
          <w:sz w:val="24"/>
          <w:szCs w:val="24"/>
          <w:lang w:val="en-GB"/>
        </w:rPr>
        <w:t xml:space="preserve">, home visits by programme </w:t>
      </w:r>
      <w:r w:rsidR="00CE7BC1" w:rsidRPr="00230B4D">
        <w:rPr>
          <w:rFonts w:ascii="Times New Roman" w:eastAsia="Calibri" w:hAnsi="Times New Roman" w:cs="Times New Roman"/>
          <w:sz w:val="24"/>
          <w:szCs w:val="24"/>
          <w:lang w:val="en-GB"/>
        </w:rPr>
        <w:t>implementers</w:t>
      </w:r>
      <w:r w:rsidR="00ED2B9F" w:rsidRPr="00230B4D">
        <w:rPr>
          <w:rFonts w:ascii="Times New Roman" w:eastAsia="Calibri" w:hAnsi="Times New Roman" w:cs="Times New Roman"/>
          <w:sz w:val="24"/>
          <w:szCs w:val="24"/>
          <w:lang w:val="en-GB"/>
        </w:rPr>
        <w:t>). Additionally, data</w:t>
      </w:r>
      <w:r w:rsidRPr="00230B4D">
        <w:rPr>
          <w:rFonts w:ascii="Times New Roman" w:eastAsia="Calibri" w:hAnsi="Times New Roman" w:cs="Times New Roman"/>
          <w:sz w:val="24"/>
          <w:szCs w:val="24"/>
          <w:lang w:val="en-GB"/>
        </w:rPr>
        <w:t xml:space="preserve"> on </w:t>
      </w:r>
      <w:r w:rsidR="00CE7BC1">
        <w:rPr>
          <w:rFonts w:ascii="Times New Roman" w:eastAsia="Calibri" w:hAnsi="Times New Roman" w:cs="Times New Roman"/>
          <w:sz w:val="24"/>
          <w:szCs w:val="24"/>
          <w:lang w:val="en-GB"/>
        </w:rPr>
        <w:t xml:space="preserve">the </w:t>
      </w:r>
      <w:r w:rsidRPr="00230B4D">
        <w:rPr>
          <w:rFonts w:ascii="Times New Roman" w:eastAsia="Calibri" w:hAnsi="Times New Roman" w:cs="Times New Roman"/>
          <w:sz w:val="24"/>
          <w:szCs w:val="24"/>
          <w:lang w:val="en-GB"/>
        </w:rPr>
        <w:t>child</w:t>
      </w:r>
      <w:r w:rsidR="008B6BFB" w:rsidRPr="00230B4D">
        <w:rPr>
          <w:rFonts w:ascii="Times New Roman" w:eastAsia="Calibri" w:hAnsi="Times New Roman" w:cs="Times New Roman"/>
          <w:sz w:val="24"/>
          <w:szCs w:val="24"/>
          <w:lang w:val="en-GB"/>
        </w:rPr>
        <w:t>’s</w:t>
      </w:r>
      <w:r w:rsidRPr="00230B4D">
        <w:rPr>
          <w:rFonts w:ascii="Times New Roman" w:eastAsia="Calibri" w:hAnsi="Times New Roman" w:cs="Times New Roman"/>
          <w:sz w:val="24"/>
          <w:szCs w:val="24"/>
          <w:lang w:val="en-GB"/>
        </w:rPr>
        <w:t xml:space="preserve"> age, age at programme enrolment, birth weight and </w:t>
      </w:r>
      <w:r w:rsidR="00ED2B9F" w:rsidRPr="00230B4D">
        <w:rPr>
          <w:rFonts w:ascii="Times New Roman" w:eastAsia="Calibri" w:hAnsi="Times New Roman" w:cs="Times New Roman"/>
          <w:sz w:val="24"/>
          <w:szCs w:val="24"/>
          <w:lang w:val="en-GB"/>
        </w:rPr>
        <w:t xml:space="preserve">current </w:t>
      </w:r>
      <w:r w:rsidRPr="00230B4D">
        <w:rPr>
          <w:rFonts w:ascii="Times New Roman" w:eastAsia="Calibri" w:hAnsi="Times New Roman" w:cs="Times New Roman"/>
          <w:sz w:val="24"/>
          <w:szCs w:val="24"/>
          <w:lang w:val="en-GB"/>
        </w:rPr>
        <w:t xml:space="preserve">body weight were </w:t>
      </w:r>
      <w:r w:rsidR="00ED2B9F" w:rsidRPr="00230B4D">
        <w:rPr>
          <w:rFonts w:ascii="Times New Roman" w:eastAsia="Calibri" w:hAnsi="Times New Roman" w:cs="Times New Roman"/>
          <w:sz w:val="24"/>
          <w:szCs w:val="24"/>
          <w:lang w:val="en-GB"/>
        </w:rPr>
        <w:t>abstracted</w:t>
      </w:r>
      <w:r w:rsidR="00CE7BC1">
        <w:rPr>
          <w:rFonts w:ascii="Times New Roman" w:eastAsia="Calibri" w:hAnsi="Times New Roman" w:cs="Times New Roman"/>
          <w:sz w:val="24"/>
          <w:szCs w:val="24"/>
          <w:lang w:val="en-GB"/>
        </w:rPr>
        <w:t xml:space="preserve"> from the child</w:t>
      </w:r>
      <w:r w:rsidRPr="00230B4D">
        <w:rPr>
          <w:rFonts w:ascii="Times New Roman" w:eastAsia="Calibri" w:hAnsi="Times New Roman" w:cs="Times New Roman"/>
          <w:sz w:val="24"/>
          <w:szCs w:val="24"/>
          <w:lang w:val="en-GB"/>
        </w:rPr>
        <w:t xml:space="preserve"> health </w:t>
      </w:r>
      <w:r w:rsidR="00CE7BC1">
        <w:rPr>
          <w:rFonts w:ascii="Times New Roman" w:eastAsia="Calibri" w:hAnsi="Times New Roman" w:cs="Times New Roman"/>
          <w:sz w:val="24"/>
          <w:szCs w:val="24"/>
          <w:lang w:val="en-GB"/>
        </w:rPr>
        <w:t>record booklets</w:t>
      </w:r>
      <w:r w:rsidRPr="00230B4D">
        <w:rPr>
          <w:rFonts w:ascii="Times New Roman" w:eastAsia="Calibri" w:hAnsi="Times New Roman" w:cs="Times New Roman"/>
          <w:sz w:val="24"/>
          <w:szCs w:val="24"/>
          <w:lang w:val="en-GB"/>
        </w:rPr>
        <w:t xml:space="preserve">. </w:t>
      </w:r>
    </w:p>
    <w:p w:rsidR="00EB4117" w:rsidRPr="00230B4D" w:rsidRDefault="00EB4117" w:rsidP="00F07D8F">
      <w:pPr>
        <w:keepNext/>
        <w:keepLines/>
        <w:spacing w:before="200" w:after="0" w:line="360" w:lineRule="auto"/>
        <w:jc w:val="both"/>
        <w:outlineLvl w:val="2"/>
        <w:rPr>
          <w:rFonts w:ascii="Times New Roman" w:eastAsia="Calibri" w:hAnsi="Times New Roman" w:cs="Times New Roman"/>
          <w:b/>
          <w:bCs/>
          <w:i/>
          <w:sz w:val="24"/>
          <w:szCs w:val="24"/>
          <w:lang w:val="en-GB"/>
        </w:rPr>
      </w:pPr>
      <w:r w:rsidRPr="00230B4D">
        <w:rPr>
          <w:rFonts w:ascii="Times New Roman" w:eastAsia="Calibri" w:hAnsi="Times New Roman" w:cs="Times New Roman"/>
          <w:b/>
          <w:bCs/>
          <w:i/>
          <w:sz w:val="24"/>
          <w:szCs w:val="24"/>
          <w:lang w:val="en-GB"/>
        </w:rPr>
        <w:t xml:space="preserve">Knowledge of caregivers on infant and young child feeding </w:t>
      </w:r>
    </w:p>
    <w:p w:rsidR="000B1A22" w:rsidRPr="00230B4D" w:rsidRDefault="00981F82" w:rsidP="00647133">
      <w:pPr>
        <w:spacing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Question</w:t>
      </w:r>
      <w:r w:rsidR="00CE7BC1">
        <w:rPr>
          <w:rFonts w:ascii="Times New Roman" w:eastAsia="Calibri" w:hAnsi="Times New Roman" w:cs="Times New Roman"/>
          <w:sz w:val="24"/>
          <w:szCs w:val="24"/>
          <w:lang w:val="en-GB"/>
        </w:rPr>
        <w:t>s</w:t>
      </w:r>
      <w:r w:rsidRPr="00230B4D">
        <w:rPr>
          <w:rFonts w:ascii="Times New Roman" w:eastAsia="Calibri" w:hAnsi="Times New Roman" w:cs="Times New Roman"/>
          <w:sz w:val="24"/>
          <w:szCs w:val="24"/>
          <w:lang w:val="en-GB"/>
        </w:rPr>
        <w:t xml:space="preserve"> intended to assess caregivers’ IYCF knowledge were designed based on IYCF counselling topics documented in the Ghana Health Service revised child health record booklet </w:t>
      </w:r>
      <w:r w:rsidRPr="00230B4D">
        <w:rPr>
          <w:rFonts w:ascii="Times New Roman" w:eastAsia="Calibri" w:hAnsi="Times New Roman" w:cs="Times New Roman"/>
          <w:sz w:val="24"/>
          <w:szCs w:val="24"/>
          <w:lang w:val="en-GB"/>
        </w:rPr>
        <w:fldChar w:fldCharType="begin"/>
      </w:r>
      <w:r w:rsidRPr="00230B4D">
        <w:rPr>
          <w:rFonts w:ascii="Times New Roman" w:eastAsia="Calibri" w:hAnsi="Times New Roman" w:cs="Times New Roman"/>
          <w:sz w:val="24"/>
          <w:szCs w:val="24"/>
          <w:lang w:val="en-GB"/>
        </w:rPr>
        <w:instrText xml:space="preserve"> ADDIN EN.CITE &lt;EndNote&gt;&lt;Cite&gt;&lt;Author&gt;Ghana Health Service&lt;/Author&gt;&lt;Year&gt;2010&lt;/Year&gt;&lt;RecNum&gt;13&lt;/RecNum&gt;&lt;DisplayText&gt;(Ghana Health Service, 2010)&lt;/DisplayText&gt;&lt;record&gt;&lt;rec-number&gt;13&lt;/rec-number&gt;&lt;foreign-keys&gt;&lt;key app="EN" db-id="wdprrpsswfferkeszr6pfa2cp2z50atfdvw5"&gt;13&lt;/key&gt;&lt;/foreign-keys&gt;&lt;ref-type name="Report"&gt;27&lt;/ref-type&gt;&lt;contributors&gt;&lt;authors&gt;&lt;author&gt;Ghana Health Service,,&lt;/author&gt;&lt;/authors&gt;&lt;/contributors&gt;&lt;titles&gt;&lt;title&gt;Growth monitoring and promotion for child survival. Trainers guide for training the trainers of community child growth promoters.&lt;/title&gt;&lt;/titles&gt;&lt;dates&gt;&lt;year&gt;2010&lt;/year&gt;&lt;/dates&gt;&lt;pub-location&gt;Accra&lt;/pub-location&gt;&lt;publisher&gt;Nutrition Department, Ghana Health Service&lt;/publisher&gt;&lt;urls&gt;&lt;/urls&gt;&lt;/record&gt;&lt;/Cite&gt;&lt;/EndNote&gt;</w:instrText>
      </w:r>
      <w:r w:rsidRPr="00230B4D">
        <w:rPr>
          <w:rFonts w:ascii="Times New Roman" w:eastAsia="Calibri" w:hAnsi="Times New Roman" w:cs="Times New Roman"/>
          <w:sz w:val="24"/>
          <w:szCs w:val="24"/>
          <w:lang w:val="en-GB"/>
        </w:rPr>
        <w:fldChar w:fldCharType="separate"/>
      </w:r>
      <w:r w:rsidRPr="00230B4D">
        <w:rPr>
          <w:rFonts w:ascii="Times New Roman" w:eastAsia="Calibri" w:hAnsi="Times New Roman" w:cs="Times New Roman"/>
          <w:noProof/>
          <w:sz w:val="24"/>
          <w:szCs w:val="24"/>
          <w:lang w:val="en-GB"/>
        </w:rPr>
        <w:t>(</w:t>
      </w:r>
      <w:hyperlink w:anchor="_ENREF_14" w:tooltip="Ghana Health Service, 2010 #13" w:history="1">
        <w:r w:rsidR="005D68E1" w:rsidRPr="00230B4D">
          <w:rPr>
            <w:rFonts w:ascii="Times New Roman" w:eastAsia="Calibri" w:hAnsi="Times New Roman" w:cs="Times New Roman"/>
            <w:noProof/>
            <w:sz w:val="24"/>
            <w:szCs w:val="24"/>
            <w:lang w:val="en-GB"/>
          </w:rPr>
          <w:t>Ghana Health Service, 2010</w:t>
        </w:r>
      </w:hyperlink>
      <w:r w:rsidRPr="00230B4D">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t xml:space="preserve"> which ought to be communicated to caregivers during child welfare sessions. Caregivers </w:t>
      </w:r>
      <w:r w:rsidRPr="00230B4D">
        <w:rPr>
          <w:rFonts w:ascii="Times New Roman" w:eastAsia="Calibri" w:hAnsi="Times New Roman" w:cs="Times New Roman"/>
          <w:sz w:val="24"/>
          <w:szCs w:val="24"/>
          <w:lang w:val="en-GB"/>
        </w:rPr>
        <w:lastRenderedPageBreak/>
        <w:t>responded to 13 k</w:t>
      </w:r>
      <w:r w:rsidR="000C4FE4" w:rsidRPr="00230B4D">
        <w:rPr>
          <w:rFonts w:ascii="Times New Roman" w:eastAsia="Calibri" w:hAnsi="Times New Roman" w:cs="Times New Roman"/>
          <w:sz w:val="24"/>
          <w:szCs w:val="24"/>
          <w:lang w:val="en-GB"/>
        </w:rPr>
        <w:t xml:space="preserve">nowledge questions on </w:t>
      </w:r>
      <w:r w:rsidR="00EB4117" w:rsidRPr="00230B4D">
        <w:rPr>
          <w:rFonts w:ascii="Times New Roman" w:eastAsia="Calibri" w:hAnsi="Times New Roman" w:cs="Times New Roman"/>
          <w:sz w:val="24"/>
          <w:szCs w:val="24"/>
          <w:lang w:val="en-GB"/>
        </w:rPr>
        <w:t>age-specific IYC</w:t>
      </w:r>
      <w:r w:rsidR="00CE7BC1">
        <w:rPr>
          <w:rFonts w:ascii="Times New Roman" w:eastAsia="Calibri" w:hAnsi="Times New Roman" w:cs="Times New Roman"/>
          <w:sz w:val="24"/>
          <w:szCs w:val="24"/>
          <w:lang w:val="en-GB"/>
        </w:rPr>
        <w:t>F</w:t>
      </w:r>
      <w:r w:rsidR="00EB4117" w:rsidRPr="00230B4D">
        <w:rPr>
          <w:rFonts w:ascii="Times New Roman" w:eastAsia="Calibri" w:hAnsi="Times New Roman" w:cs="Times New Roman"/>
          <w:sz w:val="24"/>
          <w:szCs w:val="24"/>
          <w:lang w:val="en-GB"/>
        </w:rPr>
        <w:t xml:space="preserve"> practices regarding breastfeeding and complementary feeding</w:t>
      </w:r>
      <w:r w:rsidR="00331B5A" w:rsidRPr="00230B4D">
        <w:rPr>
          <w:rFonts w:ascii="Times New Roman" w:eastAsia="Calibri" w:hAnsi="Times New Roman" w:cs="Times New Roman"/>
          <w:sz w:val="24"/>
          <w:szCs w:val="24"/>
          <w:lang w:val="en-GB"/>
        </w:rPr>
        <w:t>.</w:t>
      </w:r>
      <w:r w:rsidR="00EB4117" w:rsidRPr="00230B4D">
        <w:rPr>
          <w:rFonts w:ascii="Times New Roman" w:eastAsia="Calibri" w:hAnsi="Times New Roman" w:cs="Times New Roman"/>
          <w:sz w:val="24"/>
          <w:szCs w:val="24"/>
          <w:lang w:val="en-GB"/>
        </w:rPr>
        <w:t xml:space="preserve"> </w:t>
      </w:r>
    </w:p>
    <w:p w:rsidR="00DD0439" w:rsidRPr="00230B4D" w:rsidRDefault="00DD0439" w:rsidP="00647133">
      <w:pPr>
        <w:keepNext/>
        <w:keepLines/>
        <w:spacing w:before="200" w:after="0" w:line="360" w:lineRule="auto"/>
        <w:jc w:val="both"/>
        <w:outlineLvl w:val="2"/>
        <w:rPr>
          <w:rFonts w:ascii="Times New Roman" w:eastAsia="Calibri" w:hAnsi="Times New Roman" w:cs="Times New Roman"/>
          <w:b/>
          <w:bCs/>
          <w:i/>
          <w:sz w:val="24"/>
          <w:szCs w:val="24"/>
          <w:lang w:val="en-GB"/>
        </w:rPr>
      </w:pPr>
      <w:r w:rsidRPr="00230B4D">
        <w:rPr>
          <w:rFonts w:ascii="Times New Roman" w:eastAsia="Calibri" w:hAnsi="Times New Roman" w:cs="Times New Roman"/>
          <w:b/>
          <w:bCs/>
          <w:i/>
          <w:sz w:val="24"/>
          <w:szCs w:val="24"/>
          <w:lang w:val="en-GB"/>
        </w:rPr>
        <w:t xml:space="preserve">Infant </w:t>
      </w:r>
      <w:r w:rsidR="000B1A22" w:rsidRPr="00230B4D">
        <w:rPr>
          <w:rFonts w:ascii="Times New Roman" w:eastAsia="Calibri" w:hAnsi="Times New Roman" w:cs="Times New Roman"/>
          <w:b/>
          <w:bCs/>
          <w:i/>
          <w:sz w:val="24"/>
          <w:szCs w:val="24"/>
          <w:lang w:val="en-GB"/>
        </w:rPr>
        <w:t xml:space="preserve">and young child </w:t>
      </w:r>
      <w:r w:rsidRPr="00230B4D">
        <w:rPr>
          <w:rFonts w:ascii="Times New Roman" w:eastAsia="Calibri" w:hAnsi="Times New Roman" w:cs="Times New Roman"/>
          <w:b/>
          <w:bCs/>
          <w:i/>
          <w:sz w:val="24"/>
          <w:szCs w:val="24"/>
          <w:lang w:val="en-GB"/>
        </w:rPr>
        <w:t>feeding practices</w:t>
      </w:r>
    </w:p>
    <w:p w:rsidR="00D87CBE" w:rsidRPr="00230B4D" w:rsidRDefault="00B436CD" w:rsidP="00647133">
      <w:pPr>
        <w:pStyle w:val="Pa11"/>
        <w:spacing w:after="100" w:line="360" w:lineRule="auto"/>
        <w:ind w:right="26"/>
        <w:jc w:val="both"/>
        <w:rPr>
          <w:rFonts w:ascii="Times New Roman" w:hAnsi="Times New Roman" w:cs="Times New Roman"/>
        </w:rPr>
      </w:pPr>
      <w:r w:rsidRPr="00230B4D">
        <w:rPr>
          <w:rFonts w:ascii="Times New Roman" w:hAnsi="Times New Roman" w:cs="Times New Roman"/>
        </w:rPr>
        <w:t>A sample of the food frequency questionnaire us</w:t>
      </w:r>
      <w:r w:rsidR="00647133" w:rsidRPr="00230B4D">
        <w:rPr>
          <w:rFonts w:ascii="Times New Roman" w:hAnsi="Times New Roman" w:cs="Times New Roman"/>
        </w:rPr>
        <w:t xml:space="preserve">ed during the </w:t>
      </w:r>
      <w:r w:rsidR="00CE7BC1">
        <w:rPr>
          <w:rFonts w:ascii="Times New Roman" w:hAnsi="Times New Roman" w:cs="Times New Roman"/>
        </w:rPr>
        <w:t xml:space="preserve">2008 </w:t>
      </w:r>
      <w:r w:rsidR="00647133" w:rsidRPr="00230B4D">
        <w:rPr>
          <w:rFonts w:ascii="Times New Roman" w:hAnsi="Times New Roman" w:cs="Times New Roman"/>
        </w:rPr>
        <w:t xml:space="preserve">Ghana </w:t>
      </w:r>
      <w:r w:rsidRPr="00230B4D">
        <w:rPr>
          <w:rFonts w:ascii="Times New Roman" w:hAnsi="Times New Roman" w:cs="Times New Roman"/>
        </w:rPr>
        <w:t xml:space="preserve">demographic and health survey was used to collect a 3-day information on habitual dietary intakes of the children on complementary feeding </w:t>
      </w:r>
      <w:r w:rsidRPr="00230B4D">
        <w:rPr>
          <w:rFonts w:ascii="Times New Roman" w:hAnsi="Times New Roman" w:cs="Times New Roman"/>
        </w:rPr>
        <w:fldChar w:fldCharType="begin"/>
      </w:r>
      <w:r w:rsidR="002E2C9C">
        <w:rPr>
          <w:rFonts w:ascii="Times New Roman" w:hAnsi="Times New Roman" w:cs="Times New Roman"/>
        </w:rPr>
        <w:instrText xml:space="preserve"> ADDIN EN.CITE &lt;EndNote&gt;&lt;Cite&gt;&lt;Author&gt;Ghana Statistical Service&lt;/Author&gt;&lt;Year&gt;2008&lt;/Year&gt;&lt;RecNum&gt;4&lt;/RecNum&gt;&lt;DisplayText&gt;(Ghana Statistical Service, 2008)&lt;/DisplayText&gt;&lt;record&gt;&lt;rec-number&gt;4&lt;/rec-number&gt;&lt;foreign-keys&gt;&lt;key app="EN" db-id="wdprrpsswfferkeszr6pfa2cp2z50atfdvw5"&gt;4&lt;/key&gt;&lt;/foreign-keys&gt;&lt;ref-type name="Report"&gt;27&lt;/ref-type&gt;&lt;contributors&gt;&lt;authors&gt;&lt;author&gt;Ghana Statistical Service,, &lt;/author&gt;&lt;/authors&gt;&lt;tertiary-authors&gt;&lt;author&gt;Ghana Statistical Service&lt;/author&gt;&lt;/tertiary-authors&gt;&lt;/contributors&gt;&lt;titles&gt;&lt;title&gt;Ghana Demographic and Health Survey 2008&lt;/title&gt;&lt;/titles&gt;&lt;dates&gt;&lt;year&gt;2008&lt;/year&gt;&lt;pub-dates&gt;&lt;date&gt;2008&lt;/date&gt;&lt;/pub-dates&gt;&lt;/dates&gt;&lt;pub-location&gt;Accra, Ghana: (Ghana Health Service; Ghana Statistical Services&lt;/pub-location&gt;&lt;publisher&gt;Ghana Health Service Accra, Ghana and ICF Macro Calverton, Maryland, U.S.A. &lt;/publisher&gt;&lt;urls&gt;&lt;/urls&gt;&lt;/record&gt;&lt;/Cite&gt;&lt;/EndNote&gt;</w:instrText>
      </w:r>
      <w:r w:rsidRPr="00230B4D">
        <w:rPr>
          <w:rFonts w:ascii="Times New Roman" w:hAnsi="Times New Roman" w:cs="Times New Roman"/>
        </w:rPr>
        <w:fldChar w:fldCharType="separate"/>
      </w:r>
      <w:r w:rsidRPr="00230B4D">
        <w:rPr>
          <w:rFonts w:ascii="Times New Roman" w:hAnsi="Times New Roman" w:cs="Times New Roman"/>
          <w:noProof/>
        </w:rPr>
        <w:t>(</w:t>
      </w:r>
      <w:hyperlink w:anchor="_ENREF_15" w:tooltip="Ghana Statistical Service, 2008 #4" w:history="1">
        <w:r w:rsidR="005D68E1" w:rsidRPr="00230B4D">
          <w:rPr>
            <w:rFonts w:ascii="Times New Roman" w:hAnsi="Times New Roman" w:cs="Times New Roman"/>
            <w:noProof/>
          </w:rPr>
          <w:t>Ghana Statistical Service, 2008</w:t>
        </w:r>
      </w:hyperlink>
      <w:r w:rsidRPr="00230B4D">
        <w:rPr>
          <w:rFonts w:ascii="Times New Roman" w:hAnsi="Times New Roman" w:cs="Times New Roman"/>
          <w:noProof/>
        </w:rPr>
        <w:t>)</w:t>
      </w:r>
      <w:r w:rsidRPr="00230B4D">
        <w:rPr>
          <w:rFonts w:ascii="Times New Roman" w:hAnsi="Times New Roman" w:cs="Times New Roman"/>
        </w:rPr>
        <w:fldChar w:fldCharType="end"/>
      </w:r>
      <w:r w:rsidRPr="00230B4D">
        <w:rPr>
          <w:rFonts w:ascii="Times New Roman" w:hAnsi="Times New Roman" w:cs="Times New Roman"/>
        </w:rPr>
        <w:t xml:space="preserve">. The food groupings in the 3-day questionnaire were: </w:t>
      </w:r>
      <w:r w:rsidRPr="00230B4D">
        <w:rPr>
          <w:rFonts w:ascii="Times New Roman" w:eastAsia="Calibri" w:hAnsi="Times New Roman" w:cs="Times New Roman"/>
          <w:lang w:val="en-GB"/>
        </w:rPr>
        <w:t xml:space="preserve">light cereal porridges; stiff cereal-based meals; roots/tubers/plantain; </w:t>
      </w:r>
      <w:r w:rsidR="0024542D" w:rsidRPr="00230B4D">
        <w:rPr>
          <w:rFonts w:ascii="Times New Roman" w:eastAsia="Calibri" w:hAnsi="Times New Roman" w:cs="Times New Roman"/>
          <w:lang w:val="en-GB"/>
        </w:rPr>
        <w:t>fruits/vegetables rich in vitamin A</w:t>
      </w:r>
      <w:r w:rsidR="0024542D">
        <w:rPr>
          <w:rFonts w:ascii="Times New Roman" w:eastAsia="Calibri" w:hAnsi="Times New Roman" w:cs="Times New Roman"/>
          <w:lang w:val="en-GB"/>
        </w:rPr>
        <w:t>;</w:t>
      </w:r>
      <w:r w:rsidR="0024542D" w:rsidRPr="00230B4D">
        <w:rPr>
          <w:rFonts w:ascii="Times New Roman" w:eastAsia="Calibri" w:hAnsi="Times New Roman" w:cs="Times New Roman"/>
          <w:lang w:val="en-GB"/>
        </w:rPr>
        <w:t xml:space="preserve"> </w:t>
      </w:r>
      <w:r w:rsidR="0024542D">
        <w:rPr>
          <w:rFonts w:ascii="Times New Roman" w:eastAsia="Calibri" w:hAnsi="Times New Roman" w:cs="Times New Roman"/>
          <w:lang w:val="en-GB"/>
        </w:rPr>
        <w:t xml:space="preserve">other </w:t>
      </w:r>
      <w:r w:rsidRPr="00230B4D">
        <w:rPr>
          <w:rFonts w:ascii="Times New Roman" w:eastAsia="Calibri" w:hAnsi="Times New Roman" w:cs="Times New Roman"/>
          <w:lang w:val="en-GB"/>
        </w:rPr>
        <w:t xml:space="preserve">fruits/vegetables; animal products; milk/dairy products; legumes/nuts/oil seeds; fats/oils; and commercial baby products. </w:t>
      </w:r>
      <w:r w:rsidR="00D87CBE" w:rsidRPr="00230B4D">
        <w:rPr>
          <w:rFonts w:ascii="Times New Roman" w:eastAsia="Calibri" w:hAnsi="Times New Roman" w:cs="Times New Roman"/>
          <w:lang w:val="en-GB"/>
        </w:rPr>
        <w:t xml:space="preserve">The WHO core indicators that were </w:t>
      </w:r>
      <w:r w:rsidR="00D87CBE" w:rsidRPr="00230B4D">
        <w:rPr>
          <w:rFonts w:ascii="Times New Roman" w:hAnsi="Times New Roman" w:cs="Times New Roman"/>
          <w:bCs/>
        </w:rPr>
        <w:t>used to assess IYCF practices were e</w:t>
      </w:r>
      <w:r w:rsidR="00D87CBE" w:rsidRPr="00230B4D">
        <w:rPr>
          <w:rFonts w:ascii="Times New Roman" w:hAnsi="Times New Roman" w:cs="Times New Roman"/>
        </w:rPr>
        <w:t>arly initiation of breastfeeding; exclusive breastfeeding under 6 months</w:t>
      </w:r>
      <w:r w:rsidR="00C401CB" w:rsidRPr="00230B4D">
        <w:rPr>
          <w:rFonts w:ascii="Times New Roman" w:hAnsi="Times New Roman" w:cs="Times New Roman"/>
        </w:rPr>
        <w:t>;</w:t>
      </w:r>
      <w:r w:rsidR="00D87CBE" w:rsidRPr="00230B4D">
        <w:rPr>
          <w:rFonts w:ascii="Times New Roman" w:hAnsi="Times New Roman" w:cs="Times New Roman"/>
        </w:rPr>
        <w:t xml:space="preserve"> introduction of solid, semi-solid or soft foods (timely initiation of complementary foods); minimum dietary diversity; minimum meal frequency and minimum acceptable diet </w:t>
      </w:r>
      <w:r w:rsidR="00D87CBE" w:rsidRPr="00230B4D">
        <w:rPr>
          <w:rFonts w:ascii="Times New Roman" w:hAnsi="Times New Roman" w:cs="Times New Roman"/>
          <w:bCs/>
        </w:rPr>
        <w:fldChar w:fldCharType="begin"/>
      </w:r>
      <w:r w:rsidR="001F59EC" w:rsidRPr="00230B4D">
        <w:rPr>
          <w:rFonts w:ascii="Times New Roman" w:hAnsi="Times New Roman" w:cs="Times New Roman"/>
          <w:bCs/>
        </w:rPr>
        <w:instrText xml:space="preserve"> ADDIN EN.CITE &lt;EndNote&gt;&lt;Cite&gt;&lt;Author&gt;WHO&lt;/Author&gt;&lt;Year&gt;2010&lt;/Year&gt;&lt;RecNum&gt;48&lt;/RecNum&gt;&lt;DisplayText&gt;(WHO and UNICEF, 2010)&lt;/DisplayText&gt;&lt;record&gt;&lt;rec-number&gt;48&lt;/rec-number&gt;&lt;foreign-keys&gt;&lt;key app="EN" db-id="wdprrpsswfferkeszr6pfa2cp2z50atfdvw5"&gt;48&lt;/key&gt;&lt;/foreign-keys&gt;&lt;ref-type name="Journal Article"&gt;17&lt;/ref-type&gt;&lt;contributors&gt;&lt;authors&gt;&lt;author&gt;WHO and UNICEF,,&lt;/author&gt;&lt;/authors&gt;&lt;/contributors&gt;&lt;titles&gt;&lt;title&gt;Indicators for assessing infant and young child feeding practices. Part 3: country profiles&lt;/title&gt;&lt;secondary-title&gt;World Health Organization&lt;/secondary-title&gt;&lt;/titles&gt;&lt;periodical&gt;&lt;full-title&gt;World Health Organization&lt;/full-title&gt;&lt;/periodical&gt;&lt;dates&gt;&lt;year&gt;2010&lt;/year&gt;&lt;/dates&gt;&lt;urls&gt;&lt;/urls&gt;&lt;/record&gt;&lt;/Cite&gt;&lt;/EndNote&gt;</w:instrText>
      </w:r>
      <w:r w:rsidR="00D87CBE" w:rsidRPr="00230B4D">
        <w:rPr>
          <w:rFonts w:ascii="Times New Roman" w:hAnsi="Times New Roman" w:cs="Times New Roman"/>
          <w:bCs/>
        </w:rPr>
        <w:fldChar w:fldCharType="separate"/>
      </w:r>
      <w:r w:rsidR="001F59EC" w:rsidRPr="00230B4D">
        <w:rPr>
          <w:rFonts w:ascii="Times New Roman" w:hAnsi="Times New Roman" w:cs="Times New Roman"/>
          <w:bCs/>
          <w:noProof/>
        </w:rPr>
        <w:t>(</w:t>
      </w:r>
      <w:hyperlink w:anchor="_ENREF_37" w:tooltip="WHO and UNICEF, 2010 #48" w:history="1">
        <w:r w:rsidR="005D68E1" w:rsidRPr="00230B4D">
          <w:rPr>
            <w:rFonts w:ascii="Times New Roman" w:hAnsi="Times New Roman" w:cs="Times New Roman"/>
            <w:bCs/>
            <w:noProof/>
          </w:rPr>
          <w:t>WHO and UNICEF, 2010</w:t>
        </w:r>
      </w:hyperlink>
      <w:r w:rsidR="001F59EC" w:rsidRPr="00230B4D">
        <w:rPr>
          <w:rFonts w:ascii="Times New Roman" w:hAnsi="Times New Roman" w:cs="Times New Roman"/>
          <w:bCs/>
          <w:noProof/>
        </w:rPr>
        <w:t>)</w:t>
      </w:r>
      <w:r w:rsidR="00D87CBE" w:rsidRPr="00230B4D">
        <w:rPr>
          <w:rFonts w:ascii="Times New Roman" w:hAnsi="Times New Roman" w:cs="Times New Roman"/>
          <w:bCs/>
        </w:rPr>
        <w:fldChar w:fldCharType="end"/>
      </w:r>
      <w:r w:rsidR="00D87CBE" w:rsidRPr="00230B4D">
        <w:rPr>
          <w:rFonts w:ascii="Times New Roman" w:hAnsi="Times New Roman" w:cs="Times New Roman"/>
          <w:bCs/>
        </w:rPr>
        <w:t>.</w:t>
      </w:r>
      <w:r w:rsidR="00D87CBE" w:rsidRPr="00230B4D">
        <w:rPr>
          <w:rFonts w:ascii="Times New Roman" w:hAnsi="Times New Roman" w:cs="Times New Roman"/>
        </w:rPr>
        <w:t xml:space="preserve"> </w:t>
      </w:r>
    </w:p>
    <w:p w:rsidR="005C50CC" w:rsidRPr="00230B4D" w:rsidRDefault="005C50CC" w:rsidP="00F07D8F">
      <w:pPr>
        <w:pStyle w:val="Heading3"/>
        <w:spacing w:line="360" w:lineRule="auto"/>
        <w:jc w:val="both"/>
        <w:rPr>
          <w:rFonts w:ascii="Times New Roman" w:hAnsi="Times New Roman"/>
          <w:i/>
          <w:iCs/>
          <w:color w:val="auto"/>
          <w:sz w:val="24"/>
          <w:szCs w:val="24"/>
        </w:rPr>
      </w:pPr>
      <w:r w:rsidRPr="00230B4D">
        <w:rPr>
          <w:rFonts w:ascii="Times New Roman" w:hAnsi="Times New Roman"/>
          <w:i/>
          <w:color w:val="auto"/>
          <w:sz w:val="24"/>
          <w:szCs w:val="24"/>
        </w:rPr>
        <w:lastRenderedPageBreak/>
        <w:t>Child anthropometry</w:t>
      </w:r>
    </w:p>
    <w:p w:rsidR="005C50CC" w:rsidRPr="00230B4D" w:rsidRDefault="0024542D" w:rsidP="00F07D8F">
      <w:pPr>
        <w:pStyle w:val="CommentText"/>
        <w:spacing w:after="0" w:line="360" w:lineRule="auto"/>
        <w:jc w:val="both"/>
        <w:rPr>
          <w:rFonts w:ascii="Times New Roman" w:hAnsi="Times New Roman"/>
          <w:sz w:val="24"/>
          <w:szCs w:val="24"/>
        </w:rPr>
      </w:pPr>
      <w:r>
        <w:rPr>
          <w:rFonts w:ascii="Times New Roman" w:hAnsi="Times New Roman"/>
          <w:iCs/>
          <w:sz w:val="24"/>
          <w:szCs w:val="24"/>
        </w:rPr>
        <w:t>Birth weight categorizations and n</w:t>
      </w:r>
      <w:r w:rsidR="005C50CC" w:rsidRPr="00230B4D">
        <w:rPr>
          <w:rFonts w:ascii="Times New Roman" w:hAnsi="Times New Roman"/>
          <w:iCs/>
          <w:sz w:val="24"/>
          <w:szCs w:val="24"/>
        </w:rPr>
        <w:t xml:space="preserve">utritional </w:t>
      </w:r>
      <w:r w:rsidRPr="00230B4D">
        <w:rPr>
          <w:rFonts w:ascii="Times New Roman" w:hAnsi="Times New Roman"/>
          <w:iCs/>
          <w:sz w:val="24"/>
          <w:szCs w:val="24"/>
        </w:rPr>
        <w:t>status of the ch</w:t>
      </w:r>
      <w:r>
        <w:rPr>
          <w:rFonts w:ascii="Times New Roman" w:hAnsi="Times New Roman"/>
          <w:iCs/>
          <w:sz w:val="24"/>
          <w:szCs w:val="24"/>
        </w:rPr>
        <w:t>ildren</w:t>
      </w:r>
      <w:r w:rsidRPr="00230B4D">
        <w:rPr>
          <w:rFonts w:ascii="Times New Roman" w:hAnsi="Times New Roman"/>
          <w:iCs/>
          <w:sz w:val="24"/>
          <w:szCs w:val="24"/>
        </w:rPr>
        <w:t xml:space="preserve"> w</w:t>
      </w:r>
      <w:r>
        <w:rPr>
          <w:rFonts w:ascii="Times New Roman" w:hAnsi="Times New Roman"/>
          <w:iCs/>
          <w:sz w:val="24"/>
          <w:szCs w:val="24"/>
        </w:rPr>
        <w:t>as</w:t>
      </w:r>
      <w:r w:rsidR="000A33F4" w:rsidRPr="00230B4D">
        <w:rPr>
          <w:rFonts w:ascii="Times New Roman" w:hAnsi="Times New Roman"/>
          <w:iCs/>
          <w:sz w:val="24"/>
          <w:szCs w:val="24"/>
        </w:rPr>
        <w:t xml:space="preserve"> determined using </w:t>
      </w:r>
      <w:r w:rsidR="006C483F" w:rsidRPr="00230B4D">
        <w:rPr>
          <w:rFonts w:ascii="Times New Roman" w:hAnsi="Times New Roman"/>
          <w:iCs/>
          <w:sz w:val="24"/>
          <w:szCs w:val="24"/>
        </w:rPr>
        <w:t xml:space="preserve">the </w:t>
      </w:r>
      <w:r>
        <w:rPr>
          <w:rFonts w:ascii="Times New Roman" w:hAnsi="Times New Roman"/>
          <w:iCs/>
          <w:sz w:val="24"/>
          <w:szCs w:val="24"/>
        </w:rPr>
        <w:t xml:space="preserve">birth weight and </w:t>
      </w:r>
      <w:r w:rsidR="00A73F41">
        <w:rPr>
          <w:rFonts w:ascii="Times New Roman" w:hAnsi="Times New Roman"/>
          <w:iCs/>
          <w:sz w:val="24"/>
          <w:szCs w:val="24"/>
        </w:rPr>
        <w:t xml:space="preserve">current </w:t>
      </w:r>
      <w:r w:rsidR="005C50CC" w:rsidRPr="00230B4D">
        <w:rPr>
          <w:rFonts w:ascii="Times New Roman" w:hAnsi="Times New Roman"/>
          <w:iCs/>
          <w:sz w:val="24"/>
          <w:szCs w:val="24"/>
        </w:rPr>
        <w:t xml:space="preserve">body weight measurements </w:t>
      </w:r>
      <w:r>
        <w:rPr>
          <w:rFonts w:ascii="Times New Roman" w:hAnsi="Times New Roman"/>
          <w:iCs/>
          <w:sz w:val="24"/>
          <w:szCs w:val="24"/>
        </w:rPr>
        <w:t>recorded in t</w:t>
      </w:r>
      <w:r w:rsidR="005C50CC" w:rsidRPr="00230B4D">
        <w:rPr>
          <w:rFonts w:ascii="Times New Roman" w:hAnsi="Times New Roman"/>
          <w:iCs/>
          <w:sz w:val="24"/>
          <w:szCs w:val="24"/>
        </w:rPr>
        <w:t>he child health record</w:t>
      </w:r>
      <w:r>
        <w:rPr>
          <w:rFonts w:ascii="Times New Roman" w:hAnsi="Times New Roman"/>
          <w:iCs/>
          <w:sz w:val="24"/>
          <w:szCs w:val="24"/>
        </w:rPr>
        <w:t xml:space="preserve"> booklet</w:t>
      </w:r>
      <w:r w:rsidR="005C50CC" w:rsidRPr="00230B4D">
        <w:rPr>
          <w:rFonts w:ascii="Times New Roman" w:hAnsi="Times New Roman"/>
          <w:iCs/>
          <w:sz w:val="24"/>
          <w:szCs w:val="24"/>
        </w:rPr>
        <w:t xml:space="preserve">s. </w:t>
      </w:r>
    </w:p>
    <w:p w:rsidR="00EB4117" w:rsidRPr="00230B4D" w:rsidRDefault="00F9762C" w:rsidP="00F07D8F">
      <w:pPr>
        <w:keepNext/>
        <w:keepLines/>
        <w:spacing w:before="200" w:after="0" w:line="360" w:lineRule="auto"/>
        <w:jc w:val="both"/>
        <w:outlineLvl w:val="2"/>
        <w:rPr>
          <w:rFonts w:ascii="Times New Roman" w:eastAsia="Calibri" w:hAnsi="Times New Roman" w:cs="Times New Roman"/>
          <w:b/>
          <w:bCs/>
          <w:sz w:val="24"/>
          <w:szCs w:val="24"/>
          <w:lang w:val="en-GB"/>
        </w:rPr>
      </w:pPr>
      <w:r w:rsidRPr="00230B4D">
        <w:rPr>
          <w:rFonts w:ascii="Times New Roman" w:eastAsia="Calibri" w:hAnsi="Times New Roman" w:cs="Times New Roman"/>
          <w:b/>
          <w:bCs/>
          <w:sz w:val="24"/>
          <w:szCs w:val="24"/>
          <w:lang w:val="en-GB"/>
        </w:rPr>
        <w:t>Data analys</w:t>
      </w:r>
      <w:r w:rsidR="00085EC4">
        <w:rPr>
          <w:rFonts w:ascii="Times New Roman" w:eastAsia="Calibri" w:hAnsi="Times New Roman" w:cs="Times New Roman"/>
          <w:b/>
          <w:bCs/>
          <w:sz w:val="24"/>
          <w:szCs w:val="24"/>
          <w:lang w:val="en-GB"/>
        </w:rPr>
        <w:t>e</w:t>
      </w:r>
      <w:r w:rsidRPr="00230B4D">
        <w:rPr>
          <w:rFonts w:ascii="Times New Roman" w:eastAsia="Calibri" w:hAnsi="Times New Roman" w:cs="Times New Roman"/>
          <w:b/>
          <w:bCs/>
          <w:sz w:val="24"/>
          <w:szCs w:val="24"/>
          <w:lang w:val="en-GB"/>
        </w:rPr>
        <w:t>s</w:t>
      </w:r>
    </w:p>
    <w:p w:rsidR="00A73F41" w:rsidRDefault="005234A3" w:rsidP="00A72029">
      <w:pPr>
        <w:spacing w:before="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Data were </w:t>
      </w:r>
      <w:proofErr w:type="spellStart"/>
      <w:r w:rsidRPr="00230B4D">
        <w:rPr>
          <w:rFonts w:ascii="Times New Roman" w:eastAsia="Calibri" w:hAnsi="Times New Roman" w:cs="Times New Roman"/>
          <w:sz w:val="24"/>
          <w:szCs w:val="24"/>
          <w:lang w:val="en-GB"/>
        </w:rPr>
        <w:t>analyzed</w:t>
      </w:r>
      <w:proofErr w:type="spellEnd"/>
      <w:r w:rsidRPr="00230B4D">
        <w:rPr>
          <w:rFonts w:ascii="Times New Roman" w:eastAsia="Calibri" w:hAnsi="Times New Roman" w:cs="Times New Roman"/>
          <w:sz w:val="24"/>
          <w:szCs w:val="24"/>
          <w:lang w:val="en-GB"/>
        </w:rPr>
        <w:t xml:space="preserve"> using SPSS (version 20.0, Incorporated, Chicago, USA). Differences between the CBGP and GMP progr</w:t>
      </w:r>
      <w:r w:rsidR="00A73F41">
        <w:rPr>
          <w:rFonts w:ascii="Times New Roman" w:eastAsia="Calibri" w:hAnsi="Times New Roman" w:cs="Times New Roman"/>
          <w:sz w:val="24"/>
          <w:szCs w:val="24"/>
          <w:lang w:val="en-GB"/>
        </w:rPr>
        <w:t>ammes were determined using Chi-</w:t>
      </w:r>
      <w:r w:rsidRPr="00230B4D">
        <w:rPr>
          <w:rFonts w:ascii="Times New Roman" w:eastAsia="Calibri" w:hAnsi="Times New Roman" w:cs="Times New Roman"/>
          <w:sz w:val="24"/>
          <w:szCs w:val="24"/>
          <w:lang w:val="en-GB"/>
        </w:rPr>
        <w:t xml:space="preserve">square test for categorical variables (e.g. </w:t>
      </w:r>
      <w:r w:rsidR="006C483F" w:rsidRPr="00230B4D">
        <w:rPr>
          <w:rFonts w:ascii="Times New Roman" w:eastAsia="Calibri" w:hAnsi="Times New Roman" w:cs="Times New Roman"/>
          <w:sz w:val="24"/>
          <w:szCs w:val="24"/>
          <w:lang w:val="en-GB"/>
        </w:rPr>
        <w:t xml:space="preserve">sex, </w:t>
      </w:r>
      <w:r w:rsidRPr="00230B4D">
        <w:rPr>
          <w:rFonts w:ascii="Times New Roman" w:eastAsia="Calibri" w:hAnsi="Times New Roman" w:cs="Times New Roman"/>
          <w:sz w:val="24"/>
          <w:szCs w:val="24"/>
          <w:lang w:val="en-GB"/>
        </w:rPr>
        <w:t xml:space="preserve">proportions of underweight children) and independent samples t-test for continuous variables (e.g. </w:t>
      </w:r>
      <w:r w:rsidR="006C483F" w:rsidRPr="00230B4D">
        <w:rPr>
          <w:rFonts w:ascii="Times New Roman" w:eastAsia="Calibri" w:hAnsi="Times New Roman" w:cs="Times New Roman"/>
          <w:sz w:val="24"/>
          <w:szCs w:val="24"/>
          <w:lang w:val="en-GB"/>
        </w:rPr>
        <w:t xml:space="preserve">age, </w:t>
      </w:r>
      <w:r w:rsidRPr="00230B4D">
        <w:rPr>
          <w:rFonts w:ascii="Times New Roman" w:eastAsia="Calibri" w:hAnsi="Times New Roman" w:cs="Times New Roman"/>
          <w:sz w:val="24"/>
          <w:szCs w:val="24"/>
          <w:lang w:val="en-GB"/>
        </w:rPr>
        <w:t xml:space="preserve">difference in children’s mean WAZ) at p&lt;0.05 (95% confidence interval). </w:t>
      </w:r>
      <w:r w:rsidR="00A73F41" w:rsidRPr="00D34DAB">
        <w:rPr>
          <w:rFonts w:ascii="Times New Roman" w:eastAsia="Calibri" w:hAnsi="Times New Roman" w:cs="Times New Roman"/>
          <w:sz w:val="24"/>
          <w:szCs w:val="24"/>
          <w:lang w:val="en-GB"/>
        </w:rPr>
        <w:t xml:space="preserve">Infant body weight measurements </w:t>
      </w:r>
      <w:r w:rsidR="00A73F41" w:rsidRPr="00D34DAB">
        <w:rPr>
          <w:rFonts w:ascii="Times New Roman" w:hAnsi="Times New Roman"/>
          <w:iCs/>
          <w:sz w:val="24"/>
          <w:szCs w:val="24"/>
        </w:rPr>
        <w:t>were converted to w</w:t>
      </w:r>
      <w:r w:rsidR="00A73F41" w:rsidRPr="00D34DAB">
        <w:rPr>
          <w:rFonts w:ascii="Times New Roman" w:hAnsi="Times New Roman"/>
          <w:sz w:val="24"/>
          <w:szCs w:val="24"/>
        </w:rPr>
        <w:t xml:space="preserve">eight-for-age Z-scores (WAZ) using WHO </w:t>
      </w:r>
      <w:proofErr w:type="spellStart"/>
      <w:r w:rsidR="00A73F41" w:rsidRPr="00D34DAB">
        <w:rPr>
          <w:rFonts w:ascii="Times New Roman" w:hAnsi="Times New Roman"/>
          <w:sz w:val="24"/>
          <w:szCs w:val="24"/>
        </w:rPr>
        <w:t>Anthro</w:t>
      </w:r>
      <w:proofErr w:type="spellEnd"/>
      <w:r w:rsidR="00A73F41" w:rsidRPr="00D34DAB">
        <w:rPr>
          <w:rFonts w:ascii="Times New Roman" w:hAnsi="Times New Roman"/>
          <w:sz w:val="24"/>
          <w:szCs w:val="24"/>
        </w:rPr>
        <w:t xml:space="preserve"> software (version 3.2.2). Underweight was defined as weight-for-age Z score &lt;-2. Similarly, </w:t>
      </w:r>
      <w:r w:rsidR="00D34DAB" w:rsidRPr="00D34DAB">
        <w:rPr>
          <w:rFonts w:ascii="Times New Roman" w:hAnsi="Times New Roman"/>
          <w:sz w:val="24"/>
          <w:szCs w:val="24"/>
        </w:rPr>
        <w:t xml:space="preserve">their </w:t>
      </w:r>
      <w:r w:rsidR="00A73F41" w:rsidRPr="00D34DAB">
        <w:rPr>
          <w:rFonts w:ascii="Times New Roman" w:hAnsi="Times New Roman"/>
          <w:sz w:val="24"/>
          <w:szCs w:val="24"/>
        </w:rPr>
        <w:t xml:space="preserve">birth weights were classified as </w:t>
      </w:r>
      <w:r w:rsidR="00D34DAB" w:rsidRPr="00D34DAB">
        <w:rPr>
          <w:rFonts w:ascii="Times New Roman" w:hAnsi="Times New Roman"/>
          <w:sz w:val="24"/>
          <w:szCs w:val="24"/>
        </w:rPr>
        <w:t>normal (</w:t>
      </w:r>
      <w:r w:rsidR="00D34DAB" w:rsidRPr="00D34DAB">
        <w:rPr>
          <w:rFonts w:ascii="Times New Roman" w:hAnsi="Times New Roman" w:cs="Times New Roman"/>
          <w:sz w:val="24"/>
          <w:szCs w:val="24"/>
        </w:rPr>
        <w:t>≥</w:t>
      </w:r>
      <w:r w:rsidR="00D34DAB" w:rsidRPr="00D34DAB">
        <w:rPr>
          <w:rFonts w:ascii="Times New Roman" w:hAnsi="Times New Roman"/>
          <w:sz w:val="24"/>
          <w:szCs w:val="24"/>
        </w:rPr>
        <w:t xml:space="preserve">2.5 kg) </w:t>
      </w:r>
      <w:r w:rsidR="00D34DAB">
        <w:rPr>
          <w:rFonts w:ascii="Times New Roman" w:hAnsi="Times New Roman"/>
          <w:sz w:val="24"/>
          <w:szCs w:val="24"/>
        </w:rPr>
        <w:t xml:space="preserve">and </w:t>
      </w:r>
      <w:r w:rsidR="00A73F41" w:rsidRPr="00D34DAB">
        <w:rPr>
          <w:rFonts w:ascii="Times New Roman" w:hAnsi="Times New Roman"/>
          <w:sz w:val="24"/>
          <w:szCs w:val="24"/>
        </w:rPr>
        <w:t xml:space="preserve">low </w:t>
      </w:r>
      <w:r w:rsidR="00D34DAB" w:rsidRPr="00D34DAB">
        <w:rPr>
          <w:rFonts w:ascii="Times New Roman" w:hAnsi="Times New Roman"/>
          <w:sz w:val="24"/>
          <w:szCs w:val="24"/>
        </w:rPr>
        <w:t>(&lt;2.5 kg).</w:t>
      </w:r>
      <w:r w:rsidR="00D34DAB">
        <w:rPr>
          <w:rFonts w:ascii="Times New Roman" w:hAnsi="Times New Roman"/>
          <w:sz w:val="24"/>
          <w:szCs w:val="24"/>
        </w:rPr>
        <w:t xml:space="preserve"> </w:t>
      </w:r>
      <w:proofErr w:type="spellStart"/>
      <w:r w:rsidR="00A73F41" w:rsidRPr="0016015D">
        <w:rPr>
          <w:rFonts w:ascii="Times New Roman" w:eastAsia="Calibri" w:hAnsi="Times New Roman" w:cs="Times New Roman"/>
          <w:sz w:val="24"/>
          <w:szCs w:val="24"/>
          <w:lang w:val="en-GB"/>
        </w:rPr>
        <w:t>Univariate</w:t>
      </w:r>
      <w:proofErr w:type="spellEnd"/>
      <w:r w:rsidR="00A73F41" w:rsidRPr="0016015D">
        <w:rPr>
          <w:rFonts w:ascii="Times New Roman" w:eastAsia="Calibri" w:hAnsi="Times New Roman" w:cs="Times New Roman"/>
          <w:sz w:val="24"/>
          <w:szCs w:val="24"/>
          <w:lang w:val="en-GB"/>
        </w:rPr>
        <w:t xml:space="preserve"> binary logistic regression model was developed for both known and unknown caregiver-child pair determining factors for child feeding according to WHO minimum IYCF standards and significant independent association </w:t>
      </w:r>
      <w:r w:rsidR="00327D37" w:rsidRPr="0016015D">
        <w:rPr>
          <w:rFonts w:ascii="Times New Roman" w:eastAsia="Calibri" w:hAnsi="Times New Roman" w:cs="Times New Roman"/>
          <w:sz w:val="24"/>
          <w:szCs w:val="24"/>
          <w:lang w:val="en-GB"/>
        </w:rPr>
        <w:t xml:space="preserve">(unadjusted odds ratios, UOR) </w:t>
      </w:r>
      <w:r w:rsidR="00A73F41" w:rsidRPr="0016015D">
        <w:rPr>
          <w:rFonts w:ascii="Times New Roman" w:eastAsia="Calibri" w:hAnsi="Times New Roman" w:cs="Times New Roman"/>
          <w:sz w:val="24"/>
          <w:szCs w:val="24"/>
          <w:lang w:val="en-GB"/>
        </w:rPr>
        <w:lastRenderedPageBreak/>
        <w:t>determined. Variables were selected into the final model by considering independent variables with a significance of ≤0.500. In the final model, a multivariate binary logistic regression analysis was done to identify the effects of interaction of the explanatory variables</w:t>
      </w:r>
      <w:r w:rsidR="00327D37" w:rsidRPr="0016015D">
        <w:rPr>
          <w:rFonts w:ascii="Times New Roman" w:eastAsia="Calibri" w:hAnsi="Times New Roman" w:cs="Times New Roman"/>
          <w:sz w:val="24"/>
          <w:szCs w:val="24"/>
          <w:lang w:val="en-GB"/>
        </w:rPr>
        <w:t xml:space="preserve"> (adjusted odds ratio, AOR)</w:t>
      </w:r>
      <w:r w:rsidR="00A73F41" w:rsidRPr="0016015D">
        <w:rPr>
          <w:rFonts w:ascii="Times New Roman" w:eastAsia="Calibri" w:hAnsi="Times New Roman" w:cs="Times New Roman"/>
          <w:sz w:val="24"/>
          <w:szCs w:val="24"/>
          <w:lang w:val="en-GB"/>
        </w:rPr>
        <w:t xml:space="preserve"> on the outcome variable (optimum child feeding).</w:t>
      </w:r>
    </w:p>
    <w:p w:rsidR="00095FEB" w:rsidRPr="00230B4D" w:rsidRDefault="004C2022" w:rsidP="00095FEB">
      <w:pPr>
        <w:pStyle w:val="Heading4"/>
        <w:spacing w:line="360" w:lineRule="auto"/>
        <w:rPr>
          <w:rFonts w:ascii="Times New Roman" w:hAnsi="Times New Roman"/>
          <w:color w:val="auto"/>
          <w:sz w:val="24"/>
          <w:szCs w:val="24"/>
          <w:lang w:val="en-GB"/>
        </w:rPr>
      </w:pPr>
      <w:r w:rsidRPr="00230B4D">
        <w:rPr>
          <w:rFonts w:ascii="Times New Roman" w:eastAsia="Calibri" w:hAnsi="Times New Roman"/>
          <w:color w:val="auto"/>
          <w:sz w:val="24"/>
          <w:szCs w:val="24"/>
          <w:lang w:val="en-GB"/>
        </w:rPr>
        <w:t>Measurement of socioeconomic status (SES)</w:t>
      </w:r>
      <w:r w:rsidR="006C483F" w:rsidRPr="00230B4D">
        <w:rPr>
          <w:rFonts w:ascii="Times New Roman" w:eastAsia="Calibri" w:hAnsi="Times New Roman"/>
          <w:color w:val="auto"/>
          <w:sz w:val="24"/>
          <w:szCs w:val="24"/>
          <w:lang w:val="en-GB"/>
        </w:rPr>
        <w:t xml:space="preserve"> index</w:t>
      </w:r>
      <w:r w:rsidRPr="00230B4D">
        <w:rPr>
          <w:rFonts w:ascii="Times New Roman" w:eastAsia="Calibri" w:hAnsi="Times New Roman"/>
          <w:color w:val="auto"/>
          <w:sz w:val="24"/>
          <w:szCs w:val="24"/>
          <w:lang w:val="en-GB"/>
        </w:rPr>
        <w:t xml:space="preserve">: </w:t>
      </w:r>
    </w:p>
    <w:p w:rsidR="008D1A72" w:rsidRPr="00230B4D" w:rsidRDefault="00095FEB" w:rsidP="008D1A72">
      <w:pPr>
        <w:spacing w:line="360" w:lineRule="auto"/>
        <w:jc w:val="both"/>
        <w:rPr>
          <w:rFonts w:ascii="Times New Roman" w:eastAsia="Calibri" w:hAnsi="Times New Roman" w:cs="Times New Roman"/>
          <w:sz w:val="24"/>
          <w:szCs w:val="24"/>
        </w:rPr>
      </w:pPr>
      <w:r w:rsidRPr="00230B4D">
        <w:rPr>
          <w:rFonts w:ascii="Times New Roman" w:hAnsi="Times New Roman" w:cs="Times New Roman"/>
          <w:sz w:val="24"/>
          <w:szCs w:val="24"/>
          <w:lang w:val="en-GB"/>
        </w:rPr>
        <w:t>V</w:t>
      </w:r>
      <w:r w:rsidR="00747428" w:rsidRPr="00230B4D">
        <w:rPr>
          <w:rFonts w:ascii="Times New Roman" w:hAnsi="Times New Roman" w:cs="Times New Roman"/>
          <w:sz w:val="24"/>
          <w:szCs w:val="24"/>
          <w:lang w:val="en-GB"/>
        </w:rPr>
        <w:t>ariables us</w:t>
      </w:r>
      <w:r w:rsidRPr="00230B4D">
        <w:rPr>
          <w:rFonts w:ascii="Times New Roman" w:hAnsi="Times New Roman" w:cs="Times New Roman"/>
          <w:sz w:val="24"/>
          <w:szCs w:val="24"/>
          <w:lang w:val="en-GB"/>
        </w:rPr>
        <w:t>ed in the determination of SES index were education, occupation, income, source of water supply, toilet facilities, fuel for cooking</w:t>
      </w:r>
      <w:r w:rsidR="006C483F" w:rsidRPr="00230B4D">
        <w:rPr>
          <w:rFonts w:ascii="Times New Roman" w:hAnsi="Times New Roman" w:cs="Times New Roman"/>
          <w:sz w:val="24"/>
          <w:szCs w:val="24"/>
          <w:lang w:val="en-GB"/>
        </w:rPr>
        <w:t>,</w:t>
      </w:r>
      <w:r w:rsidRPr="00230B4D">
        <w:rPr>
          <w:rFonts w:ascii="Times New Roman" w:hAnsi="Times New Roman" w:cs="Times New Roman"/>
          <w:sz w:val="24"/>
          <w:szCs w:val="24"/>
          <w:lang w:val="en-GB"/>
        </w:rPr>
        <w:t xml:space="preserve"> and household possessions. </w:t>
      </w:r>
      <w:r w:rsidR="004358B5" w:rsidRPr="00230B4D">
        <w:rPr>
          <w:rFonts w:ascii="Times New Roman" w:hAnsi="Times New Roman" w:cs="Times New Roman"/>
          <w:sz w:val="24"/>
          <w:szCs w:val="24"/>
          <w:lang w:val="en-GB"/>
        </w:rPr>
        <w:t>Each variable was</w:t>
      </w:r>
      <w:r w:rsidRPr="00230B4D">
        <w:rPr>
          <w:rFonts w:ascii="Times New Roman" w:hAnsi="Times New Roman" w:cs="Times New Roman"/>
          <w:sz w:val="24"/>
          <w:szCs w:val="24"/>
          <w:lang w:val="en-GB"/>
        </w:rPr>
        <w:t xml:space="preserve"> scored </w:t>
      </w:r>
      <w:r w:rsidR="004358B5" w:rsidRPr="00230B4D">
        <w:rPr>
          <w:rFonts w:ascii="Times New Roman" w:hAnsi="Times New Roman" w:cs="Times New Roman"/>
          <w:sz w:val="24"/>
          <w:szCs w:val="24"/>
          <w:lang w:val="en-GB"/>
        </w:rPr>
        <w:t>based on a</w:t>
      </w:r>
      <w:r w:rsidR="004C2022" w:rsidRPr="00230B4D">
        <w:rPr>
          <w:rFonts w:ascii="Times New Roman" w:hAnsi="Times New Roman" w:cs="Times New Roman"/>
          <w:sz w:val="24"/>
          <w:szCs w:val="24"/>
          <w:lang w:val="en-GB"/>
        </w:rPr>
        <w:t xml:space="preserve"> method des</w:t>
      </w:r>
      <w:r w:rsidR="004358B5" w:rsidRPr="00230B4D">
        <w:rPr>
          <w:rFonts w:ascii="Times New Roman" w:hAnsi="Times New Roman" w:cs="Times New Roman"/>
          <w:sz w:val="24"/>
          <w:szCs w:val="24"/>
          <w:lang w:val="en-GB"/>
        </w:rPr>
        <w:t xml:space="preserve">cribed by Caro and Cortes </w:t>
      </w:r>
      <w:r w:rsidR="004358B5" w:rsidRPr="00230B4D">
        <w:rPr>
          <w:rFonts w:ascii="Times New Roman" w:hAnsi="Times New Roman" w:cs="Times New Roman"/>
          <w:sz w:val="24"/>
          <w:szCs w:val="24"/>
          <w:lang w:val="en-GB"/>
        </w:rPr>
        <w:fldChar w:fldCharType="begin"/>
      </w:r>
      <w:r w:rsidR="004358B5" w:rsidRPr="00230B4D">
        <w:rPr>
          <w:rFonts w:ascii="Times New Roman" w:hAnsi="Times New Roman" w:cs="Times New Roman"/>
          <w:sz w:val="24"/>
          <w:szCs w:val="24"/>
          <w:lang w:val="en-GB"/>
        </w:rPr>
        <w:instrText xml:space="preserve"> ADDIN EN.CITE &lt;EndNote&gt;&lt;Cite&gt;&lt;Author&gt;Caro&lt;/Author&gt;&lt;Year&gt;2012&lt;/Year&gt;&lt;RecNum&gt;49&lt;/RecNum&gt;&lt;DisplayText&gt;(Caro &amp;amp; Cortés, 2012)&lt;/DisplayText&gt;&lt;record&gt;&lt;rec-number&gt;49&lt;/rec-number&gt;&lt;foreign-keys&gt;&lt;key app="EN" db-id="wdprrpsswfferkeszr6pfa2cp2z50atfdvw5"&gt;49&lt;/key&gt;&lt;/foreign-keys&gt;&lt;ref-type name="Journal Article"&gt;17&lt;/ref-type&gt;&lt;contributors&gt;&lt;authors&gt;&lt;author&gt;Caro, Daniel H&lt;/author&gt;&lt;author&gt;Cortés, Diego&lt;/author&gt;&lt;/authors&gt;&lt;/contributors&gt;&lt;titles&gt;&lt;title&gt;Measuring family socioeconomic status: An illustration using data from PIRLS 2006&lt;/title&gt;&lt;secondary-title&gt;IERI Monograph Series. Issues and Methodologies in Large-Scale Assessments&lt;/secondary-title&gt;&lt;/titles&gt;&lt;periodical&gt;&lt;full-title&gt;IERI Monograph Series. Issues and Methodologies in Large-Scale Assessments&lt;/full-title&gt;&lt;/periodical&gt;&lt;pages&gt;9-33&lt;/pages&gt;&lt;volume&gt;5&lt;/volume&gt;&lt;dates&gt;&lt;year&gt;2012&lt;/year&gt;&lt;/dates&gt;&lt;urls&gt;&lt;/urls&gt;&lt;/record&gt;&lt;/Cite&gt;&lt;/EndNote&gt;</w:instrText>
      </w:r>
      <w:r w:rsidR="004358B5" w:rsidRPr="00230B4D">
        <w:rPr>
          <w:rFonts w:ascii="Times New Roman" w:hAnsi="Times New Roman" w:cs="Times New Roman"/>
          <w:sz w:val="24"/>
          <w:szCs w:val="24"/>
          <w:lang w:val="en-GB"/>
        </w:rPr>
        <w:fldChar w:fldCharType="separate"/>
      </w:r>
      <w:r w:rsidR="004358B5" w:rsidRPr="00230B4D">
        <w:rPr>
          <w:rFonts w:ascii="Times New Roman" w:hAnsi="Times New Roman" w:cs="Times New Roman"/>
          <w:noProof/>
          <w:sz w:val="24"/>
          <w:szCs w:val="24"/>
          <w:lang w:val="en-GB"/>
        </w:rPr>
        <w:t>(</w:t>
      </w:r>
      <w:hyperlink w:anchor="_ENREF_8" w:tooltip="Caro, 2012 #49" w:history="1">
        <w:r w:rsidR="005D68E1" w:rsidRPr="00230B4D">
          <w:rPr>
            <w:rFonts w:ascii="Times New Roman" w:hAnsi="Times New Roman" w:cs="Times New Roman"/>
            <w:noProof/>
            <w:sz w:val="24"/>
            <w:szCs w:val="24"/>
            <w:lang w:val="en-GB"/>
          </w:rPr>
          <w:t>Caro &amp; Cortés, 2012</w:t>
        </w:r>
      </w:hyperlink>
      <w:r w:rsidR="004358B5" w:rsidRPr="00230B4D">
        <w:rPr>
          <w:rFonts w:ascii="Times New Roman" w:hAnsi="Times New Roman" w:cs="Times New Roman"/>
          <w:noProof/>
          <w:sz w:val="24"/>
          <w:szCs w:val="24"/>
          <w:lang w:val="en-GB"/>
        </w:rPr>
        <w:t>)</w:t>
      </w:r>
      <w:r w:rsidR="004358B5" w:rsidRPr="00230B4D">
        <w:rPr>
          <w:rFonts w:ascii="Times New Roman" w:hAnsi="Times New Roman" w:cs="Times New Roman"/>
          <w:sz w:val="24"/>
          <w:szCs w:val="24"/>
          <w:lang w:val="en-GB"/>
        </w:rPr>
        <w:fldChar w:fldCharType="end"/>
      </w:r>
      <w:r w:rsidR="004358B5" w:rsidRPr="00230B4D">
        <w:rPr>
          <w:rFonts w:ascii="Times New Roman" w:hAnsi="Times New Roman" w:cs="Times New Roman"/>
          <w:sz w:val="24"/>
          <w:szCs w:val="24"/>
          <w:lang w:val="en-GB"/>
        </w:rPr>
        <w:t>.</w:t>
      </w:r>
      <w:r w:rsidR="004C2022" w:rsidRPr="00230B4D">
        <w:rPr>
          <w:rFonts w:ascii="Times New Roman" w:hAnsi="Times New Roman" w:cs="Times New Roman"/>
          <w:sz w:val="24"/>
          <w:szCs w:val="24"/>
          <w:lang w:val="en-GB"/>
        </w:rPr>
        <w:t xml:space="preserve"> The t</w:t>
      </w:r>
      <w:r w:rsidR="006C483F" w:rsidRPr="00230B4D">
        <w:rPr>
          <w:rFonts w:ascii="Times New Roman" w:hAnsi="Times New Roman" w:cs="Times New Roman"/>
          <w:sz w:val="24"/>
          <w:szCs w:val="24"/>
          <w:lang w:val="en-GB"/>
        </w:rPr>
        <w:t>otal possible score ranged from</w:t>
      </w:r>
      <w:r w:rsidR="003F788F" w:rsidRPr="00230B4D">
        <w:rPr>
          <w:rFonts w:ascii="Times New Roman" w:hAnsi="Times New Roman" w:cs="Times New Roman"/>
          <w:sz w:val="24"/>
          <w:szCs w:val="24"/>
          <w:lang w:val="en-GB"/>
        </w:rPr>
        <w:t xml:space="preserve"> 26</w:t>
      </w:r>
      <w:r w:rsidR="004C2022" w:rsidRPr="00230B4D">
        <w:rPr>
          <w:rFonts w:ascii="Times New Roman" w:hAnsi="Times New Roman" w:cs="Times New Roman"/>
          <w:sz w:val="24"/>
          <w:szCs w:val="24"/>
          <w:lang w:val="en-GB"/>
        </w:rPr>
        <w:t xml:space="preserve"> to </w:t>
      </w:r>
      <w:r w:rsidR="003F788F" w:rsidRPr="00230B4D">
        <w:rPr>
          <w:rFonts w:ascii="Times New Roman" w:hAnsi="Times New Roman" w:cs="Times New Roman"/>
          <w:sz w:val="24"/>
          <w:szCs w:val="24"/>
          <w:lang w:val="en-GB"/>
        </w:rPr>
        <w:t>88</w:t>
      </w:r>
      <w:r w:rsidR="004358B5" w:rsidRPr="00230B4D">
        <w:rPr>
          <w:rFonts w:ascii="Times New Roman" w:hAnsi="Times New Roman" w:cs="Times New Roman"/>
          <w:sz w:val="24"/>
          <w:szCs w:val="24"/>
          <w:lang w:val="en-GB"/>
        </w:rPr>
        <w:t xml:space="preserve"> </w:t>
      </w:r>
      <w:r w:rsidR="004C2022" w:rsidRPr="00230B4D">
        <w:rPr>
          <w:rFonts w:ascii="Times New Roman" w:hAnsi="Times New Roman" w:cs="Times New Roman"/>
          <w:sz w:val="24"/>
          <w:szCs w:val="24"/>
        </w:rPr>
        <w:t xml:space="preserve">(Table 1). </w:t>
      </w:r>
      <w:r w:rsidR="00747428" w:rsidRPr="00230B4D">
        <w:rPr>
          <w:rFonts w:ascii="Times New Roman" w:hAnsi="Times New Roman" w:cs="Times New Roman"/>
          <w:sz w:val="24"/>
          <w:szCs w:val="24"/>
        </w:rPr>
        <w:t>The pre-determined SES constituent indicators</w:t>
      </w:r>
      <w:r w:rsidR="00945016" w:rsidRPr="00230B4D">
        <w:rPr>
          <w:rFonts w:ascii="Times New Roman" w:hAnsi="Times New Roman" w:cs="Times New Roman"/>
          <w:sz w:val="24"/>
          <w:szCs w:val="24"/>
        </w:rPr>
        <w:t xml:space="preserve"> w</w:t>
      </w:r>
      <w:r w:rsidR="00747428" w:rsidRPr="00230B4D">
        <w:rPr>
          <w:rFonts w:ascii="Times New Roman" w:hAnsi="Times New Roman" w:cs="Times New Roman"/>
          <w:sz w:val="24"/>
          <w:szCs w:val="24"/>
        </w:rPr>
        <w:t>ere</w:t>
      </w:r>
      <w:r w:rsidR="00945016" w:rsidRPr="00230B4D">
        <w:rPr>
          <w:rFonts w:ascii="Times New Roman" w:hAnsi="Times New Roman" w:cs="Times New Roman"/>
          <w:sz w:val="24"/>
          <w:szCs w:val="24"/>
        </w:rPr>
        <w:t xml:space="preserve"> analyzed using principal compone</w:t>
      </w:r>
      <w:r w:rsidR="00F92045" w:rsidRPr="00230B4D">
        <w:rPr>
          <w:rFonts w:ascii="Times New Roman" w:hAnsi="Times New Roman" w:cs="Times New Roman"/>
          <w:sz w:val="24"/>
          <w:szCs w:val="24"/>
        </w:rPr>
        <w:t>nt analysis (factor analysis)</w:t>
      </w:r>
      <w:r w:rsidR="00945016" w:rsidRPr="00230B4D">
        <w:rPr>
          <w:rFonts w:ascii="Times New Roman" w:hAnsi="Times New Roman" w:cs="Times New Roman"/>
          <w:sz w:val="24"/>
          <w:szCs w:val="24"/>
        </w:rPr>
        <w:t>. The Kaiser-Meyer-</w:t>
      </w:r>
      <w:proofErr w:type="spellStart"/>
      <w:r w:rsidR="00945016" w:rsidRPr="00230B4D">
        <w:rPr>
          <w:rFonts w:ascii="Times New Roman" w:hAnsi="Times New Roman" w:cs="Times New Roman"/>
          <w:sz w:val="24"/>
          <w:szCs w:val="24"/>
        </w:rPr>
        <w:t>Olkin</w:t>
      </w:r>
      <w:proofErr w:type="spellEnd"/>
      <w:r w:rsidR="00945016" w:rsidRPr="00230B4D">
        <w:rPr>
          <w:rFonts w:ascii="Times New Roman" w:hAnsi="Times New Roman" w:cs="Times New Roman"/>
          <w:sz w:val="24"/>
          <w:szCs w:val="24"/>
        </w:rPr>
        <w:t xml:space="preserve"> measure of sampling adequacy statistic and Bartlett's test of </w:t>
      </w:r>
      <w:proofErr w:type="spellStart"/>
      <w:r w:rsidR="00945016" w:rsidRPr="00230B4D">
        <w:rPr>
          <w:rFonts w:ascii="Times New Roman" w:hAnsi="Times New Roman" w:cs="Times New Roman"/>
          <w:sz w:val="24"/>
          <w:szCs w:val="24"/>
        </w:rPr>
        <w:t>sphericity</w:t>
      </w:r>
      <w:proofErr w:type="spellEnd"/>
      <w:r w:rsidR="00945016" w:rsidRPr="00230B4D">
        <w:rPr>
          <w:rFonts w:ascii="Times New Roman" w:hAnsi="Times New Roman" w:cs="Times New Roman"/>
          <w:sz w:val="24"/>
          <w:szCs w:val="24"/>
        </w:rPr>
        <w:t xml:space="preserve"> tests were applied to determine the usefulness of the data for </w:t>
      </w:r>
      <w:r w:rsidR="00F92045" w:rsidRPr="00230B4D">
        <w:rPr>
          <w:rFonts w:ascii="Times New Roman" w:hAnsi="Times New Roman" w:cs="Times New Roman"/>
          <w:sz w:val="24"/>
          <w:szCs w:val="24"/>
        </w:rPr>
        <w:t xml:space="preserve">SES index </w:t>
      </w:r>
      <w:r w:rsidR="00945016" w:rsidRPr="00230B4D">
        <w:rPr>
          <w:rFonts w:ascii="Times New Roman" w:hAnsi="Times New Roman" w:cs="Times New Roman"/>
          <w:sz w:val="24"/>
          <w:szCs w:val="24"/>
        </w:rPr>
        <w:t xml:space="preserve">rating. </w:t>
      </w:r>
      <w:r w:rsidR="003F788F" w:rsidRPr="00230B4D">
        <w:rPr>
          <w:rFonts w:ascii="Times New Roman" w:hAnsi="Times New Roman" w:cs="Times New Roman"/>
          <w:sz w:val="24"/>
          <w:szCs w:val="24"/>
        </w:rPr>
        <w:t xml:space="preserve">Based on the possible minimum and maximum values, </w:t>
      </w:r>
      <w:r w:rsidR="004C2022" w:rsidRPr="00230B4D">
        <w:rPr>
          <w:rFonts w:ascii="Times New Roman" w:hAnsi="Times New Roman" w:cs="Times New Roman"/>
          <w:sz w:val="24"/>
          <w:szCs w:val="24"/>
        </w:rPr>
        <w:t xml:space="preserve">SES index was determined by providing arbitrary cut-offs for the cumulative scores. </w:t>
      </w:r>
      <w:r w:rsidR="003F788F" w:rsidRPr="00230B4D">
        <w:rPr>
          <w:rFonts w:ascii="Times New Roman" w:hAnsi="Times New Roman" w:cs="Times New Roman"/>
          <w:sz w:val="24"/>
          <w:szCs w:val="24"/>
        </w:rPr>
        <w:t>Total score &gt;65 indicated high SES; 40-65</w:t>
      </w:r>
      <w:r w:rsidR="000858A5">
        <w:rPr>
          <w:rFonts w:ascii="Times New Roman" w:hAnsi="Times New Roman" w:cs="Times New Roman"/>
          <w:sz w:val="24"/>
          <w:szCs w:val="24"/>
        </w:rPr>
        <w:t>,</w:t>
      </w:r>
      <w:r w:rsidR="003F788F" w:rsidRPr="00230B4D">
        <w:rPr>
          <w:rFonts w:ascii="Times New Roman" w:hAnsi="Times New Roman" w:cs="Times New Roman"/>
          <w:sz w:val="24"/>
          <w:szCs w:val="24"/>
        </w:rPr>
        <w:t xml:space="preserve"> average SES and &lt;40</w:t>
      </w:r>
      <w:r w:rsidR="000858A5">
        <w:rPr>
          <w:rFonts w:ascii="Times New Roman" w:hAnsi="Times New Roman" w:cs="Times New Roman"/>
          <w:sz w:val="24"/>
          <w:szCs w:val="24"/>
        </w:rPr>
        <w:t>,</w:t>
      </w:r>
      <w:r w:rsidR="004C2022" w:rsidRPr="00230B4D">
        <w:rPr>
          <w:rFonts w:ascii="Times New Roman" w:hAnsi="Times New Roman" w:cs="Times New Roman"/>
          <w:sz w:val="24"/>
          <w:szCs w:val="24"/>
        </w:rPr>
        <w:t xml:space="preserve"> low SES. </w:t>
      </w:r>
    </w:p>
    <w:p w:rsidR="008D1A72" w:rsidRPr="00230B4D" w:rsidRDefault="008D1A72" w:rsidP="008D1A72">
      <w:pPr>
        <w:pStyle w:val="Heading4"/>
        <w:spacing w:line="360" w:lineRule="auto"/>
        <w:rPr>
          <w:rFonts w:ascii="Times New Roman" w:eastAsia="Calibri" w:hAnsi="Times New Roman"/>
          <w:color w:val="auto"/>
          <w:sz w:val="24"/>
          <w:szCs w:val="24"/>
        </w:rPr>
      </w:pPr>
      <w:r w:rsidRPr="00230B4D">
        <w:rPr>
          <w:rFonts w:ascii="Times New Roman" w:eastAsia="Calibri" w:hAnsi="Times New Roman"/>
          <w:color w:val="auto"/>
          <w:sz w:val="24"/>
          <w:szCs w:val="24"/>
          <w:lang w:val="en-GB"/>
        </w:rPr>
        <w:lastRenderedPageBreak/>
        <w:t>Evaluation of caregivers IYCF knowledge:</w:t>
      </w:r>
    </w:p>
    <w:p w:rsidR="008D1A72" w:rsidRPr="00230B4D" w:rsidRDefault="008D1A72" w:rsidP="008D1A72">
      <w:pPr>
        <w:spacing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Every knowledge-based question was </w:t>
      </w:r>
      <w:r w:rsidR="006C483F" w:rsidRPr="00230B4D">
        <w:rPr>
          <w:rFonts w:ascii="Times New Roman" w:eastAsia="Calibri" w:hAnsi="Times New Roman" w:cs="Times New Roman"/>
          <w:sz w:val="24"/>
          <w:szCs w:val="24"/>
          <w:lang w:val="en-GB"/>
        </w:rPr>
        <w:t xml:space="preserve">given a score </w:t>
      </w:r>
      <w:r w:rsidRPr="00230B4D">
        <w:rPr>
          <w:rFonts w:ascii="Times New Roman" w:eastAsia="Calibri" w:hAnsi="Times New Roman" w:cs="Times New Roman"/>
          <w:sz w:val="24"/>
          <w:szCs w:val="24"/>
          <w:lang w:val="en-GB"/>
        </w:rPr>
        <w:t>o</w:t>
      </w:r>
      <w:r w:rsidR="006C483F" w:rsidRPr="00230B4D">
        <w:rPr>
          <w:rFonts w:ascii="Times New Roman" w:eastAsia="Calibri" w:hAnsi="Times New Roman" w:cs="Times New Roman"/>
          <w:sz w:val="24"/>
          <w:szCs w:val="24"/>
          <w:lang w:val="en-GB"/>
        </w:rPr>
        <w:t>f</w:t>
      </w:r>
      <w:r w:rsidRPr="00230B4D">
        <w:rPr>
          <w:rFonts w:ascii="Times New Roman" w:eastAsia="Calibri" w:hAnsi="Times New Roman" w:cs="Times New Roman"/>
          <w:sz w:val="24"/>
          <w:szCs w:val="24"/>
          <w:lang w:val="en-GB"/>
        </w:rPr>
        <w:t xml:space="preserve"> </w:t>
      </w:r>
      <w:r w:rsidR="006C483F" w:rsidRPr="00230B4D">
        <w:rPr>
          <w:rFonts w:ascii="Times New Roman" w:eastAsia="Calibri" w:hAnsi="Times New Roman" w:cs="Times New Roman"/>
          <w:sz w:val="24"/>
          <w:szCs w:val="24"/>
          <w:lang w:val="en-GB"/>
        </w:rPr>
        <w:t>either zero or</w:t>
      </w:r>
      <w:r w:rsidRPr="00230B4D">
        <w:rPr>
          <w:rFonts w:ascii="Times New Roman" w:eastAsia="Calibri" w:hAnsi="Times New Roman" w:cs="Times New Roman"/>
          <w:sz w:val="24"/>
          <w:szCs w:val="24"/>
          <w:lang w:val="en-GB"/>
        </w:rPr>
        <w:t xml:space="preserve"> </w:t>
      </w:r>
      <w:r w:rsidR="006C483F" w:rsidRPr="00230B4D">
        <w:rPr>
          <w:rFonts w:ascii="Times New Roman" w:eastAsia="Calibri" w:hAnsi="Times New Roman" w:cs="Times New Roman"/>
          <w:sz w:val="24"/>
          <w:szCs w:val="24"/>
          <w:lang w:val="en-GB"/>
        </w:rPr>
        <w:t>one</w:t>
      </w:r>
      <w:r w:rsidRPr="00230B4D">
        <w:rPr>
          <w:rFonts w:ascii="Times New Roman" w:eastAsia="Calibri" w:hAnsi="Times New Roman" w:cs="Times New Roman"/>
          <w:sz w:val="24"/>
          <w:szCs w:val="24"/>
          <w:lang w:val="en-GB"/>
        </w:rPr>
        <w:t xml:space="preserve"> for questions that demanded a ‘Yes’ or ‘No’ response (e.g. should </w:t>
      </w:r>
      <w:proofErr w:type="spellStart"/>
      <w:r w:rsidRPr="00230B4D">
        <w:rPr>
          <w:rFonts w:ascii="Times New Roman" w:eastAsia="Calibri" w:hAnsi="Times New Roman" w:cs="Times New Roman"/>
          <w:sz w:val="24"/>
          <w:szCs w:val="24"/>
          <w:lang w:val="en-GB"/>
        </w:rPr>
        <w:t>colostum</w:t>
      </w:r>
      <w:proofErr w:type="spellEnd"/>
      <w:r w:rsidRPr="00230B4D">
        <w:rPr>
          <w:rFonts w:ascii="Times New Roman" w:eastAsia="Calibri" w:hAnsi="Times New Roman" w:cs="Times New Roman"/>
          <w:sz w:val="24"/>
          <w:szCs w:val="24"/>
          <w:lang w:val="en-GB"/>
        </w:rPr>
        <w:t xml:space="preserve"> be fed to </w:t>
      </w:r>
      <w:proofErr w:type="spellStart"/>
      <w:r w:rsidRPr="00230B4D">
        <w:rPr>
          <w:rFonts w:ascii="Times New Roman" w:eastAsia="Calibri" w:hAnsi="Times New Roman" w:cs="Times New Roman"/>
          <w:sz w:val="24"/>
          <w:szCs w:val="24"/>
          <w:lang w:val="en-GB"/>
        </w:rPr>
        <w:t>newborns</w:t>
      </w:r>
      <w:proofErr w:type="spellEnd"/>
      <w:r w:rsidRPr="00230B4D">
        <w:rPr>
          <w:rFonts w:ascii="Times New Roman" w:eastAsia="Calibri" w:hAnsi="Times New Roman" w:cs="Times New Roman"/>
          <w:sz w:val="24"/>
          <w:szCs w:val="24"/>
          <w:lang w:val="en-GB"/>
        </w:rPr>
        <w:t xml:space="preserve">?) and on a 0 to 2 scale for questions that required caregivers to give specific examples (e.g. </w:t>
      </w:r>
      <w:r w:rsidR="006C483F" w:rsidRPr="00230B4D">
        <w:rPr>
          <w:rFonts w:ascii="Times New Roman" w:eastAsia="Calibri" w:hAnsi="Times New Roman" w:cs="Times New Roman"/>
          <w:sz w:val="24"/>
          <w:szCs w:val="24"/>
          <w:lang w:val="en-GB"/>
        </w:rPr>
        <w:t xml:space="preserve">give examples of </w:t>
      </w:r>
      <w:r w:rsidRPr="00230B4D">
        <w:rPr>
          <w:rFonts w:ascii="Times New Roman" w:eastAsia="Calibri" w:hAnsi="Times New Roman" w:cs="Times New Roman"/>
          <w:sz w:val="24"/>
          <w:szCs w:val="24"/>
          <w:lang w:val="en-GB"/>
        </w:rPr>
        <w:t>foods rich in vitamin A). Cumulative scores, ranging from 0 to 15 points were computed for each caregiver</w:t>
      </w:r>
      <w:r w:rsidRPr="00230B4D">
        <w:rPr>
          <w:rFonts w:ascii="Times New Roman" w:eastAsia="Calibri" w:hAnsi="Times New Roman" w:cs="Times New Roman"/>
          <w:sz w:val="24"/>
          <w:szCs w:val="24"/>
        </w:rPr>
        <w:t xml:space="preserve">. </w:t>
      </w:r>
      <w:r w:rsidRPr="00230B4D">
        <w:rPr>
          <w:rFonts w:ascii="Times New Roman" w:eastAsia="Calibri" w:hAnsi="Times New Roman" w:cs="Times New Roman"/>
          <w:sz w:val="24"/>
          <w:szCs w:val="24"/>
          <w:lang w:val="en-GB"/>
        </w:rPr>
        <w:t xml:space="preserve">Using the Ghana Health Service counselling topics as a guide, an interquartile range was determined for the </w:t>
      </w:r>
      <w:r w:rsidRPr="00230B4D">
        <w:rPr>
          <w:rFonts w:ascii="Times New Roman" w:eastAsia="Calibri" w:hAnsi="Times New Roman" w:cs="Times New Roman"/>
          <w:sz w:val="24"/>
          <w:szCs w:val="24"/>
        </w:rPr>
        <w:t xml:space="preserve">knowledge scores obtained. </w:t>
      </w:r>
      <w:r w:rsidR="008D78BB" w:rsidRPr="00230B4D">
        <w:rPr>
          <w:rFonts w:ascii="Times New Roman" w:eastAsia="Calibri" w:hAnsi="Times New Roman" w:cs="Times New Roman"/>
          <w:sz w:val="24"/>
          <w:szCs w:val="24"/>
        </w:rPr>
        <w:t>Relying</w:t>
      </w:r>
      <w:r w:rsidRPr="00230B4D">
        <w:rPr>
          <w:rFonts w:ascii="Times New Roman" w:eastAsia="Calibri" w:hAnsi="Times New Roman" w:cs="Times New Roman"/>
          <w:sz w:val="24"/>
          <w:szCs w:val="24"/>
        </w:rPr>
        <w:t xml:space="preserve"> </w:t>
      </w:r>
      <w:r w:rsidR="001C62E6" w:rsidRPr="00230B4D">
        <w:rPr>
          <w:rFonts w:ascii="Times New Roman" w:eastAsia="Calibri" w:hAnsi="Times New Roman" w:cs="Times New Roman"/>
          <w:sz w:val="24"/>
          <w:szCs w:val="24"/>
        </w:rPr>
        <w:t>on distribution of the scores</w:t>
      </w:r>
      <w:r w:rsidRPr="00230B4D">
        <w:rPr>
          <w:rFonts w:ascii="Times New Roman" w:eastAsia="Calibri" w:hAnsi="Times New Roman" w:cs="Times New Roman"/>
          <w:sz w:val="24"/>
          <w:szCs w:val="24"/>
        </w:rPr>
        <w:t xml:space="preserve">, knowledge rating cut-offs were assigned as follows: </w:t>
      </w:r>
      <w:r w:rsidRPr="00230B4D">
        <w:rPr>
          <w:rFonts w:ascii="Times New Roman" w:eastAsia="Calibri" w:hAnsi="Times New Roman" w:cs="Times New Roman"/>
          <w:sz w:val="24"/>
          <w:szCs w:val="24"/>
          <w:lang w:val="en-GB"/>
        </w:rPr>
        <w:t>low knowledge (0-8); fair knowledge (9-12); and high knowledge (13-15).</w:t>
      </w:r>
    </w:p>
    <w:p w:rsidR="00095FEB" w:rsidRPr="00230B4D" w:rsidRDefault="00FC40E7" w:rsidP="00095FEB">
      <w:pPr>
        <w:pStyle w:val="Heading4"/>
        <w:spacing w:line="360" w:lineRule="auto"/>
        <w:rPr>
          <w:rFonts w:ascii="Times New Roman" w:eastAsia="Calibri" w:hAnsi="Times New Roman"/>
          <w:color w:val="auto"/>
          <w:sz w:val="24"/>
          <w:szCs w:val="24"/>
        </w:rPr>
      </w:pPr>
      <w:r w:rsidRPr="00230B4D">
        <w:rPr>
          <w:rFonts w:ascii="Times New Roman" w:eastAsia="Calibri" w:hAnsi="Times New Roman"/>
          <w:color w:val="auto"/>
          <w:sz w:val="24"/>
          <w:szCs w:val="24"/>
        </w:rPr>
        <w:t>Assessment of complementary feeding:</w:t>
      </w:r>
    </w:p>
    <w:p w:rsidR="005234A3" w:rsidRPr="00230B4D" w:rsidRDefault="00FC40E7" w:rsidP="005234A3">
      <w:pPr>
        <w:spacing w:line="360" w:lineRule="auto"/>
        <w:jc w:val="both"/>
        <w:rPr>
          <w:rFonts w:ascii="Times New Roman" w:hAnsi="Times New Roman" w:cs="Times New Roman"/>
          <w:sz w:val="24"/>
          <w:szCs w:val="24"/>
        </w:rPr>
      </w:pPr>
      <w:r w:rsidRPr="00230B4D">
        <w:rPr>
          <w:rFonts w:ascii="Times New Roman" w:eastAsia="Calibri" w:hAnsi="Times New Roman" w:cs="Times New Roman"/>
          <w:sz w:val="24"/>
          <w:szCs w:val="24"/>
          <w:lang w:val="en-GB"/>
        </w:rPr>
        <w:t xml:space="preserve">The WHO core indicators </w:t>
      </w:r>
      <w:r w:rsidRPr="00230B4D">
        <w:rPr>
          <w:rFonts w:ascii="Times New Roman" w:hAnsi="Times New Roman" w:cs="Times New Roman"/>
          <w:bCs/>
          <w:sz w:val="24"/>
          <w:szCs w:val="24"/>
        </w:rPr>
        <w:t xml:space="preserve">used to assess complementary feeding are </w:t>
      </w:r>
      <w:r w:rsidRPr="00230B4D">
        <w:rPr>
          <w:rFonts w:ascii="Times New Roman" w:hAnsi="Times New Roman" w:cs="Times New Roman"/>
          <w:sz w:val="24"/>
          <w:szCs w:val="24"/>
        </w:rPr>
        <w:t>introduction of solid, semi-solid or soft foods</w:t>
      </w:r>
      <w:r w:rsidR="008D78BB" w:rsidRPr="00230B4D">
        <w:rPr>
          <w:rFonts w:ascii="Times New Roman" w:hAnsi="Times New Roman" w:cs="Times New Roman"/>
          <w:sz w:val="24"/>
          <w:szCs w:val="24"/>
        </w:rPr>
        <w:t xml:space="preserve"> (timely complementary feeding)</w:t>
      </w:r>
      <w:r w:rsidRPr="00230B4D">
        <w:rPr>
          <w:rFonts w:ascii="Times New Roman" w:hAnsi="Times New Roman" w:cs="Times New Roman"/>
          <w:sz w:val="24"/>
          <w:szCs w:val="24"/>
        </w:rPr>
        <w:t xml:space="preserve">; minimum dietary diversity; minimum meal frequency and minimum acceptable diet </w:t>
      </w:r>
      <w:r w:rsidR="008D78BB" w:rsidRPr="00230B4D">
        <w:rPr>
          <w:rFonts w:ascii="Times New Roman" w:hAnsi="Times New Roman" w:cs="Times New Roman"/>
          <w:sz w:val="24"/>
          <w:szCs w:val="24"/>
        </w:rPr>
        <w:t xml:space="preserve">(optimum feeding) </w:t>
      </w:r>
      <w:r w:rsidRPr="00230B4D">
        <w:rPr>
          <w:rFonts w:ascii="Times New Roman" w:hAnsi="Times New Roman" w:cs="Times New Roman"/>
          <w:bCs/>
          <w:sz w:val="24"/>
          <w:szCs w:val="24"/>
        </w:rPr>
        <w:fldChar w:fldCharType="begin"/>
      </w:r>
      <w:r w:rsidR="001F59EC" w:rsidRPr="00230B4D">
        <w:rPr>
          <w:rFonts w:ascii="Times New Roman" w:hAnsi="Times New Roman" w:cs="Times New Roman"/>
          <w:bCs/>
          <w:sz w:val="24"/>
          <w:szCs w:val="24"/>
        </w:rPr>
        <w:instrText xml:space="preserve"> ADDIN EN.CITE &lt;EndNote&gt;&lt;Cite&gt;&lt;Author&gt;WHO&lt;/Author&gt;&lt;Year&gt;2010&lt;/Year&gt;&lt;RecNum&gt;48&lt;/RecNum&gt;&lt;DisplayText&gt;(WHO and UNICEF, 2010)&lt;/DisplayText&gt;&lt;record&gt;&lt;rec-number&gt;48&lt;/rec-number&gt;&lt;foreign-keys&gt;&lt;key app="EN" db-id="wdprrpsswfferkeszr6pfa2cp2z50atfdvw5"&gt;48&lt;/key&gt;&lt;/foreign-keys&gt;&lt;ref-type name="Journal Article"&gt;17&lt;/ref-type&gt;&lt;contributors&gt;&lt;authors&gt;&lt;author&gt;WHO and UNICEF,,&lt;/author&gt;&lt;/authors&gt;&lt;/contributors&gt;&lt;titles&gt;&lt;title&gt;Indicators for assessing infant and young child feeding practices. Part 3: country profiles&lt;/title&gt;&lt;secondary-title&gt;World Health Organization&lt;/secondary-title&gt;&lt;/titles&gt;&lt;periodical&gt;&lt;full-title&gt;World Health Organization&lt;/full-title&gt;&lt;/periodical&gt;&lt;dates&gt;&lt;year&gt;2010&lt;/year&gt;&lt;/dates&gt;&lt;urls&gt;&lt;/urls&gt;&lt;/record&gt;&lt;/Cite&gt;&lt;/EndNote&gt;</w:instrText>
      </w:r>
      <w:r w:rsidRPr="00230B4D">
        <w:rPr>
          <w:rFonts w:ascii="Times New Roman" w:hAnsi="Times New Roman" w:cs="Times New Roman"/>
          <w:bCs/>
          <w:sz w:val="24"/>
          <w:szCs w:val="24"/>
        </w:rPr>
        <w:fldChar w:fldCharType="separate"/>
      </w:r>
      <w:r w:rsidR="001F59EC" w:rsidRPr="00230B4D">
        <w:rPr>
          <w:rFonts w:ascii="Times New Roman" w:hAnsi="Times New Roman" w:cs="Times New Roman"/>
          <w:bCs/>
          <w:noProof/>
          <w:sz w:val="24"/>
          <w:szCs w:val="24"/>
        </w:rPr>
        <w:t>(</w:t>
      </w:r>
      <w:hyperlink w:anchor="_ENREF_37" w:tooltip="WHO and UNICEF, 2010 #48" w:history="1">
        <w:r w:rsidR="005D68E1" w:rsidRPr="00230B4D">
          <w:rPr>
            <w:rFonts w:ascii="Times New Roman" w:hAnsi="Times New Roman" w:cs="Times New Roman"/>
            <w:bCs/>
            <w:noProof/>
            <w:sz w:val="24"/>
            <w:szCs w:val="24"/>
          </w:rPr>
          <w:t>WHO and UNICEF, 2010</w:t>
        </w:r>
      </w:hyperlink>
      <w:r w:rsidR="001F59EC" w:rsidRPr="00230B4D">
        <w:rPr>
          <w:rFonts w:ascii="Times New Roman" w:hAnsi="Times New Roman" w:cs="Times New Roman"/>
          <w:bCs/>
          <w:noProof/>
          <w:sz w:val="24"/>
          <w:szCs w:val="24"/>
        </w:rPr>
        <w:t>)</w:t>
      </w:r>
      <w:r w:rsidRPr="00230B4D">
        <w:rPr>
          <w:rFonts w:ascii="Times New Roman" w:hAnsi="Times New Roman" w:cs="Times New Roman"/>
          <w:bCs/>
          <w:sz w:val="24"/>
          <w:szCs w:val="24"/>
        </w:rPr>
        <w:fldChar w:fldCharType="end"/>
      </w:r>
      <w:r w:rsidRPr="00230B4D">
        <w:rPr>
          <w:rFonts w:ascii="Times New Roman" w:hAnsi="Times New Roman" w:cs="Times New Roman"/>
          <w:bCs/>
          <w:sz w:val="24"/>
          <w:szCs w:val="24"/>
        </w:rPr>
        <w:t>.</w:t>
      </w:r>
      <w:r w:rsidRPr="00230B4D">
        <w:rPr>
          <w:rFonts w:ascii="Times New Roman" w:hAnsi="Times New Roman" w:cs="Times New Roman"/>
          <w:sz w:val="24"/>
          <w:szCs w:val="24"/>
        </w:rPr>
        <w:t xml:space="preserve"> </w:t>
      </w:r>
      <w:r w:rsidR="00D87CBE" w:rsidRPr="00230B4D">
        <w:rPr>
          <w:rFonts w:ascii="Times New Roman" w:hAnsi="Times New Roman" w:cs="Times New Roman"/>
          <w:sz w:val="24"/>
          <w:szCs w:val="24"/>
        </w:rPr>
        <w:t xml:space="preserve">The minimum dietary diversity </w:t>
      </w:r>
      <w:r w:rsidR="008D78BB" w:rsidRPr="00230B4D">
        <w:rPr>
          <w:rFonts w:ascii="Times New Roman" w:hAnsi="Times New Roman" w:cs="Times New Roman"/>
          <w:sz w:val="24"/>
          <w:szCs w:val="24"/>
        </w:rPr>
        <w:t xml:space="preserve">indicator </w:t>
      </w:r>
      <w:r w:rsidR="00D87CBE" w:rsidRPr="00230B4D">
        <w:rPr>
          <w:rFonts w:ascii="Times New Roman" w:hAnsi="Times New Roman" w:cs="Times New Roman"/>
          <w:sz w:val="24"/>
          <w:szCs w:val="24"/>
        </w:rPr>
        <w:t>was calculated based on the proportio</w:t>
      </w:r>
      <w:r w:rsidR="008D78BB" w:rsidRPr="00230B4D">
        <w:rPr>
          <w:rFonts w:ascii="Times New Roman" w:hAnsi="Times New Roman" w:cs="Times New Roman"/>
          <w:sz w:val="24"/>
          <w:szCs w:val="24"/>
        </w:rPr>
        <w:t>n of children 6–24</w:t>
      </w:r>
      <w:r w:rsidR="00CA1EDF" w:rsidRPr="00230B4D">
        <w:rPr>
          <w:rFonts w:ascii="Times New Roman" w:hAnsi="Times New Roman" w:cs="Times New Roman"/>
          <w:sz w:val="24"/>
          <w:szCs w:val="24"/>
        </w:rPr>
        <w:t xml:space="preserve"> months</w:t>
      </w:r>
      <w:r w:rsidR="00D87CBE" w:rsidRPr="00230B4D">
        <w:rPr>
          <w:rFonts w:ascii="Times New Roman" w:hAnsi="Times New Roman" w:cs="Times New Roman"/>
          <w:sz w:val="24"/>
          <w:szCs w:val="24"/>
        </w:rPr>
        <w:t xml:space="preserve"> who receive</w:t>
      </w:r>
      <w:r w:rsidR="00CA1EDF" w:rsidRPr="00230B4D">
        <w:rPr>
          <w:rFonts w:ascii="Times New Roman" w:hAnsi="Times New Roman" w:cs="Times New Roman"/>
          <w:sz w:val="24"/>
          <w:szCs w:val="24"/>
        </w:rPr>
        <w:t>d</w:t>
      </w:r>
      <w:r w:rsidR="00D87CBE" w:rsidRPr="00230B4D">
        <w:rPr>
          <w:rFonts w:ascii="Times New Roman" w:hAnsi="Times New Roman" w:cs="Times New Roman"/>
          <w:sz w:val="24"/>
          <w:szCs w:val="24"/>
        </w:rPr>
        <w:t xml:space="preserve"> foods from 4 or more food groups during the previous day. </w:t>
      </w:r>
      <w:r w:rsidR="00CA1EDF" w:rsidRPr="00230B4D">
        <w:rPr>
          <w:rFonts w:ascii="Times New Roman" w:hAnsi="Times New Roman" w:cs="Times New Roman"/>
          <w:sz w:val="24"/>
          <w:szCs w:val="24"/>
        </w:rPr>
        <w:t xml:space="preserve">The minimum meal frequency indicator was calculated as a proportion of breastfed </w:t>
      </w:r>
      <w:r w:rsidR="00CA1EDF" w:rsidRPr="00230B4D">
        <w:rPr>
          <w:rFonts w:ascii="Times New Roman" w:hAnsi="Times New Roman" w:cs="Times New Roman"/>
          <w:sz w:val="24"/>
          <w:szCs w:val="24"/>
        </w:rPr>
        <w:lastRenderedPageBreak/>
        <w:t>infants 6–8 months who received at least 2 meals and 9–2</w:t>
      </w:r>
      <w:r w:rsidR="008D78BB" w:rsidRPr="00230B4D">
        <w:rPr>
          <w:rFonts w:ascii="Times New Roman" w:hAnsi="Times New Roman" w:cs="Times New Roman"/>
          <w:sz w:val="24"/>
          <w:szCs w:val="24"/>
        </w:rPr>
        <w:t>4</w:t>
      </w:r>
      <w:r w:rsidR="00CA1EDF" w:rsidRPr="00230B4D">
        <w:rPr>
          <w:rFonts w:ascii="Times New Roman" w:hAnsi="Times New Roman" w:cs="Times New Roman"/>
          <w:sz w:val="24"/>
          <w:szCs w:val="24"/>
        </w:rPr>
        <w:t xml:space="preserve"> months who received at least 3 meals the previous day. </w:t>
      </w:r>
      <w:r w:rsidR="00F42609" w:rsidRPr="00230B4D">
        <w:rPr>
          <w:rFonts w:ascii="Times New Roman" w:hAnsi="Times New Roman" w:cs="Times New Roman"/>
          <w:sz w:val="24"/>
          <w:szCs w:val="24"/>
        </w:rPr>
        <w:t xml:space="preserve">The infant or young child met the minimum acceptable diet indicator if the </w:t>
      </w:r>
      <w:r w:rsidR="00CA1EDF" w:rsidRPr="00230B4D">
        <w:rPr>
          <w:rFonts w:ascii="Times New Roman" w:hAnsi="Times New Roman" w:cs="Times New Roman"/>
          <w:sz w:val="24"/>
          <w:szCs w:val="24"/>
        </w:rPr>
        <w:t xml:space="preserve">minimum </w:t>
      </w:r>
      <w:r w:rsidRPr="00230B4D">
        <w:rPr>
          <w:rFonts w:ascii="Times New Roman" w:hAnsi="Times New Roman" w:cs="Times New Roman"/>
          <w:sz w:val="24"/>
          <w:szCs w:val="24"/>
        </w:rPr>
        <w:t>dietary diversity</w:t>
      </w:r>
      <w:r w:rsidR="00CA1EDF" w:rsidRPr="00230B4D">
        <w:rPr>
          <w:rFonts w:ascii="Times New Roman" w:hAnsi="Times New Roman" w:cs="Times New Roman"/>
          <w:sz w:val="24"/>
          <w:szCs w:val="24"/>
        </w:rPr>
        <w:t xml:space="preserve"> and </w:t>
      </w:r>
      <w:r w:rsidRPr="00230B4D">
        <w:rPr>
          <w:rFonts w:ascii="Times New Roman" w:hAnsi="Times New Roman" w:cs="Times New Roman"/>
          <w:sz w:val="24"/>
          <w:szCs w:val="24"/>
        </w:rPr>
        <w:t>minimum meal frequency</w:t>
      </w:r>
      <w:r w:rsidR="00CA1EDF" w:rsidRPr="00230B4D">
        <w:rPr>
          <w:rFonts w:ascii="Times New Roman" w:hAnsi="Times New Roman" w:cs="Times New Roman"/>
          <w:sz w:val="24"/>
          <w:szCs w:val="24"/>
        </w:rPr>
        <w:t xml:space="preserve"> </w:t>
      </w:r>
      <w:r w:rsidR="00F42609" w:rsidRPr="00230B4D">
        <w:rPr>
          <w:rFonts w:ascii="Times New Roman" w:hAnsi="Times New Roman" w:cs="Times New Roman"/>
          <w:sz w:val="24"/>
          <w:szCs w:val="24"/>
        </w:rPr>
        <w:t xml:space="preserve">indicators were both met. </w:t>
      </w:r>
      <w:r w:rsidR="005234A3" w:rsidRPr="00230B4D">
        <w:rPr>
          <w:rFonts w:ascii="Times New Roman" w:hAnsi="Times New Roman" w:cs="Times New Roman"/>
          <w:sz w:val="24"/>
          <w:szCs w:val="24"/>
        </w:rPr>
        <w:t xml:space="preserve">Based on this, </w:t>
      </w:r>
      <w:r w:rsidR="00F42609" w:rsidRPr="00230B4D">
        <w:rPr>
          <w:rFonts w:ascii="Times New Roman" w:hAnsi="Times New Roman" w:cs="Times New Roman"/>
          <w:sz w:val="24"/>
          <w:szCs w:val="24"/>
        </w:rPr>
        <w:t xml:space="preserve">the feeding </w:t>
      </w:r>
      <w:r w:rsidR="00D87CBE" w:rsidRPr="00230B4D">
        <w:rPr>
          <w:rFonts w:ascii="Times New Roman" w:hAnsi="Times New Roman" w:cs="Times New Roman"/>
          <w:sz w:val="24"/>
          <w:szCs w:val="24"/>
        </w:rPr>
        <w:t>w</w:t>
      </w:r>
      <w:r w:rsidR="00F42609" w:rsidRPr="00230B4D">
        <w:rPr>
          <w:rFonts w:ascii="Times New Roman" w:hAnsi="Times New Roman" w:cs="Times New Roman"/>
          <w:sz w:val="24"/>
          <w:szCs w:val="24"/>
        </w:rPr>
        <w:t>as</w:t>
      </w:r>
      <w:r w:rsidR="00D87CBE" w:rsidRPr="00230B4D">
        <w:rPr>
          <w:rFonts w:ascii="Times New Roman" w:hAnsi="Times New Roman" w:cs="Times New Roman"/>
          <w:sz w:val="24"/>
          <w:szCs w:val="24"/>
        </w:rPr>
        <w:t xml:space="preserve"> classified as either optimum or sub-optimum.</w:t>
      </w:r>
    </w:p>
    <w:p w:rsidR="00EB4117" w:rsidRPr="00230B4D" w:rsidRDefault="00EB4117" w:rsidP="005234A3">
      <w:pPr>
        <w:pStyle w:val="Heading3"/>
        <w:spacing w:before="0" w:line="360" w:lineRule="auto"/>
        <w:rPr>
          <w:rFonts w:ascii="Times New Roman" w:eastAsiaTheme="minorHAnsi" w:hAnsi="Times New Roman"/>
          <w:color w:val="auto"/>
          <w:sz w:val="24"/>
          <w:szCs w:val="24"/>
        </w:rPr>
      </w:pPr>
      <w:r w:rsidRPr="00230B4D">
        <w:rPr>
          <w:rFonts w:ascii="Times New Roman" w:hAnsi="Times New Roman"/>
          <w:color w:val="auto"/>
          <w:sz w:val="24"/>
          <w:szCs w:val="24"/>
          <w:lang w:val="en-GB"/>
        </w:rPr>
        <w:t>Ethical considerations</w:t>
      </w:r>
    </w:p>
    <w:p w:rsidR="00EB4117" w:rsidRPr="00230B4D" w:rsidRDefault="00EB4117" w:rsidP="008F26A1">
      <w:pPr>
        <w:spacing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Ethical clearance was obtained from the Institutional Review Board of the Noguchi Memorial Institute for Medical Research, University of Ghana, </w:t>
      </w:r>
      <w:proofErr w:type="spellStart"/>
      <w:r w:rsidRPr="00230B4D">
        <w:rPr>
          <w:rFonts w:ascii="Times New Roman" w:eastAsia="Calibri" w:hAnsi="Times New Roman" w:cs="Times New Roman"/>
          <w:sz w:val="24"/>
          <w:szCs w:val="24"/>
          <w:lang w:val="en-GB"/>
        </w:rPr>
        <w:t>Legon</w:t>
      </w:r>
      <w:proofErr w:type="spellEnd"/>
      <w:r w:rsidRPr="00230B4D">
        <w:rPr>
          <w:rFonts w:ascii="Times New Roman" w:eastAsia="Calibri" w:hAnsi="Times New Roman" w:cs="Times New Roman"/>
          <w:sz w:val="24"/>
          <w:szCs w:val="24"/>
          <w:lang w:val="en-GB"/>
        </w:rPr>
        <w:t>. Permission was granted from the Ga West Municipal Health Management Team before commencement of study. Written informed consent was obtained from the caregivers</w:t>
      </w:r>
      <w:r w:rsidR="008D78BB" w:rsidRPr="00230B4D">
        <w:rPr>
          <w:rFonts w:ascii="Times New Roman" w:eastAsia="Calibri" w:hAnsi="Times New Roman" w:cs="Times New Roman"/>
          <w:sz w:val="24"/>
          <w:szCs w:val="24"/>
          <w:lang w:val="en-GB"/>
        </w:rPr>
        <w:t xml:space="preserve"> with signature (if literate) or thumbprint (if illiterate).</w:t>
      </w:r>
      <w:r w:rsidR="008F26A1" w:rsidRPr="00230B4D">
        <w:rPr>
          <w:rFonts w:ascii="Times New Roman" w:eastAsia="Calibri" w:hAnsi="Times New Roman" w:cs="Times New Roman"/>
          <w:sz w:val="24"/>
          <w:szCs w:val="24"/>
          <w:lang w:val="en-GB"/>
        </w:rPr>
        <w:t xml:space="preserve"> </w:t>
      </w:r>
    </w:p>
    <w:p w:rsidR="00EB4117" w:rsidRPr="00230B4D" w:rsidRDefault="00EB4117" w:rsidP="00F07D8F">
      <w:pPr>
        <w:keepNext/>
        <w:keepLines/>
        <w:spacing w:before="200" w:after="0" w:line="360" w:lineRule="auto"/>
        <w:jc w:val="both"/>
        <w:outlineLvl w:val="1"/>
        <w:rPr>
          <w:rFonts w:ascii="Times New Roman" w:eastAsia="Calibri" w:hAnsi="Times New Roman" w:cs="Times New Roman"/>
          <w:b/>
          <w:bCs/>
          <w:sz w:val="24"/>
          <w:szCs w:val="24"/>
          <w:lang w:val="en-GB"/>
        </w:rPr>
      </w:pPr>
      <w:r w:rsidRPr="00230B4D">
        <w:rPr>
          <w:rFonts w:ascii="Times New Roman" w:eastAsia="Calibri" w:hAnsi="Times New Roman" w:cs="Times New Roman"/>
          <w:b/>
          <w:bCs/>
          <w:sz w:val="24"/>
          <w:szCs w:val="24"/>
          <w:lang w:val="en-GB"/>
        </w:rPr>
        <w:t>Results</w:t>
      </w:r>
    </w:p>
    <w:p w:rsidR="00EB4117" w:rsidRPr="00230B4D" w:rsidRDefault="00EB4117" w:rsidP="00F07D8F">
      <w:pPr>
        <w:keepNext/>
        <w:keepLines/>
        <w:spacing w:after="0" w:line="360" w:lineRule="auto"/>
        <w:jc w:val="both"/>
        <w:outlineLvl w:val="2"/>
        <w:rPr>
          <w:rFonts w:ascii="Times New Roman" w:eastAsia="Calibri" w:hAnsi="Times New Roman" w:cs="Times New Roman"/>
          <w:b/>
          <w:bCs/>
          <w:sz w:val="24"/>
          <w:szCs w:val="24"/>
          <w:lang w:val="en-GB"/>
        </w:rPr>
      </w:pPr>
      <w:r w:rsidRPr="00230B4D">
        <w:rPr>
          <w:rFonts w:ascii="Times New Roman" w:eastAsia="Calibri" w:hAnsi="Times New Roman" w:cs="Times New Roman"/>
          <w:b/>
          <w:bCs/>
          <w:sz w:val="24"/>
          <w:szCs w:val="24"/>
          <w:lang w:val="en-GB"/>
        </w:rPr>
        <w:t>So</w:t>
      </w:r>
      <w:r w:rsidR="005234A3" w:rsidRPr="00230B4D">
        <w:rPr>
          <w:rFonts w:ascii="Times New Roman" w:eastAsia="Calibri" w:hAnsi="Times New Roman" w:cs="Times New Roman"/>
          <w:b/>
          <w:bCs/>
          <w:sz w:val="24"/>
          <w:szCs w:val="24"/>
          <w:lang w:val="en-GB"/>
        </w:rPr>
        <w:t xml:space="preserve">cio-demographic, economic </w:t>
      </w:r>
      <w:r w:rsidR="007F0A05" w:rsidRPr="00230B4D">
        <w:rPr>
          <w:rFonts w:ascii="Times New Roman" w:eastAsia="Calibri" w:hAnsi="Times New Roman" w:cs="Times New Roman"/>
          <w:b/>
          <w:bCs/>
          <w:sz w:val="24"/>
          <w:szCs w:val="24"/>
          <w:lang w:val="en-GB"/>
        </w:rPr>
        <w:t xml:space="preserve">and health characteristics </w:t>
      </w:r>
      <w:r w:rsidRPr="00230B4D">
        <w:rPr>
          <w:rFonts w:ascii="Times New Roman" w:eastAsia="Calibri" w:hAnsi="Times New Roman" w:cs="Times New Roman"/>
          <w:b/>
          <w:bCs/>
          <w:sz w:val="24"/>
          <w:szCs w:val="24"/>
          <w:lang w:val="en-GB"/>
        </w:rPr>
        <w:t>of caregiver-child pairs enrolled in the CBGP and GMP programmes</w:t>
      </w:r>
    </w:p>
    <w:p w:rsidR="00436A96" w:rsidRPr="00230B4D" w:rsidRDefault="00436A96" w:rsidP="00436A96">
      <w:pPr>
        <w:autoSpaceDE w:val="0"/>
        <w:autoSpaceDN w:val="0"/>
        <w:adjustRightInd w:val="0"/>
        <w:spacing w:after="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Children in the two programmes were similar in age and the average age was about 8 months (Table 2). Based on age at programme enrolment, children in the GMP and CBGP programmes were enrolled </w:t>
      </w:r>
      <w:r w:rsidR="008D78BB" w:rsidRPr="00230B4D">
        <w:rPr>
          <w:rFonts w:ascii="Times New Roman" w:eastAsia="Calibri" w:hAnsi="Times New Roman" w:cs="Times New Roman"/>
          <w:sz w:val="24"/>
          <w:szCs w:val="24"/>
          <w:lang w:val="en-GB"/>
        </w:rPr>
        <w:t xml:space="preserve">at </w:t>
      </w:r>
      <w:r w:rsidRPr="00230B4D">
        <w:rPr>
          <w:rFonts w:ascii="Times New Roman" w:eastAsia="Calibri" w:hAnsi="Times New Roman" w:cs="Times New Roman"/>
          <w:sz w:val="24"/>
          <w:szCs w:val="24"/>
          <w:lang w:val="en-GB"/>
        </w:rPr>
        <w:t>average age</w:t>
      </w:r>
      <w:r w:rsidR="008D78BB" w:rsidRPr="00230B4D">
        <w:rPr>
          <w:rFonts w:ascii="Times New Roman" w:eastAsia="Calibri" w:hAnsi="Times New Roman" w:cs="Times New Roman"/>
          <w:sz w:val="24"/>
          <w:szCs w:val="24"/>
          <w:lang w:val="en-GB"/>
        </w:rPr>
        <w:t>s</w:t>
      </w:r>
      <w:r w:rsidRPr="00230B4D">
        <w:rPr>
          <w:rFonts w:ascii="Times New Roman" w:eastAsia="Calibri" w:hAnsi="Times New Roman" w:cs="Times New Roman"/>
          <w:sz w:val="24"/>
          <w:szCs w:val="24"/>
          <w:lang w:val="en-GB"/>
        </w:rPr>
        <w:t xml:space="preserve"> of 6 and 8 </w:t>
      </w:r>
      <w:r w:rsidRPr="00230B4D">
        <w:rPr>
          <w:rFonts w:ascii="Times New Roman" w:eastAsia="Calibri" w:hAnsi="Times New Roman" w:cs="Times New Roman"/>
          <w:sz w:val="24"/>
          <w:szCs w:val="24"/>
          <w:lang w:val="en-GB"/>
        </w:rPr>
        <w:lastRenderedPageBreak/>
        <w:t>weeks respectively (p=0.04). Mean birth weights of children were similar. Compared to caregivers in the GMP programme, the CBGP caregivers were older and more likely to have completed higher than primary level education, be married or cohabiting and had higher parity. Wh</w:t>
      </w:r>
      <w:r w:rsidR="00850529" w:rsidRPr="00230B4D">
        <w:rPr>
          <w:rFonts w:ascii="Times New Roman" w:eastAsia="Calibri" w:hAnsi="Times New Roman" w:cs="Times New Roman"/>
          <w:sz w:val="24"/>
          <w:szCs w:val="24"/>
          <w:lang w:val="en-GB"/>
        </w:rPr>
        <w:t xml:space="preserve">ile </w:t>
      </w:r>
      <w:r w:rsidRPr="00230B4D">
        <w:rPr>
          <w:rFonts w:ascii="Times New Roman" w:eastAsia="Calibri" w:hAnsi="Times New Roman" w:cs="Times New Roman"/>
          <w:sz w:val="24"/>
          <w:szCs w:val="24"/>
          <w:lang w:val="en-GB"/>
        </w:rPr>
        <w:t>borehole was the main source of water for nearly 90% of the GMP caregivers’ households, over 30% of the CBGP caregivers said their households relied on well</w:t>
      </w:r>
      <w:r w:rsidR="00A358E3">
        <w:rPr>
          <w:rFonts w:ascii="Times New Roman" w:eastAsia="Calibri" w:hAnsi="Times New Roman" w:cs="Times New Roman"/>
          <w:sz w:val="24"/>
          <w:szCs w:val="24"/>
          <w:lang w:val="en-GB"/>
        </w:rPr>
        <w:t>s</w:t>
      </w:r>
      <w:r w:rsidRPr="00230B4D">
        <w:rPr>
          <w:rFonts w:ascii="Times New Roman" w:eastAsia="Calibri" w:hAnsi="Times New Roman" w:cs="Times New Roman"/>
          <w:sz w:val="24"/>
          <w:szCs w:val="24"/>
          <w:lang w:val="en-GB"/>
        </w:rPr>
        <w:t xml:space="preserve"> or rainfall as their main water supply (P&lt;0001). The CBGP caregivers were significantly more likely than the GMP caregivers to use charcoal and gas rather than firewood as their main fuel source. There were no significant group differences in the other socio-demographic </w:t>
      </w:r>
      <w:r w:rsidR="00850529" w:rsidRPr="00230B4D">
        <w:rPr>
          <w:rFonts w:ascii="Times New Roman" w:eastAsia="Calibri" w:hAnsi="Times New Roman" w:cs="Times New Roman"/>
          <w:sz w:val="24"/>
          <w:szCs w:val="24"/>
          <w:lang w:val="en-GB"/>
        </w:rPr>
        <w:t xml:space="preserve">variables </w:t>
      </w:r>
      <w:r w:rsidRPr="00230B4D">
        <w:rPr>
          <w:rFonts w:ascii="Times New Roman" w:eastAsia="Calibri" w:hAnsi="Times New Roman" w:cs="Times New Roman"/>
          <w:sz w:val="24"/>
          <w:szCs w:val="24"/>
          <w:lang w:val="en-GB"/>
        </w:rPr>
        <w:t>assessed.</w:t>
      </w:r>
    </w:p>
    <w:p w:rsidR="005C12AA" w:rsidRPr="00230B4D" w:rsidRDefault="00EB4117" w:rsidP="00F07D8F">
      <w:pPr>
        <w:pStyle w:val="Heading4"/>
        <w:spacing w:line="360" w:lineRule="auto"/>
        <w:jc w:val="both"/>
        <w:rPr>
          <w:rFonts w:ascii="Times New Roman" w:eastAsia="Calibri" w:hAnsi="Times New Roman"/>
          <w:b w:val="0"/>
          <w:i w:val="0"/>
          <w:color w:val="auto"/>
          <w:sz w:val="24"/>
          <w:szCs w:val="24"/>
          <w:lang w:val="en-GB"/>
        </w:rPr>
      </w:pPr>
      <w:r w:rsidRPr="00230B4D">
        <w:rPr>
          <w:rFonts w:ascii="Times New Roman" w:eastAsia="Calibri" w:hAnsi="Times New Roman"/>
          <w:color w:val="auto"/>
          <w:sz w:val="24"/>
          <w:szCs w:val="24"/>
          <w:lang w:val="en-GB"/>
        </w:rPr>
        <w:lastRenderedPageBreak/>
        <w:t>Healt</w:t>
      </w:r>
      <w:r w:rsidR="0004032A" w:rsidRPr="00230B4D">
        <w:rPr>
          <w:rFonts w:ascii="Times New Roman" w:eastAsia="Calibri" w:hAnsi="Times New Roman"/>
          <w:color w:val="auto"/>
          <w:sz w:val="24"/>
          <w:szCs w:val="24"/>
          <w:lang w:val="en-GB"/>
        </w:rPr>
        <w:t>hcare services received by</w:t>
      </w:r>
      <w:r w:rsidRPr="00230B4D">
        <w:rPr>
          <w:rFonts w:ascii="Times New Roman" w:eastAsia="Calibri" w:hAnsi="Times New Roman"/>
          <w:color w:val="auto"/>
          <w:sz w:val="24"/>
          <w:szCs w:val="24"/>
          <w:lang w:val="en-GB"/>
        </w:rPr>
        <w:t xml:space="preserve"> caregivers</w:t>
      </w:r>
      <w:r w:rsidR="007F0A05" w:rsidRPr="00230B4D">
        <w:rPr>
          <w:rFonts w:ascii="Times New Roman" w:eastAsia="Calibri" w:hAnsi="Times New Roman"/>
          <w:color w:val="auto"/>
          <w:sz w:val="24"/>
          <w:szCs w:val="24"/>
          <w:lang w:val="en-GB"/>
        </w:rPr>
        <w:t>:</w:t>
      </w:r>
    </w:p>
    <w:p w:rsidR="000A1267" w:rsidRPr="00230B4D" w:rsidRDefault="000A1267" w:rsidP="005C12AA">
      <w:pPr>
        <w:pStyle w:val="Heading4"/>
        <w:spacing w:before="0" w:line="360" w:lineRule="auto"/>
        <w:jc w:val="both"/>
        <w:rPr>
          <w:rFonts w:ascii="Times New Roman" w:eastAsia="Calibri" w:hAnsi="Times New Roman"/>
          <w:b w:val="0"/>
          <w:i w:val="0"/>
          <w:color w:val="auto"/>
          <w:sz w:val="24"/>
          <w:szCs w:val="24"/>
          <w:lang w:val="en-GB"/>
        </w:rPr>
      </w:pPr>
      <w:r w:rsidRPr="00230B4D">
        <w:rPr>
          <w:rFonts w:ascii="Times New Roman" w:eastAsia="Calibri" w:hAnsi="Times New Roman"/>
          <w:b w:val="0"/>
          <w:i w:val="0"/>
          <w:color w:val="auto"/>
          <w:sz w:val="24"/>
          <w:szCs w:val="24"/>
          <w:lang w:val="en-GB"/>
        </w:rPr>
        <w:t>Prior to enrolling in the child growth programmes, about 91% of caregivers in the CBGP programme received antenatal care services during their last pregnancy compared to 71</w:t>
      </w:r>
      <w:r w:rsidR="005C12AA" w:rsidRPr="00230B4D">
        <w:rPr>
          <w:rFonts w:ascii="Times New Roman" w:eastAsia="Calibri" w:hAnsi="Times New Roman"/>
          <w:b w:val="0"/>
          <w:i w:val="0"/>
          <w:color w:val="auto"/>
          <w:sz w:val="24"/>
          <w:szCs w:val="24"/>
          <w:lang w:val="en-GB"/>
        </w:rPr>
        <w:t>%</w:t>
      </w:r>
      <w:r w:rsidRPr="00230B4D">
        <w:rPr>
          <w:rFonts w:ascii="Times New Roman" w:eastAsia="Calibri" w:hAnsi="Times New Roman"/>
          <w:b w:val="0"/>
          <w:i w:val="0"/>
          <w:color w:val="auto"/>
          <w:sz w:val="24"/>
          <w:szCs w:val="24"/>
          <w:lang w:val="en-GB"/>
        </w:rPr>
        <w:t xml:space="preserve"> of GMP caregivers (p&lt;0.0001). In both programmes, about 90% of caregivers had received education on IYCF during their visits to antenatal and or child welfare clinics. Compared to caregivers enrolled in the CBGP programme (31%), more GMP caregivers (57%) reported having received home visits from the </w:t>
      </w:r>
      <w:r w:rsidR="00A358E3">
        <w:rPr>
          <w:rFonts w:ascii="Times New Roman" w:eastAsia="Calibri" w:hAnsi="Times New Roman"/>
          <w:b w:val="0"/>
          <w:i w:val="0"/>
          <w:color w:val="auto"/>
          <w:sz w:val="24"/>
          <w:szCs w:val="24"/>
          <w:lang w:val="en-GB"/>
        </w:rPr>
        <w:t xml:space="preserve">community health nurses </w:t>
      </w:r>
      <w:r w:rsidRPr="00230B4D">
        <w:rPr>
          <w:rFonts w:ascii="Times New Roman" w:eastAsia="Calibri" w:hAnsi="Times New Roman"/>
          <w:b w:val="0"/>
          <w:i w:val="0"/>
          <w:color w:val="auto"/>
          <w:sz w:val="24"/>
          <w:szCs w:val="24"/>
          <w:lang w:val="en-GB"/>
        </w:rPr>
        <w:t>(p&lt;0.001).</w:t>
      </w:r>
    </w:p>
    <w:p w:rsidR="00EB4117" w:rsidRPr="00230B4D" w:rsidRDefault="00EB4117" w:rsidP="00F07D8F">
      <w:pPr>
        <w:keepNext/>
        <w:keepLines/>
        <w:spacing w:before="240" w:after="0" w:line="360" w:lineRule="auto"/>
        <w:jc w:val="both"/>
        <w:outlineLvl w:val="2"/>
        <w:rPr>
          <w:rFonts w:ascii="Times New Roman" w:eastAsia="Calibri" w:hAnsi="Times New Roman" w:cs="Times New Roman"/>
          <w:b/>
          <w:bCs/>
          <w:sz w:val="24"/>
          <w:szCs w:val="24"/>
          <w:lang w:val="en-GB"/>
        </w:rPr>
      </w:pPr>
      <w:bookmarkStart w:id="1" w:name="_Toc354928818"/>
      <w:bookmarkStart w:id="2" w:name="_Toc335124460"/>
      <w:bookmarkStart w:id="3" w:name="_Toc335120129"/>
      <w:r w:rsidRPr="00230B4D">
        <w:rPr>
          <w:rFonts w:ascii="Times New Roman" w:eastAsia="Calibri" w:hAnsi="Times New Roman" w:cs="Times New Roman"/>
          <w:b/>
          <w:bCs/>
          <w:sz w:val="24"/>
          <w:szCs w:val="24"/>
          <w:lang w:val="en-GB"/>
        </w:rPr>
        <w:t xml:space="preserve">Infant and young child feeding knowledge of caregivers </w:t>
      </w:r>
      <w:bookmarkEnd w:id="1"/>
      <w:bookmarkEnd w:id="2"/>
      <w:bookmarkEnd w:id="3"/>
    </w:p>
    <w:p w:rsidR="000C2AE8" w:rsidRPr="00230B4D" w:rsidRDefault="004D14AA" w:rsidP="000C2AE8">
      <w:pPr>
        <w:autoSpaceDE w:val="0"/>
        <w:autoSpaceDN w:val="0"/>
        <w:adjustRightInd w:val="0"/>
        <w:spacing w:after="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Generally, t</w:t>
      </w:r>
      <w:r w:rsidR="004374C3" w:rsidRPr="00230B4D">
        <w:rPr>
          <w:rFonts w:ascii="Times New Roman" w:eastAsia="Calibri" w:hAnsi="Times New Roman" w:cs="Times New Roman"/>
          <w:sz w:val="24"/>
          <w:szCs w:val="24"/>
          <w:lang w:val="en-GB"/>
        </w:rPr>
        <w:t xml:space="preserve">here were no significant group differences in caregivers’ knowledge </w:t>
      </w:r>
      <w:r w:rsidR="008E0FD0">
        <w:rPr>
          <w:rFonts w:ascii="Times New Roman" w:eastAsia="Calibri" w:hAnsi="Times New Roman" w:cs="Times New Roman"/>
          <w:sz w:val="24"/>
          <w:szCs w:val="24"/>
          <w:lang w:val="en-GB"/>
        </w:rPr>
        <w:t>on</w:t>
      </w:r>
      <w:r w:rsidR="004374C3" w:rsidRPr="00230B4D">
        <w:rPr>
          <w:rFonts w:ascii="Times New Roman" w:eastAsia="Calibri" w:hAnsi="Times New Roman" w:cs="Times New Roman"/>
          <w:sz w:val="24"/>
          <w:szCs w:val="24"/>
          <w:lang w:val="en-GB"/>
        </w:rPr>
        <w:t xml:space="preserve"> breastfeeding initiation, </w:t>
      </w:r>
      <w:r w:rsidR="00AB7A57" w:rsidRPr="00230B4D">
        <w:rPr>
          <w:rFonts w:ascii="Times New Roman" w:eastAsia="Calibri" w:hAnsi="Times New Roman" w:cs="Times New Roman"/>
          <w:sz w:val="24"/>
          <w:szCs w:val="24"/>
          <w:lang w:val="en-GB"/>
        </w:rPr>
        <w:t xml:space="preserve">frequency </w:t>
      </w:r>
      <w:r w:rsidR="00AB7A57">
        <w:rPr>
          <w:rFonts w:ascii="Times New Roman" w:eastAsia="Calibri" w:hAnsi="Times New Roman" w:cs="Times New Roman"/>
          <w:sz w:val="24"/>
          <w:szCs w:val="24"/>
          <w:lang w:val="en-GB"/>
        </w:rPr>
        <w:t xml:space="preserve">of </w:t>
      </w:r>
      <w:r w:rsidR="00AB7A57" w:rsidRPr="00230B4D">
        <w:rPr>
          <w:rFonts w:ascii="Times New Roman" w:eastAsia="Calibri" w:hAnsi="Times New Roman" w:cs="Times New Roman"/>
          <w:sz w:val="24"/>
          <w:szCs w:val="24"/>
          <w:lang w:val="en-GB"/>
        </w:rPr>
        <w:t>breastfeeding</w:t>
      </w:r>
      <w:r w:rsidR="00AB7A57">
        <w:rPr>
          <w:rFonts w:ascii="Times New Roman" w:eastAsia="Calibri" w:hAnsi="Times New Roman" w:cs="Times New Roman"/>
          <w:sz w:val="24"/>
          <w:szCs w:val="24"/>
          <w:lang w:val="en-GB"/>
        </w:rPr>
        <w:t xml:space="preserve"> in</w:t>
      </w:r>
      <w:r w:rsidR="00AB7A57" w:rsidRPr="00230B4D">
        <w:rPr>
          <w:rFonts w:ascii="Times New Roman" w:eastAsia="Calibri" w:hAnsi="Times New Roman" w:cs="Times New Roman"/>
          <w:sz w:val="24"/>
          <w:szCs w:val="24"/>
          <w:lang w:val="en-GB"/>
        </w:rPr>
        <w:t xml:space="preserve"> </w:t>
      </w:r>
      <w:r w:rsidR="00AB7A57">
        <w:rPr>
          <w:rFonts w:ascii="Times New Roman" w:eastAsia="Calibri" w:hAnsi="Times New Roman" w:cs="Times New Roman"/>
          <w:sz w:val="24"/>
          <w:szCs w:val="24"/>
          <w:lang w:val="en-GB"/>
        </w:rPr>
        <w:t xml:space="preserve">24 </w:t>
      </w:r>
      <w:r w:rsidR="004374C3" w:rsidRPr="00230B4D">
        <w:rPr>
          <w:rFonts w:ascii="Times New Roman" w:eastAsia="Calibri" w:hAnsi="Times New Roman" w:cs="Times New Roman"/>
          <w:sz w:val="24"/>
          <w:szCs w:val="24"/>
          <w:lang w:val="en-GB"/>
        </w:rPr>
        <w:t>hour</w:t>
      </w:r>
      <w:r w:rsidR="00AB7A57">
        <w:rPr>
          <w:rFonts w:ascii="Times New Roman" w:eastAsia="Calibri" w:hAnsi="Times New Roman" w:cs="Times New Roman"/>
          <w:sz w:val="24"/>
          <w:szCs w:val="24"/>
          <w:lang w:val="en-GB"/>
        </w:rPr>
        <w:t>s</w:t>
      </w:r>
      <w:r w:rsidR="004374C3" w:rsidRPr="00230B4D">
        <w:rPr>
          <w:rFonts w:ascii="Times New Roman" w:eastAsia="Calibri" w:hAnsi="Times New Roman" w:cs="Times New Roman"/>
          <w:sz w:val="24"/>
          <w:szCs w:val="24"/>
          <w:lang w:val="en-GB"/>
        </w:rPr>
        <w:t>, duration of exclusive breastfeeding, timely complementary feeding initiation, durati</w:t>
      </w:r>
      <w:r w:rsidR="005C12AA" w:rsidRPr="00230B4D">
        <w:rPr>
          <w:rFonts w:ascii="Times New Roman" w:eastAsia="Calibri" w:hAnsi="Times New Roman" w:cs="Times New Roman"/>
          <w:sz w:val="24"/>
          <w:szCs w:val="24"/>
          <w:lang w:val="en-GB"/>
        </w:rPr>
        <w:t xml:space="preserve">on of complementary feeding, </w:t>
      </w:r>
      <w:r w:rsidR="004374C3" w:rsidRPr="00230B4D">
        <w:rPr>
          <w:rFonts w:ascii="Times New Roman" w:eastAsia="Calibri" w:hAnsi="Times New Roman" w:cs="Times New Roman"/>
          <w:sz w:val="24"/>
          <w:szCs w:val="24"/>
          <w:lang w:val="en-GB"/>
        </w:rPr>
        <w:t xml:space="preserve">minimum meal frequency and </w:t>
      </w:r>
      <w:r w:rsidR="005C12AA" w:rsidRPr="00230B4D">
        <w:rPr>
          <w:rFonts w:ascii="Times New Roman" w:eastAsia="Calibri" w:hAnsi="Times New Roman" w:cs="Times New Roman"/>
          <w:sz w:val="24"/>
          <w:szCs w:val="24"/>
          <w:lang w:val="en-GB"/>
        </w:rPr>
        <w:t xml:space="preserve">minimum </w:t>
      </w:r>
      <w:r w:rsidR="004374C3" w:rsidRPr="00230B4D">
        <w:rPr>
          <w:rFonts w:ascii="Times New Roman" w:eastAsia="Calibri" w:hAnsi="Times New Roman" w:cs="Times New Roman"/>
          <w:sz w:val="24"/>
          <w:szCs w:val="24"/>
          <w:lang w:val="en-GB"/>
        </w:rPr>
        <w:t>dietary diversity for infants</w:t>
      </w:r>
      <w:r>
        <w:rPr>
          <w:rFonts w:ascii="Times New Roman" w:eastAsia="Calibri" w:hAnsi="Times New Roman" w:cs="Times New Roman"/>
          <w:sz w:val="24"/>
          <w:szCs w:val="24"/>
          <w:lang w:val="en-GB"/>
        </w:rPr>
        <w:t xml:space="preserve"> and young children (Table 3). In both groups, w</w:t>
      </w:r>
      <w:r w:rsidR="004374C3" w:rsidRPr="00230B4D">
        <w:rPr>
          <w:rFonts w:ascii="Times New Roman" w:eastAsia="Calibri" w:hAnsi="Times New Roman" w:cs="Times New Roman"/>
          <w:sz w:val="24"/>
          <w:szCs w:val="24"/>
          <w:lang w:val="en-GB"/>
        </w:rPr>
        <w:t>ith the exception of timely breastfeeding initiation</w:t>
      </w:r>
      <w:r>
        <w:rPr>
          <w:rFonts w:ascii="Times New Roman" w:eastAsia="Calibri" w:hAnsi="Times New Roman" w:cs="Times New Roman"/>
          <w:sz w:val="24"/>
          <w:szCs w:val="24"/>
          <w:lang w:val="en-GB"/>
        </w:rPr>
        <w:t xml:space="preserve"> where </w:t>
      </w:r>
      <w:r w:rsidR="00AB7A57">
        <w:rPr>
          <w:rFonts w:ascii="Times New Roman" w:eastAsia="Calibri" w:hAnsi="Times New Roman" w:cs="Times New Roman"/>
          <w:sz w:val="24"/>
          <w:szCs w:val="24"/>
          <w:lang w:val="en-GB"/>
        </w:rPr>
        <w:t>appro</w:t>
      </w:r>
      <w:r>
        <w:rPr>
          <w:rFonts w:ascii="Times New Roman" w:eastAsia="Calibri" w:hAnsi="Times New Roman" w:cs="Times New Roman"/>
          <w:sz w:val="24"/>
          <w:szCs w:val="24"/>
          <w:lang w:val="en-GB"/>
        </w:rPr>
        <w:t>ximately 50% caregivers (</w:t>
      </w:r>
      <w:r w:rsidRPr="00230B4D">
        <w:rPr>
          <w:rFonts w:ascii="Times New Roman" w:eastAsia="Calibri" w:hAnsi="Times New Roman" w:cs="Times New Roman"/>
          <w:sz w:val="24"/>
          <w:szCs w:val="24"/>
          <w:lang w:val="en-GB"/>
        </w:rPr>
        <w:t>CBGP</w:t>
      </w:r>
      <w:r>
        <w:rPr>
          <w:rFonts w:ascii="Times New Roman" w:eastAsia="Calibri" w:hAnsi="Times New Roman" w:cs="Times New Roman"/>
          <w:sz w:val="24"/>
          <w:szCs w:val="24"/>
          <w:lang w:val="en-GB"/>
        </w:rPr>
        <w:t>:</w:t>
      </w:r>
      <w:r w:rsidRPr="00230B4D">
        <w:rPr>
          <w:rFonts w:ascii="Times New Roman" w:eastAsia="Calibri" w:hAnsi="Times New Roman" w:cs="Times New Roman"/>
          <w:sz w:val="24"/>
          <w:szCs w:val="24"/>
          <w:lang w:val="en-GB"/>
        </w:rPr>
        <w:t>53.2</w:t>
      </w:r>
      <w:r>
        <w:rPr>
          <w:rFonts w:ascii="Times New Roman" w:eastAsia="Calibri" w:hAnsi="Times New Roman" w:cs="Times New Roman"/>
          <w:sz w:val="24"/>
          <w:szCs w:val="24"/>
          <w:lang w:val="en-GB"/>
        </w:rPr>
        <w:t xml:space="preserve">% vs. </w:t>
      </w:r>
      <w:r w:rsidRPr="00230B4D">
        <w:rPr>
          <w:rFonts w:ascii="Times New Roman" w:eastAsia="Calibri" w:hAnsi="Times New Roman" w:cs="Times New Roman"/>
          <w:sz w:val="24"/>
          <w:szCs w:val="24"/>
          <w:lang w:val="en-GB"/>
        </w:rPr>
        <w:t>GMP</w:t>
      </w:r>
      <w:r>
        <w:rPr>
          <w:rFonts w:ascii="Times New Roman" w:eastAsia="Calibri" w:hAnsi="Times New Roman" w:cs="Times New Roman"/>
          <w:sz w:val="24"/>
          <w:szCs w:val="24"/>
          <w:lang w:val="en-GB"/>
        </w:rPr>
        <w:t>:</w:t>
      </w:r>
      <w:r w:rsidRPr="00230B4D">
        <w:rPr>
          <w:rFonts w:ascii="Times New Roman" w:eastAsia="Calibri" w:hAnsi="Times New Roman" w:cs="Times New Roman"/>
          <w:sz w:val="24"/>
          <w:szCs w:val="24"/>
          <w:lang w:val="en-GB"/>
        </w:rPr>
        <w:t>41.7</w:t>
      </w:r>
      <w:r>
        <w:rPr>
          <w:rFonts w:ascii="Times New Roman" w:eastAsia="Calibri" w:hAnsi="Times New Roman" w:cs="Times New Roman"/>
          <w:sz w:val="24"/>
          <w:szCs w:val="24"/>
          <w:lang w:val="en-GB"/>
        </w:rPr>
        <w:t>%, p=</w:t>
      </w:r>
      <w:r w:rsidRPr="00230B4D">
        <w:rPr>
          <w:rFonts w:ascii="Times New Roman" w:eastAsia="Calibri" w:hAnsi="Times New Roman" w:cs="Times New Roman"/>
          <w:sz w:val="24"/>
          <w:szCs w:val="24"/>
          <w:lang w:val="en-GB"/>
        </w:rPr>
        <w:t>0.099</w:t>
      </w:r>
      <w:r>
        <w:rPr>
          <w:rFonts w:ascii="Times New Roman" w:eastAsia="Calibri" w:hAnsi="Times New Roman" w:cs="Times New Roman"/>
          <w:sz w:val="24"/>
          <w:szCs w:val="24"/>
          <w:lang w:val="en-GB"/>
        </w:rPr>
        <w:t>) were aware</w:t>
      </w:r>
      <w:r w:rsidRPr="004D14AA">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of it being within an hour after delivery</w:t>
      </w:r>
      <w:r w:rsidR="004374C3" w:rsidRPr="00230B4D">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in most cases, more than </w:t>
      </w:r>
      <w:r w:rsidR="004374C3" w:rsidRPr="00230B4D">
        <w:rPr>
          <w:rFonts w:ascii="Times New Roman" w:eastAsia="Calibri" w:hAnsi="Times New Roman" w:cs="Times New Roman"/>
          <w:sz w:val="24"/>
          <w:szCs w:val="24"/>
          <w:lang w:val="en-GB"/>
        </w:rPr>
        <w:t xml:space="preserve">60% of caregivers in both programmes </w:t>
      </w:r>
      <w:r w:rsidR="00DC1AB5" w:rsidRPr="00230B4D">
        <w:rPr>
          <w:rFonts w:ascii="Times New Roman" w:eastAsia="Calibri" w:hAnsi="Times New Roman" w:cs="Times New Roman"/>
          <w:sz w:val="24"/>
          <w:szCs w:val="24"/>
          <w:lang w:val="en-GB"/>
        </w:rPr>
        <w:t xml:space="preserve">gave </w:t>
      </w:r>
      <w:r w:rsidR="004374C3" w:rsidRPr="00230B4D">
        <w:rPr>
          <w:rFonts w:ascii="Times New Roman" w:eastAsia="Calibri" w:hAnsi="Times New Roman" w:cs="Times New Roman"/>
          <w:sz w:val="24"/>
          <w:szCs w:val="24"/>
          <w:lang w:val="en-GB"/>
        </w:rPr>
        <w:t xml:space="preserve">correct responses to </w:t>
      </w:r>
      <w:r w:rsidR="00BE2CFF" w:rsidRPr="00230B4D">
        <w:rPr>
          <w:rFonts w:ascii="Times New Roman" w:eastAsia="Calibri" w:hAnsi="Times New Roman" w:cs="Times New Roman"/>
          <w:sz w:val="24"/>
          <w:szCs w:val="24"/>
          <w:lang w:val="en-GB"/>
        </w:rPr>
        <w:t xml:space="preserve">the </w:t>
      </w:r>
      <w:r>
        <w:rPr>
          <w:rFonts w:ascii="Times New Roman" w:eastAsia="Calibri" w:hAnsi="Times New Roman" w:cs="Times New Roman"/>
          <w:sz w:val="24"/>
          <w:szCs w:val="24"/>
          <w:lang w:val="en-GB"/>
        </w:rPr>
        <w:t xml:space="preserve">other </w:t>
      </w:r>
      <w:r w:rsidR="008E0FD0">
        <w:rPr>
          <w:rFonts w:ascii="Times New Roman" w:eastAsia="Calibri" w:hAnsi="Times New Roman" w:cs="Times New Roman"/>
          <w:sz w:val="24"/>
          <w:szCs w:val="24"/>
          <w:lang w:val="en-GB"/>
        </w:rPr>
        <w:t xml:space="preserve">IYCF </w:t>
      </w:r>
      <w:r w:rsidR="004374C3" w:rsidRPr="00230B4D">
        <w:rPr>
          <w:rFonts w:ascii="Times New Roman" w:eastAsia="Calibri" w:hAnsi="Times New Roman" w:cs="Times New Roman"/>
          <w:sz w:val="24"/>
          <w:szCs w:val="24"/>
          <w:lang w:val="en-GB"/>
        </w:rPr>
        <w:t xml:space="preserve">knowledge questions </w:t>
      </w:r>
      <w:r w:rsidR="00BE2CFF" w:rsidRPr="00230B4D">
        <w:rPr>
          <w:rFonts w:ascii="Times New Roman" w:eastAsia="Calibri" w:hAnsi="Times New Roman" w:cs="Times New Roman"/>
          <w:sz w:val="24"/>
          <w:szCs w:val="24"/>
          <w:lang w:val="en-GB"/>
        </w:rPr>
        <w:t xml:space="preserve">asked. </w:t>
      </w:r>
      <w:r w:rsidR="004374C3" w:rsidRPr="00230B4D">
        <w:rPr>
          <w:rFonts w:ascii="Times New Roman" w:eastAsia="Calibri" w:hAnsi="Times New Roman" w:cs="Times New Roman"/>
          <w:sz w:val="24"/>
          <w:szCs w:val="24"/>
          <w:lang w:val="en-GB"/>
        </w:rPr>
        <w:t xml:space="preserve">However CBGP caregivers were significantly more likely to correctly </w:t>
      </w:r>
      <w:r w:rsidR="004374C3" w:rsidRPr="00230B4D">
        <w:rPr>
          <w:rFonts w:ascii="Times New Roman" w:eastAsia="Calibri" w:hAnsi="Times New Roman" w:cs="Times New Roman"/>
          <w:sz w:val="24"/>
          <w:szCs w:val="24"/>
          <w:lang w:val="en-GB"/>
        </w:rPr>
        <w:lastRenderedPageBreak/>
        <w:t>mention foods rich in vitamin A and tended to have a higher mean knowledge score (</w:t>
      </w:r>
      <w:r>
        <w:rPr>
          <w:rFonts w:ascii="Times New Roman" w:eastAsia="Calibri" w:hAnsi="Times New Roman" w:cs="Times New Roman"/>
          <w:sz w:val="24"/>
          <w:szCs w:val="24"/>
          <w:lang w:val="en-GB"/>
        </w:rPr>
        <w:t>CBGP:</w:t>
      </w:r>
      <w:r w:rsidR="004374C3" w:rsidRPr="00230B4D">
        <w:rPr>
          <w:rFonts w:ascii="Times New Roman" w:eastAsia="Calibri" w:hAnsi="Times New Roman" w:cs="Times New Roman"/>
          <w:sz w:val="24"/>
          <w:szCs w:val="24"/>
          <w:lang w:val="en-GB"/>
        </w:rPr>
        <w:t>10.84±1.69 vs.</w:t>
      </w:r>
      <w:r w:rsidR="004374C3" w:rsidRPr="00230B4D">
        <w:rPr>
          <w:rFonts w:ascii="Times New Roman" w:hAnsi="Times New Roman" w:cs="Times New Roman"/>
          <w:sz w:val="24"/>
          <w:szCs w:val="24"/>
        </w:rPr>
        <w:t xml:space="preserve"> </w:t>
      </w:r>
      <w:r>
        <w:rPr>
          <w:rFonts w:ascii="Times New Roman" w:hAnsi="Times New Roman" w:cs="Times New Roman"/>
          <w:sz w:val="24"/>
          <w:szCs w:val="24"/>
        </w:rPr>
        <w:t>GMP:</w:t>
      </w:r>
      <w:r>
        <w:rPr>
          <w:rFonts w:ascii="Times New Roman" w:eastAsia="Calibri" w:hAnsi="Times New Roman" w:cs="Times New Roman"/>
          <w:sz w:val="24"/>
          <w:szCs w:val="24"/>
          <w:lang w:val="en-GB"/>
        </w:rPr>
        <w:t>10.23±1.38, p</w:t>
      </w:r>
      <w:r w:rsidR="004374C3" w:rsidRPr="00230B4D">
        <w:rPr>
          <w:rFonts w:ascii="Times New Roman" w:eastAsia="Calibri" w:hAnsi="Times New Roman" w:cs="Times New Roman"/>
          <w:sz w:val="24"/>
          <w:szCs w:val="24"/>
          <w:lang w:val="en-GB"/>
        </w:rPr>
        <w:t>=0.066</w:t>
      </w:r>
      <w:r w:rsidR="00BE2CFF" w:rsidRPr="00230B4D">
        <w:rPr>
          <w:rFonts w:ascii="Times New Roman" w:eastAsia="Calibri" w:hAnsi="Times New Roman" w:cs="Times New Roman"/>
          <w:sz w:val="24"/>
          <w:szCs w:val="24"/>
          <w:lang w:val="en-GB"/>
        </w:rPr>
        <w:t xml:space="preserve">). </w:t>
      </w:r>
      <w:r w:rsidR="00126009" w:rsidRPr="00230B4D">
        <w:rPr>
          <w:rFonts w:ascii="Times New Roman" w:eastAsia="Calibri" w:hAnsi="Times New Roman" w:cs="Times New Roman"/>
          <w:sz w:val="24"/>
          <w:szCs w:val="24"/>
          <w:lang w:val="en-GB"/>
        </w:rPr>
        <w:t xml:space="preserve">Also, </w:t>
      </w:r>
      <w:r w:rsidR="004374C3" w:rsidRPr="00230B4D">
        <w:rPr>
          <w:rFonts w:ascii="Times New Roman" w:eastAsia="Calibri" w:hAnsi="Times New Roman" w:cs="Times New Roman"/>
          <w:sz w:val="24"/>
          <w:szCs w:val="24"/>
          <w:lang w:val="en-GB"/>
        </w:rPr>
        <w:t xml:space="preserve">significantly more </w:t>
      </w:r>
      <w:r w:rsidR="007F4EEC">
        <w:rPr>
          <w:rFonts w:ascii="Times New Roman" w:eastAsia="Calibri" w:hAnsi="Times New Roman" w:cs="Times New Roman"/>
          <w:sz w:val="24"/>
          <w:szCs w:val="24"/>
          <w:lang w:val="en-GB"/>
        </w:rPr>
        <w:t>CBGP c</w:t>
      </w:r>
      <w:r w:rsidR="004374C3" w:rsidRPr="00230B4D">
        <w:rPr>
          <w:rFonts w:ascii="Times New Roman" w:eastAsia="Calibri" w:hAnsi="Times New Roman" w:cs="Times New Roman"/>
          <w:sz w:val="24"/>
          <w:szCs w:val="24"/>
          <w:lang w:val="en-GB"/>
        </w:rPr>
        <w:t>aregivers were ra</w:t>
      </w:r>
      <w:r w:rsidR="008E0FD0">
        <w:rPr>
          <w:rFonts w:ascii="Times New Roman" w:eastAsia="Calibri" w:hAnsi="Times New Roman" w:cs="Times New Roman"/>
          <w:sz w:val="24"/>
          <w:szCs w:val="24"/>
          <w:lang w:val="en-GB"/>
        </w:rPr>
        <w:t xml:space="preserve">ted </w:t>
      </w:r>
      <w:r w:rsidR="009A415D" w:rsidRPr="00230B4D">
        <w:rPr>
          <w:rFonts w:ascii="Times New Roman" w:eastAsia="Calibri" w:hAnsi="Times New Roman" w:cs="Times New Roman"/>
          <w:sz w:val="24"/>
          <w:szCs w:val="24"/>
          <w:lang w:val="en-GB"/>
        </w:rPr>
        <w:t>as having high IYCF knowledge</w:t>
      </w:r>
      <w:r w:rsidR="007F4EEC">
        <w:rPr>
          <w:rFonts w:ascii="Times New Roman" w:eastAsia="Calibri" w:hAnsi="Times New Roman" w:cs="Times New Roman"/>
          <w:sz w:val="24"/>
          <w:szCs w:val="24"/>
          <w:lang w:val="en-GB"/>
        </w:rPr>
        <w:t xml:space="preserve"> </w:t>
      </w:r>
      <w:r w:rsidR="007F4EEC" w:rsidRPr="00230B4D">
        <w:rPr>
          <w:rFonts w:ascii="Times New Roman" w:eastAsia="Calibri" w:hAnsi="Times New Roman" w:cs="Times New Roman"/>
          <w:sz w:val="24"/>
          <w:szCs w:val="24"/>
          <w:lang w:val="en-GB"/>
        </w:rPr>
        <w:t>(</w:t>
      </w:r>
      <w:r w:rsidR="007F4EEC">
        <w:rPr>
          <w:rFonts w:ascii="Times New Roman" w:eastAsia="Calibri" w:hAnsi="Times New Roman" w:cs="Times New Roman"/>
          <w:sz w:val="24"/>
          <w:szCs w:val="24"/>
          <w:lang w:val="en-GB"/>
        </w:rPr>
        <w:t>CBGP:</w:t>
      </w:r>
      <w:r w:rsidR="007F4EEC" w:rsidRPr="00230B4D">
        <w:rPr>
          <w:rFonts w:ascii="Times New Roman" w:eastAsia="Calibri" w:hAnsi="Times New Roman" w:cs="Times New Roman"/>
          <w:sz w:val="24"/>
          <w:szCs w:val="24"/>
          <w:lang w:val="en-GB"/>
        </w:rPr>
        <w:t xml:space="preserve">17% vs. </w:t>
      </w:r>
      <w:r w:rsidR="007F4EEC">
        <w:rPr>
          <w:rFonts w:ascii="Times New Roman" w:eastAsia="Calibri" w:hAnsi="Times New Roman" w:cs="Times New Roman"/>
          <w:sz w:val="24"/>
          <w:szCs w:val="24"/>
          <w:lang w:val="en-GB"/>
        </w:rPr>
        <w:t>GMP:</w:t>
      </w:r>
      <w:r w:rsidR="007F4EEC" w:rsidRPr="00230B4D">
        <w:rPr>
          <w:rFonts w:ascii="Times New Roman" w:eastAsia="Calibri" w:hAnsi="Times New Roman" w:cs="Times New Roman"/>
          <w:sz w:val="24"/>
          <w:szCs w:val="24"/>
          <w:lang w:val="en-GB"/>
        </w:rPr>
        <w:t>5%</w:t>
      </w:r>
      <w:r w:rsidR="007F4EEC">
        <w:rPr>
          <w:rFonts w:ascii="Times New Roman" w:eastAsia="Calibri" w:hAnsi="Times New Roman" w:cs="Times New Roman"/>
          <w:sz w:val="24"/>
          <w:szCs w:val="24"/>
          <w:lang w:val="en-GB"/>
        </w:rPr>
        <w:t>, p=0.011</w:t>
      </w:r>
      <w:r w:rsidR="007F4EEC" w:rsidRPr="00230B4D">
        <w:rPr>
          <w:rFonts w:ascii="Times New Roman" w:eastAsia="Calibri" w:hAnsi="Times New Roman" w:cs="Times New Roman"/>
          <w:sz w:val="24"/>
          <w:szCs w:val="24"/>
          <w:lang w:val="en-GB"/>
        </w:rPr>
        <w:t>)</w:t>
      </w:r>
      <w:r w:rsidR="00126009" w:rsidRPr="00230B4D">
        <w:rPr>
          <w:rFonts w:ascii="Times New Roman" w:eastAsia="Calibri" w:hAnsi="Times New Roman" w:cs="Times New Roman"/>
          <w:sz w:val="24"/>
          <w:szCs w:val="24"/>
          <w:lang w:val="en-GB"/>
        </w:rPr>
        <w:t>.</w:t>
      </w:r>
    </w:p>
    <w:p w:rsidR="000C2AE8" w:rsidRPr="00230B4D" w:rsidRDefault="000C2AE8" w:rsidP="000C2AE8">
      <w:pPr>
        <w:pStyle w:val="Heading3"/>
        <w:spacing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t>I</w:t>
      </w:r>
      <w:r w:rsidR="00EB4117" w:rsidRPr="00230B4D">
        <w:rPr>
          <w:rFonts w:ascii="Times New Roman" w:eastAsia="Calibri" w:hAnsi="Times New Roman"/>
          <w:color w:val="auto"/>
          <w:sz w:val="24"/>
          <w:szCs w:val="24"/>
          <w:lang w:val="en-GB"/>
        </w:rPr>
        <w:t xml:space="preserve">nfant and young child feeding practices of caregivers </w:t>
      </w:r>
    </w:p>
    <w:p w:rsidR="000C2AE8" w:rsidRPr="00230B4D" w:rsidRDefault="00935AA2" w:rsidP="002C1894">
      <w:pPr>
        <w:pStyle w:val="Heading4"/>
        <w:spacing w:before="0"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t xml:space="preserve">Breastfeeding practices of caregivers: </w:t>
      </w:r>
    </w:p>
    <w:p w:rsidR="000C2AE8" w:rsidRPr="00230B4D" w:rsidRDefault="000C2AE8" w:rsidP="000C2AE8">
      <w:pPr>
        <w:autoSpaceDE w:val="0"/>
        <w:autoSpaceDN w:val="0"/>
        <w:adjustRightInd w:val="0"/>
        <w:spacing w:after="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Cs/>
          <w:iCs/>
          <w:sz w:val="24"/>
          <w:szCs w:val="24"/>
          <w:lang w:val="en-GB"/>
        </w:rPr>
        <w:t xml:space="preserve">With the exception of feeding colostrum to </w:t>
      </w:r>
      <w:proofErr w:type="spellStart"/>
      <w:r w:rsidRPr="00230B4D">
        <w:rPr>
          <w:rFonts w:ascii="Times New Roman" w:eastAsia="Calibri" w:hAnsi="Times New Roman" w:cs="Times New Roman"/>
          <w:bCs/>
          <w:iCs/>
          <w:sz w:val="24"/>
          <w:szCs w:val="24"/>
          <w:lang w:val="en-GB"/>
        </w:rPr>
        <w:t>newborns</w:t>
      </w:r>
      <w:proofErr w:type="spellEnd"/>
      <w:r w:rsidRPr="00230B4D">
        <w:rPr>
          <w:rFonts w:ascii="Times New Roman" w:eastAsia="Calibri" w:hAnsi="Times New Roman" w:cs="Times New Roman"/>
          <w:bCs/>
          <w:iCs/>
          <w:sz w:val="24"/>
          <w:szCs w:val="24"/>
          <w:lang w:val="en-GB"/>
        </w:rPr>
        <w:t>, where there was no group difference in caregivers breastfeeding practices</w:t>
      </w:r>
      <w:r w:rsidR="004D35C0" w:rsidRPr="00230B4D">
        <w:rPr>
          <w:rFonts w:ascii="Times New Roman" w:eastAsia="Calibri" w:hAnsi="Times New Roman" w:cs="Times New Roman"/>
          <w:bCs/>
          <w:iCs/>
          <w:sz w:val="24"/>
          <w:szCs w:val="24"/>
          <w:lang w:val="en-GB"/>
        </w:rPr>
        <w:t>, s</w:t>
      </w:r>
      <w:r w:rsidRPr="00230B4D">
        <w:rPr>
          <w:rFonts w:ascii="Times New Roman" w:eastAsia="Calibri" w:hAnsi="Times New Roman" w:cs="Times New Roman"/>
          <w:bCs/>
          <w:iCs/>
          <w:sz w:val="24"/>
          <w:szCs w:val="24"/>
          <w:lang w:val="en-GB"/>
        </w:rPr>
        <w:t xml:space="preserve">ignificantly </w:t>
      </w:r>
      <w:r w:rsidRPr="00230B4D">
        <w:rPr>
          <w:rFonts w:ascii="Times New Roman" w:eastAsia="Calibri" w:hAnsi="Times New Roman" w:cs="Times New Roman"/>
          <w:sz w:val="24"/>
          <w:szCs w:val="24"/>
          <w:lang w:val="en-GB"/>
        </w:rPr>
        <w:t xml:space="preserve">more caregivers in the CBGP programme than those in the GMP programme followed recommended IYCF practices (Table 4). The CBGP caregivers were significantly more likely to report initiating breastfeeding within one hour of birth (54% vs. 28%; p&lt;0.0001), practicing exclusive breastfeeding for 6 months (73% vs. 56%; p=0.001) and timely initiation of complementary feeding (72% vs. 49%; p=0.014). Fermented corn dough porridge was the most common first complementary food </w:t>
      </w:r>
      <w:r w:rsidR="007F4EEC">
        <w:rPr>
          <w:rFonts w:ascii="Times New Roman" w:eastAsia="Calibri" w:hAnsi="Times New Roman" w:cs="Times New Roman"/>
          <w:sz w:val="24"/>
          <w:szCs w:val="24"/>
          <w:lang w:val="en-GB"/>
        </w:rPr>
        <w:t xml:space="preserve">given to infants </w:t>
      </w:r>
      <w:r w:rsidRPr="00230B4D">
        <w:rPr>
          <w:rFonts w:ascii="Times New Roman" w:eastAsia="Calibri" w:hAnsi="Times New Roman" w:cs="Times New Roman"/>
          <w:sz w:val="24"/>
          <w:szCs w:val="24"/>
          <w:lang w:val="en-GB"/>
        </w:rPr>
        <w:t xml:space="preserve">in both groups but use of commercial products for complementary feeding tended (p=0.08) to be higher among the GMP caregivers. </w:t>
      </w:r>
    </w:p>
    <w:p w:rsidR="00181343" w:rsidRPr="00230B4D" w:rsidRDefault="00EB4117" w:rsidP="00181343">
      <w:pPr>
        <w:pStyle w:val="Heading4"/>
        <w:spacing w:line="360" w:lineRule="auto"/>
        <w:rPr>
          <w:rFonts w:ascii="Times New Roman" w:hAnsi="Times New Roman"/>
          <w:b w:val="0"/>
          <w:color w:val="auto"/>
          <w:sz w:val="24"/>
          <w:szCs w:val="24"/>
          <w:lang w:val="en-GB"/>
        </w:rPr>
      </w:pPr>
      <w:bookmarkStart w:id="4" w:name="_Toc335120130"/>
      <w:bookmarkStart w:id="5" w:name="_Toc335124461"/>
      <w:bookmarkStart w:id="6" w:name="_Toc354928819"/>
      <w:r w:rsidRPr="00230B4D">
        <w:rPr>
          <w:rStyle w:val="Heading3Char"/>
          <w:rFonts w:ascii="Times New Roman" w:hAnsi="Times New Roman"/>
          <w:b/>
          <w:color w:val="auto"/>
          <w:sz w:val="24"/>
          <w:szCs w:val="24"/>
        </w:rPr>
        <w:lastRenderedPageBreak/>
        <w:t>Types and frequency of consumption of complementary foods by study children aged 6 to 24 months</w:t>
      </w:r>
      <w:bookmarkEnd w:id="4"/>
      <w:bookmarkEnd w:id="5"/>
      <w:bookmarkEnd w:id="6"/>
      <w:r w:rsidR="00F231C6" w:rsidRPr="00230B4D">
        <w:rPr>
          <w:rStyle w:val="Heading3Char"/>
          <w:rFonts w:ascii="Times New Roman" w:hAnsi="Times New Roman"/>
          <w:b/>
          <w:color w:val="auto"/>
          <w:sz w:val="24"/>
          <w:szCs w:val="24"/>
        </w:rPr>
        <w:t>:</w:t>
      </w:r>
      <w:r w:rsidR="00F231C6" w:rsidRPr="00230B4D">
        <w:rPr>
          <w:rFonts w:ascii="Times New Roman" w:hAnsi="Times New Roman"/>
          <w:b w:val="0"/>
          <w:color w:val="auto"/>
          <w:sz w:val="24"/>
          <w:szCs w:val="24"/>
          <w:lang w:val="en-GB"/>
        </w:rPr>
        <w:t xml:space="preserve"> </w:t>
      </w:r>
    </w:p>
    <w:p w:rsidR="007F4EEC" w:rsidRDefault="00181343" w:rsidP="007F4EEC">
      <w:pPr>
        <w:spacing w:line="360" w:lineRule="auto"/>
        <w:jc w:val="both"/>
        <w:rPr>
          <w:rFonts w:ascii="Times New Roman" w:hAnsi="Times New Roman" w:cs="Times New Roman"/>
          <w:sz w:val="24"/>
          <w:szCs w:val="24"/>
          <w:lang w:val="en-GB"/>
        </w:rPr>
      </w:pPr>
      <w:r w:rsidRPr="00230B4D">
        <w:rPr>
          <w:rFonts w:ascii="Times New Roman" w:hAnsi="Times New Roman" w:cs="Times New Roman"/>
          <w:sz w:val="24"/>
          <w:szCs w:val="24"/>
          <w:lang w:val="en-GB"/>
        </w:rPr>
        <w:t xml:space="preserve">Figure 1 shows the types of foods consumed by the children age 6-24 months over the 3-day assessment period. The most commonly consumed food groups (at least 50% consumption rate) among children in both groups were cereal based-meals, cereal porridges, fats and oils and non-vitamin A-rich fruits and vegetables. Conversely, the least consumed foods (less </w:t>
      </w:r>
      <w:proofErr w:type="spellStart"/>
      <w:r w:rsidRPr="00230B4D">
        <w:rPr>
          <w:rFonts w:ascii="Times New Roman" w:hAnsi="Times New Roman" w:cs="Times New Roman"/>
          <w:sz w:val="24"/>
          <w:szCs w:val="24"/>
          <w:lang w:val="en-GB"/>
        </w:rPr>
        <w:t>that</w:t>
      </w:r>
      <w:proofErr w:type="spellEnd"/>
      <w:r w:rsidRPr="00230B4D">
        <w:rPr>
          <w:rFonts w:ascii="Times New Roman" w:hAnsi="Times New Roman" w:cs="Times New Roman"/>
          <w:sz w:val="24"/>
          <w:szCs w:val="24"/>
          <w:lang w:val="en-GB"/>
        </w:rPr>
        <w:t xml:space="preserve"> 30% consumption rate) were milk and dairy products, vitamin A rich fruits and vegetables</w:t>
      </w:r>
      <w:r w:rsidR="0068793E">
        <w:rPr>
          <w:rFonts w:ascii="Times New Roman" w:hAnsi="Times New Roman" w:cs="Times New Roman"/>
          <w:sz w:val="24"/>
          <w:szCs w:val="24"/>
          <w:lang w:val="en-GB"/>
        </w:rPr>
        <w:t>,</w:t>
      </w:r>
      <w:r w:rsidRPr="00230B4D">
        <w:rPr>
          <w:rFonts w:ascii="Times New Roman" w:hAnsi="Times New Roman" w:cs="Times New Roman"/>
          <w:sz w:val="24"/>
          <w:szCs w:val="24"/>
          <w:lang w:val="en-GB"/>
        </w:rPr>
        <w:t xml:space="preserve"> roots and tubers</w:t>
      </w:r>
      <w:r w:rsidR="007F4EEC">
        <w:rPr>
          <w:rFonts w:ascii="Times New Roman" w:hAnsi="Times New Roman" w:cs="Times New Roman"/>
          <w:sz w:val="24"/>
          <w:szCs w:val="24"/>
          <w:lang w:val="en-GB"/>
        </w:rPr>
        <w:t>,</w:t>
      </w:r>
      <w:r w:rsidRPr="00230B4D">
        <w:rPr>
          <w:rFonts w:ascii="Times New Roman" w:hAnsi="Times New Roman" w:cs="Times New Roman"/>
          <w:sz w:val="24"/>
          <w:szCs w:val="24"/>
          <w:lang w:val="en-GB"/>
        </w:rPr>
        <w:t xml:space="preserve"> commercial foods and legumes and nuts. The mean dietary diversity scores of children in the CBGP programme tended to be higher than those in the GMP programme (</w:t>
      </w:r>
      <w:r w:rsidR="0068793E">
        <w:rPr>
          <w:rFonts w:ascii="Times New Roman" w:hAnsi="Times New Roman" w:cs="Times New Roman"/>
          <w:sz w:val="24"/>
          <w:szCs w:val="24"/>
          <w:lang w:val="en-GB"/>
        </w:rPr>
        <w:t>CBGP:</w:t>
      </w:r>
      <w:r w:rsidRPr="00230B4D">
        <w:rPr>
          <w:rFonts w:ascii="Times New Roman" w:hAnsi="Times New Roman" w:cs="Times New Roman"/>
          <w:sz w:val="24"/>
          <w:szCs w:val="24"/>
          <w:lang w:val="en-GB"/>
        </w:rPr>
        <w:t xml:space="preserve">4.49±1.89 vs. </w:t>
      </w:r>
      <w:r w:rsidR="0068793E">
        <w:rPr>
          <w:rFonts w:ascii="Times New Roman" w:hAnsi="Times New Roman" w:cs="Times New Roman"/>
          <w:sz w:val="24"/>
          <w:szCs w:val="24"/>
          <w:lang w:val="en-GB"/>
        </w:rPr>
        <w:t>GMP:</w:t>
      </w:r>
      <w:r w:rsidRPr="00230B4D">
        <w:rPr>
          <w:rFonts w:ascii="Times New Roman" w:hAnsi="Times New Roman" w:cs="Times New Roman"/>
          <w:sz w:val="24"/>
          <w:szCs w:val="24"/>
          <w:lang w:val="en-GB"/>
        </w:rPr>
        <w:t>3.87±1.89; p=0.057).</w:t>
      </w:r>
      <w:r w:rsidR="007F4EEC">
        <w:rPr>
          <w:rFonts w:ascii="Times New Roman" w:hAnsi="Times New Roman" w:cs="Times New Roman"/>
          <w:sz w:val="24"/>
          <w:szCs w:val="24"/>
          <w:lang w:val="en-GB"/>
        </w:rPr>
        <w:t xml:space="preserve"> </w:t>
      </w:r>
      <w:bookmarkStart w:id="7" w:name="_Toc335120131"/>
      <w:bookmarkStart w:id="8" w:name="_Toc335124462"/>
      <w:bookmarkStart w:id="9" w:name="_Toc354928820"/>
    </w:p>
    <w:p w:rsidR="007F4EEC" w:rsidRPr="007F4EEC" w:rsidRDefault="00EB4117" w:rsidP="007F4EEC">
      <w:pPr>
        <w:pStyle w:val="Heading4"/>
        <w:spacing w:line="360" w:lineRule="auto"/>
        <w:jc w:val="both"/>
        <w:rPr>
          <w:rFonts w:ascii="Times New Roman" w:hAnsi="Times New Roman"/>
          <w:color w:val="auto"/>
          <w:sz w:val="24"/>
          <w:szCs w:val="24"/>
          <w:lang w:val="en-GB"/>
        </w:rPr>
      </w:pPr>
      <w:r w:rsidRPr="007F4EEC">
        <w:rPr>
          <w:rFonts w:ascii="Times New Roman" w:hAnsi="Times New Roman"/>
          <w:color w:val="auto"/>
          <w:sz w:val="24"/>
          <w:szCs w:val="24"/>
          <w:lang w:val="en-GB"/>
        </w:rPr>
        <w:t>Children aged 6 to 24 months who were fed according to the minimum IYCF guidelines</w:t>
      </w:r>
      <w:bookmarkEnd w:id="7"/>
      <w:bookmarkEnd w:id="8"/>
      <w:bookmarkEnd w:id="9"/>
      <w:r w:rsidR="00FF508B" w:rsidRPr="007F4EEC">
        <w:rPr>
          <w:rFonts w:ascii="Times New Roman" w:hAnsi="Times New Roman"/>
          <w:color w:val="auto"/>
          <w:sz w:val="24"/>
          <w:szCs w:val="24"/>
          <w:lang w:val="en-GB"/>
        </w:rPr>
        <w:t xml:space="preserve">: </w:t>
      </w:r>
    </w:p>
    <w:p w:rsidR="00181343" w:rsidRDefault="007A67E5" w:rsidP="007F4EEC">
      <w:pPr>
        <w:pStyle w:val="NoSpacing"/>
        <w:spacing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Out of the 232 study children, 141 participants were aged 6-24 months and were on complementary feeding. However, only 31 (22.0%) were optimally fed. </w:t>
      </w:r>
      <w:r w:rsidR="00471E3B" w:rsidRPr="007F4EEC">
        <w:rPr>
          <w:rFonts w:ascii="Times New Roman" w:eastAsia="Calibri" w:hAnsi="Times New Roman" w:cs="Times New Roman"/>
          <w:sz w:val="24"/>
          <w:szCs w:val="24"/>
          <w:lang w:val="en-GB"/>
        </w:rPr>
        <w:t xml:space="preserve">Overall, higher proportions of CBGP </w:t>
      </w:r>
      <w:r w:rsidR="00181343" w:rsidRPr="007F4EEC">
        <w:rPr>
          <w:rFonts w:ascii="Times New Roman" w:eastAsia="Calibri" w:hAnsi="Times New Roman" w:cs="Times New Roman"/>
          <w:sz w:val="24"/>
          <w:szCs w:val="24"/>
          <w:lang w:val="en-GB"/>
        </w:rPr>
        <w:t xml:space="preserve">children were </w:t>
      </w:r>
      <w:r w:rsidR="00770605" w:rsidRPr="007F4EEC">
        <w:rPr>
          <w:rFonts w:ascii="Times New Roman" w:eastAsia="Calibri" w:hAnsi="Times New Roman" w:cs="Times New Roman"/>
          <w:sz w:val="24"/>
          <w:szCs w:val="24"/>
          <w:lang w:val="en-GB"/>
        </w:rPr>
        <w:t>fed according to minimum</w:t>
      </w:r>
      <w:r w:rsidR="00471E3B" w:rsidRPr="007F4EEC">
        <w:rPr>
          <w:rFonts w:ascii="Times New Roman" w:eastAsia="Calibri" w:hAnsi="Times New Roman" w:cs="Times New Roman"/>
          <w:sz w:val="24"/>
          <w:szCs w:val="24"/>
          <w:lang w:val="en-GB"/>
        </w:rPr>
        <w:t xml:space="preserve"> </w:t>
      </w:r>
      <w:r w:rsidR="00EB4117" w:rsidRPr="007F4EEC">
        <w:rPr>
          <w:rFonts w:ascii="Times New Roman" w:eastAsia="Calibri" w:hAnsi="Times New Roman" w:cs="Times New Roman"/>
          <w:sz w:val="24"/>
          <w:szCs w:val="24"/>
          <w:lang w:val="en-GB"/>
        </w:rPr>
        <w:t>IYCF guideline</w:t>
      </w:r>
      <w:r w:rsidR="00471E3B" w:rsidRPr="007F4EEC">
        <w:rPr>
          <w:rFonts w:ascii="Times New Roman" w:eastAsia="Calibri" w:hAnsi="Times New Roman" w:cs="Times New Roman"/>
          <w:sz w:val="24"/>
          <w:szCs w:val="24"/>
          <w:lang w:val="en-GB"/>
        </w:rPr>
        <w:t>s (table 5</w:t>
      </w:r>
      <w:r w:rsidR="007B6446" w:rsidRPr="007F4EEC">
        <w:rPr>
          <w:rFonts w:ascii="Times New Roman" w:eastAsia="Calibri" w:hAnsi="Times New Roman" w:cs="Times New Roman"/>
          <w:sz w:val="24"/>
          <w:szCs w:val="24"/>
          <w:lang w:val="en-GB"/>
        </w:rPr>
        <w:t>). M</w:t>
      </w:r>
      <w:r w:rsidR="0068793E">
        <w:rPr>
          <w:rFonts w:ascii="Times New Roman" w:eastAsia="Calibri" w:hAnsi="Times New Roman" w:cs="Times New Roman"/>
          <w:sz w:val="24"/>
          <w:szCs w:val="24"/>
          <w:lang w:val="en-GB"/>
        </w:rPr>
        <w:t>inimum dietary diversity (CBGP:77% vs. GMP:</w:t>
      </w:r>
      <w:r w:rsidR="007B6446" w:rsidRPr="007F4EEC">
        <w:rPr>
          <w:rFonts w:ascii="Times New Roman" w:eastAsia="Calibri" w:hAnsi="Times New Roman" w:cs="Times New Roman"/>
          <w:sz w:val="24"/>
          <w:szCs w:val="24"/>
          <w:lang w:val="en-GB"/>
        </w:rPr>
        <w:t xml:space="preserve">61%; p=0.035) was the only IYCF indicator that </w:t>
      </w:r>
      <w:r w:rsidR="00B8623F" w:rsidRPr="007F4EEC">
        <w:rPr>
          <w:rFonts w:ascii="Times New Roman" w:eastAsia="Calibri" w:hAnsi="Times New Roman" w:cs="Times New Roman"/>
          <w:sz w:val="24"/>
          <w:szCs w:val="24"/>
          <w:lang w:val="en-GB"/>
        </w:rPr>
        <w:t xml:space="preserve">over half of the </w:t>
      </w:r>
      <w:r w:rsidR="007B6446" w:rsidRPr="007F4EEC">
        <w:rPr>
          <w:rFonts w:ascii="Times New Roman" w:eastAsia="Calibri" w:hAnsi="Times New Roman" w:cs="Times New Roman"/>
          <w:sz w:val="24"/>
          <w:szCs w:val="24"/>
          <w:lang w:val="en-GB"/>
        </w:rPr>
        <w:t xml:space="preserve">caregivers were able to meet. </w:t>
      </w:r>
      <w:r w:rsidR="00770605" w:rsidRPr="007F4EEC">
        <w:rPr>
          <w:rFonts w:ascii="Times New Roman" w:eastAsia="Calibri" w:hAnsi="Times New Roman" w:cs="Times New Roman"/>
          <w:sz w:val="24"/>
          <w:szCs w:val="24"/>
          <w:lang w:val="en-GB"/>
        </w:rPr>
        <w:t>In bot</w:t>
      </w:r>
      <w:r w:rsidR="005374CB" w:rsidRPr="007F4EEC">
        <w:rPr>
          <w:rFonts w:ascii="Times New Roman" w:eastAsia="Calibri" w:hAnsi="Times New Roman" w:cs="Times New Roman"/>
          <w:sz w:val="24"/>
          <w:szCs w:val="24"/>
          <w:lang w:val="en-GB"/>
        </w:rPr>
        <w:t>h</w:t>
      </w:r>
      <w:r w:rsidR="00B8623F" w:rsidRPr="007F4EEC">
        <w:rPr>
          <w:rFonts w:ascii="Times New Roman" w:eastAsia="Calibri" w:hAnsi="Times New Roman" w:cs="Times New Roman"/>
          <w:sz w:val="24"/>
          <w:szCs w:val="24"/>
          <w:lang w:val="en-GB"/>
        </w:rPr>
        <w:t xml:space="preserve"> programmes, about a third of the caregivers </w:t>
      </w:r>
      <w:r w:rsidR="00EB4117" w:rsidRPr="007F4EEC">
        <w:rPr>
          <w:rFonts w:ascii="Times New Roman" w:eastAsia="Calibri" w:hAnsi="Times New Roman" w:cs="Times New Roman"/>
          <w:sz w:val="24"/>
          <w:szCs w:val="24"/>
          <w:lang w:val="en-GB"/>
        </w:rPr>
        <w:lastRenderedPageBreak/>
        <w:t xml:space="preserve">met the </w:t>
      </w:r>
      <w:r w:rsidR="005374CB" w:rsidRPr="007F4EEC">
        <w:rPr>
          <w:rFonts w:ascii="Times New Roman" w:eastAsia="Calibri" w:hAnsi="Times New Roman" w:cs="Times New Roman"/>
          <w:sz w:val="24"/>
          <w:szCs w:val="24"/>
          <w:lang w:val="en-GB"/>
        </w:rPr>
        <w:t xml:space="preserve">minimum meal </w:t>
      </w:r>
      <w:r w:rsidR="00EB4117" w:rsidRPr="007F4EEC">
        <w:rPr>
          <w:rFonts w:ascii="Times New Roman" w:eastAsia="Calibri" w:hAnsi="Times New Roman" w:cs="Times New Roman"/>
          <w:sz w:val="24"/>
          <w:szCs w:val="24"/>
          <w:lang w:val="en-GB"/>
        </w:rPr>
        <w:t xml:space="preserve">frequency </w:t>
      </w:r>
      <w:r w:rsidR="005374CB" w:rsidRPr="007F4EEC">
        <w:rPr>
          <w:rFonts w:ascii="Times New Roman" w:eastAsia="Calibri" w:hAnsi="Times New Roman" w:cs="Times New Roman"/>
          <w:sz w:val="24"/>
          <w:szCs w:val="24"/>
          <w:lang w:val="en-GB"/>
        </w:rPr>
        <w:t>indica</w:t>
      </w:r>
      <w:r w:rsidR="00B8623F" w:rsidRPr="007F4EEC">
        <w:rPr>
          <w:rFonts w:ascii="Times New Roman" w:eastAsia="Calibri" w:hAnsi="Times New Roman" w:cs="Times New Roman"/>
          <w:sz w:val="24"/>
          <w:szCs w:val="24"/>
          <w:lang w:val="en-GB"/>
        </w:rPr>
        <w:t xml:space="preserve">tor </w:t>
      </w:r>
      <w:r w:rsidR="0068793E">
        <w:rPr>
          <w:rFonts w:ascii="Times New Roman" w:eastAsia="Calibri" w:hAnsi="Times New Roman" w:cs="Times New Roman"/>
          <w:sz w:val="24"/>
          <w:szCs w:val="24"/>
          <w:lang w:val="en-GB"/>
        </w:rPr>
        <w:t>(CBGP:31% vs. GMP:29</w:t>
      </w:r>
      <w:r w:rsidR="0068793E" w:rsidRPr="007F4EEC">
        <w:rPr>
          <w:rFonts w:ascii="Times New Roman" w:eastAsia="Calibri" w:hAnsi="Times New Roman" w:cs="Times New Roman"/>
          <w:sz w:val="24"/>
          <w:szCs w:val="24"/>
          <w:lang w:val="en-GB"/>
        </w:rPr>
        <w:t>%; p=</w:t>
      </w:r>
      <w:r w:rsidR="0068793E" w:rsidRPr="00230B4D">
        <w:rPr>
          <w:rFonts w:ascii="Times New Roman" w:eastAsia="Calibri" w:hAnsi="Times New Roman" w:cs="Times New Roman"/>
          <w:sz w:val="24"/>
          <w:szCs w:val="24"/>
          <w:lang w:val="en-GB"/>
        </w:rPr>
        <w:t>0.486</w:t>
      </w:r>
      <w:r w:rsidR="0068793E" w:rsidRPr="007F4EEC">
        <w:rPr>
          <w:rFonts w:ascii="Times New Roman" w:eastAsia="Calibri" w:hAnsi="Times New Roman" w:cs="Times New Roman"/>
          <w:sz w:val="24"/>
          <w:szCs w:val="24"/>
          <w:lang w:val="en-GB"/>
        </w:rPr>
        <w:t xml:space="preserve">) </w:t>
      </w:r>
      <w:r w:rsidR="0068793E">
        <w:rPr>
          <w:rFonts w:ascii="Times New Roman" w:eastAsia="Calibri" w:hAnsi="Times New Roman" w:cs="Times New Roman"/>
          <w:sz w:val="24"/>
          <w:szCs w:val="24"/>
          <w:lang w:val="en-GB"/>
        </w:rPr>
        <w:t xml:space="preserve">with only a </w:t>
      </w:r>
      <w:r w:rsidR="00B8623F" w:rsidRPr="007F4EEC">
        <w:rPr>
          <w:rFonts w:ascii="Times New Roman" w:eastAsia="Calibri" w:hAnsi="Times New Roman" w:cs="Times New Roman"/>
          <w:sz w:val="24"/>
          <w:szCs w:val="24"/>
          <w:lang w:val="en-GB"/>
        </w:rPr>
        <w:t>quarter meeting</w:t>
      </w:r>
      <w:r w:rsidR="00955098" w:rsidRPr="007F4EEC">
        <w:rPr>
          <w:rFonts w:ascii="Times New Roman" w:eastAsia="Calibri" w:hAnsi="Times New Roman" w:cs="Times New Roman"/>
          <w:sz w:val="24"/>
          <w:szCs w:val="24"/>
          <w:lang w:val="en-GB"/>
        </w:rPr>
        <w:t xml:space="preserve"> the minimum </w:t>
      </w:r>
      <w:r w:rsidR="00B8623F" w:rsidRPr="007F4EEC">
        <w:rPr>
          <w:rFonts w:ascii="Times New Roman" w:eastAsia="Calibri" w:hAnsi="Times New Roman" w:cs="Times New Roman"/>
          <w:sz w:val="24"/>
          <w:szCs w:val="24"/>
          <w:lang w:val="en-GB"/>
        </w:rPr>
        <w:t>acceptable diet indicator to achieve</w:t>
      </w:r>
      <w:r w:rsidR="00955098" w:rsidRPr="007F4EEC">
        <w:rPr>
          <w:rFonts w:ascii="Times New Roman" w:eastAsia="Calibri" w:hAnsi="Times New Roman" w:cs="Times New Roman"/>
          <w:sz w:val="24"/>
          <w:szCs w:val="24"/>
          <w:lang w:val="en-GB"/>
        </w:rPr>
        <w:t xml:space="preserve"> optimum child </w:t>
      </w:r>
      <w:r w:rsidR="00EB4117" w:rsidRPr="007F4EEC">
        <w:rPr>
          <w:rFonts w:ascii="Times New Roman" w:eastAsia="Calibri" w:hAnsi="Times New Roman" w:cs="Times New Roman"/>
          <w:sz w:val="24"/>
          <w:szCs w:val="24"/>
          <w:lang w:val="en-GB"/>
        </w:rPr>
        <w:t>f</w:t>
      </w:r>
      <w:r w:rsidR="00955098" w:rsidRPr="007F4EEC">
        <w:rPr>
          <w:rFonts w:ascii="Times New Roman" w:eastAsia="Calibri" w:hAnsi="Times New Roman" w:cs="Times New Roman"/>
          <w:sz w:val="24"/>
          <w:szCs w:val="24"/>
          <w:lang w:val="en-GB"/>
        </w:rPr>
        <w:t>e</w:t>
      </w:r>
      <w:r w:rsidR="00EB4117" w:rsidRPr="007F4EEC">
        <w:rPr>
          <w:rFonts w:ascii="Times New Roman" w:eastAsia="Calibri" w:hAnsi="Times New Roman" w:cs="Times New Roman"/>
          <w:sz w:val="24"/>
          <w:szCs w:val="24"/>
          <w:lang w:val="en-GB"/>
        </w:rPr>
        <w:t>ed</w:t>
      </w:r>
      <w:r w:rsidR="00955098" w:rsidRPr="007F4EEC">
        <w:rPr>
          <w:rFonts w:ascii="Times New Roman" w:eastAsia="Calibri" w:hAnsi="Times New Roman" w:cs="Times New Roman"/>
          <w:sz w:val="24"/>
          <w:szCs w:val="24"/>
          <w:lang w:val="en-GB"/>
        </w:rPr>
        <w:t>ing</w:t>
      </w:r>
      <w:r w:rsidR="00EB4117" w:rsidRPr="007F4EEC">
        <w:rPr>
          <w:rFonts w:ascii="Times New Roman" w:eastAsia="Calibri" w:hAnsi="Times New Roman" w:cs="Times New Roman"/>
          <w:sz w:val="24"/>
          <w:szCs w:val="24"/>
          <w:lang w:val="en-GB"/>
        </w:rPr>
        <w:t>.</w:t>
      </w:r>
      <w:r w:rsidR="0068793E" w:rsidRPr="0068793E">
        <w:rPr>
          <w:rFonts w:ascii="Times New Roman" w:eastAsia="Calibri" w:hAnsi="Times New Roman" w:cs="Times New Roman"/>
          <w:sz w:val="24"/>
          <w:szCs w:val="24"/>
          <w:lang w:val="en-GB"/>
        </w:rPr>
        <w:t xml:space="preserve"> </w:t>
      </w:r>
      <w:r w:rsidR="0068793E">
        <w:rPr>
          <w:rFonts w:ascii="Times New Roman" w:eastAsia="Calibri" w:hAnsi="Times New Roman" w:cs="Times New Roman"/>
          <w:sz w:val="24"/>
          <w:szCs w:val="24"/>
          <w:lang w:val="en-GB"/>
        </w:rPr>
        <w:t>(CBGP: 23% vs. GMP: 21</w:t>
      </w:r>
      <w:r w:rsidR="0068793E" w:rsidRPr="007F4EEC">
        <w:rPr>
          <w:rFonts w:ascii="Times New Roman" w:eastAsia="Calibri" w:hAnsi="Times New Roman" w:cs="Times New Roman"/>
          <w:sz w:val="24"/>
          <w:szCs w:val="24"/>
          <w:lang w:val="en-GB"/>
        </w:rPr>
        <w:t>%; p=</w:t>
      </w:r>
      <w:r w:rsidR="0068793E" w:rsidRPr="00230B4D">
        <w:rPr>
          <w:rFonts w:ascii="Times New Roman" w:eastAsia="Calibri" w:hAnsi="Times New Roman" w:cs="Times New Roman"/>
          <w:sz w:val="24"/>
          <w:szCs w:val="24"/>
          <w:lang w:val="en-GB"/>
        </w:rPr>
        <w:t>0.464</w:t>
      </w:r>
      <w:r w:rsidR="0068793E" w:rsidRPr="007F4EEC">
        <w:rPr>
          <w:rFonts w:ascii="Times New Roman" w:eastAsia="Calibri" w:hAnsi="Times New Roman" w:cs="Times New Roman"/>
          <w:sz w:val="24"/>
          <w:szCs w:val="24"/>
          <w:lang w:val="en-GB"/>
        </w:rPr>
        <w:t>)</w:t>
      </w:r>
      <w:r w:rsidR="0068793E">
        <w:rPr>
          <w:rFonts w:ascii="Times New Roman" w:eastAsia="Calibri" w:hAnsi="Times New Roman" w:cs="Times New Roman"/>
          <w:sz w:val="24"/>
          <w:szCs w:val="24"/>
          <w:lang w:val="en-GB"/>
        </w:rPr>
        <w:t>.</w:t>
      </w:r>
    </w:p>
    <w:p w:rsidR="00EB4117" w:rsidRPr="00230B4D" w:rsidRDefault="00EB4117" w:rsidP="00F07D8F">
      <w:pPr>
        <w:pStyle w:val="Heading3"/>
        <w:spacing w:line="360" w:lineRule="auto"/>
        <w:jc w:val="both"/>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t>Anthropometric measurements of study children</w:t>
      </w:r>
    </w:p>
    <w:p w:rsidR="00EB4117" w:rsidRPr="00230B4D" w:rsidRDefault="00EB4117" w:rsidP="00F07D8F">
      <w:pPr>
        <w:tabs>
          <w:tab w:val="left" w:pos="6300"/>
        </w:tabs>
        <w:autoSpaceDE w:val="0"/>
        <w:autoSpaceDN w:val="0"/>
        <w:adjustRightInd w:val="0"/>
        <w:spacing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Anthropometric da</w:t>
      </w:r>
      <w:r w:rsidR="00955098" w:rsidRPr="00230B4D">
        <w:rPr>
          <w:rFonts w:ascii="Times New Roman" w:eastAsia="Calibri" w:hAnsi="Times New Roman" w:cs="Times New Roman"/>
          <w:sz w:val="24"/>
          <w:szCs w:val="24"/>
          <w:lang w:val="en-GB"/>
        </w:rPr>
        <w:t xml:space="preserve">ta showed no significant </w:t>
      </w:r>
      <w:r w:rsidRPr="00230B4D">
        <w:rPr>
          <w:rFonts w:ascii="Times New Roman" w:eastAsia="Calibri" w:hAnsi="Times New Roman" w:cs="Times New Roman"/>
          <w:sz w:val="24"/>
          <w:szCs w:val="24"/>
          <w:lang w:val="en-GB"/>
        </w:rPr>
        <w:t xml:space="preserve">difference among children participating in the two programmes. Mean weight-for-age Z scores for children in </w:t>
      </w:r>
      <w:r w:rsidR="00955098" w:rsidRPr="00230B4D">
        <w:rPr>
          <w:rFonts w:ascii="Times New Roman" w:eastAsia="Calibri" w:hAnsi="Times New Roman" w:cs="Times New Roman"/>
          <w:sz w:val="24"/>
          <w:szCs w:val="24"/>
          <w:lang w:val="en-GB"/>
        </w:rPr>
        <w:t xml:space="preserve">the </w:t>
      </w:r>
      <w:r w:rsidRPr="00230B4D">
        <w:rPr>
          <w:rFonts w:ascii="Times New Roman" w:eastAsia="Calibri" w:hAnsi="Times New Roman" w:cs="Times New Roman"/>
          <w:sz w:val="24"/>
          <w:szCs w:val="24"/>
          <w:lang w:val="en-GB"/>
        </w:rPr>
        <w:t xml:space="preserve">CBGP (-0.49±1.41) and GMP (-0.65±1.19) </w:t>
      </w:r>
      <w:r w:rsidR="00955098" w:rsidRPr="00230B4D">
        <w:rPr>
          <w:rFonts w:ascii="Times New Roman" w:eastAsia="Calibri" w:hAnsi="Times New Roman" w:cs="Times New Roman"/>
          <w:sz w:val="24"/>
          <w:szCs w:val="24"/>
          <w:lang w:val="en-GB"/>
        </w:rPr>
        <w:t xml:space="preserve">programmes </w:t>
      </w:r>
      <w:r w:rsidRPr="00230B4D">
        <w:rPr>
          <w:rFonts w:ascii="Times New Roman" w:eastAsia="Calibri" w:hAnsi="Times New Roman" w:cs="Times New Roman"/>
          <w:sz w:val="24"/>
          <w:szCs w:val="24"/>
          <w:lang w:val="en-GB"/>
        </w:rPr>
        <w:t>were low (p=0.372). Though</w:t>
      </w:r>
      <w:r w:rsidR="00367A5D" w:rsidRPr="00230B4D">
        <w:rPr>
          <w:rFonts w:ascii="Times New Roman" w:eastAsia="Calibri" w:hAnsi="Times New Roman" w:cs="Times New Roman"/>
          <w:sz w:val="24"/>
          <w:szCs w:val="24"/>
          <w:lang w:val="en-GB"/>
        </w:rPr>
        <w:t xml:space="preserve"> the prevalence of underweight </w:t>
      </w:r>
      <w:r w:rsidRPr="00230B4D">
        <w:rPr>
          <w:rFonts w:ascii="Times New Roman" w:eastAsia="Calibri" w:hAnsi="Times New Roman" w:cs="Times New Roman"/>
          <w:sz w:val="24"/>
          <w:szCs w:val="24"/>
          <w:lang w:val="en-GB"/>
        </w:rPr>
        <w:t>was low among children in the CBGP progra</w:t>
      </w:r>
      <w:r w:rsidR="00DA640C" w:rsidRPr="00230B4D">
        <w:rPr>
          <w:rFonts w:ascii="Times New Roman" w:eastAsia="Calibri" w:hAnsi="Times New Roman" w:cs="Times New Roman"/>
          <w:sz w:val="24"/>
          <w:szCs w:val="24"/>
          <w:lang w:val="en-GB"/>
        </w:rPr>
        <w:t>mme (8.1%) and medium in the GMP group</w:t>
      </w:r>
      <w:r w:rsidR="00EC5658" w:rsidRPr="00230B4D">
        <w:rPr>
          <w:rFonts w:ascii="Times New Roman" w:eastAsia="Calibri" w:hAnsi="Times New Roman" w:cs="Times New Roman"/>
          <w:sz w:val="24"/>
          <w:szCs w:val="24"/>
          <w:lang w:val="en-GB"/>
        </w:rPr>
        <w:t xml:space="preserve"> (13.9</w:t>
      </w:r>
      <w:r w:rsidR="00955098" w:rsidRPr="00230B4D">
        <w:rPr>
          <w:rFonts w:ascii="Times New Roman" w:eastAsia="Calibri" w:hAnsi="Times New Roman" w:cs="Times New Roman"/>
          <w:sz w:val="24"/>
          <w:szCs w:val="24"/>
          <w:lang w:val="en-GB"/>
        </w:rPr>
        <w:t>%), the difference was in</w:t>
      </w:r>
      <w:r w:rsidR="00CC5A8A" w:rsidRPr="00230B4D">
        <w:rPr>
          <w:rFonts w:ascii="Times New Roman" w:eastAsia="Calibri" w:hAnsi="Times New Roman" w:cs="Times New Roman"/>
          <w:sz w:val="24"/>
          <w:szCs w:val="24"/>
          <w:lang w:val="en-GB"/>
        </w:rPr>
        <w:t>significant (p=0.154</w:t>
      </w:r>
      <w:r w:rsidRPr="00230B4D">
        <w:rPr>
          <w:rFonts w:ascii="Times New Roman" w:eastAsia="Calibri" w:hAnsi="Times New Roman" w:cs="Times New Roman"/>
          <w:sz w:val="24"/>
          <w:szCs w:val="24"/>
          <w:lang w:val="en-GB"/>
        </w:rPr>
        <w:t xml:space="preserve">). </w:t>
      </w:r>
      <w:r w:rsidR="00B8623F" w:rsidRPr="00230B4D">
        <w:rPr>
          <w:rFonts w:ascii="Times New Roman" w:eastAsia="Calibri" w:hAnsi="Times New Roman" w:cs="Times New Roman"/>
          <w:sz w:val="24"/>
          <w:szCs w:val="24"/>
          <w:lang w:val="en-GB"/>
        </w:rPr>
        <w:t xml:space="preserve">Out of </w:t>
      </w:r>
      <w:r w:rsidR="00543D06">
        <w:rPr>
          <w:rFonts w:ascii="Times New Roman" w:eastAsia="Calibri" w:hAnsi="Times New Roman" w:cs="Times New Roman"/>
          <w:sz w:val="24"/>
          <w:szCs w:val="24"/>
          <w:lang w:val="en-GB"/>
        </w:rPr>
        <w:t>141</w:t>
      </w:r>
      <w:r w:rsidR="00A86AF3">
        <w:rPr>
          <w:rFonts w:ascii="Times New Roman" w:eastAsia="Calibri" w:hAnsi="Times New Roman" w:cs="Times New Roman"/>
          <w:sz w:val="24"/>
          <w:szCs w:val="24"/>
          <w:lang w:val="en-GB"/>
        </w:rPr>
        <w:t xml:space="preserve"> children</w:t>
      </w:r>
      <w:r w:rsidR="00DA640C" w:rsidRPr="00230B4D">
        <w:rPr>
          <w:rFonts w:ascii="Times New Roman" w:eastAsia="Calibri" w:hAnsi="Times New Roman" w:cs="Times New Roman"/>
          <w:sz w:val="24"/>
          <w:szCs w:val="24"/>
          <w:lang w:val="en-GB"/>
        </w:rPr>
        <w:t xml:space="preserve"> </w:t>
      </w:r>
      <w:r w:rsidR="00543D06">
        <w:rPr>
          <w:rFonts w:ascii="Times New Roman" w:eastAsia="Calibri" w:hAnsi="Times New Roman" w:cs="Times New Roman"/>
          <w:sz w:val="24"/>
          <w:szCs w:val="24"/>
          <w:lang w:val="en-GB"/>
        </w:rPr>
        <w:t>on complementary feeding, 1</w:t>
      </w:r>
      <w:r w:rsidR="00A86AF3">
        <w:rPr>
          <w:rFonts w:ascii="Times New Roman" w:eastAsia="Calibri" w:hAnsi="Times New Roman" w:cs="Times New Roman"/>
          <w:sz w:val="24"/>
          <w:szCs w:val="24"/>
          <w:lang w:val="en-GB"/>
        </w:rPr>
        <w:t>1.8</w:t>
      </w:r>
      <w:r w:rsidR="00543D06">
        <w:rPr>
          <w:rFonts w:ascii="Times New Roman" w:eastAsia="Calibri" w:hAnsi="Times New Roman" w:cs="Times New Roman"/>
          <w:sz w:val="24"/>
          <w:szCs w:val="24"/>
          <w:lang w:val="en-GB"/>
        </w:rPr>
        <w:t>% (</w:t>
      </w:r>
      <w:r w:rsidR="00543D06" w:rsidRPr="00230B4D">
        <w:rPr>
          <w:rFonts w:ascii="Times New Roman" w:eastAsia="Calibri" w:hAnsi="Times New Roman" w:cs="Times New Roman"/>
          <w:sz w:val="24"/>
          <w:szCs w:val="24"/>
          <w:lang w:val="en-GB"/>
        </w:rPr>
        <w:t>CBGP</w:t>
      </w:r>
      <w:r w:rsidR="00543D06">
        <w:rPr>
          <w:rFonts w:ascii="Times New Roman" w:eastAsia="Calibri" w:hAnsi="Times New Roman" w:cs="Times New Roman"/>
          <w:sz w:val="24"/>
          <w:szCs w:val="24"/>
          <w:lang w:val="en-GB"/>
        </w:rPr>
        <w:t>:</w:t>
      </w:r>
      <w:r w:rsidR="00543D06" w:rsidRPr="00543D06">
        <w:rPr>
          <w:rFonts w:ascii="Times New Roman" w:eastAsia="Calibri" w:hAnsi="Times New Roman" w:cs="Times New Roman"/>
          <w:sz w:val="24"/>
          <w:szCs w:val="24"/>
          <w:lang w:val="en-GB"/>
        </w:rPr>
        <w:t xml:space="preserve"> </w:t>
      </w:r>
      <w:r w:rsidR="00543D06" w:rsidRPr="00230B4D">
        <w:rPr>
          <w:rFonts w:ascii="Times New Roman" w:eastAsia="Calibri" w:hAnsi="Times New Roman" w:cs="Times New Roman"/>
          <w:sz w:val="24"/>
          <w:szCs w:val="24"/>
          <w:lang w:val="en-GB"/>
        </w:rPr>
        <w:t>7.7%</w:t>
      </w:r>
      <w:r w:rsidR="00543D06">
        <w:rPr>
          <w:rFonts w:ascii="Times New Roman" w:eastAsia="Calibri" w:hAnsi="Times New Roman" w:cs="Times New Roman"/>
          <w:sz w:val="24"/>
          <w:szCs w:val="24"/>
          <w:lang w:val="en-GB"/>
        </w:rPr>
        <w:t xml:space="preserve"> v. </w:t>
      </w:r>
      <w:r w:rsidR="00543D06" w:rsidRPr="00230B4D">
        <w:rPr>
          <w:rFonts w:ascii="Times New Roman" w:eastAsia="Calibri" w:hAnsi="Times New Roman" w:cs="Times New Roman"/>
          <w:sz w:val="24"/>
          <w:szCs w:val="24"/>
          <w:lang w:val="en-GB"/>
        </w:rPr>
        <w:t>GMP</w:t>
      </w:r>
      <w:r w:rsidR="00543D06">
        <w:rPr>
          <w:rFonts w:ascii="Times New Roman" w:eastAsia="Calibri" w:hAnsi="Times New Roman" w:cs="Times New Roman"/>
          <w:sz w:val="24"/>
          <w:szCs w:val="24"/>
          <w:lang w:val="en-GB"/>
        </w:rPr>
        <w:t>:</w:t>
      </w:r>
      <w:r w:rsidR="00543D06" w:rsidRPr="00543D06">
        <w:rPr>
          <w:rFonts w:ascii="Times New Roman" w:eastAsia="Calibri" w:hAnsi="Times New Roman" w:cs="Times New Roman"/>
          <w:sz w:val="24"/>
          <w:szCs w:val="24"/>
          <w:lang w:val="en-GB"/>
        </w:rPr>
        <w:t xml:space="preserve"> </w:t>
      </w:r>
      <w:r w:rsidR="00543D06" w:rsidRPr="00230B4D">
        <w:rPr>
          <w:rFonts w:ascii="Times New Roman" w:eastAsia="Calibri" w:hAnsi="Times New Roman" w:cs="Times New Roman"/>
          <w:sz w:val="24"/>
          <w:szCs w:val="24"/>
          <w:lang w:val="en-GB"/>
        </w:rPr>
        <w:t>16.1%</w:t>
      </w:r>
      <w:r w:rsidR="00543D06">
        <w:rPr>
          <w:rFonts w:ascii="Times New Roman" w:eastAsia="Calibri" w:hAnsi="Times New Roman" w:cs="Times New Roman"/>
          <w:sz w:val="24"/>
          <w:szCs w:val="24"/>
          <w:lang w:val="en-GB"/>
        </w:rPr>
        <w:t xml:space="preserve">, </w:t>
      </w:r>
      <w:r w:rsidR="00543D06" w:rsidRPr="00230B4D">
        <w:rPr>
          <w:rFonts w:ascii="Times New Roman" w:eastAsia="Calibri" w:hAnsi="Times New Roman" w:cs="Times New Roman"/>
          <w:sz w:val="24"/>
          <w:szCs w:val="24"/>
          <w:lang w:val="en-GB"/>
        </w:rPr>
        <w:t>p=0.119</w:t>
      </w:r>
      <w:r w:rsidR="00543D06">
        <w:rPr>
          <w:rFonts w:ascii="Times New Roman" w:eastAsia="Calibri" w:hAnsi="Times New Roman" w:cs="Times New Roman"/>
          <w:sz w:val="24"/>
          <w:szCs w:val="24"/>
          <w:lang w:val="en-GB"/>
        </w:rPr>
        <w:t>) were underweight.</w:t>
      </w:r>
      <w:r w:rsidR="00DA640C" w:rsidRPr="00230B4D">
        <w:rPr>
          <w:rFonts w:ascii="Times New Roman" w:eastAsia="Calibri" w:hAnsi="Times New Roman" w:cs="Times New Roman"/>
          <w:sz w:val="24"/>
          <w:szCs w:val="24"/>
          <w:lang w:val="en-GB"/>
        </w:rPr>
        <w:t xml:space="preserve"> </w:t>
      </w:r>
    </w:p>
    <w:p w:rsidR="007509CB" w:rsidRPr="0016015D" w:rsidRDefault="00EB4117" w:rsidP="002037D6">
      <w:pPr>
        <w:pStyle w:val="Heading3"/>
        <w:spacing w:line="360" w:lineRule="auto"/>
        <w:jc w:val="both"/>
        <w:rPr>
          <w:rFonts w:ascii="Times New Roman" w:hAnsi="Times New Roman"/>
          <w:color w:val="auto"/>
          <w:sz w:val="24"/>
          <w:szCs w:val="24"/>
          <w:lang w:val="en-GB"/>
        </w:rPr>
      </w:pPr>
      <w:r w:rsidRPr="0016015D">
        <w:rPr>
          <w:rFonts w:ascii="Times New Roman" w:hAnsi="Times New Roman"/>
          <w:color w:val="auto"/>
          <w:sz w:val="24"/>
          <w:szCs w:val="24"/>
          <w:lang w:val="en-GB"/>
        </w:rPr>
        <w:t xml:space="preserve">Predictors of child feeding according to </w:t>
      </w:r>
      <w:r w:rsidR="00EB0067" w:rsidRPr="0016015D">
        <w:rPr>
          <w:rFonts w:ascii="Times New Roman" w:hAnsi="Times New Roman"/>
          <w:color w:val="auto"/>
          <w:sz w:val="24"/>
          <w:szCs w:val="24"/>
          <w:lang w:val="en-GB"/>
        </w:rPr>
        <w:t xml:space="preserve">minimum </w:t>
      </w:r>
      <w:r w:rsidRPr="0016015D">
        <w:rPr>
          <w:rFonts w:ascii="Times New Roman" w:hAnsi="Times New Roman"/>
          <w:color w:val="auto"/>
          <w:sz w:val="24"/>
          <w:szCs w:val="24"/>
          <w:lang w:val="en-GB"/>
        </w:rPr>
        <w:t xml:space="preserve">IYCF guidelines </w:t>
      </w:r>
    </w:p>
    <w:p w:rsidR="00A86AF3" w:rsidRPr="0016015D" w:rsidRDefault="00A86AF3" w:rsidP="00A86AF3">
      <w:pPr>
        <w:autoSpaceDE w:val="0"/>
        <w:autoSpaceDN w:val="0"/>
        <w:adjustRightInd w:val="0"/>
        <w:spacing w:line="360" w:lineRule="auto"/>
        <w:jc w:val="both"/>
        <w:rPr>
          <w:rFonts w:ascii="Times New Roman" w:eastAsia="Calibri" w:hAnsi="Times New Roman" w:cs="Times New Roman"/>
          <w:sz w:val="24"/>
          <w:szCs w:val="24"/>
          <w:lang w:val="en-GB"/>
        </w:rPr>
      </w:pPr>
      <w:r w:rsidRPr="0016015D">
        <w:rPr>
          <w:rFonts w:ascii="Times New Roman" w:eastAsia="Calibri" w:hAnsi="Times New Roman" w:cs="Times New Roman"/>
          <w:sz w:val="24"/>
          <w:szCs w:val="24"/>
          <w:lang w:val="en-GB"/>
        </w:rPr>
        <w:t xml:space="preserve">In the full model, among caregivers who achieved optimum child feeding according to WHO minimum IYCF standards for their infants aged 6-24 months, the number of children less than 5 years owned by the caregiver was the only significant predictor among the known determining factors of optimum child feeding (UOR:4.90; 95% CI:138-17.34, p=0.014). Caregivers who had not more than two children under the age of 5 years were almost 5 times more </w:t>
      </w:r>
      <w:r w:rsidRPr="0016015D">
        <w:rPr>
          <w:rFonts w:ascii="Times New Roman" w:eastAsia="Calibri" w:hAnsi="Times New Roman" w:cs="Times New Roman"/>
          <w:sz w:val="24"/>
          <w:szCs w:val="24"/>
          <w:lang w:val="en-GB"/>
        </w:rPr>
        <w:lastRenderedPageBreak/>
        <w:t xml:space="preserve">likely to optimally feed their 6-24 months old infants than caregivers who had above two children under 5 years. However, caregivers who enrolled their </w:t>
      </w:r>
      <w:proofErr w:type="spellStart"/>
      <w:r w:rsidRPr="0016015D">
        <w:rPr>
          <w:rFonts w:ascii="Times New Roman" w:eastAsia="Calibri" w:hAnsi="Times New Roman" w:cs="Times New Roman"/>
          <w:sz w:val="24"/>
          <w:szCs w:val="24"/>
          <w:lang w:val="en-GB"/>
        </w:rPr>
        <w:t>newborns</w:t>
      </w:r>
      <w:proofErr w:type="spellEnd"/>
      <w:r w:rsidRPr="0016015D">
        <w:rPr>
          <w:rFonts w:ascii="Times New Roman" w:eastAsia="Calibri" w:hAnsi="Times New Roman" w:cs="Times New Roman"/>
          <w:sz w:val="24"/>
          <w:szCs w:val="24"/>
          <w:lang w:val="en-GB"/>
        </w:rPr>
        <w:t xml:space="preserve"> within the postnatal period tended to have 2.5 increased odds of optimally feeding their infants th</w:t>
      </w:r>
      <w:r w:rsidR="002E445B" w:rsidRPr="0016015D">
        <w:rPr>
          <w:rFonts w:ascii="Times New Roman" w:eastAsia="Calibri" w:hAnsi="Times New Roman" w:cs="Times New Roman"/>
          <w:sz w:val="24"/>
          <w:szCs w:val="24"/>
          <w:lang w:val="en-GB"/>
        </w:rPr>
        <w:t>ough it was insignificant (UOR:</w:t>
      </w:r>
      <w:r w:rsidRPr="0016015D">
        <w:rPr>
          <w:rFonts w:ascii="Times New Roman" w:eastAsia="Calibri" w:hAnsi="Times New Roman" w:cs="Times New Roman"/>
          <w:sz w:val="24"/>
          <w:szCs w:val="24"/>
          <w:lang w:val="en-GB"/>
        </w:rPr>
        <w:t xml:space="preserve">2.51; 95% CI: 0.97-6.48, p=0.057). The full </w:t>
      </w:r>
      <w:proofErr w:type="spellStart"/>
      <w:r w:rsidRPr="0016015D">
        <w:rPr>
          <w:rFonts w:ascii="Times New Roman" w:eastAsia="Calibri" w:hAnsi="Times New Roman" w:cs="Times New Roman"/>
          <w:sz w:val="24"/>
          <w:szCs w:val="24"/>
          <w:lang w:val="en-GB"/>
        </w:rPr>
        <w:t>univariate</w:t>
      </w:r>
      <w:proofErr w:type="spellEnd"/>
      <w:r w:rsidRPr="0016015D">
        <w:rPr>
          <w:rFonts w:ascii="Times New Roman" w:eastAsia="Calibri" w:hAnsi="Times New Roman" w:cs="Times New Roman"/>
          <w:sz w:val="24"/>
          <w:szCs w:val="24"/>
          <w:lang w:val="en-GB"/>
        </w:rPr>
        <w:t xml:space="preserve"> binary logistic regression model is presented in table 6a.</w:t>
      </w:r>
    </w:p>
    <w:p w:rsidR="00A86AF3" w:rsidRDefault="00A86AF3" w:rsidP="00A86AF3">
      <w:pPr>
        <w:autoSpaceDE w:val="0"/>
        <w:autoSpaceDN w:val="0"/>
        <w:adjustRightInd w:val="0"/>
        <w:spacing w:line="360" w:lineRule="auto"/>
        <w:jc w:val="both"/>
        <w:rPr>
          <w:rFonts w:ascii="Times New Roman" w:eastAsia="Calibri" w:hAnsi="Times New Roman" w:cs="Times New Roman"/>
          <w:sz w:val="24"/>
          <w:szCs w:val="24"/>
          <w:lang w:val="en-GB"/>
        </w:rPr>
      </w:pPr>
      <w:r w:rsidRPr="0016015D">
        <w:rPr>
          <w:rFonts w:ascii="Times New Roman" w:eastAsia="Calibri" w:hAnsi="Times New Roman" w:cs="Times New Roman"/>
          <w:sz w:val="24"/>
          <w:szCs w:val="24"/>
          <w:lang w:val="en-GB"/>
        </w:rPr>
        <w:t xml:space="preserve">In the final model, presented in table 6b, again, number of children &lt;5 years owned by the caregiver, educational level of the caregiver, and her IYCF knowledge rating were the explanatory variables in which significant associations were observed. The odds of caregivers with ≤2 children under 5 years optimally feeding their infants increased by additional 4.5 </w:t>
      </w:r>
      <w:proofErr w:type="spellStart"/>
      <w:r w:rsidRPr="0016015D">
        <w:rPr>
          <w:rFonts w:ascii="Times New Roman" w:eastAsia="Calibri" w:hAnsi="Times New Roman" w:cs="Times New Roman"/>
          <w:sz w:val="24"/>
          <w:szCs w:val="24"/>
          <w:lang w:val="en-GB"/>
        </w:rPr>
        <w:t>pont</w:t>
      </w:r>
      <w:r w:rsidR="002E445B" w:rsidRPr="0016015D">
        <w:rPr>
          <w:rFonts w:ascii="Times New Roman" w:eastAsia="Calibri" w:hAnsi="Times New Roman" w:cs="Times New Roman"/>
          <w:sz w:val="24"/>
          <w:szCs w:val="24"/>
          <w:lang w:val="en-GB"/>
        </w:rPr>
        <w:t>s</w:t>
      </w:r>
      <w:proofErr w:type="spellEnd"/>
      <w:r w:rsidR="002E445B" w:rsidRPr="0016015D">
        <w:rPr>
          <w:rFonts w:ascii="Times New Roman" w:eastAsia="Calibri" w:hAnsi="Times New Roman" w:cs="Times New Roman"/>
          <w:sz w:val="24"/>
          <w:szCs w:val="24"/>
          <w:lang w:val="en-GB"/>
        </w:rPr>
        <w:t xml:space="preserve"> in the final model (AOR:</w:t>
      </w:r>
      <w:r w:rsidRPr="0016015D">
        <w:rPr>
          <w:rFonts w:ascii="Times New Roman" w:eastAsia="Calibri" w:hAnsi="Times New Roman" w:cs="Times New Roman"/>
          <w:sz w:val="24"/>
          <w:szCs w:val="24"/>
          <w:lang w:val="en-GB"/>
        </w:rPr>
        <w:t>0.405; 95% CI: 1.13-78.53, p=0.038). Caregivers who were educated to only the junior the high school level had a significant 0.11 reducing odds of optimally feeding their infants on complementary feeding compared to those who were educated to at least the</w:t>
      </w:r>
      <w:r w:rsidR="002E445B" w:rsidRPr="0016015D">
        <w:rPr>
          <w:rFonts w:ascii="Times New Roman" w:eastAsia="Calibri" w:hAnsi="Times New Roman" w:cs="Times New Roman"/>
          <w:sz w:val="24"/>
          <w:szCs w:val="24"/>
          <w:lang w:val="en-GB"/>
        </w:rPr>
        <w:t xml:space="preserve"> senior high school level (AOR:</w:t>
      </w:r>
      <w:r w:rsidRPr="0016015D">
        <w:rPr>
          <w:rFonts w:ascii="Times New Roman" w:eastAsia="Calibri" w:hAnsi="Times New Roman" w:cs="Times New Roman"/>
          <w:sz w:val="24"/>
          <w:szCs w:val="24"/>
          <w:lang w:val="en-GB"/>
        </w:rPr>
        <w:t>0.112; 95% CI: 0.02-0.90, p=0.040). Similarly, caregivers with fair knowledge on IYCF had a significant 0.14 reducing odds of optimally feeding their infants on complementary feeding compared to those</w:t>
      </w:r>
      <w:r w:rsidR="002E445B" w:rsidRPr="0016015D">
        <w:rPr>
          <w:rFonts w:ascii="Times New Roman" w:eastAsia="Calibri" w:hAnsi="Times New Roman" w:cs="Times New Roman"/>
          <w:sz w:val="24"/>
          <w:szCs w:val="24"/>
          <w:lang w:val="en-GB"/>
        </w:rPr>
        <w:t xml:space="preserve"> with high IYCF knowledge </w:t>
      </w:r>
      <w:r w:rsidR="002E445B" w:rsidRPr="0016015D">
        <w:rPr>
          <w:rFonts w:ascii="Times New Roman" w:eastAsia="Calibri" w:hAnsi="Times New Roman" w:cs="Times New Roman"/>
          <w:sz w:val="24"/>
          <w:szCs w:val="24"/>
          <w:lang w:val="en-GB"/>
        </w:rPr>
        <w:lastRenderedPageBreak/>
        <w:t>(AOR:</w:t>
      </w:r>
      <w:r w:rsidRPr="0016015D">
        <w:rPr>
          <w:rFonts w:ascii="Times New Roman" w:eastAsia="Calibri" w:hAnsi="Times New Roman" w:cs="Times New Roman"/>
          <w:sz w:val="24"/>
          <w:szCs w:val="24"/>
          <w:lang w:val="en-GB"/>
        </w:rPr>
        <w:t xml:space="preserve">0.140; 95% CI: 0.03-0.79, p=0.026). Compared to the full model, </w:t>
      </w:r>
      <w:r w:rsidR="00360EA6" w:rsidRPr="0016015D">
        <w:rPr>
          <w:rFonts w:ascii="Times New Roman" w:eastAsia="Calibri" w:hAnsi="Times New Roman" w:cs="Times New Roman"/>
          <w:sz w:val="24"/>
          <w:szCs w:val="24"/>
          <w:lang w:val="en-GB"/>
        </w:rPr>
        <w:t xml:space="preserve">increasing odds for optimal infant feeding were observed in two variables in the final model: </w:t>
      </w:r>
      <w:r w:rsidRPr="0016015D">
        <w:rPr>
          <w:rFonts w:ascii="Times New Roman" w:eastAsia="Calibri" w:hAnsi="Times New Roman" w:cs="Times New Roman"/>
          <w:sz w:val="24"/>
          <w:szCs w:val="24"/>
          <w:lang w:val="en-GB"/>
        </w:rPr>
        <w:t xml:space="preserve">caregiver’s </w:t>
      </w:r>
      <w:r w:rsidR="00360EA6" w:rsidRPr="0016015D">
        <w:rPr>
          <w:rFonts w:ascii="Times New Roman" w:eastAsia="Calibri" w:hAnsi="Times New Roman" w:cs="Times New Roman"/>
          <w:sz w:val="24"/>
          <w:szCs w:val="24"/>
          <w:lang w:val="en-GB"/>
        </w:rPr>
        <w:t xml:space="preserve">SES </w:t>
      </w:r>
      <w:r w:rsidRPr="0016015D">
        <w:rPr>
          <w:rFonts w:ascii="Times New Roman" w:eastAsia="Calibri" w:hAnsi="Times New Roman" w:cs="Times New Roman"/>
          <w:sz w:val="24"/>
          <w:szCs w:val="24"/>
          <w:lang w:val="en-GB"/>
        </w:rPr>
        <w:t xml:space="preserve">and </w:t>
      </w:r>
      <w:r w:rsidR="00360EA6" w:rsidRPr="0016015D">
        <w:rPr>
          <w:rFonts w:ascii="Times New Roman" w:eastAsia="Calibri" w:hAnsi="Times New Roman" w:cs="Times New Roman"/>
          <w:sz w:val="24"/>
          <w:szCs w:val="24"/>
          <w:lang w:val="en-GB"/>
        </w:rPr>
        <w:t>when infant was enrolled on the child growth promotion programme.</w:t>
      </w:r>
      <w:r w:rsidR="00360EA6">
        <w:rPr>
          <w:rFonts w:ascii="Times New Roman" w:eastAsia="Calibri" w:hAnsi="Times New Roman" w:cs="Times New Roman"/>
          <w:sz w:val="24"/>
          <w:szCs w:val="24"/>
          <w:lang w:val="en-GB"/>
        </w:rPr>
        <w:t xml:space="preserve"> </w:t>
      </w:r>
    </w:p>
    <w:p w:rsidR="002B15C4" w:rsidRPr="00230B4D" w:rsidRDefault="00EB4117" w:rsidP="00F07D8F">
      <w:pPr>
        <w:pStyle w:val="Heading2"/>
        <w:spacing w:after="240" w:line="360" w:lineRule="auto"/>
        <w:jc w:val="both"/>
        <w:rPr>
          <w:rFonts w:ascii="Times New Roman" w:hAnsi="Times New Roman"/>
          <w:color w:val="auto"/>
          <w:sz w:val="24"/>
          <w:szCs w:val="24"/>
          <w:lang w:val="en-GB"/>
        </w:rPr>
      </w:pPr>
      <w:r w:rsidRPr="00230B4D">
        <w:rPr>
          <w:rFonts w:ascii="Times New Roman" w:hAnsi="Times New Roman"/>
          <w:color w:val="auto"/>
          <w:sz w:val="24"/>
          <w:szCs w:val="24"/>
          <w:lang w:val="en-GB"/>
        </w:rPr>
        <w:t xml:space="preserve">Discussion </w:t>
      </w:r>
    </w:p>
    <w:p w:rsidR="00764F16" w:rsidRDefault="002B15C4" w:rsidP="00F07D8F">
      <w:pPr>
        <w:autoSpaceDE w:val="0"/>
        <w:autoSpaceDN w:val="0"/>
        <w:adjustRightInd w:val="0"/>
        <w:spacing w:line="360" w:lineRule="auto"/>
        <w:jc w:val="both"/>
        <w:rPr>
          <w:rFonts w:ascii="Times New Roman" w:eastAsia="Times New Roman" w:hAnsi="Times New Roman" w:cs="Times New Roman"/>
          <w:bCs/>
          <w:sz w:val="24"/>
          <w:szCs w:val="24"/>
          <w:lang w:val="en-GB"/>
        </w:rPr>
      </w:pPr>
      <w:r w:rsidRPr="00230B4D">
        <w:rPr>
          <w:rFonts w:ascii="Times New Roman" w:eastAsia="Times New Roman" w:hAnsi="Times New Roman" w:cs="Times New Roman"/>
          <w:bCs/>
          <w:sz w:val="24"/>
          <w:szCs w:val="24"/>
          <w:lang w:val="en-GB"/>
        </w:rPr>
        <w:t>Some</w:t>
      </w:r>
      <w:r w:rsidRPr="00230B4D">
        <w:rPr>
          <w:rFonts w:ascii="Times New Roman" w:eastAsia="Times New Roman" w:hAnsi="Times New Roman" w:cs="Times New Roman"/>
          <w:bCs/>
          <w:sz w:val="24"/>
          <w:szCs w:val="24"/>
        </w:rPr>
        <w:t xml:space="preserve"> differences were observed in the socio-demographic variables of caregivers enrolled on the CBGP and </w:t>
      </w:r>
      <w:smartTag w:uri="urn:schemas-microsoft-com:office:smarttags" w:element="stockticker">
        <w:r w:rsidRPr="00230B4D">
          <w:rPr>
            <w:rFonts w:ascii="Times New Roman" w:eastAsia="Times New Roman" w:hAnsi="Times New Roman" w:cs="Times New Roman"/>
            <w:bCs/>
            <w:sz w:val="24"/>
            <w:szCs w:val="24"/>
          </w:rPr>
          <w:t>GMP</w:t>
        </w:r>
      </w:smartTag>
      <w:r w:rsidRPr="00230B4D">
        <w:rPr>
          <w:rFonts w:ascii="Times New Roman" w:eastAsia="Times New Roman" w:hAnsi="Times New Roman" w:cs="Times New Roman"/>
          <w:bCs/>
          <w:sz w:val="24"/>
          <w:szCs w:val="24"/>
        </w:rPr>
        <w:t xml:space="preserve"> </w:t>
      </w:r>
      <w:proofErr w:type="spellStart"/>
      <w:r w:rsidRPr="00230B4D">
        <w:rPr>
          <w:rFonts w:ascii="Times New Roman" w:eastAsia="Times New Roman" w:hAnsi="Times New Roman" w:cs="Times New Roman"/>
          <w:bCs/>
          <w:sz w:val="24"/>
          <w:szCs w:val="24"/>
        </w:rPr>
        <w:t>programmes</w:t>
      </w:r>
      <w:proofErr w:type="spellEnd"/>
      <w:r w:rsidRPr="00230B4D">
        <w:rPr>
          <w:rFonts w:ascii="Times New Roman" w:eastAsia="Times New Roman" w:hAnsi="Times New Roman" w:cs="Times New Roman"/>
          <w:bCs/>
          <w:sz w:val="24"/>
          <w:szCs w:val="24"/>
        </w:rPr>
        <w:t xml:space="preserve"> (age, </w:t>
      </w:r>
      <w:r w:rsidRPr="00230B4D">
        <w:rPr>
          <w:rFonts w:ascii="Times New Roman" w:eastAsia="Calibri" w:hAnsi="Times New Roman" w:cs="Times New Roman"/>
          <w:sz w:val="24"/>
          <w:szCs w:val="24"/>
          <w:lang w:val="en-GB"/>
        </w:rPr>
        <w:t xml:space="preserve">educational level, marital status, </w:t>
      </w:r>
      <w:r w:rsidRPr="00230B4D">
        <w:rPr>
          <w:rFonts w:ascii="Times New Roman" w:eastAsia="Times New Roman" w:hAnsi="Times New Roman" w:cs="Times New Roman"/>
          <w:bCs/>
          <w:sz w:val="24"/>
          <w:szCs w:val="24"/>
          <w:lang w:val="en-GB"/>
        </w:rPr>
        <w:t xml:space="preserve">parity, source of water and type of fuel used for cooking). However, these did not </w:t>
      </w:r>
      <w:r w:rsidR="00AB2A6A">
        <w:rPr>
          <w:rFonts w:ascii="Times New Roman" w:eastAsia="Times New Roman" w:hAnsi="Times New Roman" w:cs="Times New Roman"/>
          <w:bCs/>
          <w:sz w:val="24"/>
          <w:szCs w:val="24"/>
          <w:lang w:val="en-GB"/>
        </w:rPr>
        <w:t>translate into differences in the</w:t>
      </w:r>
      <w:r w:rsidRPr="00230B4D">
        <w:rPr>
          <w:rFonts w:ascii="Times New Roman" w:eastAsia="Times New Roman" w:hAnsi="Times New Roman" w:cs="Times New Roman"/>
          <w:bCs/>
          <w:sz w:val="24"/>
          <w:szCs w:val="24"/>
          <w:lang w:val="en-GB"/>
        </w:rPr>
        <w:t xml:space="preserve"> socio-economic status </w:t>
      </w:r>
      <w:r w:rsidR="00AB2A6A">
        <w:rPr>
          <w:rFonts w:ascii="Times New Roman" w:eastAsia="Times New Roman" w:hAnsi="Times New Roman" w:cs="Times New Roman"/>
          <w:bCs/>
          <w:sz w:val="24"/>
          <w:szCs w:val="24"/>
          <w:lang w:val="en-GB"/>
        </w:rPr>
        <w:t xml:space="preserve">of the two groups. </w:t>
      </w:r>
      <w:r w:rsidRPr="00230B4D">
        <w:rPr>
          <w:rFonts w:ascii="Times New Roman" w:eastAsia="Times New Roman" w:hAnsi="Times New Roman" w:cs="Times New Roman"/>
          <w:bCs/>
          <w:sz w:val="24"/>
          <w:szCs w:val="24"/>
          <w:lang w:val="en-GB"/>
        </w:rPr>
        <w:t>Caregivers participating on the</w:t>
      </w:r>
      <w:r w:rsidR="008C7150">
        <w:rPr>
          <w:rFonts w:ascii="Times New Roman" w:eastAsia="Times New Roman" w:hAnsi="Times New Roman" w:cs="Times New Roman"/>
          <w:bCs/>
          <w:sz w:val="24"/>
          <w:szCs w:val="24"/>
          <w:lang w:val="en-GB"/>
        </w:rPr>
        <w:t xml:space="preserve"> CBGP programmes were four years</w:t>
      </w:r>
      <w:r w:rsidRPr="00230B4D">
        <w:rPr>
          <w:rFonts w:ascii="Times New Roman" w:eastAsia="Times New Roman" w:hAnsi="Times New Roman" w:cs="Times New Roman"/>
          <w:bCs/>
          <w:sz w:val="24"/>
          <w:szCs w:val="24"/>
          <w:lang w:val="en-GB"/>
        </w:rPr>
        <w:t xml:space="preserve"> older than their </w:t>
      </w:r>
      <w:smartTag w:uri="urn:schemas-microsoft-com:office:smarttags" w:element="stockticker">
        <w:r w:rsidRPr="00230B4D">
          <w:rPr>
            <w:rFonts w:ascii="Times New Roman" w:eastAsia="Times New Roman" w:hAnsi="Times New Roman" w:cs="Times New Roman"/>
            <w:bCs/>
            <w:sz w:val="24"/>
            <w:szCs w:val="24"/>
            <w:lang w:val="en-GB"/>
          </w:rPr>
          <w:t>GMP</w:t>
        </w:r>
      </w:smartTag>
      <w:r w:rsidRPr="00230B4D">
        <w:rPr>
          <w:rFonts w:ascii="Times New Roman" w:eastAsia="Times New Roman" w:hAnsi="Times New Roman" w:cs="Times New Roman"/>
          <w:bCs/>
          <w:sz w:val="24"/>
          <w:szCs w:val="24"/>
          <w:lang w:val="en-GB"/>
        </w:rPr>
        <w:t xml:space="preserve"> counterparts. Usually, persons who </w:t>
      </w:r>
      <w:r w:rsidR="00BE2A02" w:rsidRPr="00230B4D">
        <w:rPr>
          <w:rFonts w:ascii="Times New Roman" w:eastAsia="Times New Roman" w:hAnsi="Times New Roman" w:cs="Times New Roman"/>
          <w:bCs/>
          <w:sz w:val="24"/>
          <w:szCs w:val="24"/>
          <w:lang w:val="en-GB"/>
        </w:rPr>
        <w:t xml:space="preserve">are relatively older tend to </w:t>
      </w:r>
      <w:r w:rsidR="008C7150">
        <w:rPr>
          <w:rFonts w:ascii="Times New Roman" w:eastAsia="Times New Roman" w:hAnsi="Times New Roman" w:cs="Times New Roman"/>
          <w:bCs/>
          <w:sz w:val="24"/>
          <w:szCs w:val="24"/>
          <w:lang w:val="en-GB"/>
        </w:rPr>
        <w:t xml:space="preserve">be in a marriage relationship, </w:t>
      </w:r>
      <w:r w:rsidRPr="00230B4D">
        <w:rPr>
          <w:rFonts w:ascii="Times New Roman" w:eastAsia="Times New Roman" w:hAnsi="Times New Roman" w:cs="Times New Roman"/>
          <w:bCs/>
          <w:sz w:val="24"/>
          <w:szCs w:val="24"/>
          <w:lang w:val="en-GB"/>
        </w:rPr>
        <w:t xml:space="preserve">have </w:t>
      </w:r>
      <w:r w:rsidR="008C7150">
        <w:rPr>
          <w:rFonts w:ascii="Times New Roman" w:eastAsia="Times New Roman" w:hAnsi="Times New Roman" w:cs="Times New Roman"/>
          <w:bCs/>
          <w:sz w:val="24"/>
          <w:szCs w:val="24"/>
          <w:lang w:val="en-GB"/>
        </w:rPr>
        <w:t xml:space="preserve">higher parity, </w:t>
      </w:r>
      <w:r w:rsidRPr="00230B4D">
        <w:rPr>
          <w:rFonts w:ascii="Times New Roman" w:eastAsia="Times New Roman" w:hAnsi="Times New Roman" w:cs="Times New Roman"/>
          <w:bCs/>
          <w:sz w:val="24"/>
          <w:szCs w:val="24"/>
          <w:lang w:val="en-GB"/>
        </w:rPr>
        <w:t xml:space="preserve">and attain higher level of education. The lower education of the </w:t>
      </w:r>
      <w:smartTag w:uri="urn:schemas-microsoft-com:office:smarttags" w:element="stockticker">
        <w:r w:rsidRPr="00230B4D">
          <w:rPr>
            <w:rFonts w:ascii="Times New Roman" w:eastAsia="Times New Roman" w:hAnsi="Times New Roman" w:cs="Times New Roman"/>
            <w:bCs/>
            <w:sz w:val="24"/>
            <w:szCs w:val="24"/>
            <w:lang w:val="en-GB"/>
          </w:rPr>
          <w:t>GMP</w:t>
        </w:r>
      </w:smartTag>
      <w:r w:rsidRPr="00230B4D">
        <w:rPr>
          <w:rFonts w:ascii="Times New Roman" w:eastAsia="Times New Roman" w:hAnsi="Times New Roman" w:cs="Times New Roman"/>
          <w:bCs/>
          <w:sz w:val="24"/>
          <w:szCs w:val="24"/>
          <w:lang w:val="en-GB"/>
        </w:rPr>
        <w:t xml:space="preserve"> caregivers could probably be due to their relatively younger age. If age of caregivers in both groups were similar, it is possible their</w:t>
      </w:r>
      <w:r w:rsidR="00BE2A02" w:rsidRPr="00230B4D">
        <w:rPr>
          <w:rFonts w:ascii="Times New Roman" w:eastAsia="Times New Roman" w:hAnsi="Times New Roman" w:cs="Times New Roman"/>
          <w:bCs/>
          <w:sz w:val="24"/>
          <w:szCs w:val="24"/>
          <w:lang w:val="en-GB"/>
        </w:rPr>
        <w:t xml:space="preserve"> educational status would also be</w:t>
      </w:r>
      <w:r w:rsidRPr="00230B4D">
        <w:rPr>
          <w:rFonts w:ascii="Times New Roman" w:eastAsia="Times New Roman" w:hAnsi="Times New Roman" w:cs="Times New Roman"/>
          <w:bCs/>
          <w:sz w:val="24"/>
          <w:szCs w:val="24"/>
          <w:lang w:val="en-GB"/>
        </w:rPr>
        <w:t xml:space="preserve"> similar</w:t>
      </w:r>
      <w:r w:rsidRPr="002F5A4E">
        <w:rPr>
          <w:rFonts w:ascii="Times New Roman" w:eastAsia="Times New Roman" w:hAnsi="Times New Roman" w:cs="Times New Roman"/>
          <w:bCs/>
          <w:sz w:val="24"/>
          <w:szCs w:val="24"/>
          <w:lang w:val="en-GB"/>
        </w:rPr>
        <w:t xml:space="preserve">. </w:t>
      </w:r>
      <w:r w:rsidR="00481FDC" w:rsidRPr="002F5A4E">
        <w:rPr>
          <w:rFonts w:ascii="Times New Roman" w:eastAsia="Times New Roman" w:hAnsi="Times New Roman" w:cs="Times New Roman"/>
          <w:bCs/>
          <w:sz w:val="24"/>
          <w:szCs w:val="24"/>
          <w:lang w:val="en-GB"/>
        </w:rPr>
        <w:t xml:space="preserve">However, the influence of educational status on caregivers child care giving and seeking behaviours cannot be </w:t>
      </w:r>
      <w:r w:rsidR="00A00F94" w:rsidRPr="002F5A4E">
        <w:rPr>
          <w:rFonts w:ascii="Times New Roman" w:eastAsia="Times New Roman" w:hAnsi="Times New Roman" w:cs="Times New Roman"/>
          <w:bCs/>
          <w:sz w:val="24"/>
          <w:szCs w:val="24"/>
          <w:lang w:val="en-GB"/>
        </w:rPr>
        <w:t xml:space="preserve">over-emphasized. After adjusting for caregiver-child </w:t>
      </w:r>
      <w:r w:rsidR="00A00F94" w:rsidRPr="002F5A4E">
        <w:rPr>
          <w:rFonts w:ascii="Times New Roman" w:eastAsia="Times New Roman" w:hAnsi="Times New Roman" w:cs="Times New Roman"/>
          <w:bCs/>
          <w:sz w:val="24"/>
          <w:szCs w:val="24"/>
          <w:lang w:val="en-GB"/>
        </w:rPr>
        <w:lastRenderedPageBreak/>
        <w:t>pair</w:t>
      </w:r>
      <w:r w:rsidR="008C7150" w:rsidRPr="002F5A4E">
        <w:rPr>
          <w:rFonts w:ascii="Times New Roman" w:eastAsia="Times New Roman" w:hAnsi="Times New Roman" w:cs="Times New Roman"/>
          <w:bCs/>
          <w:sz w:val="24"/>
          <w:szCs w:val="24"/>
          <w:lang w:val="en-GB"/>
        </w:rPr>
        <w:t>s’</w:t>
      </w:r>
      <w:r w:rsidR="00A00F94" w:rsidRPr="002F5A4E">
        <w:rPr>
          <w:rFonts w:ascii="Times New Roman" w:eastAsia="Times New Roman" w:hAnsi="Times New Roman" w:cs="Times New Roman"/>
          <w:bCs/>
          <w:sz w:val="24"/>
          <w:szCs w:val="24"/>
          <w:lang w:val="en-GB"/>
        </w:rPr>
        <w:t xml:space="preserve"> socio-demographic factors, educational level was a significant determinant of optimum </w:t>
      </w:r>
      <w:r w:rsidR="002E2C9C" w:rsidRPr="002F5A4E">
        <w:rPr>
          <w:rFonts w:ascii="Times New Roman" w:eastAsia="Times New Roman" w:hAnsi="Times New Roman" w:cs="Times New Roman"/>
          <w:bCs/>
          <w:sz w:val="24"/>
          <w:szCs w:val="24"/>
          <w:lang w:val="en-GB"/>
        </w:rPr>
        <w:t xml:space="preserve">child </w:t>
      </w:r>
      <w:r w:rsidR="00A00F94" w:rsidRPr="002F5A4E">
        <w:rPr>
          <w:rFonts w:ascii="Times New Roman" w:eastAsia="Times New Roman" w:hAnsi="Times New Roman" w:cs="Times New Roman"/>
          <w:bCs/>
          <w:sz w:val="24"/>
          <w:szCs w:val="24"/>
          <w:lang w:val="en-GB"/>
        </w:rPr>
        <w:t xml:space="preserve">feeding. </w:t>
      </w:r>
      <w:r w:rsidR="002E2C9C" w:rsidRPr="002F5A4E">
        <w:rPr>
          <w:rFonts w:ascii="Times New Roman" w:eastAsia="Times New Roman" w:hAnsi="Times New Roman" w:cs="Times New Roman"/>
          <w:bCs/>
          <w:sz w:val="24"/>
          <w:szCs w:val="24"/>
          <w:lang w:val="en-GB"/>
        </w:rPr>
        <w:t xml:space="preserve">This finding has been confirmed in other studies </w:t>
      </w:r>
      <w:r w:rsidR="002E2C9C" w:rsidRPr="002F5A4E">
        <w:rPr>
          <w:rFonts w:ascii="Times New Roman" w:eastAsia="Times New Roman" w:hAnsi="Times New Roman" w:cs="Times New Roman"/>
          <w:bCs/>
          <w:sz w:val="24"/>
          <w:szCs w:val="24"/>
          <w:lang w:val="en-GB"/>
        </w:rPr>
        <w:fldChar w:fldCharType="begin"/>
      </w:r>
      <w:r w:rsidR="006C6C1D" w:rsidRPr="002F5A4E">
        <w:rPr>
          <w:rFonts w:ascii="Times New Roman" w:eastAsia="Times New Roman" w:hAnsi="Times New Roman" w:cs="Times New Roman"/>
          <w:bCs/>
          <w:sz w:val="24"/>
          <w:szCs w:val="24"/>
          <w:lang w:val="en-GB"/>
        </w:rPr>
        <w:instrText xml:space="preserve"> ADDIN EN.CITE &lt;EndNote&gt;&lt;Cite&gt;&lt;Author&gt;Abuya&lt;/Author&gt;&lt;Year&gt;2012&lt;/Year&gt;&lt;RecNum&gt;73&lt;/RecNum&gt;&lt;DisplayText&gt;(Abuya et al, 2012; Bornstein et al, 2015)&lt;/DisplayText&gt;&lt;record&gt;&lt;rec-number&gt;73&lt;/rec-number&gt;&lt;foreign-keys&gt;&lt;key app="EN" db-id="wdprrpsswfferkeszr6pfa2cp2z50atfdvw5"&gt;73&lt;/key&gt;&lt;/foreign-keys&gt;&lt;ref-type name="Journal Article"&gt;17&lt;/ref-type&gt;&lt;contributors&gt;&lt;authors&gt;&lt;author&gt;Abuya, Benta A&lt;/author&gt;&lt;author&gt;Ciera, James&lt;/author&gt;&lt;author&gt;Kimani-Murage, Elizabeth&lt;/author&gt;&lt;/authors&gt;&lt;/contributors&gt;&lt;titles&gt;&lt;title&gt;Effect of mother’s education on child’s nutritional status in the slums of Nairobi&lt;/title&gt;&lt;secondary-title&gt;BMC pediatrics&lt;/secondary-title&gt;&lt;/titles&gt;&lt;periodical&gt;&lt;full-title&gt;BMC pediatrics&lt;/full-title&gt;&lt;/periodical&gt;&lt;pages&gt;80&lt;/pages&gt;&lt;volume&gt;12&lt;/volume&gt;&lt;number&gt;1&lt;/number&gt;&lt;dates&gt;&lt;year&gt;2012&lt;/year&gt;&lt;/dates&gt;&lt;isbn&gt;1471-2431&lt;/isbn&gt;&lt;urls&gt;&lt;/urls&gt;&lt;/record&gt;&lt;/Cite&gt;&lt;Cite&gt;&lt;Author&gt;Bornstein&lt;/Author&gt;&lt;Year&gt;2015&lt;/Year&gt;&lt;RecNum&gt;74&lt;/RecNum&gt;&lt;record&gt;&lt;rec-number&gt;74&lt;/rec-number&gt;&lt;foreign-keys&gt;&lt;key app="EN" db-id="wdprrpsswfferkeszr6pfa2cp2z50atfdvw5"&gt;74&lt;/key&gt;&lt;/foreign-keys&gt;&lt;ref-type name="Journal Article"&gt;17&lt;/ref-type&gt;&lt;contributors&gt;&lt;authors&gt;&lt;author&gt;Bornstein, Marc H&lt;/author&gt;&lt;author&gt;Putnick, Diane L&lt;/author&gt;&lt;author&gt;Bradley, Robert H&lt;/author&gt;&lt;author&gt;Lansford, Jennifer E&lt;/author&gt;&lt;author&gt;Deater</w:instrText>
      </w:r>
      <w:r w:rsidR="006C6C1D" w:rsidRPr="002F5A4E">
        <w:rPr>
          <w:rFonts w:ascii="Cambria Math" w:eastAsia="Times New Roman" w:hAnsi="Cambria Math" w:cs="Cambria Math"/>
          <w:bCs/>
          <w:sz w:val="24"/>
          <w:szCs w:val="24"/>
          <w:lang w:val="en-GB"/>
        </w:rPr>
        <w:instrText>‐</w:instrText>
      </w:r>
      <w:r w:rsidR="006C6C1D" w:rsidRPr="002F5A4E">
        <w:rPr>
          <w:rFonts w:ascii="Times New Roman" w:eastAsia="Times New Roman" w:hAnsi="Times New Roman" w:cs="Times New Roman"/>
          <w:bCs/>
          <w:sz w:val="24"/>
          <w:szCs w:val="24"/>
          <w:lang w:val="en-GB"/>
        </w:rPr>
        <w:instrText>Deckard, Kirby&lt;/author&gt;&lt;/authors&gt;&lt;/contributors&gt;&lt;titles&gt;&lt;title&gt;Pathways among Caregiver Education, Household Resources, and Infant Growth in 39 Low</w:instrText>
      </w:r>
      <w:r w:rsidR="006C6C1D" w:rsidRPr="002F5A4E">
        <w:rPr>
          <w:rFonts w:ascii="Cambria Math" w:eastAsia="Times New Roman" w:hAnsi="Cambria Math" w:cs="Cambria Math"/>
          <w:bCs/>
          <w:sz w:val="24"/>
          <w:szCs w:val="24"/>
          <w:lang w:val="en-GB"/>
        </w:rPr>
        <w:instrText>‐</w:instrText>
      </w:r>
      <w:r w:rsidR="006C6C1D" w:rsidRPr="002F5A4E">
        <w:rPr>
          <w:rFonts w:ascii="Times New Roman" w:eastAsia="Times New Roman" w:hAnsi="Times New Roman" w:cs="Times New Roman"/>
          <w:bCs/>
          <w:sz w:val="24"/>
          <w:szCs w:val="24"/>
          <w:lang w:val="en-GB"/>
        </w:rPr>
        <w:instrText>and Middle</w:instrText>
      </w:r>
      <w:r w:rsidR="006C6C1D" w:rsidRPr="002F5A4E">
        <w:rPr>
          <w:rFonts w:ascii="Cambria Math" w:eastAsia="Times New Roman" w:hAnsi="Cambria Math" w:cs="Cambria Math"/>
          <w:bCs/>
          <w:sz w:val="24"/>
          <w:szCs w:val="24"/>
          <w:lang w:val="en-GB"/>
        </w:rPr>
        <w:instrText>‐</w:instrText>
      </w:r>
      <w:r w:rsidR="006C6C1D" w:rsidRPr="002F5A4E">
        <w:rPr>
          <w:rFonts w:ascii="Times New Roman" w:eastAsia="Times New Roman" w:hAnsi="Times New Roman" w:cs="Times New Roman"/>
          <w:bCs/>
          <w:sz w:val="24"/>
          <w:szCs w:val="24"/>
          <w:lang w:val="en-GB"/>
        </w:rPr>
        <w:instrText>Income Countries&lt;/title&gt;&lt;secondary-title&gt;Infancy&lt;/secondary-title&gt;&lt;/titles&gt;&lt;periodical&gt;&lt;full-title&gt;Infancy&lt;/full-title&gt;&lt;/periodical&gt;&lt;dates&gt;&lt;year&gt;2015&lt;/year&gt;&lt;/dates&gt;&lt;isbn&gt;1532-7078&lt;/isbn&gt;&lt;urls&gt;&lt;/urls&gt;&lt;/record&gt;&lt;/Cite&gt;&lt;/EndNote&gt;</w:instrText>
      </w:r>
      <w:r w:rsidR="002E2C9C" w:rsidRPr="002F5A4E">
        <w:rPr>
          <w:rFonts w:ascii="Times New Roman" w:eastAsia="Times New Roman" w:hAnsi="Times New Roman" w:cs="Times New Roman"/>
          <w:bCs/>
          <w:sz w:val="24"/>
          <w:szCs w:val="24"/>
          <w:lang w:val="en-GB"/>
        </w:rPr>
        <w:fldChar w:fldCharType="separate"/>
      </w:r>
      <w:r w:rsidR="006C6C1D" w:rsidRPr="002F5A4E">
        <w:rPr>
          <w:rFonts w:ascii="Times New Roman" w:eastAsia="Times New Roman" w:hAnsi="Times New Roman" w:cs="Times New Roman"/>
          <w:bCs/>
          <w:noProof/>
          <w:sz w:val="24"/>
          <w:szCs w:val="24"/>
          <w:lang w:val="en-GB"/>
        </w:rPr>
        <w:t>(</w:t>
      </w:r>
      <w:hyperlink w:anchor="_ENREF_1" w:tooltip="Abuya, 2012 #73" w:history="1">
        <w:r w:rsidR="005D68E1" w:rsidRPr="002F5A4E">
          <w:rPr>
            <w:rFonts w:ascii="Times New Roman" w:eastAsia="Times New Roman" w:hAnsi="Times New Roman" w:cs="Times New Roman"/>
            <w:bCs/>
            <w:noProof/>
            <w:sz w:val="24"/>
            <w:szCs w:val="24"/>
            <w:lang w:val="en-GB"/>
          </w:rPr>
          <w:t>Abuya et al, 2012</w:t>
        </w:r>
      </w:hyperlink>
      <w:r w:rsidR="006C6C1D" w:rsidRPr="002F5A4E">
        <w:rPr>
          <w:rFonts w:ascii="Times New Roman" w:eastAsia="Times New Roman" w:hAnsi="Times New Roman" w:cs="Times New Roman"/>
          <w:bCs/>
          <w:noProof/>
          <w:sz w:val="24"/>
          <w:szCs w:val="24"/>
          <w:lang w:val="en-GB"/>
        </w:rPr>
        <w:t xml:space="preserve">; </w:t>
      </w:r>
      <w:hyperlink w:anchor="_ENREF_7" w:tooltip="Bornstein, 2015 #74" w:history="1">
        <w:r w:rsidR="005D68E1" w:rsidRPr="002F5A4E">
          <w:rPr>
            <w:rFonts w:ascii="Times New Roman" w:eastAsia="Times New Roman" w:hAnsi="Times New Roman" w:cs="Times New Roman"/>
            <w:bCs/>
            <w:noProof/>
            <w:sz w:val="24"/>
            <w:szCs w:val="24"/>
            <w:lang w:val="en-GB"/>
          </w:rPr>
          <w:t>Bornstein et al, 2015</w:t>
        </w:r>
      </w:hyperlink>
      <w:r w:rsidR="006C6C1D" w:rsidRPr="002F5A4E">
        <w:rPr>
          <w:rFonts w:ascii="Times New Roman" w:eastAsia="Times New Roman" w:hAnsi="Times New Roman" w:cs="Times New Roman"/>
          <w:bCs/>
          <w:noProof/>
          <w:sz w:val="24"/>
          <w:szCs w:val="24"/>
          <w:lang w:val="en-GB"/>
        </w:rPr>
        <w:t>)</w:t>
      </w:r>
      <w:r w:rsidR="002E2C9C" w:rsidRPr="002F5A4E">
        <w:rPr>
          <w:rFonts w:ascii="Times New Roman" w:eastAsia="Times New Roman" w:hAnsi="Times New Roman" w:cs="Times New Roman"/>
          <w:bCs/>
          <w:sz w:val="24"/>
          <w:szCs w:val="24"/>
          <w:lang w:val="en-GB"/>
        </w:rPr>
        <w:fldChar w:fldCharType="end"/>
      </w:r>
      <w:r w:rsidR="006C6C1D" w:rsidRPr="002F5A4E">
        <w:rPr>
          <w:rFonts w:ascii="Times New Roman" w:eastAsia="Times New Roman" w:hAnsi="Times New Roman" w:cs="Times New Roman"/>
          <w:bCs/>
          <w:sz w:val="24"/>
          <w:szCs w:val="24"/>
          <w:lang w:val="en-GB"/>
        </w:rPr>
        <w:t>.</w:t>
      </w:r>
      <w:r w:rsidR="00764F16" w:rsidRPr="002F5A4E">
        <w:rPr>
          <w:rFonts w:ascii="Times New Roman" w:eastAsia="Times New Roman" w:hAnsi="Times New Roman" w:cs="Times New Roman"/>
          <w:bCs/>
          <w:sz w:val="24"/>
          <w:szCs w:val="24"/>
          <w:lang w:val="en-GB"/>
        </w:rPr>
        <w:t xml:space="preserve"> </w:t>
      </w:r>
      <w:r w:rsidR="005D68E1" w:rsidRPr="002F5A4E">
        <w:rPr>
          <w:rFonts w:ascii="Times New Roman" w:eastAsia="Times New Roman" w:hAnsi="Times New Roman" w:cs="Times New Roman"/>
          <w:bCs/>
          <w:sz w:val="24"/>
          <w:szCs w:val="24"/>
          <w:lang w:val="en-GB"/>
        </w:rPr>
        <w:t>M</w:t>
      </w:r>
      <w:r w:rsidR="00764F16" w:rsidRPr="002F5A4E">
        <w:rPr>
          <w:rFonts w:ascii="Times New Roman" w:eastAsia="Times New Roman" w:hAnsi="Times New Roman" w:cs="Times New Roman"/>
          <w:bCs/>
          <w:sz w:val="24"/>
          <w:szCs w:val="24"/>
          <w:lang w:val="en-GB"/>
        </w:rPr>
        <w:t>others</w:t>
      </w:r>
      <w:r w:rsidR="00764F16">
        <w:rPr>
          <w:rFonts w:ascii="Times New Roman" w:eastAsia="Times New Roman" w:hAnsi="Times New Roman" w:cs="Times New Roman"/>
          <w:bCs/>
          <w:sz w:val="24"/>
          <w:szCs w:val="24"/>
          <w:lang w:val="en-GB"/>
        </w:rPr>
        <w:t xml:space="preserve"> </w:t>
      </w:r>
      <w:r w:rsidR="005D68E1">
        <w:rPr>
          <w:rFonts w:ascii="Times New Roman" w:eastAsia="Times New Roman" w:hAnsi="Times New Roman" w:cs="Times New Roman"/>
          <w:bCs/>
          <w:sz w:val="24"/>
          <w:szCs w:val="24"/>
          <w:lang w:val="en-GB"/>
        </w:rPr>
        <w:t xml:space="preserve">with at least secondary add a protective effect from their infants being stunted (UOR:1.28; CI:1.096-1.498, p=0.002) </w:t>
      </w:r>
      <w:r w:rsidR="005D68E1">
        <w:rPr>
          <w:rFonts w:ascii="Times New Roman" w:eastAsia="Times New Roman" w:hAnsi="Times New Roman" w:cs="Times New Roman"/>
          <w:bCs/>
          <w:sz w:val="24"/>
          <w:szCs w:val="24"/>
          <w:lang w:val="en-GB"/>
        </w:rPr>
        <w:fldChar w:fldCharType="begin"/>
      </w:r>
      <w:r w:rsidR="005D68E1">
        <w:rPr>
          <w:rFonts w:ascii="Times New Roman" w:eastAsia="Times New Roman" w:hAnsi="Times New Roman" w:cs="Times New Roman"/>
          <w:bCs/>
          <w:sz w:val="24"/>
          <w:szCs w:val="24"/>
          <w:lang w:val="en-GB"/>
        </w:rPr>
        <w:instrText xml:space="preserve"> ADDIN EN.CITE &lt;EndNote&gt;&lt;Cite&gt;&lt;Author&gt;Abuya&lt;/Author&gt;&lt;Year&gt;2012&lt;/Year&gt;&lt;RecNum&gt;73&lt;/RecNum&gt;&lt;DisplayText&gt;(Abuya et al, 2012)&lt;/DisplayText&gt;&lt;record&gt;&lt;rec-number&gt;73&lt;/rec-number&gt;&lt;foreign-keys&gt;&lt;key app="EN" db-id="wdprrpsswfferkeszr6pfa2cp2z50atfdvw5"&gt;73&lt;/key&gt;&lt;/foreign-keys&gt;&lt;ref-type name="Journal Article"&gt;17&lt;/ref-type&gt;&lt;contributors&gt;&lt;authors&gt;&lt;author&gt;Abuya, Benta A&lt;/author&gt;&lt;author&gt;Ciera, James&lt;/author&gt;&lt;author&gt;Kimani-Murage, Elizabeth&lt;/author&gt;&lt;/authors&gt;&lt;/contributors&gt;&lt;titles&gt;&lt;title&gt;Effect of mother’s education on child’s nutritional status in the slums of Nairobi&lt;/title&gt;&lt;secondary-title&gt;BMC pediatrics&lt;/secondary-title&gt;&lt;/titles&gt;&lt;periodical&gt;&lt;full-title&gt;BMC pediatrics&lt;/full-title&gt;&lt;/periodical&gt;&lt;pages&gt;80&lt;/pages&gt;&lt;volume&gt;12&lt;/volume&gt;&lt;number&gt;1&lt;/number&gt;&lt;dates&gt;&lt;year&gt;2012&lt;/year&gt;&lt;/dates&gt;&lt;isbn&gt;1471-2431&lt;/isbn&gt;&lt;urls&gt;&lt;/urls&gt;&lt;/record&gt;&lt;/Cite&gt;&lt;/EndNote&gt;</w:instrText>
      </w:r>
      <w:r w:rsidR="005D68E1">
        <w:rPr>
          <w:rFonts w:ascii="Times New Roman" w:eastAsia="Times New Roman" w:hAnsi="Times New Roman" w:cs="Times New Roman"/>
          <w:bCs/>
          <w:sz w:val="24"/>
          <w:szCs w:val="24"/>
          <w:lang w:val="en-GB"/>
        </w:rPr>
        <w:fldChar w:fldCharType="separate"/>
      </w:r>
      <w:r w:rsidR="005D68E1">
        <w:rPr>
          <w:rFonts w:ascii="Times New Roman" w:eastAsia="Times New Roman" w:hAnsi="Times New Roman" w:cs="Times New Roman"/>
          <w:bCs/>
          <w:noProof/>
          <w:sz w:val="24"/>
          <w:szCs w:val="24"/>
          <w:lang w:val="en-GB"/>
        </w:rPr>
        <w:t>(</w:t>
      </w:r>
      <w:hyperlink w:anchor="_ENREF_1" w:tooltip="Abuya, 2012 #73" w:history="1">
        <w:r w:rsidR="005D68E1">
          <w:rPr>
            <w:rFonts w:ascii="Times New Roman" w:eastAsia="Times New Roman" w:hAnsi="Times New Roman" w:cs="Times New Roman"/>
            <w:bCs/>
            <w:noProof/>
            <w:sz w:val="24"/>
            <w:szCs w:val="24"/>
            <w:lang w:val="en-GB"/>
          </w:rPr>
          <w:t>Abuya et al, 2012</w:t>
        </w:r>
      </w:hyperlink>
      <w:r w:rsidR="005D68E1">
        <w:rPr>
          <w:rFonts w:ascii="Times New Roman" w:eastAsia="Times New Roman" w:hAnsi="Times New Roman" w:cs="Times New Roman"/>
          <w:bCs/>
          <w:noProof/>
          <w:sz w:val="24"/>
          <w:szCs w:val="24"/>
          <w:lang w:val="en-GB"/>
        </w:rPr>
        <w:t>)</w:t>
      </w:r>
      <w:r w:rsidR="005D68E1">
        <w:rPr>
          <w:rFonts w:ascii="Times New Roman" w:eastAsia="Times New Roman" w:hAnsi="Times New Roman" w:cs="Times New Roman"/>
          <w:bCs/>
          <w:sz w:val="24"/>
          <w:szCs w:val="24"/>
          <w:lang w:val="en-GB"/>
        </w:rPr>
        <w:fldChar w:fldCharType="end"/>
      </w:r>
      <w:r w:rsidR="005D68E1">
        <w:rPr>
          <w:rFonts w:ascii="Times New Roman" w:eastAsia="Times New Roman" w:hAnsi="Times New Roman" w:cs="Times New Roman"/>
          <w:bCs/>
          <w:sz w:val="24"/>
          <w:szCs w:val="24"/>
          <w:lang w:val="en-GB"/>
        </w:rPr>
        <w:t>.</w:t>
      </w:r>
    </w:p>
    <w:p w:rsidR="002B15C4" w:rsidRPr="00D90832" w:rsidRDefault="002B15C4" w:rsidP="00F07D8F">
      <w:pPr>
        <w:autoSpaceDE w:val="0"/>
        <w:autoSpaceDN w:val="0"/>
        <w:adjustRightInd w:val="0"/>
        <w:spacing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Knowledge of study participants on appropriate </w:t>
      </w:r>
      <w:r w:rsidR="0070008B">
        <w:rPr>
          <w:rFonts w:ascii="Times New Roman" w:eastAsia="Calibri" w:hAnsi="Times New Roman" w:cs="Times New Roman"/>
          <w:sz w:val="24"/>
          <w:szCs w:val="24"/>
          <w:lang w:val="en-GB"/>
        </w:rPr>
        <w:t>breast</w:t>
      </w:r>
      <w:r w:rsidRPr="00230B4D">
        <w:rPr>
          <w:rFonts w:ascii="Times New Roman" w:eastAsia="Calibri" w:hAnsi="Times New Roman" w:cs="Times New Roman"/>
          <w:sz w:val="24"/>
          <w:szCs w:val="24"/>
          <w:lang w:val="en-GB"/>
        </w:rPr>
        <w:t xml:space="preserve">feeding </w:t>
      </w:r>
      <w:r w:rsidR="00445041">
        <w:rPr>
          <w:rFonts w:ascii="Times New Roman" w:eastAsia="Calibri" w:hAnsi="Times New Roman" w:cs="Times New Roman"/>
          <w:sz w:val="24"/>
          <w:szCs w:val="24"/>
          <w:lang w:val="en-GB"/>
        </w:rPr>
        <w:t xml:space="preserve">and </w:t>
      </w:r>
      <w:r w:rsidR="00445041" w:rsidRPr="00230B4D">
        <w:rPr>
          <w:rFonts w:ascii="Times New Roman" w:eastAsia="Calibri" w:hAnsi="Times New Roman" w:cs="Times New Roman"/>
          <w:sz w:val="24"/>
          <w:szCs w:val="24"/>
          <w:lang w:val="en-GB"/>
        </w:rPr>
        <w:t xml:space="preserve">complementary feeding </w:t>
      </w:r>
      <w:r w:rsidRPr="00230B4D">
        <w:rPr>
          <w:rFonts w:ascii="Times New Roman" w:eastAsia="Calibri" w:hAnsi="Times New Roman" w:cs="Times New Roman"/>
          <w:sz w:val="24"/>
          <w:szCs w:val="24"/>
          <w:lang w:val="en-GB"/>
        </w:rPr>
        <w:t>practices</w:t>
      </w:r>
      <w:r w:rsidR="0070008B">
        <w:rPr>
          <w:rFonts w:ascii="Times New Roman" w:eastAsia="Calibri" w:hAnsi="Times New Roman" w:cs="Times New Roman"/>
          <w:sz w:val="24"/>
          <w:szCs w:val="24"/>
          <w:lang w:val="en-GB"/>
        </w:rPr>
        <w:t xml:space="preserve"> was</w:t>
      </w:r>
      <w:r w:rsidRPr="00230B4D">
        <w:rPr>
          <w:rFonts w:ascii="Times New Roman" w:eastAsia="Calibri" w:hAnsi="Times New Roman" w:cs="Times New Roman"/>
          <w:sz w:val="24"/>
          <w:szCs w:val="24"/>
          <w:lang w:val="en-GB"/>
        </w:rPr>
        <w:t xml:space="preserve"> </w:t>
      </w:r>
      <w:r w:rsidR="0070008B">
        <w:rPr>
          <w:rFonts w:ascii="Times New Roman" w:eastAsia="Calibri" w:hAnsi="Times New Roman" w:cs="Times New Roman"/>
          <w:sz w:val="24"/>
          <w:szCs w:val="24"/>
          <w:lang w:val="en-GB"/>
        </w:rPr>
        <w:t xml:space="preserve">generally </w:t>
      </w:r>
      <w:r w:rsidRPr="00230B4D">
        <w:rPr>
          <w:rFonts w:ascii="Times New Roman" w:eastAsia="Calibri" w:hAnsi="Times New Roman" w:cs="Times New Roman"/>
          <w:sz w:val="24"/>
          <w:szCs w:val="24"/>
          <w:lang w:val="en-GB"/>
        </w:rPr>
        <w:t xml:space="preserve">good with </w:t>
      </w:r>
      <w:r w:rsidR="00D90832">
        <w:rPr>
          <w:rFonts w:ascii="Times New Roman" w:eastAsia="Calibri" w:hAnsi="Times New Roman" w:cs="Times New Roman"/>
          <w:sz w:val="24"/>
          <w:szCs w:val="24"/>
          <w:lang w:val="en-GB"/>
        </w:rPr>
        <w:t xml:space="preserve">minimal differences between the two groups. </w:t>
      </w:r>
      <w:r w:rsidRPr="00230B4D">
        <w:rPr>
          <w:rFonts w:ascii="Times New Roman" w:eastAsia="Calibri" w:hAnsi="Times New Roman" w:cs="Times New Roman"/>
          <w:sz w:val="24"/>
          <w:szCs w:val="24"/>
          <w:lang w:val="en-GB"/>
        </w:rPr>
        <w:t xml:space="preserve">Although mean knowledge scores were similar for both groups, on the knowledge ranking scale, some </w:t>
      </w:r>
      <w:r w:rsidR="00FD4F00" w:rsidRPr="00230B4D">
        <w:rPr>
          <w:rFonts w:ascii="Times New Roman" w:eastAsia="Calibri" w:hAnsi="Times New Roman" w:cs="Times New Roman"/>
          <w:sz w:val="24"/>
          <w:szCs w:val="24"/>
          <w:lang w:val="en-GB"/>
        </w:rPr>
        <w:t xml:space="preserve">interesting </w:t>
      </w:r>
      <w:r w:rsidRPr="00230B4D">
        <w:rPr>
          <w:rFonts w:ascii="Times New Roman" w:eastAsia="Calibri" w:hAnsi="Times New Roman" w:cs="Times New Roman"/>
          <w:sz w:val="24"/>
          <w:szCs w:val="24"/>
          <w:lang w:val="en-GB"/>
        </w:rPr>
        <w:t xml:space="preserve">differences were observed; 87% of </w:t>
      </w:r>
      <w:smartTag w:uri="urn:schemas-microsoft-com:office:smarttags" w:element="stockticker">
        <w:r w:rsidRPr="00230B4D">
          <w:rPr>
            <w:rFonts w:ascii="Times New Roman" w:eastAsia="Calibri" w:hAnsi="Times New Roman" w:cs="Times New Roman"/>
            <w:sz w:val="24"/>
            <w:szCs w:val="24"/>
            <w:lang w:val="en-GB"/>
          </w:rPr>
          <w:t>GMP</w:t>
        </w:r>
      </w:smartTag>
      <w:r w:rsidRPr="00230B4D">
        <w:rPr>
          <w:rFonts w:ascii="Times New Roman" w:eastAsia="Calibri" w:hAnsi="Times New Roman" w:cs="Times New Roman"/>
          <w:sz w:val="24"/>
          <w:szCs w:val="24"/>
          <w:lang w:val="en-GB"/>
        </w:rPr>
        <w:t xml:space="preserve"> caregivers were moderately informed on IYCF practices but this was 10 points less in the CBGP group. </w:t>
      </w:r>
      <w:r w:rsidR="00764F16" w:rsidRPr="00230B4D">
        <w:rPr>
          <w:rFonts w:ascii="Times New Roman" w:eastAsia="Calibri" w:hAnsi="Times New Roman" w:cs="Times New Roman"/>
          <w:sz w:val="24"/>
          <w:szCs w:val="24"/>
          <w:lang w:val="en-GB"/>
        </w:rPr>
        <w:t>However</w:t>
      </w:r>
      <w:r w:rsidRPr="00230B4D">
        <w:rPr>
          <w:rFonts w:ascii="Times New Roman" w:eastAsia="Calibri" w:hAnsi="Times New Roman" w:cs="Times New Roman"/>
          <w:sz w:val="24"/>
          <w:szCs w:val="24"/>
          <w:lang w:val="en-GB"/>
        </w:rPr>
        <w:t xml:space="preserve"> 17% of the latter were highly knowledgeable compared to </w:t>
      </w:r>
      <w:r w:rsidR="00FD4F00" w:rsidRPr="00230B4D">
        <w:rPr>
          <w:rFonts w:ascii="Times New Roman" w:eastAsia="Calibri" w:hAnsi="Times New Roman" w:cs="Times New Roman"/>
          <w:sz w:val="24"/>
          <w:szCs w:val="24"/>
          <w:lang w:val="en-GB"/>
        </w:rPr>
        <w:t xml:space="preserve">only </w:t>
      </w:r>
      <w:r w:rsidRPr="00230B4D">
        <w:rPr>
          <w:rFonts w:ascii="Times New Roman" w:eastAsia="Calibri" w:hAnsi="Times New Roman" w:cs="Times New Roman"/>
          <w:sz w:val="24"/>
          <w:szCs w:val="24"/>
          <w:lang w:val="en-GB"/>
        </w:rPr>
        <w:t xml:space="preserve">5% in </w:t>
      </w:r>
      <w:smartTag w:uri="urn:schemas-microsoft-com:office:smarttags" w:element="stockticker">
        <w:r w:rsidRPr="00230B4D">
          <w:rPr>
            <w:rFonts w:ascii="Times New Roman" w:eastAsia="Calibri" w:hAnsi="Times New Roman" w:cs="Times New Roman"/>
            <w:sz w:val="24"/>
            <w:szCs w:val="24"/>
            <w:lang w:val="en-GB"/>
          </w:rPr>
          <w:t>GMP</w:t>
        </w:r>
      </w:smartTag>
      <w:r w:rsidR="008D3388" w:rsidRPr="00230B4D">
        <w:rPr>
          <w:rFonts w:ascii="Times New Roman" w:eastAsia="Calibri" w:hAnsi="Times New Roman" w:cs="Times New Roman"/>
          <w:sz w:val="24"/>
          <w:szCs w:val="24"/>
          <w:lang w:val="en-GB"/>
        </w:rPr>
        <w:t xml:space="preserve"> group</w:t>
      </w:r>
      <w:r w:rsidRPr="00230B4D">
        <w:rPr>
          <w:rFonts w:ascii="Times New Roman" w:eastAsia="Calibri" w:hAnsi="Times New Roman" w:cs="Times New Roman"/>
          <w:sz w:val="24"/>
          <w:szCs w:val="24"/>
          <w:lang w:val="en-GB"/>
        </w:rPr>
        <w:t xml:space="preserve">. </w:t>
      </w:r>
      <w:r w:rsidR="00CD100E">
        <w:rPr>
          <w:rFonts w:ascii="Times New Roman" w:eastAsia="Calibri" w:hAnsi="Times New Roman" w:cs="Times New Roman"/>
          <w:sz w:val="24"/>
          <w:szCs w:val="24"/>
          <w:lang w:val="en-GB"/>
        </w:rPr>
        <w:t xml:space="preserve">Since </w:t>
      </w:r>
      <w:r w:rsidR="005D68E1">
        <w:rPr>
          <w:rFonts w:ascii="Times New Roman" w:eastAsia="Calibri" w:hAnsi="Times New Roman" w:cs="Times New Roman"/>
          <w:sz w:val="24"/>
          <w:szCs w:val="24"/>
          <w:lang w:val="en-GB"/>
        </w:rPr>
        <w:t>both</w:t>
      </w:r>
      <w:r w:rsidR="00764F16">
        <w:rPr>
          <w:rFonts w:ascii="Times New Roman" w:eastAsia="Calibri" w:hAnsi="Times New Roman" w:cs="Times New Roman"/>
          <w:sz w:val="24"/>
          <w:szCs w:val="24"/>
          <w:lang w:val="en-GB"/>
        </w:rPr>
        <w:t xml:space="preserve"> </w:t>
      </w:r>
      <w:r w:rsidR="00CD100E">
        <w:rPr>
          <w:rFonts w:ascii="Times New Roman" w:eastAsia="Calibri" w:hAnsi="Times New Roman" w:cs="Times New Roman"/>
          <w:sz w:val="24"/>
          <w:szCs w:val="24"/>
          <w:lang w:val="en-GB"/>
        </w:rPr>
        <w:t xml:space="preserve">child growth promotion programmes focus on improving the nutrition knowledge of caregivers, it is disappointing to report low IYCF knowledge among </w:t>
      </w:r>
      <w:r w:rsidR="00764F16">
        <w:rPr>
          <w:rFonts w:ascii="Times New Roman" w:eastAsia="Calibri" w:hAnsi="Times New Roman" w:cs="Times New Roman"/>
          <w:sz w:val="24"/>
          <w:szCs w:val="24"/>
          <w:lang w:val="en-GB"/>
        </w:rPr>
        <w:t xml:space="preserve">the </w:t>
      </w:r>
      <w:r w:rsidR="00CD100E">
        <w:rPr>
          <w:rFonts w:ascii="Times New Roman" w:eastAsia="Calibri" w:hAnsi="Times New Roman" w:cs="Times New Roman"/>
          <w:sz w:val="24"/>
          <w:szCs w:val="24"/>
          <w:lang w:val="en-GB"/>
        </w:rPr>
        <w:t xml:space="preserve">caregivers as this </w:t>
      </w:r>
      <w:r w:rsidR="00764F16">
        <w:rPr>
          <w:rFonts w:ascii="Times New Roman" w:eastAsia="Calibri" w:hAnsi="Times New Roman" w:cs="Times New Roman"/>
          <w:sz w:val="24"/>
          <w:szCs w:val="24"/>
          <w:lang w:val="en-GB"/>
        </w:rPr>
        <w:t xml:space="preserve">will </w:t>
      </w:r>
      <w:r w:rsidR="00CD100E">
        <w:rPr>
          <w:rFonts w:ascii="Times New Roman" w:eastAsia="Calibri" w:hAnsi="Times New Roman" w:cs="Times New Roman"/>
          <w:sz w:val="24"/>
          <w:szCs w:val="24"/>
          <w:lang w:val="en-GB"/>
        </w:rPr>
        <w:t xml:space="preserve">influence their IYCF practices. </w:t>
      </w:r>
      <w:r w:rsidR="002E2E5A">
        <w:rPr>
          <w:rFonts w:ascii="Times New Roman" w:eastAsia="Calibri" w:hAnsi="Times New Roman" w:cs="Times New Roman"/>
          <w:sz w:val="24"/>
          <w:szCs w:val="24"/>
          <w:lang w:val="en-GB"/>
        </w:rPr>
        <w:t>In a s</w:t>
      </w:r>
      <w:r w:rsidRPr="00230B4D">
        <w:rPr>
          <w:rFonts w:ascii="Times New Roman" w:eastAsia="Calibri" w:hAnsi="Times New Roman" w:cs="Times New Roman"/>
          <w:sz w:val="24"/>
          <w:szCs w:val="24"/>
          <w:lang w:val="en-GB"/>
        </w:rPr>
        <w:t>imilar study in Honduras where the community nutrition program</w:t>
      </w:r>
      <w:r w:rsidR="002E2E5A">
        <w:rPr>
          <w:rFonts w:ascii="Times New Roman" w:eastAsia="Calibri" w:hAnsi="Times New Roman" w:cs="Times New Roman"/>
          <w:sz w:val="24"/>
          <w:szCs w:val="24"/>
          <w:lang w:val="en-GB"/>
        </w:rPr>
        <w:t>me was assessed, m</w:t>
      </w:r>
      <w:r w:rsidRPr="00230B4D">
        <w:rPr>
          <w:rFonts w:ascii="Times New Roman" w:eastAsia="Calibri" w:hAnsi="Times New Roman" w:cs="Times New Roman"/>
          <w:sz w:val="24"/>
          <w:szCs w:val="24"/>
          <w:lang w:val="en-GB"/>
        </w:rPr>
        <w:t xml:space="preserve">ean knowledge scores of caregivers participating in the programme was higher (6.02 out of 9 points) than that for the control communities (4.91; p=0.001) (Van </w:t>
      </w:r>
      <w:proofErr w:type="spellStart"/>
      <w:r w:rsidRPr="00230B4D">
        <w:rPr>
          <w:rFonts w:ascii="Times New Roman" w:eastAsia="Calibri" w:hAnsi="Times New Roman" w:cs="Times New Roman"/>
          <w:sz w:val="24"/>
          <w:szCs w:val="24"/>
          <w:lang w:val="en-GB"/>
        </w:rPr>
        <w:t>Roekel</w:t>
      </w:r>
      <w:proofErr w:type="spellEnd"/>
      <w:r w:rsidRPr="00230B4D">
        <w:rPr>
          <w:rFonts w:ascii="Times New Roman" w:eastAsia="Calibri" w:hAnsi="Times New Roman" w:cs="Times New Roman"/>
          <w:sz w:val="24"/>
          <w:szCs w:val="24"/>
          <w:lang w:val="en-GB"/>
        </w:rPr>
        <w:t xml:space="preserve"> et al, 2002). </w:t>
      </w:r>
      <w:r w:rsidRPr="00230B4D">
        <w:rPr>
          <w:rFonts w:ascii="Times New Roman" w:eastAsia="Times New Roman" w:hAnsi="Times New Roman" w:cs="Times New Roman"/>
          <w:bCs/>
          <w:sz w:val="24"/>
          <w:szCs w:val="24"/>
          <w:lang w:val="en-GB"/>
        </w:rPr>
        <w:t xml:space="preserve">However, it is worth noting that in this </w:t>
      </w:r>
      <w:r w:rsidRPr="00230B4D">
        <w:rPr>
          <w:rFonts w:ascii="Times New Roman" w:eastAsia="Times New Roman" w:hAnsi="Times New Roman" w:cs="Times New Roman"/>
          <w:bCs/>
          <w:sz w:val="24"/>
          <w:szCs w:val="24"/>
          <w:lang w:val="en-GB"/>
        </w:rPr>
        <w:lastRenderedPageBreak/>
        <w:t xml:space="preserve">study, disparity between the mean knowledge scores and the knowledge rankings </w:t>
      </w:r>
      <w:r w:rsidR="008D3388" w:rsidRPr="00230B4D">
        <w:rPr>
          <w:rFonts w:ascii="Times New Roman" w:eastAsia="Times New Roman" w:hAnsi="Times New Roman" w:cs="Times New Roman"/>
          <w:bCs/>
          <w:sz w:val="24"/>
          <w:szCs w:val="24"/>
          <w:lang w:val="en-GB"/>
        </w:rPr>
        <w:t>may be a result of the</w:t>
      </w:r>
      <w:r w:rsidRPr="00230B4D">
        <w:rPr>
          <w:rFonts w:ascii="Times New Roman" w:eastAsia="Times New Roman" w:hAnsi="Times New Roman" w:cs="Times New Roman"/>
          <w:bCs/>
          <w:sz w:val="24"/>
          <w:szCs w:val="24"/>
          <w:lang w:val="en-GB"/>
        </w:rPr>
        <w:t xml:space="preserve"> cut-offs used. </w:t>
      </w:r>
    </w:p>
    <w:p w:rsidR="00A846A9" w:rsidRDefault="002B15C4" w:rsidP="00F07D8F">
      <w:pPr>
        <w:autoSpaceDE w:val="0"/>
        <w:autoSpaceDN w:val="0"/>
        <w:adjustRightInd w:val="0"/>
        <w:spacing w:line="360" w:lineRule="auto"/>
        <w:jc w:val="both"/>
        <w:rPr>
          <w:rFonts w:ascii="Times New Roman" w:eastAsia="Calibri" w:hAnsi="Times New Roman" w:cs="Times New Roman"/>
          <w:sz w:val="24"/>
          <w:szCs w:val="24"/>
          <w:lang w:val="en-GB"/>
        </w:rPr>
      </w:pPr>
      <w:r w:rsidRPr="00230B4D">
        <w:rPr>
          <w:rFonts w:ascii="Times New Roman" w:eastAsia="Times New Roman" w:hAnsi="Times New Roman" w:cs="Times New Roman"/>
          <w:bCs/>
          <w:sz w:val="24"/>
          <w:szCs w:val="24"/>
          <w:lang w:val="en-GB"/>
        </w:rPr>
        <w:t xml:space="preserve">Assessment </w:t>
      </w:r>
      <w:r w:rsidR="002E2E5A">
        <w:rPr>
          <w:rFonts w:ascii="Times New Roman" w:eastAsia="Times New Roman" w:hAnsi="Times New Roman" w:cs="Times New Roman"/>
          <w:bCs/>
          <w:sz w:val="24"/>
          <w:szCs w:val="24"/>
          <w:lang w:val="en-GB"/>
        </w:rPr>
        <w:t>of IYCF practices of caregivers</w:t>
      </w:r>
      <w:r w:rsidR="008D3388" w:rsidRPr="00230B4D">
        <w:rPr>
          <w:rFonts w:ascii="Times New Roman" w:eastAsia="Times New Roman" w:hAnsi="Times New Roman" w:cs="Times New Roman"/>
          <w:bCs/>
          <w:sz w:val="24"/>
          <w:szCs w:val="24"/>
          <w:lang w:val="en-GB"/>
        </w:rPr>
        <w:t xml:space="preserve"> </w:t>
      </w:r>
      <w:r w:rsidRPr="00230B4D">
        <w:rPr>
          <w:rFonts w:ascii="Times New Roman" w:eastAsia="Times New Roman" w:hAnsi="Times New Roman" w:cs="Times New Roman"/>
          <w:bCs/>
          <w:sz w:val="24"/>
          <w:szCs w:val="24"/>
          <w:lang w:val="en-GB"/>
        </w:rPr>
        <w:t>revealed some differences. A</w:t>
      </w:r>
      <w:r w:rsidRPr="00230B4D">
        <w:rPr>
          <w:rFonts w:ascii="Times New Roman" w:eastAsia="Calibri" w:hAnsi="Times New Roman" w:cs="Times New Roman"/>
          <w:sz w:val="24"/>
          <w:szCs w:val="24"/>
          <w:lang w:val="en-GB" w:eastAsia="en-GB"/>
        </w:rPr>
        <w:t xml:space="preserve"> significant proportion of CBGP caregivers </w:t>
      </w:r>
      <w:r w:rsidRPr="00230B4D">
        <w:rPr>
          <w:rFonts w:ascii="Times New Roman" w:eastAsia="Calibri" w:hAnsi="Times New Roman" w:cs="Times New Roman"/>
          <w:sz w:val="24"/>
          <w:szCs w:val="24"/>
          <w:lang w:val="en-GB"/>
        </w:rPr>
        <w:t>translated their breastfeeding knowledge into practice having</w:t>
      </w:r>
      <w:r w:rsidRPr="00230B4D">
        <w:rPr>
          <w:rFonts w:ascii="Times New Roman" w:eastAsia="Times New Roman" w:hAnsi="Times New Roman" w:cs="Times New Roman"/>
          <w:bCs/>
          <w:sz w:val="24"/>
          <w:szCs w:val="24"/>
          <w:lang w:val="en-GB"/>
        </w:rPr>
        <w:t xml:space="preserve"> reported practicing early initiation of </w:t>
      </w:r>
      <w:r w:rsidRPr="00230B4D">
        <w:rPr>
          <w:rFonts w:ascii="Times New Roman" w:eastAsia="Calibri" w:hAnsi="Times New Roman" w:cs="Times New Roman"/>
          <w:sz w:val="24"/>
          <w:szCs w:val="24"/>
          <w:lang w:val="en-GB"/>
        </w:rPr>
        <w:t>breastfeeding, exclusive breastfeeding and timely introduction of complementary diets.</w:t>
      </w:r>
      <w:r w:rsidRPr="00230B4D">
        <w:rPr>
          <w:rFonts w:ascii="Times New Roman" w:eastAsia="Times New Roman" w:hAnsi="Times New Roman" w:cs="Times New Roman"/>
          <w:bCs/>
          <w:sz w:val="24"/>
          <w:szCs w:val="24"/>
          <w:lang w:val="en-GB"/>
        </w:rPr>
        <w:t xml:space="preserve"> </w:t>
      </w:r>
      <w:r w:rsidRPr="00230B4D">
        <w:rPr>
          <w:rFonts w:ascii="Times New Roman" w:eastAsia="Calibri" w:hAnsi="Times New Roman" w:cs="Times New Roman"/>
          <w:sz w:val="24"/>
          <w:szCs w:val="24"/>
          <w:lang w:val="en-GB"/>
        </w:rPr>
        <w:t xml:space="preserve">Effective caregiver counselling has been shown to increase breastfeeding rates </w:t>
      </w:r>
      <w:r w:rsidRPr="00230B4D">
        <w:rPr>
          <w:rFonts w:ascii="Times New Roman" w:eastAsia="Calibri" w:hAnsi="Times New Roman" w:cs="Times New Roman"/>
          <w:sz w:val="24"/>
          <w:szCs w:val="24"/>
          <w:lang w:val="en-GB"/>
        </w:rPr>
        <w:fldChar w:fldCharType="begin">
          <w:fldData xml:space="preserve">PEVuZE5vdGU+PENpdGU+PEF1dGhvcj5CaHV0dGE8L0F1dGhvcj48WWVhcj4yMDA4PC9ZZWFyPjxS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</w:fldData>
        </w:fldChar>
      </w:r>
      <w:r w:rsidR="002E2E5A">
        <w:rPr>
          <w:rFonts w:ascii="Times New Roman" w:eastAsia="Calibri" w:hAnsi="Times New Roman" w:cs="Times New Roman"/>
          <w:sz w:val="24"/>
          <w:szCs w:val="24"/>
          <w:lang w:val="en-GB"/>
        </w:rPr>
        <w:instrText xml:space="preserve"> ADDIN EN.CITE </w:instrText>
      </w:r>
      <w:r w:rsidR="002E2E5A">
        <w:rPr>
          <w:rFonts w:ascii="Times New Roman" w:eastAsia="Calibri" w:hAnsi="Times New Roman" w:cs="Times New Roman"/>
          <w:sz w:val="24"/>
          <w:szCs w:val="24"/>
          <w:lang w:val="en-GB"/>
        </w:rPr>
        <w:fldChar w:fldCharType="begin">
          <w:fldData xml:space="preserve">PEVuZE5vdGU+PENpdGU+PEF1dGhvcj5CaHV0dGE8L0F1dGhvcj48WWVhcj4yMDA4PC9ZZWFyPjxS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</w:fldData>
        </w:fldChar>
      </w:r>
      <w:r w:rsidR="002E2E5A">
        <w:rPr>
          <w:rFonts w:ascii="Times New Roman" w:eastAsia="Calibri" w:hAnsi="Times New Roman" w:cs="Times New Roman"/>
          <w:sz w:val="24"/>
          <w:szCs w:val="24"/>
          <w:lang w:val="en-GB"/>
        </w:rPr>
        <w:instrText xml:space="preserve"> ADDIN EN.CITE.DATA </w:instrText>
      </w:r>
      <w:r w:rsidR="002E2E5A">
        <w:rPr>
          <w:rFonts w:ascii="Times New Roman" w:eastAsia="Calibri" w:hAnsi="Times New Roman" w:cs="Times New Roman"/>
          <w:sz w:val="24"/>
          <w:szCs w:val="24"/>
          <w:lang w:val="en-GB"/>
        </w:rPr>
      </w:r>
      <w:r w:rsidR="002E2E5A">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r>
      <w:r w:rsidRPr="00230B4D">
        <w:rPr>
          <w:rFonts w:ascii="Times New Roman" w:eastAsia="Calibri" w:hAnsi="Times New Roman" w:cs="Times New Roman"/>
          <w:sz w:val="24"/>
          <w:szCs w:val="24"/>
          <w:lang w:val="en-GB"/>
        </w:rPr>
        <w:fldChar w:fldCharType="separate"/>
      </w:r>
      <w:r w:rsidR="002E2E5A">
        <w:rPr>
          <w:rFonts w:ascii="Times New Roman" w:eastAsia="Calibri" w:hAnsi="Times New Roman" w:cs="Times New Roman"/>
          <w:noProof/>
          <w:sz w:val="24"/>
          <w:szCs w:val="24"/>
          <w:lang w:val="en-GB"/>
        </w:rPr>
        <w:t>(</w:t>
      </w:r>
      <w:hyperlink w:anchor="_ENREF_4" w:tooltip="Arabi, 2012 #75" w:history="1">
        <w:r w:rsidR="005D68E1">
          <w:rPr>
            <w:rFonts w:ascii="Times New Roman" w:eastAsia="Calibri" w:hAnsi="Times New Roman" w:cs="Times New Roman"/>
            <w:noProof/>
            <w:sz w:val="24"/>
            <w:szCs w:val="24"/>
            <w:lang w:val="en-GB"/>
          </w:rPr>
          <w:t>Arabi et al, 2012</w:t>
        </w:r>
      </w:hyperlink>
      <w:r w:rsidR="002E2E5A">
        <w:rPr>
          <w:rFonts w:ascii="Times New Roman" w:eastAsia="Calibri" w:hAnsi="Times New Roman" w:cs="Times New Roman"/>
          <w:noProof/>
          <w:sz w:val="24"/>
          <w:szCs w:val="24"/>
          <w:lang w:val="en-GB"/>
        </w:rPr>
        <w:t xml:space="preserve">; </w:t>
      </w:r>
      <w:hyperlink w:anchor="_ENREF_6" w:tooltip="Bhutta, 2008 #27" w:history="1">
        <w:r w:rsidR="005D68E1">
          <w:rPr>
            <w:rFonts w:ascii="Times New Roman" w:eastAsia="Calibri" w:hAnsi="Times New Roman" w:cs="Times New Roman"/>
            <w:noProof/>
            <w:sz w:val="24"/>
            <w:szCs w:val="24"/>
            <w:lang w:val="en-GB"/>
          </w:rPr>
          <w:t>Bhutta et al, 2008</w:t>
        </w:r>
      </w:hyperlink>
      <w:r w:rsidR="002E2E5A">
        <w:rPr>
          <w:rFonts w:ascii="Times New Roman" w:eastAsia="Calibri" w:hAnsi="Times New Roman" w:cs="Times New Roman"/>
          <w:noProof/>
          <w:sz w:val="24"/>
          <w:szCs w:val="24"/>
          <w:lang w:val="en-GB"/>
        </w:rPr>
        <w:t xml:space="preserve">; </w:t>
      </w:r>
      <w:hyperlink w:anchor="_ENREF_26" w:tooltip="Negash, 2014 #76" w:history="1">
        <w:r w:rsidR="005D68E1">
          <w:rPr>
            <w:rFonts w:ascii="Times New Roman" w:eastAsia="Calibri" w:hAnsi="Times New Roman" w:cs="Times New Roman"/>
            <w:noProof/>
            <w:sz w:val="24"/>
            <w:szCs w:val="24"/>
            <w:lang w:val="en-GB"/>
          </w:rPr>
          <w:t>Negash et al, 2014</w:t>
        </w:r>
      </w:hyperlink>
      <w:r w:rsidR="002E2E5A">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00FD4F00" w:rsidRPr="00230B4D">
        <w:rPr>
          <w:rFonts w:ascii="Times New Roman" w:eastAsia="Calibri" w:hAnsi="Times New Roman" w:cs="Times New Roman"/>
          <w:sz w:val="24"/>
          <w:szCs w:val="24"/>
          <w:lang w:val="en-GB"/>
        </w:rPr>
        <w:t xml:space="preserve">. </w:t>
      </w:r>
      <w:r w:rsidRPr="00230B4D">
        <w:rPr>
          <w:rFonts w:ascii="Times New Roman" w:eastAsia="Calibri" w:hAnsi="Times New Roman" w:cs="Times New Roman"/>
          <w:sz w:val="24"/>
          <w:szCs w:val="24"/>
          <w:lang w:val="en-GB"/>
        </w:rPr>
        <w:t>Findings</w:t>
      </w:r>
      <w:r w:rsidR="00FD4F00" w:rsidRPr="00230B4D">
        <w:rPr>
          <w:rFonts w:ascii="Times New Roman" w:eastAsia="Calibri" w:hAnsi="Times New Roman" w:cs="Times New Roman"/>
          <w:sz w:val="24"/>
          <w:szCs w:val="24"/>
          <w:lang w:val="en-GB"/>
        </w:rPr>
        <w:t xml:space="preserve"> from this study</w:t>
      </w:r>
      <w:r w:rsidRPr="00230B4D">
        <w:rPr>
          <w:rFonts w:ascii="Times New Roman" w:eastAsia="Calibri" w:hAnsi="Times New Roman" w:cs="Times New Roman"/>
          <w:sz w:val="24"/>
          <w:szCs w:val="24"/>
          <w:lang w:val="en-GB"/>
        </w:rPr>
        <w:t xml:space="preserve"> also indicated that caregivers in the CBGP programme</w:t>
      </w:r>
      <w:r w:rsidR="005D68E1">
        <w:rPr>
          <w:rFonts w:ascii="Times New Roman" w:eastAsia="Calibri" w:hAnsi="Times New Roman" w:cs="Times New Roman"/>
          <w:sz w:val="24"/>
          <w:szCs w:val="24"/>
          <w:lang w:val="en-GB"/>
        </w:rPr>
        <w:t xml:space="preserve"> fed their 6-24 months infants with</w:t>
      </w:r>
      <w:r w:rsidRPr="00230B4D">
        <w:rPr>
          <w:rFonts w:ascii="Times New Roman" w:eastAsia="Calibri" w:hAnsi="Times New Roman" w:cs="Times New Roman"/>
          <w:sz w:val="24"/>
          <w:szCs w:val="24"/>
          <w:lang w:val="en-GB"/>
        </w:rPr>
        <w:t xml:space="preserve"> varied food resources than their GMP counterparts but in both groups, the mean dietary diversity score was less than half of the 10 food groups investigated. Since the CBGP caregivers spend relatively more of their income on food per week, coupled with a higher number being married, employed and </w:t>
      </w:r>
      <w:r w:rsidR="00CE7B48" w:rsidRPr="00230B4D">
        <w:rPr>
          <w:rFonts w:ascii="Times New Roman" w:eastAsia="Calibri" w:hAnsi="Times New Roman" w:cs="Times New Roman"/>
          <w:sz w:val="24"/>
          <w:szCs w:val="24"/>
          <w:lang w:val="en-GB"/>
        </w:rPr>
        <w:t xml:space="preserve">better </w:t>
      </w:r>
      <w:r w:rsidRPr="00230B4D">
        <w:rPr>
          <w:rFonts w:ascii="Times New Roman" w:eastAsia="Calibri" w:hAnsi="Times New Roman" w:cs="Times New Roman"/>
          <w:sz w:val="24"/>
          <w:szCs w:val="24"/>
          <w:lang w:val="en-GB"/>
        </w:rPr>
        <w:t xml:space="preserve">educated, it appears these factors might have </w:t>
      </w:r>
      <w:r w:rsidR="005D68E1">
        <w:rPr>
          <w:rFonts w:ascii="Times New Roman" w:eastAsia="Calibri" w:hAnsi="Times New Roman" w:cs="Times New Roman"/>
          <w:sz w:val="24"/>
          <w:szCs w:val="24"/>
          <w:lang w:val="en-GB"/>
        </w:rPr>
        <w:t>positively influenced</w:t>
      </w:r>
      <w:r w:rsidR="00CE7B48" w:rsidRPr="00230B4D">
        <w:rPr>
          <w:rFonts w:ascii="Times New Roman" w:eastAsia="Calibri" w:hAnsi="Times New Roman" w:cs="Times New Roman"/>
          <w:sz w:val="24"/>
          <w:szCs w:val="24"/>
          <w:lang w:val="en-GB"/>
        </w:rPr>
        <w:t xml:space="preserve"> the number</w:t>
      </w:r>
      <w:r w:rsidRPr="00230B4D">
        <w:rPr>
          <w:rFonts w:ascii="Times New Roman" w:eastAsia="Calibri" w:hAnsi="Times New Roman" w:cs="Times New Roman"/>
          <w:sz w:val="24"/>
          <w:szCs w:val="24"/>
          <w:lang w:val="en-GB"/>
        </w:rPr>
        <w:t xml:space="preserve"> of foods they fed their infants with. Consequently, a significant </w:t>
      </w:r>
      <w:r w:rsidR="005D68E1">
        <w:rPr>
          <w:rFonts w:ascii="Times New Roman" w:eastAsia="Calibri" w:hAnsi="Times New Roman" w:cs="Times New Roman"/>
          <w:sz w:val="24"/>
          <w:szCs w:val="24"/>
          <w:lang w:val="en-GB"/>
        </w:rPr>
        <w:t xml:space="preserve">difference existed in the </w:t>
      </w:r>
      <w:r w:rsidRPr="00230B4D">
        <w:rPr>
          <w:rFonts w:ascii="Times New Roman" w:eastAsia="Calibri" w:hAnsi="Times New Roman" w:cs="Times New Roman"/>
          <w:sz w:val="24"/>
          <w:szCs w:val="24"/>
          <w:lang w:val="en-GB"/>
        </w:rPr>
        <w:t xml:space="preserve">proportion of CBGP </w:t>
      </w:r>
      <w:r w:rsidR="005D68E1">
        <w:rPr>
          <w:rFonts w:ascii="Times New Roman" w:eastAsia="Calibri" w:hAnsi="Times New Roman" w:cs="Times New Roman"/>
          <w:sz w:val="24"/>
          <w:szCs w:val="24"/>
          <w:lang w:val="en-GB"/>
        </w:rPr>
        <w:t xml:space="preserve">and GMP </w:t>
      </w:r>
      <w:r w:rsidRPr="00230B4D">
        <w:rPr>
          <w:rFonts w:ascii="Times New Roman" w:eastAsia="Calibri" w:hAnsi="Times New Roman" w:cs="Times New Roman"/>
          <w:sz w:val="24"/>
          <w:szCs w:val="24"/>
          <w:lang w:val="en-GB"/>
        </w:rPr>
        <w:t xml:space="preserve">caregivers </w:t>
      </w:r>
      <w:r w:rsidR="005D68E1">
        <w:rPr>
          <w:rFonts w:ascii="Times New Roman" w:eastAsia="Calibri" w:hAnsi="Times New Roman" w:cs="Times New Roman"/>
          <w:sz w:val="24"/>
          <w:szCs w:val="24"/>
          <w:lang w:val="en-GB"/>
        </w:rPr>
        <w:t xml:space="preserve">who </w:t>
      </w:r>
      <w:r w:rsidRPr="00230B4D">
        <w:rPr>
          <w:rFonts w:ascii="Times New Roman" w:eastAsia="Calibri" w:hAnsi="Times New Roman" w:cs="Times New Roman"/>
          <w:sz w:val="24"/>
          <w:szCs w:val="24"/>
          <w:lang w:val="en-GB"/>
        </w:rPr>
        <w:t xml:space="preserve">met the IYCF guideline relating to minimum dietary diversity. But in both groups, just a </w:t>
      </w:r>
      <w:r w:rsidR="00A846A9">
        <w:rPr>
          <w:rFonts w:ascii="Times New Roman" w:eastAsia="Calibri" w:hAnsi="Times New Roman" w:cs="Times New Roman"/>
          <w:sz w:val="24"/>
          <w:szCs w:val="24"/>
          <w:lang w:val="en-GB"/>
        </w:rPr>
        <w:t xml:space="preserve">quarter </w:t>
      </w:r>
      <w:r w:rsidRPr="00230B4D">
        <w:rPr>
          <w:rFonts w:ascii="Times New Roman" w:eastAsia="Calibri" w:hAnsi="Times New Roman" w:cs="Times New Roman"/>
          <w:sz w:val="24"/>
          <w:szCs w:val="24"/>
          <w:lang w:val="en-GB"/>
        </w:rPr>
        <w:t>met the minimum meal fre</w:t>
      </w:r>
      <w:r w:rsidR="002F5A4E">
        <w:rPr>
          <w:rFonts w:ascii="Times New Roman" w:eastAsia="Calibri" w:hAnsi="Times New Roman" w:cs="Times New Roman"/>
          <w:sz w:val="24"/>
          <w:szCs w:val="24"/>
          <w:lang w:val="en-GB"/>
        </w:rPr>
        <w:t>quency indicator</w:t>
      </w:r>
      <w:r w:rsidR="00A846A9">
        <w:rPr>
          <w:rFonts w:ascii="Times New Roman" w:eastAsia="Calibri" w:hAnsi="Times New Roman" w:cs="Times New Roman"/>
          <w:sz w:val="24"/>
          <w:szCs w:val="24"/>
          <w:lang w:val="en-GB"/>
        </w:rPr>
        <w:t xml:space="preserve">. Therefore </w:t>
      </w:r>
      <w:r w:rsidR="00A846A9">
        <w:rPr>
          <w:rFonts w:ascii="Times New Roman" w:eastAsia="Calibri" w:hAnsi="Times New Roman" w:cs="Times New Roman"/>
          <w:sz w:val="24"/>
          <w:szCs w:val="24"/>
          <w:lang w:val="en-GB"/>
        </w:rPr>
        <w:lastRenderedPageBreak/>
        <w:t>over almost 80%</w:t>
      </w:r>
      <w:r w:rsidRPr="00230B4D">
        <w:rPr>
          <w:rFonts w:ascii="Times New Roman" w:eastAsia="Calibri" w:hAnsi="Times New Roman" w:cs="Times New Roman"/>
          <w:sz w:val="24"/>
          <w:szCs w:val="24"/>
          <w:lang w:val="en-GB"/>
        </w:rPr>
        <w:t xml:space="preserve"> caregivers did not achieve the minimum acceptable diet (optimum child feeding). This finding did not come as a surprise because in both groups, caregivers’ knowledge on minimum meal frequency was poor. They believed that young children should be </w:t>
      </w:r>
      <w:r w:rsidR="002F5A4E">
        <w:rPr>
          <w:rFonts w:ascii="Times New Roman" w:eastAsia="Calibri" w:hAnsi="Times New Roman" w:cs="Times New Roman"/>
          <w:sz w:val="24"/>
          <w:szCs w:val="24"/>
          <w:lang w:val="en-GB"/>
        </w:rPr>
        <w:t xml:space="preserve">fed </w:t>
      </w:r>
      <w:r w:rsidRPr="00230B4D">
        <w:rPr>
          <w:rFonts w:ascii="Times New Roman" w:eastAsia="Calibri" w:hAnsi="Times New Roman" w:cs="Times New Roman"/>
          <w:sz w:val="24"/>
          <w:szCs w:val="24"/>
          <w:lang w:val="en-GB"/>
        </w:rPr>
        <w:t xml:space="preserve">three times, just like adults. </w:t>
      </w:r>
      <w:r w:rsidR="00A846A9">
        <w:rPr>
          <w:rFonts w:ascii="Times New Roman" w:eastAsia="Calibri" w:hAnsi="Times New Roman" w:cs="Times New Roman"/>
          <w:sz w:val="24"/>
          <w:szCs w:val="24"/>
          <w:lang w:val="en-GB"/>
        </w:rPr>
        <w:t xml:space="preserve">Sub-optimum </w:t>
      </w:r>
      <w:r w:rsidR="008C7150">
        <w:rPr>
          <w:rFonts w:ascii="Times New Roman" w:eastAsia="Calibri" w:hAnsi="Times New Roman" w:cs="Times New Roman"/>
          <w:sz w:val="24"/>
          <w:szCs w:val="24"/>
          <w:lang w:val="en-GB"/>
        </w:rPr>
        <w:t>complementary</w:t>
      </w:r>
      <w:r w:rsidR="00A846A9">
        <w:rPr>
          <w:rFonts w:ascii="Times New Roman" w:eastAsia="Calibri" w:hAnsi="Times New Roman" w:cs="Times New Roman"/>
          <w:sz w:val="24"/>
          <w:szCs w:val="24"/>
          <w:lang w:val="en-GB"/>
        </w:rPr>
        <w:t xml:space="preserve"> feeding has become a public health problem globally </w:t>
      </w:r>
      <w:r w:rsidR="00A846A9">
        <w:rPr>
          <w:rFonts w:ascii="Times New Roman" w:eastAsia="Calibri" w:hAnsi="Times New Roman" w:cs="Times New Roman"/>
          <w:sz w:val="24"/>
          <w:szCs w:val="24"/>
          <w:lang w:val="en-GB"/>
        </w:rPr>
        <w:fldChar w:fldCharType="begin"/>
      </w:r>
      <w:r w:rsidR="00A846A9">
        <w:rPr>
          <w:rFonts w:ascii="Times New Roman" w:eastAsia="Calibri" w:hAnsi="Times New Roman" w:cs="Times New Roman"/>
          <w:sz w:val="24"/>
          <w:szCs w:val="24"/>
          <w:lang w:val="en-GB"/>
        </w:rPr>
        <w:instrText xml:space="preserve"> ADDIN EN.CITE &lt;EndNote&gt;&lt;Cite&gt;&lt;Author&gt;Onyango&lt;/Author&gt;&lt;Year&gt;2014&lt;/Year&gt;&lt;RecNum&gt;82&lt;/RecNum&gt;&lt;DisplayText&gt;(Onyango et al, 2014)&lt;/DisplayText&gt;&lt;record&gt;&lt;rec-number&gt;82&lt;/rec-number&gt;&lt;foreign-keys&gt;&lt;key app="EN" db-id="wdprrpsswfferkeszr6pfa2cp2z50atfdvw5"&gt;82&lt;/key&gt;&lt;/foreign-keys&gt;&lt;ref-type name="Journal Article"&gt;17&lt;/ref-type&gt;&lt;contributors&gt;&lt;authors&gt;&lt;author&gt;Onyango, Adelheid W&lt;/author&gt;&lt;author&gt;Borghi, Elaine&lt;/author&gt;&lt;author&gt;de Onis, Mercedes&lt;/author&gt;&lt;author&gt;Casanovas, Ma del Carmen&lt;/author&gt;&lt;author&gt;Garza, Cutberto&lt;/author&gt;&lt;/authors&gt;&lt;/contributors&gt;&lt;titles&gt;&lt;title&gt;Complementary feeding and attained linear growth among 6–23-month-old children&lt;/title&gt;&lt;secondary-title&gt;Public Health Nutrition&lt;/secondary-title&gt;&lt;/titles&gt;&lt;periodical&gt;&lt;full-title&gt;Public Health Nutrition&lt;/full-title&gt;&lt;/periodical&gt;&lt;pages&gt;1975-1983&lt;/pages&gt;&lt;volume&gt;17&lt;/volume&gt;&lt;number&gt;09&lt;/number&gt;&lt;dates&gt;&lt;year&gt;2014&lt;/year&gt;&lt;/dates&gt;&lt;isbn&gt;1475-2727&lt;/isbn&gt;&lt;urls&gt;&lt;/urls&gt;&lt;/record&gt;&lt;/Cite&gt;&lt;/EndNote&gt;</w:instrText>
      </w:r>
      <w:r w:rsidR="00A846A9">
        <w:rPr>
          <w:rFonts w:ascii="Times New Roman" w:eastAsia="Calibri" w:hAnsi="Times New Roman" w:cs="Times New Roman"/>
          <w:sz w:val="24"/>
          <w:szCs w:val="24"/>
          <w:lang w:val="en-GB"/>
        </w:rPr>
        <w:fldChar w:fldCharType="separate"/>
      </w:r>
      <w:r w:rsidR="00A846A9">
        <w:rPr>
          <w:rFonts w:ascii="Times New Roman" w:eastAsia="Calibri" w:hAnsi="Times New Roman" w:cs="Times New Roman"/>
          <w:noProof/>
          <w:sz w:val="24"/>
          <w:szCs w:val="24"/>
          <w:lang w:val="en-GB"/>
        </w:rPr>
        <w:t>(</w:t>
      </w:r>
      <w:hyperlink w:anchor="_ENREF_27" w:tooltip="Onyango, 2014 #82" w:history="1">
        <w:r w:rsidR="005D68E1">
          <w:rPr>
            <w:rFonts w:ascii="Times New Roman" w:eastAsia="Calibri" w:hAnsi="Times New Roman" w:cs="Times New Roman"/>
            <w:noProof/>
            <w:sz w:val="24"/>
            <w:szCs w:val="24"/>
            <w:lang w:val="en-GB"/>
          </w:rPr>
          <w:t>Onyango et al, 2014</w:t>
        </w:r>
      </w:hyperlink>
      <w:r w:rsidR="00A846A9">
        <w:rPr>
          <w:rFonts w:ascii="Times New Roman" w:eastAsia="Calibri" w:hAnsi="Times New Roman" w:cs="Times New Roman"/>
          <w:noProof/>
          <w:sz w:val="24"/>
          <w:szCs w:val="24"/>
          <w:lang w:val="en-GB"/>
        </w:rPr>
        <w:t>)</w:t>
      </w:r>
      <w:r w:rsidR="00A846A9">
        <w:rPr>
          <w:rFonts w:ascii="Times New Roman" w:eastAsia="Calibri" w:hAnsi="Times New Roman" w:cs="Times New Roman"/>
          <w:sz w:val="24"/>
          <w:szCs w:val="24"/>
          <w:lang w:val="en-GB"/>
        </w:rPr>
        <w:fldChar w:fldCharType="end"/>
      </w:r>
      <w:r w:rsidR="00A846A9">
        <w:rPr>
          <w:rFonts w:ascii="Times New Roman" w:eastAsia="Calibri" w:hAnsi="Times New Roman" w:cs="Times New Roman"/>
          <w:sz w:val="24"/>
          <w:szCs w:val="24"/>
          <w:lang w:val="en-GB"/>
        </w:rPr>
        <w:t xml:space="preserve">. </w:t>
      </w:r>
      <w:r w:rsidR="00EB24F2">
        <w:rPr>
          <w:rFonts w:ascii="Times New Roman" w:eastAsia="Calibri" w:hAnsi="Times New Roman" w:cs="Times New Roman"/>
          <w:sz w:val="24"/>
          <w:szCs w:val="24"/>
          <w:lang w:val="en-GB"/>
        </w:rPr>
        <w:t xml:space="preserve">In Haiti, minimum dietary diversity, minimum meal frequency </w:t>
      </w:r>
      <w:r w:rsidR="00EB24F2" w:rsidRPr="00EB24F2">
        <w:rPr>
          <w:rFonts w:ascii="Times New Roman" w:eastAsia="Calibri" w:hAnsi="Times New Roman" w:cs="Times New Roman"/>
          <w:sz w:val="24"/>
          <w:szCs w:val="24"/>
          <w:lang w:val="en-GB"/>
        </w:rPr>
        <w:t>and minimum acceptable diet were achieved in 29.2%, 45.3% and 17.1% of children aged 6–23 months, respectively</w:t>
      </w:r>
      <w:r w:rsidR="00EB24F2">
        <w:rPr>
          <w:rFonts w:ascii="Times New Roman" w:eastAsia="Calibri" w:hAnsi="Times New Roman" w:cs="Times New Roman"/>
          <w:sz w:val="24"/>
          <w:szCs w:val="24"/>
          <w:lang w:val="en-GB"/>
        </w:rPr>
        <w:t xml:space="preserve"> </w:t>
      </w:r>
      <w:r w:rsidR="00EB24F2">
        <w:rPr>
          <w:rFonts w:ascii="Times New Roman" w:eastAsia="Calibri" w:hAnsi="Times New Roman" w:cs="Times New Roman"/>
          <w:sz w:val="24"/>
          <w:szCs w:val="24"/>
          <w:lang w:val="en-GB"/>
        </w:rPr>
        <w:fldChar w:fldCharType="begin"/>
      </w:r>
      <w:r w:rsidR="00EB24F2">
        <w:rPr>
          <w:rFonts w:ascii="Times New Roman" w:eastAsia="Calibri" w:hAnsi="Times New Roman" w:cs="Times New Roman"/>
          <w:sz w:val="24"/>
          <w:szCs w:val="24"/>
          <w:lang w:val="en-GB"/>
        </w:rPr>
        <w:instrText xml:space="preserve"> ADDIN EN.CITE &lt;EndNote&gt;&lt;Cite&gt;&lt;Author&gt;Heidkamp&lt;/Author&gt;&lt;Year&gt;2013&lt;/Year&gt;&lt;RecNum&gt;83&lt;/RecNum&gt;&lt;DisplayText&gt;(Heidkamp et al, 2013)&lt;/DisplayText&gt;&lt;record&gt;&lt;rec-number&gt;83&lt;/rec-number&gt;&lt;foreign-keys&gt;&lt;key app="EN" db-id="wdprrpsswfferkeszr6pfa2cp2z50atfdvw5"&gt;83&lt;/key&gt;&lt;/foreign-keys&gt;&lt;ref-type name="Journal Article"&gt;17&lt;/ref-type&gt;&lt;contributors&gt;&lt;authors&gt;&lt;author&gt;Heidkamp, Rebecca A&lt;/author&gt;&lt;author&gt;Ayoya, Mohamed Ag&lt;/author&gt;&lt;author&gt;Teta, Ismael Ngnie&lt;/author&gt;&lt;author&gt;Stoltzfus, Rebecca J&lt;/author&gt;&lt;author&gt;Marhone, Joseline Pierre&lt;/author&gt;&lt;/authors&gt;&lt;/contributors&gt;&lt;titles&gt;&lt;title&gt;Complementary feeding practices and child growth outcomes in Haiti: an analysis of data from Demographic and Health Surveys&lt;/title&gt;&lt;secondary-title&gt;Maternal &amp;amp; child nutrition&lt;/secondary-title&gt;&lt;/titles&gt;&lt;periodical&gt;&lt;full-title&gt;Maternal &amp;amp; child nutrition&lt;/full-title&gt;&lt;/periodical&gt;&lt;dates&gt;&lt;year&gt;2013&lt;/year&gt;&lt;/dates&gt;&lt;isbn&gt;1740-8709&lt;/isbn&gt;&lt;urls&gt;&lt;/urls&gt;&lt;/record&gt;&lt;/Cite&gt;&lt;/EndNote&gt;</w:instrText>
      </w:r>
      <w:r w:rsidR="00EB24F2">
        <w:rPr>
          <w:rFonts w:ascii="Times New Roman" w:eastAsia="Calibri" w:hAnsi="Times New Roman" w:cs="Times New Roman"/>
          <w:sz w:val="24"/>
          <w:szCs w:val="24"/>
          <w:lang w:val="en-GB"/>
        </w:rPr>
        <w:fldChar w:fldCharType="separate"/>
      </w:r>
      <w:r w:rsidR="00EB24F2">
        <w:rPr>
          <w:rFonts w:ascii="Times New Roman" w:eastAsia="Calibri" w:hAnsi="Times New Roman" w:cs="Times New Roman"/>
          <w:noProof/>
          <w:sz w:val="24"/>
          <w:szCs w:val="24"/>
          <w:lang w:val="en-GB"/>
        </w:rPr>
        <w:t>(</w:t>
      </w:r>
      <w:hyperlink w:anchor="_ENREF_19" w:tooltip="Heidkamp, 2013 #83" w:history="1">
        <w:r w:rsidR="005D68E1">
          <w:rPr>
            <w:rFonts w:ascii="Times New Roman" w:eastAsia="Calibri" w:hAnsi="Times New Roman" w:cs="Times New Roman"/>
            <w:noProof/>
            <w:sz w:val="24"/>
            <w:szCs w:val="24"/>
            <w:lang w:val="en-GB"/>
          </w:rPr>
          <w:t>Heidkamp et al, 2013</w:t>
        </w:r>
      </w:hyperlink>
      <w:r w:rsidR="00EB24F2">
        <w:rPr>
          <w:rFonts w:ascii="Times New Roman" w:eastAsia="Calibri" w:hAnsi="Times New Roman" w:cs="Times New Roman"/>
          <w:noProof/>
          <w:sz w:val="24"/>
          <w:szCs w:val="24"/>
          <w:lang w:val="en-GB"/>
        </w:rPr>
        <w:t>)</w:t>
      </w:r>
      <w:r w:rsidR="00EB24F2">
        <w:rPr>
          <w:rFonts w:ascii="Times New Roman" w:eastAsia="Calibri" w:hAnsi="Times New Roman" w:cs="Times New Roman"/>
          <w:sz w:val="24"/>
          <w:szCs w:val="24"/>
          <w:lang w:val="en-GB"/>
        </w:rPr>
        <w:fldChar w:fldCharType="end"/>
      </w:r>
      <w:r w:rsidR="00EB24F2" w:rsidRPr="00EB24F2">
        <w:rPr>
          <w:rFonts w:ascii="Times New Roman" w:eastAsia="Calibri" w:hAnsi="Times New Roman" w:cs="Times New Roman"/>
          <w:sz w:val="24"/>
          <w:szCs w:val="24"/>
          <w:lang w:val="en-GB"/>
        </w:rPr>
        <w:t>.</w:t>
      </w:r>
    </w:p>
    <w:p w:rsidR="00600C6D" w:rsidRDefault="002B15C4" w:rsidP="00F07D8F">
      <w:p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val="en-GB"/>
        </w:rPr>
        <w:t xml:space="preserve">The </w:t>
      </w:r>
      <w:r w:rsidR="002F5A4E">
        <w:rPr>
          <w:rFonts w:ascii="Times New Roman" w:eastAsia="Calibri" w:hAnsi="Times New Roman" w:cs="Times New Roman"/>
          <w:sz w:val="24"/>
          <w:szCs w:val="24"/>
          <w:lang w:val="en-GB"/>
        </w:rPr>
        <w:t xml:space="preserve">child growth promoters </w:t>
      </w:r>
      <w:r w:rsidRPr="00230B4D">
        <w:rPr>
          <w:rFonts w:ascii="Times New Roman" w:eastAsia="Calibri" w:hAnsi="Times New Roman" w:cs="Times New Roman"/>
          <w:sz w:val="24"/>
          <w:szCs w:val="24"/>
          <w:lang w:val="en-GB"/>
        </w:rPr>
        <w:t>were observed to render client-</w:t>
      </w:r>
      <w:proofErr w:type="spellStart"/>
      <w:r w:rsidRPr="00230B4D">
        <w:rPr>
          <w:rFonts w:ascii="Times New Roman" w:eastAsia="Calibri" w:hAnsi="Times New Roman" w:cs="Times New Roman"/>
          <w:sz w:val="24"/>
          <w:szCs w:val="24"/>
          <w:lang w:val="en-GB"/>
        </w:rPr>
        <w:t>centered</w:t>
      </w:r>
      <w:proofErr w:type="spellEnd"/>
      <w:r w:rsidRPr="00230B4D">
        <w:rPr>
          <w:rFonts w:ascii="Times New Roman" w:eastAsia="Calibri" w:hAnsi="Times New Roman" w:cs="Times New Roman"/>
          <w:sz w:val="24"/>
          <w:szCs w:val="24"/>
          <w:lang w:val="en-GB"/>
        </w:rPr>
        <w:t xml:space="preserve"> counselling using counselling cards and often negotiated and agreed with the caregivers on the exact IYCF actions to take. </w:t>
      </w:r>
      <w:r w:rsidR="0089528F" w:rsidRPr="00230B4D">
        <w:rPr>
          <w:rFonts w:ascii="Times New Roman" w:eastAsia="Calibri" w:hAnsi="Times New Roman" w:cs="Times New Roman"/>
          <w:sz w:val="24"/>
          <w:szCs w:val="24"/>
          <w:lang w:val="en-GB" w:eastAsia="en-GB"/>
        </w:rPr>
        <w:t xml:space="preserve">Literature attest that the success of child growth programmes rely heavily on the crucial one-to-one counselling contact which caregivers and their family members receive from community workers </w:t>
      </w:r>
      <w:r w:rsidR="0089528F" w:rsidRPr="00230B4D">
        <w:rPr>
          <w:rFonts w:ascii="Times New Roman" w:eastAsia="Calibri" w:hAnsi="Times New Roman" w:cs="Times New Roman"/>
          <w:sz w:val="24"/>
          <w:szCs w:val="24"/>
          <w:lang w:val="en-GB" w:eastAsia="en-GB"/>
        </w:rPr>
        <w:fldChar w:fldCharType="begin">
          <w:fldData xml:space="preserve">PEVuZE5vdGU+PENpdGU+PEF1dGhvcj5Ib3NzYWluPC9BdXRob3I+PFllYXI+MjAwNTwvWWVhcj48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</w:fldData>
        </w:fldChar>
      </w:r>
      <w:r w:rsidR="001A5EA0">
        <w:rPr>
          <w:rFonts w:ascii="Times New Roman" w:eastAsia="Calibri" w:hAnsi="Times New Roman" w:cs="Times New Roman"/>
          <w:sz w:val="24"/>
          <w:szCs w:val="24"/>
          <w:lang w:val="en-GB" w:eastAsia="en-GB"/>
        </w:rPr>
        <w:instrText xml:space="preserve"> ADDIN EN.CITE </w:instrText>
      </w:r>
      <w:r w:rsidR="001A5EA0">
        <w:rPr>
          <w:rFonts w:ascii="Times New Roman" w:eastAsia="Calibri" w:hAnsi="Times New Roman" w:cs="Times New Roman"/>
          <w:sz w:val="24"/>
          <w:szCs w:val="24"/>
          <w:lang w:val="en-GB" w:eastAsia="en-GB"/>
        </w:rPr>
        <w:fldChar w:fldCharType="begin">
          <w:fldData xml:space="preserve">PEVuZE5vdGU+PENpdGU+PEF1dGhvcj5Ib3NzYWluPC9BdXRob3I+PFllYXI+MjAwNTwvWWVhcj48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</w:fldData>
        </w:fldChar>
      </w:r>
      <w:r w:rsidR="001A5EA0">
        <w:rPr>
          <w:rFonts w:ascii="Times New Roman" w:eastAsia="Calibri" w:hAnsi="Times New Roman" w:cs="Times New Roman"/>
          <w:sz w:val="24"/>
          <w:szCs w:val="24"/>
          <w:lang w:val="en-GB" w:eastAsia="en-GB"/>
        </w:rPr>
        <w:instrText xml:space="preserve"> ADDIN EN.CITE.DATA </w:instrText>
      </w:r>
      <w:r w:rsidR="001A5EA0">
        <w:rPr>
          <w:rFonts w:ascii="Times New Roman" w:eastAsia="Calibri" w:hAnsi="Times New Roman" w:cs="Times New Roman"/>
          <w:sz w:val="24"/>
          <w:szCs w:val="24"/>
          <w:lang w:val="en-GB" w:eastAsia="en-GB"/>
        </w:rPr>
      </w:r>
      <w:r w:rsidR="001A5EA0">
        <w:rPr>
          <w:rFonts w:ascii="Times New Roman" w:eastAsia="Calibri" w:hAnsi="Times New Roman" w:cs="Times New Roman"/>
          <w:sz w:val="24"/>
          <w:szCs w:val="24"/>
          <w:lang w:val="en-GB" w:eastAsia="en-GB"/>
        </w:rPr>
        <w:fldChar w:fldCharType="end"/>
      </w:r>
      <w:r w:rsidR="0089528F" w:rsidRPr="00230B4D">
        <w:rPr>
          <w:rFonts w:ascii="Times New Roman" w:eastAsia="Calibri" w:hAnsi="Times New Roman" w:cs="Times New Roman"/>
          <w:sz w:val="24"/>
          <w:szCs w:val="24"/>
          <w:lang w:val="en-GB" w:eastAsia="en-GB"/>
        </w:rPr>
      </w:r>
      <w:r w:rsidR="0089528F" w:rsidRPr="00230B4D">
        <w:rPr>
          <w:rFonts w:ascii="Times New Roman" w:eastAsia="Calibri" w:hAnsi="Times New Roman" w:cs="Times New Roman"/>
          <w:sz w:val="24"/>
          <w:szCs w:val="24"/>
          <w:lang w:val="en-GB" w:eastAsia="en-GB"/>
        </w:rPr>
        <w:fldChar w:fldCharType="separate"/>
      </w:r>
      <w:r w:rsidR="001A5EA0">
        <w:rPr>
          <w:rFonts w:ascii="Times New Roman" w:eastAsia="Calibri" w:hAnsi="Times New Roman" w:cs="Times New Roman"/>
          <w:noProof/>
          <w:sz w:val="24"/>
          <w:szCs w:val="24"/>
          <w:lang w:val="en-GB" w:eastAsia="en-GB"/>
        </w:rPr>
        <w:t>(</w:t>
      </w:r>
      <w:hyperlink w:anchor="_ENREF_20" w:tooltip="Hossain, 2005 #19" w:history="1">
        <w:r w:rsidR="005D68E1">
          <w:rPr>
            <w:rFonts w:ascii="Times New Roman" w:eastAsia="Calibri" w:hAnsi="Times New Roman" w:cs="Times New Roman"/>
            <w:noProof/>
            <w:sz w:val="24"/>
            <w:szCs w:val="24"/>
            <w:lang w:val="en-GB" w:eastAsia="en-GB"/>
          </w:rPr>
          <w:t>Hossain et al, 2005</w:t>
        </w:r>
      </w:hyperlink>
      <w:r w:rsidR="001A5EA0">
        <w:rPr>
          <w:rFonts w:ascii="Times New Roman" w:eastAsia="Calibri" w:hAnsi="Times New Roman" w:cs="Times New Roman"/>
          <w:noProof/>
          <w:sz w:val="24"/>
          <w:szCs w:val="24"/>
          <w:lang w:val="en-GB" w:eastAsia="en-GB"/>
        </w:rPr>
        <w:t xml:space="preserve">; </w:t>
      </w:r>
      <w:hyperlink w:anchor="_ENREF_21" w:tooltip="Imdad, 2011 #79" w:history="1">
        <w:r w:rsidR="005D68E1">
          <w:rPr>
            <w:rFonts w:ascii="Times New Roman" w:eastAsia="Calibri" w:hAnsi="Times New Roman" w:cs="Times New Roman"/>
            <w:noProof/>
            <w:sz w:val="24"/>
            <w:szCs w:val="24"/>
            <w:lang w:val="en-GB" w:eastAsia="en-GB"/>
          </w:rPr>
          <w:t>Imdad et al, 2011</w:t>
        </w:r>
      </w:hyperlink>
      <w:r w:rsidR="001A5EA0">
        <w:rPr>
          <w:rFonts w:ascii="Times New Roman" w:eastAsia="Calibri" w:hAnsi="Times New Roman" w:cs="Times New Roman"/>
          <w:noProof/>
          <w:sz w:val="24"/>
          <w:szCs w:val="24"/>
          <w:lang w:val="en-GB" w:eastAsia="en-GB"/>
        </w:rPr>
        <w:t xml:space="preserve">; </w:t>
      </w:r>
      <w:hyperlink w:anchor="_ENREF_25" w:tooltip="Muyeti-Stevens, 2007 #10" w:history="1">
        <w:r w:rsidR="005D68E1">
          <w:rPr>
            <w:rFonts w:ascii="Times New Roman" w:eastAsia="Calibri" w:hAnsi="Times New Roman" w:cs="Times New Roman"/>
            <w:noProof/>
            <w:sz w:val="24"/>
            <w:szCs w:val="24"/>
            <w:lang w:val="en-GB" w:eastAsia="en-GB"/>
          </w:rPr>
          <w:t>Muyeti-Stevens, 2007</w:t>
        </w:r>
      </w:hyperlink>
      <w:r w:rsidR="001A5EA0">
        <w:rPr>
          <w:rFonts w:ascii="Times New Roman" w:eastAsia="Calibri" w:hAnsi="Times New Roman" w:cs="Times New Roman"/>
          <w:noProof/>
          <w:sz w:val="24"/>
          <w:szCs w:val="24"/>
          <w:lang w:val="en-GB" w:eastAsia="en-GB"/>
        </w:rPr>
        <w:t>)</w:t>
      </w:r>
      <w:r w:rsidR="0089528F" w:rsidRPr="00230B4D">
        <w:rPr>
          <w:rFonts w:ascii="Times New Roman" w:eastAsia="Calibri" w:hAnsi="Times New Roman" w:cs="Times New Roman"/>
          <w:sz w:val="24"/>
          <w:szCs w:val="24"/>
          <w:lang w:val="en-GB" w:eastAsia="en-GB"/>
        </w:rPr>
        <w:fldChar w:fldCharType="end"/>
      </w:r>
      <w:r w:rsidR="0089528F" w:rsidRPr="00230B4D">
        <w:rPr>
          <w:rFonts w:ascii="Times New Roman" w:eastAsia="Calibri" w:hAnsi="Times New Roman" w:cs="Times New Roman"/>
          <w:sz w:val="24"/>
          <w:szCs w:val="24"/>
          <w:lang w:val="en-GB" w:eastAsia="en-GB"/>
        </w:rPr>
        <w:t xml:space="preserve">. </w:t>
      </w:r>
      <w:r w:rsidR="00600C6D" w:rsidRPr="002F5A4E">
        <w:rPr>
          <w:rFonts w:ascii="Times New Roman" w:eastAsia="Calibri" w:hAnsi="Times New Roman" w:cs="Times New Roman"/>
          <w:sz w:val="24"/>
          <w:szCs w:val="24"/>
          <w:lang w:val="en-GB" w:eastAsia="en-GB"/>
        </w:rPr>
        <w:t xml:space="preserve">Though this study did not prove that the type of growth promotion programme that caregiver-child pairs participate in affect the IYCF practices, the caregivers IYCF knowledge has been shown to be </w:t>
      </w:r>
      <w:r w:rsidR="00F97879" w:rsidRPr="002F5A4E">
        <w:rPr>
          <w:rFonts w:ascii="Times New Roman" w:eastAsia="Calibri" w:hAnsi="Times New Roman" w:cs="Times New Roman"/>
          <w:sz w:val="24"/>
          <w:szCs w:val="24"/>
          <w:lang w:val="en-GB" w:eastAsia="en-GB"/>
        </w:rPr>
        <w:t xml:space="preserve">a </w:t>
      </w:r>
      <w:r w:rsidR="00600C6D" w:rsidRPr="002F5A4E">
        <w:rPr>
          <w:rFonts w:ascii="Times New Roman" w:eastAsia="Calibri" w:hAnsi="Times New Roman" w:cs="Times New Roman"/>
          <w:sz w:val="24"/>
          <w:szCs w:val="24"/>
          <w:lang w:val="en-GB" w:eastAsia="en-GB"/>
        </w:rPr>
        <w:t xml:space="preserve">crucial </w:t>
      </w:r>
      <w:r w:rsidR="00F97879" w:rsidRPr="002F5A4E">
        <w:rPr>
          <w:rFonts w:ascii="Times New Roman" w:eastAsia="Calibri" w:hAnsi="Times New Roman" w:cs="Times New Roman"/>
          <w:sz w:val="24"/>
          <w:szCs w:val="24"/>
          <w:lang w:val="en-GB" w:eastAsia="en-GB"/>
        </w:rPr>
        <w:t xml:space="preserve">predictor </w:t>
      </w:r>
      <w:r w:rsidR="00600C6D" w:rsidRPr="002F5A4E">
        <w:rPr>
          <w:rFonts w:ascii="Times New Roman" w:eastAsia="Calibri" w:hAnsi="Times New Roman" w:cs="Times New Roman"/>
          <w:sz w:val="24"/>
          <w:szCs w:val="24"/>
          <w:lang w:val="en-GB" w:eastAsia="en-GB"/>
        </w:rPr>
        <w:t>for optimum child feeding</w:t>
      </w:r>
      <w:r w:rsidR="003A4E31" w:rsidRPr="002F5A4E">
        <w:rPr>
          <w:rFonts w:ascii="Times New Roman" w:eastAsia="Calibri" w:hAnsi="Times New Roman" w:cs="Times New Roman"/>
          <w:sz w:val="24"/>
          <w:szCs w:val="24"/>
          <w:lang w:val="en-GB" w:eastAsia="en-GB"/>
        </w:rPr>
        <w:t>.</w:t>
      </w:r>
      <w:r w:rsidR="00F97879" w:rsidRPr="00F97879">
        <w:rPr>
          <w:rFonts w:ascii="Times New Roman" w:eastAsia="Calibri" w:hAnsi="Times New Roman" w:cs="Times New Roman"/>
          <w:sz w:val="24"/>
          <w:szCs w:val="24"/>
          <w:lang w:val="en-GB" w:eastAsia="en-GB"/>
        </w:rPr>
        <w:t xml:space="preserve"> </w:t>
      </w:r>
      <w:r w:rsidR="00F97879">
        <w:rPr>
          <w:rFonts w:ascii="Times New Roman" w:eastAsia="Calibri" w:hAnsi="Times New Roman" w:cs="Times New Roman"/>
          <w:sz w:val="24"/>
          <w:szCs w:val="24"/>
          <w:lang w:val="en-GB" w:eastAsia="en-GB"/>
        </w:rPr>
        <w:t xml:space="preserve">Contrary to findings from </w:t>
      </w:r>
      <w:proofErr w:type="spellStart"/>
      <w:r w:rsidR="00F97879">
        <w:rPr>
          <w:rFonts w:ascii="Times New Roman" w:eastAsia="Calibri" w:hAnsi="Times New Roman" w:cs="Times New Roman"/>
          <w:sz w:val="24"/>
          <w:szCs w:val="24"/>
          <w:lang w:val="en-GB" w:eastAsia="en-GB"/>
        </w:rPr>
        <w:t>Waswa</w:t>
      </w:r>
      <w:proofErr w:type="spellEnd"/>
      <w:r w:rsidR="00F97879">
        <w:rPr>
          <w:rFonts w:ascii="Times New Roman" w:eastAsia="Calibri" w:hAnsi="Times New Roman" w:cs="Times New Roman"/>
          <w:sz w:val="24"/>
          <w:szCs w:val="24"/>
          <w:lang w:val="en-GB" w:eastAsia="en-GB"/>
        </w:rPr>
        <w:t xml:space="preserve"> </w:t>
      </w:r>
      <w:r w:rsidR="00F97879">
        <w:rPr>
          <w:rFonts w:ascii="Times New Roman" w:eastAsia="Calibri" w:hAnsi="Times New Roman" w:cs="Times New Roman"/>
          <w:sz w:val="24"/>
          <w:szCs w:val="24"/>
          <w:lang w:val="en-GB" w:eastAsia="en-GB"/>
        </w:rPr>
        <w:fldChar w:fldCharType="begin"/>
      </w:r>
      <w:r w:rsidR="00F97879">
        <w:rPr>
          <w:rFonts w:ascii="Times New Roman" w:eastAsia="Calibri" w:hAnsi="Times New Roman" w:cs="Times New Roman"/>
          <w:sz w:val="24"/>
          <w:szCs w:val="24"/>
          <w:lang w:val="en-GB" w:eastAsia="en-GB"/>
        </w:rPr>
        <w:instrText xml:space="preserve"> ADDIN EN.CITE &lt;EndNote&gt;&lt;Cite&gt;&lt;Author&gt;Waswa&lt;/Author&gt;&lt;Year&gt;2015&lt;/Year&gt;&lt;RecNum&gt;77&lt;/RecNum&gt;&lt;DisplayText&gt;(Waswa et al, 2015)&lt;/DisplayText&gt;&lt;record&gt;&lt;rec-number&gt;77&lt;/rec-number&gt;&lt;foreign-keys&gt;&lt;key app="EN" db-id="wdprrpsswfferkeszr6pfa2cp2z50atfdvw5"&gt;77&lt;/key&gt;&lt;/foreign-keys&gt;&lt;ref-type name="Journal Article"&gt;17&lt;/ref-type&gt;&lt;contributors&gt;&lt;authors&gt;&lt;author&gt;Waswa, Lydiah M&lt;/author&gt;&lt;author&gt;Jordan, Irmgard&lt;/author&gt;&lt;author&gt;Herrmann, Johannes&lt;/author&gt;&lt;author&gt;Krawinkel, Michael B&lt;/author&gt;&lt;author&gt;Keding, Gudrun B&lt;/author&gt;&lt;/authors&gt;&lt;/contributors&gt;&lt;titles&gt;&lt;title&gt;Community-based educational intervention improved the diversity of complementary diets in western Kenya: results from a randomized controlled trial&lt;/title&gt;&lt;secondary-title&gt;Public Health Nutrition&lt;/secondary-title&gt;&lt;/titles&gt;&lt;periodical&gt;&lt;full-title&gt;Public Health Nutrition&lt;/full-title&gt;&lt;/periodical&gt;&lt;pages&gt;1-14&lt;/pages&gt;&lt;dates&gt;&lt;year&gt;2015&lt;/year&gt;&lt;/dates&gt;&lt;isbn&gt;1475-2727&lt;/isbn&gt;&lt;urls&gt;&lt;/urls&gt;&lt;/record&gt;&lt;/Cite&gt;&lt;/EndNote&gt;</w:instrText>
      </w:r>
      <w:r w:rsidR="00F97879">
        <w:rPr>
          <w:rFonts w:ascii="Times New Roman" w:eastAsia="Calibri" w:hAnsi="Times New Roman" w:cs="Times New Roman"/>
          <w:sz w:val="24"/>
          <w:szCs w:val="24"/>
          <w:lang w:val="en-GB" w:eastAsia="en-GB"/>
        </w:rPr>
        <w:fldChar w:fldCharType="separate"/>
      </w:r>
      <w:r w:rsidR="00F97879">
        <w:rPr>
          <w:rFonts w:ascii="Times New Roman" w:eastAsia="Calibri" w:hAnsi="Times New Roman" w:cs="Times New Roman"/>
          <w:noProof/>
          <w:sz w:val="24"/>
          <w:szCs w:val="24"/>
          <w:lang w:val="en-GB" w:eastAsia="en-GB"/>
        </w:rPr>
        <w:t>(</w:t>
      </w:r>
      <w:hyperlink w:anchor="_ENREF_35" w:tooltip="Waswa, 2015 #77" w:history="1">
        <w:r w:rsidR="005D68E1">
          <w:rPr>
            <w:rFonts w:ascii="Times New Roman" w:eastAsia="Calibri" w:hAnsi="Times New Roman" w:cs="Times New Roman"/>
            <w:noProof/>
            <w:sz w:val="24"/>
            <w:szCs w:val="24"/>
            <w:lang w:val="en-GB" w:eastAsia="en-GB"/>
          </w:rPr>
          <w:t>Waswa et al, 2015</w:t>
        </w:r>
      </w:hyperlink>
      <w:r w:rsidR="00F97879">
        <w:rPr>
          <w:rFonts w:ascii="Times New Roman" w:eastAsia="Calibri" w:hAnsi="Times New Roman" w:cs="Times New Roman"/>
          <w:noProof/>
          <w:sz w:val="24"/>
          <w:szCs w:val="24"/>
          <w:lang w:val="en-GB" w:eastAsia="en-GB"/>
        </w:rPr>
        <w:t>)</w:t>
      </w:r>
      <w:r w:rsidR="00F97879">
        <w:rPr>
          <w:rFonts w:ascii="Times New Roman" w:eastAsia="Calibri" w:hAnsi="Times New Roman" w:cs="Times New Roman"/>
          <w:sz w:val="24"/>
          <w:szCs w:val="24"/>
          <w:lang w:val="en-GB" w:eastAsia="en-GB"/>
        </w:rPr>
        <w:fldChar w:fldCharType="end"/>
      </w:r>
      <w:r w:rsidR="00F97879">
        <w:rPr>
          <w:rFonts w:ascii="Times New Roman" w:eastAsia="Calibri" w:hAnsi="Times New Roman" w:cs="Times New Roman"/>
          <w:sz w:val="24"/>
          <w:szCs w:val="24"/>
          <w:lang w:val="en-GB" w:eastAsia="en-GB"/>
        </w:rPr>
        <w:t xml:space="preserve"> , this study and others have shown that </w:t>
      </w:r>
      <w:r w:rsidR="00F97879" w:rsidRPr="00230B4D">
        <w:rPr>
          <w:rFonts w:ascii="Times New Roman" w:eastAsia="Calibri" w:hAnsi="Times New Roman" w:cs="Times New Roman"/>
          <w:sz w:val="24"/>
          <w:szCs w:val="24"/>
          <w:lang w:val="en-GB" w:eastAsia="en-GB"/>
        </w:rPr>
        <w:t xml:space="preserve">nutrition knowledge of caregivers positively </w:t>
      </w:r>
      <w:r w:rsidR="00F97879">
        <w:rPr>
          <w:rFonts w:ascii="Times New Roman" w:eastAsia="Calibri" w:hAnsi="Times New Roman" w:cs="Times New Roman"/>
          <w:sz w:val="24"/>
          <w:szCs w:val="24"/>
          <w:lang w:val="en-GB" w:eastAsia="en-GB"/>
        </w:rPr>
        <w:t xml:space="preserve">predicts </w:t>
      </w:r>
      <w:r w:rsidR="00F97879" w:rsidRPr="00230B4D">
        <w:rPr>
          <w:rFonts w:ascii="Times New Roman" w:eastAsia="Calibri" w:hAnsi="Times New Roman" w:cs="Times New Roman"/>
          <w:sz w:val="24"/>
          <w:szCs w:val="24"/>
          <w:lang w:val="en-GB" w:eastAsia="en-GB"/>
        </w:rPr>
        <w:t xml:space="preserve">adequate </w:t>
      </w:r>
      <w:r w:rsidR="00F97879" w:rsidRPr="00230B4D">
        <w:rPr>
          <w:rFonts w:ascii="Times New Roman" w:eastAsia="Calibri" w:hAnsi="Times New Roman" w:cs="Times New Roman"/>
          <w:sz w:val="24"/>
          <w:szCs w:val="24"/>
          <w:lang w:val="en-GB" w:eastAsia="en-GB"/>
        </w:rPr>
        <w:lastRenderedPageBreak/>
        <w:t>dietary intakes</w:t>
      </w:r>
      <w:r w:rsidR="00F97879">
        <w:rPr>
          <w:rFonts w:ascii="Times New Roman" w:eastAsia="Calibri" w:hAnsi="Times New Roman" w:cs="Times New Roman"/>
          <w:sz w:val="24"/>
          <w:szCs w:val="24"/>
          <w:lang w:val="en-GB" w:eastAsia="en-GB"/>
        </w:rPr>
        <w:t xml:space="preserve"> of infants</w:t>
      </w:r>
      <w:r w:rsidR="00F97879" w:rsidRPr="00230B4D">
        <w:rPr>
          <w:rFonts w:ascii="Times New Roman" w:eastAsia="Calibri" w:hAnsi="Times New Roman" w:cs="Times New Roman"/>
          <w:sz w:val="24"/>
          <w:szCs w:val="24"/>
          <w:lang w:val="en-GB" w:eastAsia="en-GB"/>
        </w:rPr>
        <w:t xml:space="preserve"> </w:t>
      </w:r>
      <w:r w:rsidR="00F97879" w:rsidRPr="00230B4D">
        <w:rPr>
          <w:rFonts w:ascii="Times New Roman" w:eastAsia="Calibri" w:hAnsi="Times New Roman" w:cs="Times New Roman"/>
          <w:sz w:val="24"/>
          <w:szCs w:val="24"/>
          <w:lang w:val="en-GB" w:eastAsia="en-GB"/>
        </w:rPr>
        <w:fldChar w:fldCharType="begin"/>
      </w:r>
      <w:r w:rsidR="00F97879">
        <w:rPr>
          <w:rFonts w:ascii="Times New Roman" w:eastAsia="Calibri" w:hAnsi="Times New Roman" w:cs="Times New Roman"/>
          <w:sz w:val="24"/>
          <w:szCs w:val="24"/>
          <w:lang w:val="en-GB" w:eastAsia="en-GB"/>
        </w:rPr>
        <w:instrText xml:space="preserve"> ADDIN EN.CITE &lt;EndNote&gt;&lt;Cite&gt;&lt;Author&gt;Dewey&lt;/Author&gt;&lt;Year&gt;2008&lt;/Year&gt;&lt;RecNum&gt;26&lt;/RecNum&gt;&lt;DisplayText&gt;(Dewey &amp;amp; Adu</w:instrText>
      </w:r>
      <w:r w:rsidR="00F97879">
        <w:rPr>
          <w:rFonts w:ascii="Cambria Math" w:eastAsia="Calibri" w:hAnsi="Cambria Math" w:cs="Cambria Math"/>
          <w:sz w:val="24"/>
          <w:szCs w:val="24"/>
          <w:lang w:val="en-GB" w:eastAsia="en-GB"/>
        </w:rPr>
        <w:instrText>‐</w:instrText>
      </w:r>
      <w:r w:rsidR="00F97879">
        <w:rPr>
          <w:rFonts w:ascii="Times New Roman" w:eastAsia="Calibri" w:hAnsi="Times New Roman" w:cs="Times New Roman"/>
          <w:sz w:val="24"/>
          <w:szCs w:val="24"/>
          <w:lang w:val="en-GB" w:eastAsia="en-GB"/>
        </w:rPr>
        <w:instrText>Afarwuah, 2008; Inayati et al, 2012)&lt;/DisplayText&gt;&lt;record&gt;&lt;rec-number&gt;26&lt;/rec-number&gt;&lt;foreign-keys&gt;&lt;key app="EN" db-id="wdprrpsswfferkeszr6pfa2cp2z50atfdvw5"&gt;26&lt;/key&gt;&lt;/foreign-keys&gt;&lt;ref-type name="Journal Article"&gt;17&lt;/ref-type&gt;&lt;contributors&gt;&lt;authors&gt;&lt;author&gt;Dewey, Kathryn G&lt;/author&gt;&lt;author&gt;Adu</w:instrText>
      </w:r>
      <w:r w:rsidR="00F97879">
        <w:rPr>
          <w:rFonts w:ascii="Cambria Math" w:eastAsia="Calibri" w:hAnsi="Cambria Math" w:cs="Cambria Math"/>
          <w:sz w:val="24"/>
          <w:szCs w:val="24"/>
          <w:lang w:val="en-GB" w:eastAsia="en-GB"/>
        </w:rPr>
        <w:instrText>‐</w:instrText>
      </w:r>
      <w:r w:rsidR="00F97879">
        <w:rPr>
          <w:rFonts w:ascii="Times New Roman" w:eastAsia="Calibri" w:hAnsi="Times New Roman" w:cs="Times New Roman"/>
          <w:sz w:val="24"/>
          <w:szCs w:val="24"/>
          <w:lang w:val="en-GB" w:eastAsia="en-GB"/>
        </w:rPr>
        <w:instrText>Afarwuah, Seth&lt;/author&gt;&lt;/authors&gt;&lt;/contributors&gt;&lt;titles&gt;&lt;title&gt;Systematic review of the efficacy and effectiveness of complementary feeding interventions in developing countries&lt;/title&gt;&lt;secondary-title&gt;Maternal &amp;amp; child nutrition&lt;/secondary-title&gt;&lt;/titles&gt;&lt;periodical&gt;&lt;full-title&gt;Maternal &amp;amp; child nutrition&lt;/full-title&gt;&lt;/periodical&gt;&lt;pages&gt;24-85&lt;/pages&gt;&lt;volume&gt;4&lt;/volume&gt;&lt;number&gt;s1&lt;/number&gt;&lt;dates&gt;&lt;year&gt;2008&lt;/year&gt;&lt;/dates&gt;&lt;isbn&gt;1740-8709&lt;/isbn&gt;&lt;urls&gt;&lt;/urls&gt;&lt;/record&gt;&lt;/Cite&gt;&lt;Cite&gt;&lt;Author&gt;Inayati&lt;/Author&gt;&lt;Year&gt;2012&lt;/Year&gt;&lt;RecNum&gt;78&lt;/RecNum&gt;&lt;record&gt;&lt;rec-number&gt;78&lt;/rec-number&gt;&lt;foreign-keys&gt;&lt;key app="EN" db-id="wdprrpsswfferkeszr6pfa2cp2z50atfdvw5"&gt;78&lt;/key&gt;&lt;/foreign-keys&gt;&lt;ref-type name="Journal Article"&gt;17&lt;/ref-type&gt;&lt;contributors&gt;&lt;authors&gt;&lt;author&gt;Inayati, Dyah Ayu&lt;/author&gt;&lt;author&gt;Scherbaum, Veronika&lt;/author&gt;&lt;author&gt;Purwestri, Ratna Chrismiari&lt;/author&gt;&lt;author&gt;Wirawan, Nia Novita&lt;/author&gt;&lt;author&gt;Suryantan, Julia&lt;/author&gt;&lt;author&gt;Hartono, Susan&lt;/author&gt;&lt;author&gt;Bloem, Maurice Alexander&lt;/author&gt;&lt;author&gt;Pangaribuan, Rosnani Verba&lt;/author&gt;&lt;author&gt;Biesalski, Hans Konrad&lt;/author&gt;&lt;author&gt;Hoffmann, Volker&lt;/author&gt;&lt;/authors&gt;&lt;/contributors&gt;&lt;titles&gt;&lt;title&gt;Improved nutrition knowledge and practice through intensive nutrition education: A study among caregivers of mildly wasted children on Nias Island, Indonesia&lt;/title&gt;&lt;secondary-title&gt;Food &amp;amp; Nutrition Bulletin&lt;/secondary-title&gt;&lt;/titles&gt;&lt;periodical&gt;&lt;full-title&gt;Food &amp;amp; Nutrition Bulletin&lt;/full-title&gt;&lt;/periodical&gt;&lt;pages&gt;117-127&lt;/pages&gt;&lt;volume&gt;33&lt;/volume&gt;&lt;number&gt;2&lt;/number&gt;&lt;dates&gt;&lt;year&gt;2012&lt;/year&gt;&lt;/dates&gt;&lt;isbn&gt;0379-5721&lt;/isbn&gt;&lt;urls&gt;&lt;/urls&gt;&lt;/record&gt;&lt;/Cite&gt;&lt;/EndNote&gt;</w:instrText>
      </w:r>
      <w:r w:rsidR="00F97879" w:rsidRPr="00230B4D">
        <w:rPr>
          <w:rFonts w:ascii="Times New Roman" w:eastAsia="Calibri" w:hAnsi="Times New Roman" w:cs="Times New Roman"/>
          <w:sz w:val="24"/>
          <w:szCs w:val="24"/>
          <w:lang w:val="en-GB" w:eastAsia="en-GB"/>
        </w:rPr>
        <w:fldChar w:fldCharType="separate"/>
      </w:r>
      <w:r w:rsidR="00F97879">
        <w:rPr>
          <w:rFonts w:ascii="Times New Roman" w:eastAsia="Calibri" w:hAnsi="Times New Roman" w:cs="Times New Roman"/>
          <w:noProof/>
          <w:sz w:val="24"/>
          <w:szCs w:val="24"/>
          <w:lang w:val="en-GB" w:eastAsia="en-GB"/>
        </w:rPr>
        <w:t>(</w:t>
      </w:r>
      <w:hyperlink w:anchor="_ENREF_10" w:tooltip="Dewey, 2008 #26" w:history="1">
        <w:r w:rsidR="005D68E1">
          <w:rPr>
            <w:rFonts w:ascii="Times New Roman" w:eastAsia="Calibri" w:hAnsi="Times New Roman" w:cs="Times New Roman"/>
            <w:noProof/>
            <w:sz w:val="24"/>
            <w:szCs w:val="24"/>
            <w:lang w:val="en-GB" w:eastAsia="en-GB"/>
          </w:rPr>
          <w:t>Dewey &amp; Adu</w:t>
        </w:r>
        <w:r w:rsidR="005D68E1">
          <w:rPr>
            <w:rFonts w:ascii="Cambria Math" w:eastAsia="Calibri" w:hAnsi="Cambria Math" w:cs="Cambria Math"/>
            <w:noProof/>
            <w:sz w:val="24"/>
            <w:szCs w:val="24"/>
            <w:lang w:val="en-GB" w:eastAsia="en-GB"/>
          </w:rPr>
          <w:t>‐</w:t>
        </w:r>
        <w:r w:rsidR="005D68E1">
          <w:rPr>
            <w:rFonts w:ascii="Times New Roman" w:eastAsia="Calibri" w:hAnsi="Times New Roman" w:cs="Times New Roman"/>
            <w:noProof/>
            <w:sz w:val="24"/>
            <w:szCs w:val="24"/>
            <w:lang w:val="en-GB" w:eastAsia="en-GB"/>
          </w:rPr>
          <w:t>Afarwuah, 2008</w:t>
        </w:r>
      </w:hyperlink>
      <w:r w:rsidR="00F97879">
        <w:rPr>
          <w:rFonts w:ascii="Times New Roman" w:eastAsia="Calibri" w:hAnsi="Times New Roman" w:cs="Times New Roman"/>
          <w:noProof/>
          <w:sz w:val="24"/>
          <w:szCs w:val="24"/>
          <w:lang w:val="en-GB" w:eastAsia="en-GB"/>
        </w:rPr>
        <w:t xml:space="preserve">; </w:t>
      </w:r>
      <w:hyperlink w:anchor="_ENREF_22" w:tooltip="Inayati, 2012 #78" w:history="1">
        <w:r w:rsidR="005D68E1">
          <w:rPr>
            <w:rFonts w:ascii="Times New Roman" w:eastAsia="Calibri" w:hAnsi="Times New Roman" w:cs="Times New Roman"/>
            <w:noProof/>
            <w:sz w:val="24"/>
            <w:szCs w:val="24"/>
            <w:lang w:val="en-GB" w:eastAsia="en-GB"/>
          </w:rPr>
          <w:t>Inayati et al, 2012</w:t>
        </w:r>
      </w:hyperlink>
      <w:r w:rsidR="00F97879">
        <w:rPr>
          <w:rFonts w:ascii="Times New Roman" w:eastAsia="Calibri" w:hAnsi="Times New Roman" w:cs="Times New Roman"/>
          <w:noProof/>
          <w:sz w:val="24"/>
          <w:szCs w:val="24"/>
          <w:lang w:val="en-GB" w:eastAsia="en-GB"/>
        </w:rPr>
        <w:t>)</w:t>
      </w:r>
      <w:r w:rsidR="00F97879" w:rsidRPr="00230B4D">
        <w:rPr>
          <w:rFonts w:ascii="Times New Roman" w:eastAsia="Calibri" w:hAnsi="Times New Roman" w:cs="Times New Roman"/>
          <w:sz w:val="24"/>
          <w:szCs w:val="24"/>
          <w:lang w:val="en-GB" w:eastAsia="en-GB"/>
        </w:rPr>
        <w:fldChar w:fldCharType="end"/>
      </w:r>
      <w:r w:rsidR="00F97879" w:rsidRPr="00230B4D">
        <w:rPr>
          <w:rFonts w:ascii="Times New Roman" w:eastAsia="Calibri" w:hAnsi="Times New Roman" w:cs="Times New Roman"/>
          <w:sz w:val="24"/>
          <w:szCs w:val="24"/>
          <w:lang w:val="en-GB" w:eastAsia="en-GB"/>
        </w:rPr>
        <w:t xml:space="preserve">. In Honduras, caregivers’ knowledge gained from counselling messages received in the community nutrition programme was translated into practice evidenced by their higher child feeding scores </w:t>
      </w:r>
      <w:r w:rsidR="00F97879" w:rsidRPr="00230B4D">
        <w:rPr>
          <w:rFonts w:ascii="Times New Roman" w:eastAsia="Calibri" w:hAnsi="Times New Roman" w:cs="Times New Roman"/>
          <w:sz w:val="24"/>
          <w:szCs w:val="24"/>
          <w:lang w:val="en-GB" w:eastAsia="en-GB"/>
        </w:rPr>
        <w:fldChar w:fldCharType="begin"/>
      </w:r>
      <w:r w:rsidR="00F97879" w:rsidRPr="00230B4D">
        <w:rPr>
          <w:rFonts w:ascii="Times New Roman" w:eastAsia="Calibri" w:hAnsi="Times New Roman" w:cs="Times New Roman"/>
          <w:sz w:val="24"/>
          <w:szCs w:val="24"/>
          <w:lang w:val="en-GB" w:eastAsia="en-GB"/>
        </w:rPr>
        <w:instrText xml:space="preserve"> ADDIN EN.CITE &lt;EndNote&gt;&lt;Cite&gt;&lt;Author&gt;Van Roekel&lt;/Author&gt;&lt;Year&gt;2002&lt;/Year&gt;&lt;RecNum&gt;21&lt;/RecNum&gt;&lt;DisplayText&gt;(Van Roekel et al, 2002)&lt;/DisplayText&gt;&lt;record&gt;&lt;rec-number&gt;21&lt;/rec-number&gt;&lt;foreign-keys&gt;&lt;key app="EN" db-id="wdprrpsswfferkeszr6pfa2cp2z50atfdvw5"&gt;21&lt;/key&gt;&lt;/foreign-keys&gt;&lt;ref-type name="Journal Article"&gt;17&lt;/ref-type&gt;&lt;contributors&gt;&lt;authors&gt;&lt;author&gt;Van Roekel, Karen&lt;/author&gt;&lt;author&gt;Plowman, Beth&lt;/author&gt;&lt;author&gt;Griffiths, Marcia&lt;/author&gt;&lt;author&gt;Vivas de Alvarado, V&lt;/author&gt;&lt;author&gt;Matute, J&lt;/author&gt;&lt;/authors&gt;&lt;/contributors&gt;&lt;titles&gt;&lt;title&gt;BASICS II midterm evaluation of the AIN program in Honduras 2000. Survey report&lt;/title&gt;&lt;/titles&gt;&lt;dates&gt;&lt;year&gt;2002&lt;/year&gt;&lt;/dates&gt;&lt;urls&gt;&lt;/urls&gt;&lt;/record&gt;&lt;/Cite&gt;&lt;/EndNote&gt;</w:instrText>
      </w:r>
      <w:r w:rsidR="00F97879" w:rsidRPr="00230B4D">
        <w:rPr>
          <w:rFonts w:ascii="Times New Roman" w:eastAsia="Calibri" w:hAnsi="Times New Roman" w:cs="Times New Roman"/>
          <w:sz w:val="24"/>
          <w:szCs w:val="24"/>
          <w:lang w:val="en-GB" w:eastAsia="en-GB"/>
        </w:rPr>
        <w:fldChar w:fldCharType="separate"/>
      </w:r>
      <w:r w:rsidR="00F97879" w:rsidRPr="00230B4D">
        <w:rPr>
          <w:rFonts w:ascii="Times New Roman" w:eastAsia="Calibri" w:hAnsi="Times New Roman" w:cs="Times New Roman"/>
          <w:noProof/>
          <w:sz w:val="24"/>
          <w:szCs w:val="24"/>
          <w:lang w:val="en-GB" w:eastAsia="en-GB"/>
        </w:rPr>
        <w:t>(</w:t>
      </w:r>
      <w:hyperlink w:anchor="_ENREF_34" w:tooltip="Van Roekel, 2002 #21" w:history="1">
        <w:r w:rsidR="005D68E1" w:rsidRPr="00230B4D">
          <w:rPr>
            <w:rFonts w:ascii="Times New Roman" w:eastAsia="Calibri" w:hAnsi="Times New Roman" w:cs="Times New Roman"/>
            <w:noProof/>
            <w:sz w:val="24"/>
            <w:szCs w:val="24"/>
            <w:lang w:val="en-GB" w:eastAsia="en-GB"/>
          </w:rPr>
          <w:t>Van Roekel et al, 2002</w:t>
        </w:r>
      </w:hyperlink>
      <w:r w:rsidR="00F97879" w:rsidRPr="00230B4D">
        <w:rPr>
          <w:rFonts w:ascii="Times New Roman" w:eastAsia="Calibri" w:hAnsi="Times New Roman" w:cs="Times New Roman"/>
          <w:noProof/>
          <w:sz w:val="24"/>
          <w:szCs w:val="24"/>
          <w:lang w:val="en-GB" w:eastAsia="en-GB"/>
        </w:rPr>
        <w:t>)</w:t>
      </w:r>
      <w:r w:rsidR="00F97879" w:rsidRPr="00230B4D">
        <w:rPr>
          <w:rFonts w:ascii="Times New Roman" w:eastAsia="Calibri" w:hAnsi="Times New Roman" w:cs="Times New Roman"/>
          <w:sz w:val="24"/>
          <w:szCs w:val="24"/>
          <w:lang w:val="en-GB" w:eastAsia="en-GB"/>
        </w:rPr>
        <w:fldChar w:fldCharType="end"/>
      </w:r>
      <w:r w:rsidR="00F97879" w:rsidRPr="00230B4D">
        <w:rPr>
          <w:rFonts w:ascii="Times New Roman" w:eastAsia="Calibri" w:hAnsi="Times New Roman" w:cs="Times New Roman"/>
          <w:sz w:val="24"/>
          <w:szCs w:val="24"/>
          <w:lang w:val="en-GB" w:eastAsia="en-GB"/>
        </w:rPr>
        <w:t xml:space="preserve">. In Senegal also, caregivers participating in a similar programme exhibited significant gains in IYCF practices </w:t>
      </w:r>
      <w:r w:rsidR="00F97879" w:rsidRPr="00230B4D">
        <w:rPr>
          <w:rFonts w:ascii="Times New Roman" w:eastAsia="Calibri" w:hAnsi="Times New Roman" w:cs="Times New Roman"/>
          <w:sz w:val="24"/>
          <w:szCs w:val="24"/>
          <w:lang w:val="en-GB" w:eastAsia="en-GB"/>
        </w:rPr>
        <w:fldChar w:fldCharType="begin"/>
      </w:r>
      <w:r w:rsidR="00F97879">
        <w:rPr>
          <w:rFonts w:ascii="Times New Roman" w:eastAsia="Calibri" w:hAnsi="Times New Roman" w:cs="Times New Roman"/>
          <w:sz w:val="24"/>
          <w:szCs w:val="24"/>
          <w:lang w:val="en-GB" w:eastAsia="en-GB"/>
        </w:rPr>
        <w:instrText xml:space="preserve"> ADDIN EN.CITE &lt;EndNote&gt;&lt;Cite&gt;&lt;Author&gt;Alderman&lt;/Author&gt;&lt;Year&gt;2009&lt;/Year&gt;&lt;RecNum&gt;29&lt;/RecNum&gt;&lt;DisplayText&gt;(Alderman et al, 2009)&lt;/DisplayText&gt;&lt;record&gt;&lt;rec-number&gt;29&lt;/rec-number&gt;&lt;foreign-keys&gt;&lt;key app="EN" db-id="wdprrpsswfferkeszr6pfa2cp2z50atfdvw5"&gt;29&lt;/key&gt;&lt;/foreign-keys&gt;&lt;ref-type name="Journal Article"&gt;17&lt;/ref-type&gt;&lt;contributors&gt;&lt;authors&gt;&lt;author&gt;Alderman, Harold&lt;/author&gt;&lt;author&gt;Ndiaye, Biram&lt;/author&gt;&lt;author&gt;Linnemayr, Sebastian&lt;/author&gt;&lt;author&gt;Ka, Abdoulaye&lt;/author&gt;&lt;author&gt;Rokx, Claudia&lt;/author&gt;&lt;author&gt;Dieng, Khadidiatou&lt;/author&gt;&lt;author&gt;Mulder-Sibanda, Menno&lt;/author&gt;&lt;/authors&gt;&lt;/contributors&gt;&lt;titles&gt;&lt;title&gt;Effectiveness of a Community-based intervention to improve nutrition in young children in Senegal: a difference in difference analysis&lt;/title&gt;&lt;secondary-title&gt;Public health nutrition&lt;/secondary-title&gt;&lt;/titles&gt;&lt;periodical&gt;&lt;full-title&gt;Public Health Nutrition&lt;/full-title&gt;&lt;/periodical&gt;&lt;pages&gt;667-673&lt;/pages&gt;&lt;volume&gt;12&lt;/volume&gt;&lt;number&gt;05&lt;/number&gt;&lt;dates&gt;&lt;year&gt;2009&lt;/year&gt;&lt;/dates&gt;&lt;isbn&gt;1475-2727&lt;/isbn&gt;&lt;urls&gt;&lt;/urls&gt;&lt;/record&gt;&lt;/Cite&gt;&lt;/EndNote&gt;</w:instrText>
      </w:r>
      <w:r w:rsidR="00F97879" w:rsidRPr="00230B4D">
        <w:rPr>
          <w:rFonts w:ascii="Times New Roman" w:eastAsia="Calibri" w:hAnsi="Times New Roman" w:cs="Times New Roman"/>
          <w:sz w:val="24"/>
          <w:szCs w:val="24"/>
          <w:lang w:val="en-GB" w:eastAsia="en-GB"/>
        </w:rPr>
        <w:fldChar w:fldCharType="separate"/>
      </w:r>
      <w:r w:rsidR="00F97879" w:rsidRPr="00230B4D">
        <w:rPr>
          <w:rFonts w:ascii="Times New Roman" w:eastAsia="Calibri" w:hAnsi="Times New Roman" w:cs="Times New Roman"/>
          <w:noProof/>
          <w:sz w:val="24"/>
          <w:szCs w:val="24"/>
          <w:lang w:val="en-GB" w:eastAsia="en-GB"/>
        </w:rPr>
        <w:t>(</w:t>
      </w:r>
      <w:hyperlink w:anchor="_ENREF_3" w:tooltip="Alderman, 2009 #29" w:history="1">
        <w:r w:rsidR="005D68E1" w:rsidRPr="00230B4D">
          <w:rPr>
            <w:rFonts w:ascii="Times New Roman" w:eastAsia="Calibri" w:hAnsi="Times New Roman" w:cs="Times New Roman"/>
            <w:noProof/>
            <w:sz w:val="24"/>
            <w:szCs w:val="24"/>
            <w:lang w:val="en-GB" w:eastAsia="en-GB"/>
          </w:rPr>
          <w:t>Alderman et al, 2009</w:t>
        </w:r>
      </w:hyperlink>
      <w:r w:rsidR="00F97879" w:rsidRPr="00230B4D">
        <w:rPr>
          <w:rFonts w:ascii="Times New Roman" w:eastAsia="Calibri" w:hAnsi="Times New Roman" w:cs="Times New Roman"/>
          <w:noProof/>
          <w:sz w:val="24"/>
          <w:szCs w:val="24"/>
          <w:lang w:val="en-GB" w:eastAsia="en-GB"/>
        </w:rPr>
        <w:t>)</w:t>
      </w:r>
      <w:r w:rsidR="00F97879" w:rsidRPr="00230B4D">
        <w:rPr>
          <w:rFonts w:ascii="Times New Roman" w:eastAsia="Calibri" w:hAnsi="Times New Roman" w:cs="Times New Roman"/>
          <w:sz w:val="24"/>
          <w:szCs w:val="24"/>
          <w:lang w:val="en-GB" w:eastAsia="en-GB"/>
        </w:rPr>
        <w:fldChar w:fldCharType="end"/>
      </w:r>
      <w:r w:rsidR="00F97879" w:rsidRPr="00230B4D">
        <w:rPr>
          <w:rFonts w:ascii="Times New Roman" w:eastAsia="Calibri" w:hAnsi="Times New Roman" w:cs="Times New Roman"/>
          <w:sz w:val="24"/>
          <w:szCs w:val="24"/>
          <w:lang w:val="en-GB" w:eastAsia="en-GB"/>
        </w:rPr>
        <w:t>. A year into its implementation, caregivers who practiced adequate complementary feeding increased from 35% to 72%.</w:t>
      </w:r>
    </w:p>
    <w:p w:rsidR="00CE1702" w:rsidRDefault="00EB24F2" w:rsidP="002F5A4E">
      <w:pPr>
        <w:autoSpaceDE w:val="0"/>
        <w:autoSpaceDN w:val="0"/>
        <w:adjustRightInd w:val="0"/>
        <w:spacing w:before="240" w:line="36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eastAsia="en-GB"/>
        </w:rPr>
        <w:t>P</w:t>
      </w:r>
      <w:r w:rsidRPr="00230B4D">
        <w:rPr>
          <w:rFonts w:ascii="Times New Roman" w:eastAsia="Calibri" w:hAnsi="Times New Roman" w:cs="Times New Roman"/>
          <w:sz w:val="24"/>
          <w:szCs w:val="24"/>
          <w:lang w:val="en-GB"/>
        </w:rPr>
        <w:t>revalence of underweight among children in the GMP programme was similar to the 14% nat</w:t>
      </w:r>
      <w:r w:rsidR="002F5A4E">
        <w:rPr>
          <w:rFonts w:ascii="Times New Roman" w:eastAsia="Calibri" w:hAnsi="Times New Roman" w:cs="Times New Roman"/>
          <w:sz w:val="24"/>
          <w:szCs w:val="24"/>
          <w:lang w:val="en-GB"/>
        </w:rPr>
        <w:t>ional prevalence recorded in</w:t>
      </w:r>
      <w:r w:rsidRPr="00230B4D">
        <w:rPr>
          <w:rFonts w:ascii="Times New Roman" w:eastAsia="Calibri" w:hAnsi="Times New Roman" w:cs="Times New Roman"/>
          <w:sz w:val="24"/>
          <w:szCs w:val="24"/>
          <w:lang w:val="en-GB"/>
        </w:rPr>
        <w:t xml:space="preserve"> the 2008 </w:t>
      </w:r>
      <w:r w:rsidR="002F5A4E">
        <w:rPr>
          <w:rFonts w:ascii="Times New Roman" w:eastAsia="Calibri" w:hAnsi="Times New Roman" w:cs="Times New Roman"/>
          <w:sz w:val="24"/>
          <w:szCs w:val="24"/>
          <w:lang w:val="en-GB"/>
        </w:rPr>
        <w:t xml:space="preserve">Ghana </w:t>
      </w:r>
      <w:r w:rsidRPr="00230B4D">
        <w:rPr>
          <w:rFonts w:ascii="Times New Roman" w:eastAsia="Calibri" w:hAnsi="Times New Roman" w:cs="Times New Roman"/>
          <w:sz w:val="24"/>
          <w:szCs w:val="24"/>
          <w:lang w:val="en-GB"/>
        </w:rPr>
        <w:t xml:space="preserve">demographic and health survey </w:t>
      </w:r>
      <w:r w:rsidRPr="00230B4D">
        <w:rPr>
          <w:rFonts w:ascii="Times New Roman" w:eastAsia="Calibri" w:hAnsi="Times New Roman" w:cs="Times New Roman"/>
          <w:sz w:val="24"/>
          <w:szCs w:val="24"/>
          <w:lang w:val="en-GB"/>
        </w:rPr>
        <w:fldChar w:fldCharType="begin"/>
      </w:r>
      <w:r>
        <w:rPr>
          <w:rFonts w:ascii="Times New Roman" w:eastAsia="Calibri" w:hAnsi="Times New Roman" w:cs="Times New Roman"/>
          <w:sz w:val="24"/>
          <w:szCs w:val="24"/>
          <w:lang w:val="en-GB"/>
        </w:rPr>
        <w:instrText xml:space="preserve"> ADDIN EN.CITE &lt;EndNote&gt;&lt;Cite&gt;&lt;Author&gt;Ghana Statistical Service&lt;/Author&gt;&lt;Year&gt;2008&lt;/Year&gt;&lt;RecNum&gt;4&lt;/RecNum&gt;&lt;DisplayText&gt;(Ghana Statistical Service, 2008)&lt;/DisplayText&gt;&lt;record&gt;&lt;rec-number&gt;4&lt;/rec-number&gt;&lt;foreign-keys&gt;&lt;key app="EN" db-id="wdprrpsswfferkeszr6pfa2cp2z50atfdvw5"&gt;4&lt;/key&gt;&lt;/foreign-keys&gt;&lt;ref-type name="Report"&gt;27&lt;/ref-type&gt;&lt;contributors&gt;&lt;authors&gt;&lt;author&gt;Ghana Statistical Service,, &lt;/author&gt;&lt;/authors&gt;&lt;tertiary-authors&gt;&lt;author&gt;Ghana Statistical Service&lt;/author&gt;&lt;/tertiary-authors&gt;&lt;/contributors&gt;&lt;titles&gt;&lt;title&gt;Ghana Demographic and Health Survey 2008&lt;/title&gt;&lt;/titles&gt;&lt;dates&gt;&lt;year&gt;2008&lt;/year&gt;&lt;pub-dates&gt;&lt;date&gt;2008&lt;/date&gt;&lt;/pub-dates&gt;&lt;/dates&gt;&lt;pub-location&gt;Accra, Ghana: (Ghana Health Service; Ghana Statistical Services&lt;/pub-location&gt;&lt;publisher&gt;Ghana Health Service Accra, Ghana and ICF Macro Calverton, Maryland, U.S.A. &lt;/publisher&gt;&lt;urls&gt;&lt;/urls&gt;&lt;/record&gt;&lt;/Cite&gt;&lt;/EndNote&gt;</w:instrText>
      </w:r>
      <w:r w:rsidRPr="00230B4D">
        <w:rPr>
          <w:rFonts w:ascii="Times New Roman" w:eastAsia="Calibri" w:hAnsi="Times New Roman" w:cs="Times New Roman"/>
          <w:sz w:val="24"/>
          <w:szCs w:val="24"/>
          <w:lang w:val="en-GB"/>
        </w:rPr>
        <w:fldChar w:fldCharType="separate"/>
      </w:r>
      <w:r w:rsidRPr="00230B4D">
        <w:rPr>
          <w:rFonts w:ascii="Times New Roman" w:eastAsia="Calibri" w:hAnsi="Times New Roman" w:cs="Times New Roman"/>
          <w:noProof/>
          <w:sz w:val="24"/>
          <w:szCs w:val="24"/>
          <w:lang w:val="en-GB"/>
        </w:rPr>
        <w:t>(</w:t>
      </w:r>
      <w:hyperlink w:anchor="_ENREF_15" w:tooltip="Ghana Statistical Service, 2008 #4" w:history="1">
        <w:r w:rsidR="005D68E1" w:rsidRPr="00230B4D">
          <w:rPr>
            <w:rFonts w:ascii="Times New Roman" w:eastAsia="Calibri" w:hAnsi="Times New Roman" w:cs="Times New Roman"/>
            <w:noProof/>
            <w:sz w:val="24"/>
            <w:szCs w:val="24"/>
            <w:lang w:val="en-GB"/>
          </w:rPr>
          <w:t>Ghana Statistical Service, 2008</w:t>
        </w:r>
      </w:hyperlink>
      <w:r w:rsidRPr="00230B4D">
        <w:rPr>
          <w:rFonts w:ascii="Times New Roman" w:eastAsia="Calibri" w:hAnsi="Times New Roman" w:cs="Times New Roman"/>
          <w:noProof/>
          <w:sz w:val="24"/>
          <w:szCs w:val="24"/>
          <w:lang w:val="en-GB"/>
        </w:rPr>
        <w:t>)</w:t>
      </w:r>
      <w:r w:rsidRPr="00230B4D">
        <w:rPr>
          <w:rFonts w:ascii="Times New Roman" w:eastAsia="Calibri" w:hAnsi="Times New Roman" w:cs="Times New Roman"/>
          <w:sz w:val="24"/>
          <w:szCs w:val="24"/>
          <w:lang w:val="en-GB"/>
        </w:rPr>
        <w:fldChar w:fldCharType="end"/>
      </w:r>
      <w:r w:rsidRPr="00230B4D">
        <w:rPr>
          <w:rFonts w:ascii="Times New Roman" w:eastAsia="Calibri" w:hAnsi="Times New Roman" w:cs="Times New Roman"/>
          <w:sz w:val="24"/>
          <w:szCs w:val="24"/>
          <w:lang w:val="en-GB"/>
        </w:rPr>
        <w:t>. However, there was 6 poi</w:t>
      </w:r>
      <w:r>
        <w:rPr>
          <w:rFonts w:ascii="Times New Roman" w:eastAsia="Calibri" w:hAnsi="Times New Roman" w:cs="Times New Roman"/>
          <w:sz w:val="24"/>
          <w:szCs w:val="24"/>
          <w:lang w:val="en-GB"/>
        </w:rPr>
        <w:t xml:space="preserve">nt decrease in the CBGP group. Breastfeeding practices of over half of the caregivers was appropriate but complementary feeding practices of over two thirds were suboptimum. </w:t>
      </w:r>
      <w:r w:rsidRPr="00230B4D">
        <w:rPr>
          <w:rFonts w:ascii="Times New Roman" w:eastAsia="Calibri" w:hAnsi="Times New Roman" w:cs="Times New Roman"/>
          <w:sz w:val="24"/>
          <w:szCs w:val="24"/>
          <w:lang w:val="en-GB"/>
        </w:rPr>
        <w:t xml:space="preserve">Most studies have documented widespread </w:t>
      </w:r>
      <w:r w:rsidRPr="00230B4D">
        <w:rPr>
          <w:rFonts w:ascii="Times New Roman" w:eastAsia="Calibri" w:hAnsi="Times New Roman" w:cs="Times New Roman"/>
          <w:sz w:val="24"/>
          <w:szCs w:val="24"/>
          <w:lang w:val="en-GB" w:eastAsia="en-GB"/>
        </w:rPr>
        <w:t>growth faltering during the complementary feeding period where infant feeding practices become sub-optimum</w:t>
      </w:r>
      <w:r>
        <w:rPr>
          <w:rFonts w:ascii="Times New Roman" w:eastAsia="Calibri" w:hAnsi="Times New Roman" w:cs="Times New Roman"/>
          <w:sz w:val="24"/>
          <w:szCs w:val="24"/>
          <w:lang w:val="en-GB" w:eastAsia="en-GB"/>
        </w:rPr>
        <w:t xml:space="preserve"> </w:t>
      </w:r>
      <w:r>
        <w:rPr>
          <w:rFonts w:ascii="Times New Roman" w:eastAsia="Calibri" w:hAnsi="Times New Roman" w:cs="Times New Roman"/>
          <w:sz w:val="24"/>
          <w:szCs w:val="24"/>
          <w:lang w:val="en-GB" w:eastAsia="en-GB"/>
        </w:rPr>
        <w:fldChar w:fldCharType="begin"/>
      </w:r>
      <w:r>
        <w:rPr>
          <w:rFonts w:ascii="Times New Roman" w:eastAsia="Calibri" w:hAnsi="Times New Roman" w:cs="Times New Roman"/>
          <w:sz w:val="24"/>
          <w:szCs w:val="24"/>
          <w:lang w:val="en-GB" w:eastAsia="en-GB"/>
        </w:rPr>
        <w:instrText xml:space="preserve"> ADDIN EN.CITE &lt;EndNote&gt;&lt;Cite&gt;&lt;Author&gt;Heidkamp&lt;/Author&gt;&lt;Year&gt;2013&lt;/Year&gt;&lt;RecNum&gt;80&lt;/RecNum&gt;&lt;DisplayText&gt;(Heidkamp et al, 2013; Mishra et al, 2014)&lt;/DisplayText&gt;&lt;record&gt;&lt;rec-number&gt;80&lt;/rec-number&gt;&lt;foreign-keys&gt;&lt;key app="EN" db-id="wdprrpsswfferkeszr6pfa2cp2z50atfdvw5"&gt;80&lt;/key&gt;&lt;/foreign-keys&gt;&lt;ref-type name="Journal Article"&gt;17&lt;/ref-type&gt;&lt;contributors&gt;&lt;authors&gt;&lt;author&gt;Heidkamp, Rebecca A&lt;/author&gt;&lt;author&gt;Ayoya, Mohamed Ag&lt;/author&gt;&lt;author&gt;Teta, Ismael Ngnie&lt;/author&gt;&lt;author&gt;Stoltzfus, Rebecca J&lt;/author&gt;&lt;author&gt;Marhone, Joseline Pierre&lt;/author&gt;&lt;/authors&gt;&lt;/contributors&gt;&lt;titles&gt;&lt;title&gt;Complementary feeding practices and child growth outcomes in Haiti: an analysis of data from Demographic and Health Surveys&lt;/title&gt;&lt;secondary-title&gt;Maternal &amp;amp; child nutrition&lt;/secondary-title&gt;&lt;/titles&gt;&lt;periodical&gt;&lt;full-title&gt;Maternal &amp;amp; child nutrition&lt;/full-title&gt;&lt;/periodical&gt;&lt;dates&gt;&lt;year&gt;2013&lt;/year&gt;&lt;/dates&gt;&lt;isbn&gt;1740-8709&lt;/isbn&gt;&lt;urls&gt;&lt;/urls&gt;&lt;/record&gt;&lt;/Cite&gt;&lt;Cite&gt;&lt;Author&gt;Mishra&lt;/Author&gt;&lt;Year&gt;2014&lt;/Year&gt;&lt;RecNum&gt;81&lt;/RecNum&gt;&lt;record&gt;&lt;rec-number&gt;81&lt;/rec-number&gt;&lt;foreign-keys&gt;&lt;key app="EN" db-id="wdprrpsswfferkeszr6pfa2cp2z50atfdvw5"&gt;81&lt;/key&gt;&lt;/foreign-keys&gt;&lt;ref-type name="Journal Article"&gt;17&lt;/ref-type&gt;&lt;contributors&gt;&lt;authors&gt;&lt;author&gt;Mishra, Kirtisudha&lt;/author&gt;&lt;author&gt;Kumar, Praveen&lt;/author&gt;&lt;author&gt;Basu, Srikanta&lt;/author&gt;&lt;author&gt;Rai, Kiran&lt;/author&gt;&lt;author&gt;Aneja, Satinder&lt;/author&gt;&lt;/authors&gt;&lt;/contributors&gt;&lt;titles&gt;&lt;title&gt;Risk Factors for Severe Acute Malnutrition in Children below 5 y of Age in India: A Case-Control Study&lt;/title&gt;&lt;secondary-title&gt;The Indian Journal of Pediatrics&lt;/secondary-title&gt;&lt;/titles&gt;&lt;periodical&gt;&lt;full-title&gt;The Indian Journal of Pediatrics&lt;/full-title&gt;&lt;/periodical&gt;&lt;pages&gt;762-765&lt;/pages&gt;&lt;volume&gt;81&lt;/volume&gt;&lt;number&gt;8&lt;/number&gt;&lt;dates&gt;&lt;year&gt;2014&lt;/year&gt;&lt;/dates&gt;&lt;isbn&gt;0019-5456&lt;/isbn&gt;&lt;urls&gt;&lt;/urls&gt;&lt;/record&gt;&lt;/Cite&gt;&lt;/EndNote&gt;</w:instrText>
      </w:r>
      <w:r>
        <w:rPr>
          <w:rFonts w:ascii="Times New Roman" w:eastAsia="Calibri" w:hAnsi="Times New Roman" w:cs="Times New Roman"/>
          <w:sz w:val="24"/>
          <w:szCs w:val="24"/>
          <w:lang w:val="en-GB" w:eastAsia="en-GB"/>
        </w:rPr>
        <w:fldChar w:fldCharType="separate"/>
      </w:r>
      <w:r>
        <w:rPr>
          <w:rFonts w:ascii="Times New Roman" w:eastAsia="Calibri" w:hAnsi="Times New Roman" w:cs="Times New Roman"/>
          <w:noProof/>
          <w:sz w:val="24"/>
          <w:szCs w:val="24"/>
          <w:lang w:val="en-GB" w:eastAsia="en-GB"/>
        </w:rPr>
        <w:t>(</w:t>
      </w:r>
      <w:hyperlink w:anchor="_ENREF_19" w:tooltip="Heidkamp, 2013 #83" w:history="1">
        <w:r w:rsidR="005D68E1">
          <w:rPr>
            <w:rFonts w:ascii="Times New Roman" w:eastAsia="Calibri" w:hAnsi="Times New Roman" w:cs="Times New Roman"/>
            <w:noProof/>
            <w:sz w:val="24"/>
            <w:szCs w:val="24"/>
            <w:lang w:val="en-GB" w:eastAsia="en-GB"/>
          </w:rPr>
          <w:t>Heidkamp et al, 2013</w:t>
        </w:r>
      </w:hyperlink>
      <w:r>
        <w:rPr>
          <w:rFonts w:ascii="Times New Roman" w:eastAsia="Calibri" w:hAnsi="Times New Roman" w:cs="Times New Roman"/>
          <w:noProof/>
          <w:sz w:val="24"/>
          <w:szCs w:val="24"/>
          <w:lang w:val="en-GB" w:eastAsia="en-GB"/>
        </w:rPr>
        <w:t xml:space="preserve">; </w:t>
      </w:r>
      <w:hyperlink w:anchor="_ENREF_24" w:tooltip="Mishra, 2014 #81" w:history="1">
        <w:r w:rsidR="005D68E1">
          <w:rPr>
            <w:rFonts w:ascii="Times New Roman" w:eastAsia="Calibri" w:hAnsi="Times New Roman" w:cs="Times New Roman"/>
            <w:noProof/>
            <w:sz w:val="24"/>
            <w:szCs w:val="24"/>
            <w:lang w:val="en-GB" w:eastAsia="en-GB"/>
          </w:rPr>
          <w:t>Mishra et al, 2014</w:t>
        </w:r>
      </w:hyperlink>
      <w:r>
        <w:rPr>
          <w:rFonts w:ascii="Times New Roman" w:eastAsia="Calibri" w:hAnsi="Times New Roman" w:cs="Times New Roman"/>
          <w:noProof/>
          <w:sz w:val="24"/>
          <w:szCs w:val="24"/>
          <w:lang w:val="en-GB" w:eastAsia="en-GB"/>
        </w:rPr>
        <w:t>)</w:t>
      </w:r>
      <w:r>
        <w:rPr>
          <w:rFonts w:ascii="Times New Roman" w:eastAsia="Calibri" w:hAnsi="Times New Roman" w:cs="Times New Roman"/>
          <w:sz w:val="24"/>
          <w:szCs w:val="24"/>
          <w:lang w:val="en-GB" w:eastAsia="en-GB"/>
        </w:rPr>
        <w:fldChar w:fldCharType="end"/>
      </w:r>
      <w:r w:rsidRPr="00230B4D">
        <w:rPr>
          <w:rFonts w:ascii="Times New Roman" w:eastAsia="Calibri" w:hAnsi="Times New Roman" w:cs="Times New Roman"/>
          <w:sz w:val="24"/>
          <w:szCs w:val="24"/>
          <w:lang w:val="en-GB" w:eastAsia="en-GB"/>
        </w:rPr>
        <w:t xml:space="preserve">. </w:t>
      </w:r>
      <w:r>
        <w:rPr>
          <w:rFonts w:ascii="Times New Roman" w:eastAsia="Calibri" w:hAnsi="Times New Roman" w:cs="Times New Roman"/>
          <w:sz w:val="24"/>
          <w:szCs w:val="24"/>
          <w:lang w:val="en-GB" w:eastAsia="en-GB"/>
        </w:rPr>
        <w:t xml:space="preserve">In both the unadjusted and adjusted binomial regression models, </w:t>
      </w:r>
      <w:r w:rsidR="00D91EC2" w:rsidRPr="00230B4D">
        <w:rPr>
          <w:rFonts w:ascii="Times New Roman" w:eastAsia="Calibri" w:hAnsi="Times New Roman" w:cs="Times New Roman"/>
          <w:sz w:val="24"/>
          <w:szCs w:val="24"/>
          <w:lang w:val="en-GB"/>
        </w:rPr>
        <w:t xml:space="preserve">the number of children under 5 years owned by the caregiver </w:t>
      </w:r>
      <w:r>
        <w:rPr>
          <w:rFonts w:ascii="Times New Roman" w:eastAsia="Calibri" w:hAnsi="Times New Roman" w:cs="Times New Roman"/>
          <w:sz w:val="24"/>
          <w:szCs w:val="24"/>
          <w:lang w:val="en-GB"/>
        </w:rPr>
        <w:t>w</w:t>
      </w:r>
      <w:r w:rsidR="00D91EC2" w:rsidRPr="00230B4D">
        <w:rPr>
          <w:rFonts w:ascii="Times New Roman" w:eastAsia="Calibri" w:hAnsi="Times New Roman" w:cs="Times New Roman"/>
          <w:sz w:val="24"/>
          <w:szCs w:val="24"/>
          <w:lang w:val="en-GB"/>
        </w:rPr>
        <w:t xml:space="preserve">as the significant </w:t>
      </w:r>
      <w:r w:rsidR="00D91EC2" w:rsidRPr="00230B4D">
        <w:rPr>
          <w:rFonts w:ascii="Times New Roman" w:eastAsia="Calibri" w:hAnsi="Times New Roman" w:cs="Times New Roman"/>
          <w:sz w:val="24"/>
          <w:szCs w:val="24"/>
          <w:lang w:val="en-GB" w:eastAsia="en-GB"/>
        </w:rPr>
        <w:t>p</w:t>
      </w:r>
      <w:r w:rsidR="00D91EC2" w:rsidRPr="00230B4D">
        <w:rPr>
          <w:rFonts w:ascii="Times New Roman" w:eastAsia="Calibri" w:hAnsi="Times New Roman" w:cs="Times New Roman"/>
          <w:sz w:val="24"/>
          <w:szCs w:val="24"/>
          <w:lang w:val="en-GB"/>
        </w:rPr>
        <w:t>redictor of optimum child feeding.</w:t>
      </w:r>
      <w:r w:rsidR="00D91EC2">
        <w:rPr>
          <w:rFonts w:ascii="Times New Roman" w:eastAsia="Calibri" w:hAnsi="Times New Roman" w:cs="Times New Roman"/>
          <w:sz w:val="24"/>
          <w:szCs w:val="24"/>
          <w:lang w:val="en-GB" w:eastAsia="en-GB"/>
        </w:rPr>
        <w:t xml:space="preserve"> Children under 5 years are vulnerable and require special care. </w:t>
      </w:r>
      <w:r w:rsidR="00D91EC2">
        <w:rPr>
          <w:rFonts w:ascii="Times New Roman" w:eastAsia="Calibri" w:hAnsi="Times New Roman" w:cs="Times New Roman"/>
          <w:sz w:val="24"/>
          <w:szCs w:val="24"/>
          <w:lang w:val="en-GB" w:eastAsia="en-GB"/>
        </w:rPr>
        <w:lastRenderedPageBreak/>
        <w:t xml:space="preserve">Therefore having </w:t>
      </w:r>
      <w:r w:rsidR="002B15C4" w:rsidRPr="00230B4D">
        <w:rPr>
          <w:rFonts w:ascii="Times New Roman" w:eastAsia="Calibri" w:hAnsi="Times New Roman" w:cs="Times New Roman"/>
          <w:sz w:val="24"/>
          <w:szCs w:val="24"/>
          <w:lang w:val="en-GB"/>
        </w:rPr>
        <w:t>more than two chil</w:t>
      </w:r>
      <w:r w:rsidR="00D260A6">
        <w:rPr>
          <w:rFonts w:ascii="Times New Roman" w:eastAsia="Calibri" w:hAnsi="Times New Roman" w:cs="Times New Roman"/>
          <w:sz w:val="24"/>
          <w:szCs w:val="24"/>
          <w:lang w:val="en-GB"/>
        </w:rPr>
        <w:t>dren &lt;</w:t>
      </w:r>
      <w:r w:rsidR="00D91EC2">
        <w:rPr>
          <w:rFonts w:ascii="Times New Roman" w:eastAsia="Calibri" w:hAnsi="Times New Roman" w:cs="Times New Roman"/>
          <w:sz w:val="24"/>
          <w:szCs w:val="24"/>
          <w:lang w:val="en-GB"/>
        </w:rPr>
        <w:t xml:space="preserve">5 years would imply a reduction in the </w:t>
      </w:r>
      <w:r w:rsidR="002B15C4" w:rsidRPr="00230B4D">
        <w:rPr>
          <w:rFonts w:ascii="Times New Roman" w:eastAsia="Calibri" w:hAnsi="Times New Roman" w:cs="Times New Roman"/>
          <w:sz w:val="24"/>
          <w:szCs w:val="24"/>
          <w:lang w:val="en-GB"/>
        </w:rPr>
        <w:t xml:space="preserve">caregiving and care-seeking attention </w:t>
      </w:r>
      <w:r w:rsidR="00D91EC2">
        <w:rPr>
          <w:rFonts w:ascii="Times New Roman" w:eastAsia="Calibri" w:hAnsi="Times New Roman" w:cs="Times New Roman"/>
          <w:sz w:val="24"/>
          <w:szCs w:val="24"/>
          <w:lang w:val="en-GB"/>
        </w:rPr>
        <w:t xml:space="preserve">rendered to each of them </w:t>
      </w:r>
      <w:r w:rsidR="002B15C4" w:rsidRPr="00230B4D">
        <w:rPr>
          <w:rFonts w:ascii="Times New Roman" w:eastAsia="Calibri" w:hAnsi="Times New Roman" w:cs="Times New Roman"/>
          <w:sz w:val="24"/>
          <w:szCs w:val="24"/>
          <w:lang w:val="en-GB"/>
        </w:rPr>
        <w:t xml:space="preserve">while the limited family food and other resources would have to be shared amongst </w:t>
      </w:r>
      <w:r w:rsidR="005C0BC5" w:rsidRPr="00230B4D">
        <w:rPr>
          <w:rFonts w:ascii="Times New Roman" w:eastAsia="Calibri" w:hAnsi="Times New Roman" w:cs="Times New Roman"/>
          <w:sz w:val="24"/>
          <w:szCs w:val="24"/>
          <w:lang w:val="en-GB"/>
        </w:rPr>
        <w:t>these vulnerable ones.</w:t>
      </w:r>
      <w:r w:rsidR="002B15C4" w:rsidRPr="00230B4D">
        <w:rPr>
          <w:rFonts w:ascii="Times New Roman" w:eastAsia="Calibri" w:hAnsi="Times New Roman" w:cs="Times New Roman"/>
          <w:sz w:val="24"/>
          <w:szCs w:val="24"/>
          <w:lang w:val="en-GB"/>
        </w:rPr>
        <w:t xml:space="preserve"> </w:t>
      </w:r>
      <w:r w:rsidR="005C0BC5" w:rsidRPr="00230B4D">
        <w:rPr>
          <w:rFonts w:ascii="Times New Roman" w:eastAsia="Calibri" w:hAnsi="Times New Roman" w:cs="Times New Roman"/>
          <w:sz w:val="24"/>
          <w:szCs w:val="24"/>
          <w:lang w:val="en-GB"/>
        </w:rPr>
        <w:t>The result will be regular sub-optimum feeding which</w:t>
      </w:r>
      <w:r w:rsidR="002B15C4" w:rsidRPr="00230B4D">
        <w:rPr>
          <w:rFonts w:ascii="Times New Roman" w:eastAsia="Calibri" w:hAnsi="Times New Roman" w:cs="Times New Roman"/>
          <w:sz w:val="24"/>
          <w:szCs w:val="24"/>
          <w:lang w:val="en-GB"/>
        </w:rPr>
        <w:t xml:space="preserve"> </w:t>
      </w:r>
      <w:r w:rsidR="002F5A4E">
        <w:rPr>
          <w:rFonts w:ascii="Times New Roman" w:eastAsia="Calibri" w:hAnsi="Times New Roman" w:cs="Times New Roman"/>
          <w:sz w:val="24"/>
          <w:szCs w:val="24"/>
          <w:lang w:val="en-GB"/>
        </w:rPr>
        <w:t xml:space="preserve">will </w:t>
      </w:r>
      <w:r w:rsidR="002B15C4" w:rsidRPr="00230B4D">
        <w:rPr>
          <w:rFonts w:ascii="Times New Roman" w:eastAsia="Calibri" w:hAnsi="Times New Roman" w:cs="Times New Roman"/>
          <w:sz w:val="24"/>
          <w:szCs w:val="24"/>
          <w:lang w:val="en-GB"/>
        </w:rPr>
        <w:t>predispose such childre</w:t>
      </w:r>
      <w:r w:rsidR="005C0BC5" w:rsidRPr="00230B4D">
        <w:rPr>
          <w:rFonts w:ascii="Times New Roman" w:eastAsia="Calibri" w:hAnsi="Times New Roman" w:cs="Times New Roman"/>
          <w:sz w:val="24"/>
          <w:szCs w:val="24"/>
          <w:lang w:val="en-GB"/>
        </w:rPr>
        <w:t xml:space="preserve">n to </w:t>
      </w:r>
      <w:r w:rsidR="00D260A6">
        <w:rPr>
          <w:rFonts w:ascii="Times New Roman" w:eastAsia="Calibri" w:hAnsi="Times New Roman" w:cs="Times New Roman"/>
          <w:sz w:val="24"/>
          <w:szCs w:val="24"/>
          <w:lang w:val="en-GB"/>
        </w:rPr>
        <w:t xml:space="preserve">growth faltering. This is a significant finding </w:t>
      </w:r>
      <w:r w:rsidR="00632ED1">
        <w:rPr>
          <w:rFonts w:ascii="Times New Roman" w:eastAsia="Calibri" w:hAnsi="Times New Roman" w:cs="Times New Roman"/>
          <w:sz w:val="24"/>
          <w:szCs w:val="24"/>
          <w:lang w:val="en-GB"/>
        </w:rPr>
        <w:t xml:space="preserve">with little literature from other studies to back it. However, </w:t>
      </w:r>
      <w:r w:rsidR="002F5A4E">
        <w:rPr>
          <w:rFonts w:ascii="Times New Roman" w:eastAsia="Calibri" w:hAnsi="Times New Roman" w:cs="Times New Roman"/>
          <w:sz w:val="24"/>
          <w:szCs w:val="24"/>
          <w:lang w:val="en-GB"/>
        </w:rPr>
        <w:t xml:space="preserve">maternal </w:t>
      </w:r>
      <w:r w:rsidR="00632ED1">
        <w:rPr>
          <w:rFonts w:ascii="Times New Roman" w:eastAsia="Calibri" w:hAnsi="Times New Roman" w:cs="Times New Roman"/>
          <w:sz w:val="24"/>
          <w:szCs w:val="24"/>
          <w:lang w:val="en-GB"/>
        </w:rPr>
        <w:t xml:space="preserve">parity </w:t>
      </w:r>
      <w:r w:rsidR="002F5A4E">
        <w:rPr>
          <w:rFonts w:ascii="Times New Roman" w:eastAsia="Calibri" w:hAnsi="Times New Roman" w:cs="Times New Roman"/>
          <w:sz w:val="24"/>
          <w:szCs w:val="24"/>
          <w:lang w:val="en-GB"/>
        </w:rPr>
        <w:t xml:space="preserve">in general </w:t>
      </w:r>
      <w:r w:rsidR="00632ED1">
        <w:rPr>
          <w:rFonts w:ascii="Times New Roman" w:eastAsia="Calibri" w:hAnsi="Times New Roman" w:cs="Times New Roman"/>
          <w:sz w:val="24"/>
          <w:szCs w:val="24"/>
          <w:lang w:val="en-GB"/>
        </w:rPr>
        <w:t xml:space="preserve">have been found to correlate with both child feeding practices and nutritional status </w:t>
      </w:r>
      <w:r w:rsidR="00632ED1">
        <w:rPr>
          <w:rFonts w:ascii="Times New Roman" w:eastAsia="Calibri" w:hAnsi="Times New Roman" w:cs="Times New Roman"/>
          <w:sz w:val="24"/>
          <w:szCs w:val="24"/>
          <w:lang w:val="en-GB"/>
        </w:rPr>
        <w:fldChar w:fldCharType="begin"/>
      </w:r>
      <w:r w:rsidR="00CE1702">
        <w:rPr>
          <w:rFonts w:ascii="Times New Roman" w:eastAsia="Calibri" w:hAnsi="Times New Roman" w:cs="Times New Roman"/>
          <w:sz w:val="24"/>
          <w:szCs w:val="24"/>
          <w:lang w:val="en-GB"/>
        </w:rPr>
        <w:instrText xml:space="preserve"> ADDIN EN.CITE &lt;EndNote&gt;&lt;Cite&gt;&lt;Author&gt;Abuya&lt;/Author&gt;&lt;Year&gt;2012&lt;/Year&gt;&lt;RecNum&gt;84&lt;/RecNum&gt;&lt;DisplayText&gt;(Abuya et al, 2012; Radwan, 2013)&lt;/DisplayText&gt;&lt;record&gt;&lt;rec-number&gt;84&lt;/rec-number&gt;&lt;foreign-keys&gt;&lt;key app="EN" db-id="wdprrpsswfferkeszr6pfa2cp2z50atfdvw5"&gt;84&lt;/key&gt;&lt;/foreign-keys&gt;&lt;ref-type name="Journal Article"&gt;17&lt;/ref-type&gt;&lt;contributors&gt;&lt;authors&gt;&lt;author&gt;Abuya, Benta A&lt;/author&gt;&lt;author&gt;Ciera, James&lt;/author&gt;&lt;author&gt;Kimani-Murage, Elizabeth&lt;/author&gt;&lt;/authors&gt;&lt;/contributors&gt;&lt;titles&gt;&lt;title&gt;Effect of mother’s education on child’s nutritional status in the slums of Nairobi&lt;/title&gt;&lt;secondary-title&gt;BMC pediatrics&lt;/secondary-title&gt;&lt;/titles&gt;&lt;periodical&gt;&lt;full-title&gt;BMC pediatrics&lt;/full-title&gt;&lt;/periodical&gt;&lt;pages&gt;80&lt;/pages&gt;&lt;volume&gt;12&lt;/volume&gt;&lt;number&gt;1&lt;/number&gt;&lt;dates&gt;&lt;year&gt;2012&lt;/year&gt;&lt;/dates&gt;&lt;isbn&gt;1471-2431&lt;/isbn&gt;&lt;urls&gt;&lt;/urls&gt;&lt;/record&gt;&lt;/Cite&gt;&lt;Cite&gt;&lt;Author&gt;Radwan&lt;/Author&gt;&lt;Year&gt;2013&lt;/Year&gt;&lt;RecNum&gt;85&lt;/RecNum&gt;&lt;record&gt;&lt;rec-number&gt;85&lt;/rec-number&gt;&lt;foreign-keys&gt;&lt;key app="EN" db-id="wdprrpsswfferkeszr6pfa2cp2z50atfdvw5"&gt;85&lt;/key&gt;&lt;/foreign-keys&gt;&lt;ref-type name="Journal Article"&gt;17&lt;/ref-type&gt;&lt;contributors&gt;&lt;authors&gt;&lt;author&gt;Radwan, Hadia&lt;/author&gt;&lt;/authors&gt;&lt;/contributors&gt;&lt;titles&gt;&lt;title&gt;Patterns and determinants of breastfeeding and complementary feeding practices of Emirati Mothers in the United Arab Emirates&lt;/title&gt;&lt;secondary-title&gt;BMC public health&lt;/secondary-title&gt;&lt;/titles&gt;&lt;periodical&gt;&lt;full-title&gt;BMC public health&lt;/full-title&gt;&lt;/periodical&gt;&lt;pages&gt;171&lt;/pages&gt;&lt;volume&gt;13&lt;/volume&gt;&lt;number&gt;1&lt;/number&gt;&lt;dates&gt;&lt;year&gt;2013&lt;/year&gt;&lt;/dates&gt;&lt;isbn&gt;1471-2458&lt;/isbn&gt;&lt;urls&gt;&lt;/urls&gt;&lt;/record&gt;&lt;/Cite&gt;&lt;/EndNote&gt;</w:instrText>
      </w:r>
      <w:r w:rsidR="00632ED1">
        <w:rPr>
          <w:rFonts w:ascii="Times New Roman" w:eastAsia="Calibri" w:hAnsi="Times New Roman" w:cs="Times New Roman"/>
          <w:sz w:val="24"/>
          <w:szCs w:val="24"/>
          <w:lang w:val="en-GB"/>
        </w:rPr>
        <w:fldChar w:fldCharType="separate"/>
      </w:r>
      <w:r w:rsidR="00CE1702">
        <w:rPr>
          <w:rFonts w:ascii="Times New Roman" w:eastAsia="Calibri" w:hAnsi="Times New Roman" w:cs="Times New Roman"/>
          <w:noProof/>
          <w:sz w:val="24"/>
          <w:szCs w:val="24"/>
          <w:lang w:val="en-GB"/>
        </w:rPr>
        <w:t>(</w:t>
      </w:r>
      <w:hyperlink w:anchor="_ENREF_1" w:tooltip="Abuya, 2012 #73" w:history="1">
        <w:r w:rsidR="005D68E1">
          <w:rPr>
            <w:rFonts w:ascii="Times New Roman" w:eastAsia="Calibri" w:hAnsi="Times New Roman" w:cs="Times New Roman"/>
            <w:noProof/>
            <w:sz w:val="24"/>
            <w:szCs w:val="24"/>
            <w:lang w:val="en-GB"/>
          </w:rPr>
          <w:t>Abuya et al, 2012</w:t>
        </w:r>
      </w:hyperlink>
      <w:r w:rsidR="00CE1702">
        <w:rPr>
          <w:rFonts w:ascii="Times New Roman" w:eastAsia="Calibri" w:hAnsi="Times New Roman" w:cs="Times New Roman"/>
          <w:noProof/>
          <w:sz w:val="24"/>
          <w:szCs w:val="24"/>
          <w:lang w:val="en-GB"/>
        </w:rPr>
        <w:t xml:space="preserve">; </w:t>
      </w:r>
      <w:hyperlink w:anchor="_ENREF_30" w:tooltip="Radwan, 2013 #85" w:history="1">
        <w:r w:rsidR="005D68E1">
          <w:rPr>
            <w:rFonts w:ascii="Times New Roman" w:eastAsia="Calibri" w:hAnsi="Times New Roman" w:cs="Times New Roman"/>
            <w:noProof/>
            <w:sz w:val="24"/>
            <w:szCs w:val="24"/>
            <w:lang w:val="en-GB"/>
          </w:rPr>
          <w:t>Radwan, 2013</w:t>
        </w:r>
      </w:hyperlink>
      <w:r w:rsidR="00CE1702">
        <w:rPr>
          <w:rFonts w:ascii="Times New Roman" w:eastAsia="Calibri" w:hAnsi="Times New Roman" w:cs="Times New Roman"/>
          <w:noProof/>
          <w:sz w:val="24"/>
          <w:szCs w:val="24"/>
          <w:lang w:val="en-GB"/>
        </w:rPr>
        <w:t>)</w:t>
      </w:r>
      <w:r w:rsidR="00632ED1">
        <w:rPr>
          <w:rFonts w:ascii="Times New Roman" w:eastAsia="Calibri" w:hAnsi="Times New Roman" w:cs="Times New Roman"/>
          <w:sz w:val="24"/>
          <w:szCs w:val="24"/>
          <w:lang w:val="en-GB"/>
        </w:rPr>
        <w:fldChar w:fldCharType="end"/>
      </w:r>
      <w:r w:rsidR="00CE1702">
        <w:rPr>
          <w:rFonts w:ascii="Times New Roman" w:eastAsia="Calibri" w:hAnsi="Times New Roman" w:cs="Times New Roman"/>
          <w:sz w:val="24"/>
          <w:szCs w:val="24"/>
          <w:lang w:val="en-GB"/>
        </w:rPr>
        <w:t xml:space="preserve">. </w:t>
      </w:r>
    </w:p>
    <w:p w:rsidR="00EB24F2" w:rsidRPr="00230B4D" w:rsidRDefault="00EB24F2" w:rsidP="00EB24F2">
      <w:pPr>
        <w:autoSpaceDE w:val="0"/>
        <w:autoSpaceDN w:val="0"/>
        <w:adjustRightInd w:val="0"/>
        <w:spacing w:before="24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eastAsia="en-GB"/>
        </w:rPr>
        <w:t>P</w:t>
      </w:r>
      <w:r w:rsidRPr="00230B4D">
        <w:rPr>
          <w:rFonts w:ascii="Times New Roman" w:eastAsia="Calibri" w:hAnsi="Times New Roman" w:cs="Times New Roman"/>
          <w:sz w:val="24"/>
          <w:szCs w:val="24"/>
          <w:lang w:val="en-GB" w:eastAsia="en-GB"/>
        </w:rPr>
        <w:t xml:space="preserve">oor nutrition knowledge of community health workers and volunteers could adversely affect programme outcomes. This was the case with the community-based growth monitoring programme in South Africa </w:t>
      </w:r>
      <w:r w:rsidRPr="00230B4D">
        <w:rPr>
          <w:rFonts w:ascii="Times New Roman" w:eastAsia="Calibri" w:hAnsi="Times New Roman" w:cs="Times New Roman"/>
          <w:sz w:val="24"/>
          <w:szCs w:val="24"/>
          <w:lang w:val="en-GB" w:eastAsia="en-GB"/>
        </w:rPr>
        <w:fldChar w:fldCharType="begin"/>
      </w:r>
      <w:r w:rsidRPr="00230B4D">
        <w:rPr>
          <w:rFonts w:ascii="Times New Roman" w:eastAsia="Calibri" w:hAnsi="Times New Roman" w:cs="Times New Roman"/>
          <w:sz w:val="24"/>
          <w:szCs w:val="24"/>
          <w:lang w:val="en-GB" w:eastAsia="en-GB"/>
        </w:rPr>
        <w:instrText xml:space="preserve"> ADDIN EN.CITE &lt;EndNote&gt;&lt;Cite&gt;&lt;Author&gt;Faber&lt;/Author&gt;&lt;Year&gt;2009&lt;/Year&gt;&lt;RecNum&gt;28&lt;/RecNum&gt;&lt;DisplayText&gt;(Faber et al, 2009)&lt;/DisplayText&gt;&lt;record&gt;&lt;rec-number&gt;28&lt;/rec-number&gt;&lt;foreign-keys&gt;&lt;key app="EN" db-id="wdprrpsswfferkeszr6pfa2cp2z50atfdvw5"&gt;28&lt;/key&gt;&lt;/foreign-keys&gt;&lt;ref-type name="Journal Article"&gt;17&lt;/ref-type&gt;&lt;contributors&gt;&lt;authors&gt;&lt;author&gt;Faber, Mieke&lt;/author&gt;&lt;author&gt;Schoeman, Serina&lt;/author&gt;&lt;author&gt;Smuts, Cornelius Marius&lt;/author&gt;&lt;author&gt;Adams, Vera&lt;/author&gt;&lt;author&gt;Ngomane, T&lt;/author&gt;&lt;/authors&gt;&lt;/contributors&gt;&lt;titles&gt;&lt;title&gt;Evaluation of community-based growth monitoring in rural districts of the Eastern Cape and KwaZulu-Natal provinces of South Africa&lt;/title&gt;&lt;secondary-title&gt;South African Journal of Clinical Nutrition&lt;/secondary-title&gt;&lt;/titles&gt;&lt;volume&gt;22&lt;/volume&gt;&lt;number&gt;4&lt;/number&gt;&lt;dates&gt;&lt;year&gt;2009&lt;/year&gt;&lt;/dates&gt;&lt;urls&gt;&lt;/urls&gt;&lt;/record&gt;&lt;/Cite&gt;&lt;/EndNote&gt;</w:instrText>
      </w:r>
      <w:r w:rsidRPr="00230B4D">
        <w:rPr>
          <w:rFonts w:ascii="Times New Roman" w:eastAsia="Calibri" w:hAnsi="Times New Roman" w:cs="Times New Roman"/>
          <w:sz w:val="24"/>
          <w:szCs w:val="24"/>
          <w:lang w:val="en-GB" w:eastAsia="en-GB"/>
        </w:rPr>
        <w:fldChar w:fldCharType="separate"/>
      </w:r>
      <w:r w:rsidRPr="00230B4D">
        <w:rPr>
          <w:rFonts w:ascii="Times New Roman" w:eastAsia="Calibri" w:hAnsi="Times New Roman" w:cs="Times New Roman"/>
          <w:noProof/>
          <w:sz w:val="24"/>
          <w:szCs w:val="24"/>
          <w:lang w:val="en-GB" w:eastAsia="en-GB"/>
        </w:rPr>
        <w:t>(</w:t>
      </w:r>
      <w:hyperlink w:anchor="_ENREF_11" w:tooltip="Faber, 2009 #28" w:history="1">
        <w:r w:rsidR="005D68E1" w:rsidRPr="00230B4D">
          <w:rPr>
            <w:rFonts w:ascii="Times New Roman" w:eastAsia="Calibri" w:hAnsi="Times New Roman" w:cs="Times New Roman"/>
            <w:noProof/>
            <w:sz w:val="24"/>
            <w:szCs w:val="24"/>
            <w:lang w:val="en-GB" w:eastAsia="en-GB"/>
          </w:rPr>
          <w:t>Faber et al, 2009</w:t>
        </w:r>
      </w:hyperlink>
      <w:r w:rsidRPr="00230B4D">
        <w:rPr>
          <w:rFonts w:ascii="Times New Roman" w:eastAsia="Calibri" w:hAnsi="Times New Roman" w:cs="Times New Roman"/>
          <w:noProof/>
          <w:sz w:val="24"/>
          <w:szCs w:val="24"/>
          <w:lang w:val="en-GB" w:eastAsia="en-GB"/>
        </w:rPr>
        <w:t>)</w:t>
      </w:r>
      <w:r w:rsidRPr="00230B4D">
        <w:rPr>
          <w:rFonts w:ascii="Times New Roman" w:eastAsia="Calibri" w:hAnsi="Times New Roman" w:cs="Times New Roman"/>
          <w:sz w:val="24"/>
          <w:szCs w:val="24"/>
          <w:lang w:val="en-GB" w:eastAsia="en-GB"/>
        </w:rPr>
        <w:fldChar w:fldCharType="end"/>
      </w:r>
      <w:r w:rsidRPr="00230B4D">
        <w:rPr>
          <w:rFonts w:ascii="Times New Roman" w:eastAsia="Calibri" w:hAnsi="Times New Roman" w:cs="Times New Roman"/>
          <w:sz w:val="24"/>
          <w:szCs w:val="24"/>
          <w:lang w:val="en-GB" w:eastAsia="en-GB"/>
        </w:rPr>
        <w:t xml:space="preserve">. </w:t>
      </w:r>
      <w:r w:rsidRPr="00230B4D">
        <w:rPr>
          <w:rFonts w:ascii="Times New Roman" w:eastAsia="Calibri" w:hAnsi="Times New Roman" w:cs="Times New Roman"/>
          <w:sz w:val="24"/>
          <w:szCs w:val="24"/>
          <w:lang w:val="en-GB"/>
        </w:rPr>
        <w:t>In developing countries, o</w:t>
      </w:r>
      <w:r w:rsidRPr="00230B4D">
        <w:rPr>
          <w:rFonts w:ascii="Times New Roman" w:eastAsia="Calibri" w:hAnsi="Times New Roman" w:cs="Times New Roman"/>
          <w:sz w:val="24"/>
          <w:szCs w:val="24"/>
          <w:lang w:val="en-GB" w:eastAsia="en-GB"/>
        </w:rPr>
        <w:t>ne</w:t>
      </w:r>
      <w:r w:rsidRPr="00230B4D">
        <w:rPr>
          <w:rFonts w:ascii="Times New Roman" w:eastAsia="Calibri" w:hAnsi="Times New Roman" w:cs="Times New Roman"/>
          <w:sz w:val="24"/>
          <w:szCs w:val="24"/>
          <w:lang w:val="en-GB"/>
        </w:rPr>
        <w:t xml:space="preserve"> of the current </w:t>
      </w:r>
      <w:r w:rsidRPr="00230B4D">
        <w:rPr>
          <w:rFonts w:ascii="Times New Roman" w:eastAsia="Calibri" w:hAnsi="Times New Roman" w:cs="Times New Roman"/>
          <w:sz w:val="24"/>
          <w:szCs w:val="24"/>
          <w:lang w:val="en-GB" w:eastAsia="en-GB"/>
        </w:rPr>
        <w:t xml:space="preserve">challenges to child nutrition is the considerable global and national efforts being devoted to breastfeeding promotion to the neglect of complementary feeding practices </w:t>
      </w:r>
      <w:r w:rsidRPr="00230B4D">
        <w:rPr>
          <w:rFonts w:ascii="Times New Roman" w:eastAsia="Calibri" w:hAnsi="Times New Roman" w:cs="Times New Roman"/>
          <w:sz w:val="24"/>
          <w:szCs w:val="24"/>
          <w:lang w:val="en-GB" w:eastAsia="en-GB"/>
        </w:rPr>
        <w:fldChar w:fldCharType="begin"/>
      </w:r>
      <w:r w:rsidRPr="00230B4D">
        <w:rPr>
          <w:rFonts w:ascii="Times New Roman" w:eastAsia="Calibri" w:hAnsi="Times New Roman" w:cs="Times New Roman"/>
          <w:sz w:val="24"/>
          <w:szCs w:val="24"/>
          <w:lang w:val="en-GB" w:eastAsia="en-GB"/>
        </w:rPr>
        <w:instrText xml:space="preserve"> ADDIN EN.CITE &lt;EndNote&gt;&lt;Cite&gt;&lt;Author&gt;Dewey&lt;/Author&gt;&lt;Year&gt;2008&lt;/Year&gt;&lt;RecNum&gt;26&lt;/RecNum&gt;&lt;DisplayText&gt;(Dewey &amp;amp; Adu</w:instrText>
      </w:r>
      <w:r w:rsidRPr="00230B4D">
        <w:rPr>
          <w:rFonts w:ascii="Cambria Math" w:eastAsia="Calibri" w:hAnsi="Cambria Math" w:cs="Cambria Math"/>
          <w:sz w:val="24"/>
          <w:szCs w:val="24"/>
          <w:lang w:val="en-GB" w:eastAsia="en-GB"/>
        </w:rPr>
        <w:instrText>‐</w:instrText>
      </w:r>
      <w:r w:rsidRPr="00230B4D">
        <w:rPr>
          <w:rFonts w:ascii="Times New Roman" w:eastAsia="Calibri" w:hAnsi="Times New Roman" w:cs="Times New Roman"/>
          <w:sz w:val="24"/>
          <w:szCs w:val="24"/>
          <w:lang w:val="en-GB" w:eastAsia="en-GB"/>
        </w:rPr>
        <w:instrText>Afarwuah, 2008; Lartey, 2008)&lt;/DisplayText&gt;&lt;record&gt;&lt;rec-number&gt;26&lt;/rec-number&gt;&lt;foreign-keys&gt;&lt;key app="EN" db-id="wdprrpsswfferkeszr6pfa2cp2z50atfdvw5"&gt;26&lt;/key&gt;&lt;/foreign-keys&gt;&lt;ref-type name="Journal Article"&gt;17&lt;/ref-type&gt;&lt;contributors&gt;&lt;authors&gt;&lt;author&gt;Dewey, Kathryn G&lt;/author&gt;&lt;author&gt;Adu</w:instrText>
      </w:r>
      <w:r w:rsidRPr="00230B4D">
        <w:rPr>
          <w:rFonts w:ascii="Cambria Math" w:eastAsia="Calibri" w:hAnsi="Cambria Math" w:cs="Cambria Math"/>
          <w:sz w:val="24"/>
          <w:szCs w:val="24"/>
          <w:lang w:val="en-GB" w:eastAsia="en-GB"/>
        </w:rPr>
        <w:instrText>‐</w:instrText>
      </w:r>
      <w:r w:rsidRPr="00230B4D">
        <w:rPr>
          <w:rFonts w:ascii="Times New Roman" w:eastAsia="Calibri" w:hAnsi="Times New Roman" w:cs="Times New Roman"/>
          <w:sz w:val="24"/>
          <w:szCs w:val="24"/>
          <w:lang w:val="en-GB" w:eastAsia="en-GB"/>
        </w:rPr>
        <w:instrText>Afarwuah, Seth&lt;/author&gt;&lt;/authors&gt;&lt;/contributors&gt;&lt;titles&gt;&lt;title&gt;Systematic review of the efficacy and effectiveness of complementary feeding interventions in developing countries&lt;/title&gt;&lt;secondary-title&gt;Maternal &amp;amp; child nutrition&lt;/secondary-title&gt;&lt;/titles&gt;&lt;periodical&gt;&lt;full-title&gt;Maternal &amp;amp; child nutrition&lt;/full-title&gt;&lt;/periodical&gt;&lt;pages&gt;24-85&lt;/pages&gt;&lt;volume&gt;4&lt;/volume&gt;&lt;number&gt;s1&lt;/number&gt;&lt;dates&gt;&lt;year&gt;2008&lt;/year&gt;&lt;/dates&gt;&lt;isbn&gt;1740-8709&lt;/isbn&gt;&lt;urls&gt;&lt;/urls&gt;&lt;/record&gt;&lt;/Cite&gt;&lt;Cite&gt;&lt;Author&gt;Lartey&lt;/Author&gt;&lt;Year&gt;2008&lt;/Year&gt;&lt;RecNum&gt;25&lt;/RecNum&gt;&lt;record&gt;&lt;rec-number&gt;25&lt;/rec-number&gt;&lt;foreign-keys&gt;&lt;key app="EN" db-id="wdprrpsswfferkeszr6pfa2cp2z50atfdvw5"&gt;25&lt;/key&gt;&lt;/foreign-keys&gt;&lt;ref-type name="Journal Article"&gt;17&lt;/ref-type&gt;&lt;contributors&gt;&lt;authors&gt;&lt;author&gt;Lartey, Anna&lt;/author&gt;&lt;/authors&gt;&lt;/contributors&gt;&lt;titles&gt;&lt;title&gt;Maternal and child nutrition in Sub-Saharan Africa: challenges and interventions&lt;/title&gt;&lt;secondary-title&gt;Proceedings of the Nutrition Society&lt;/secondary-title&gt;&lt;/titles&gt;&lt;pages&gt;105-108&lt;/pages&gt;&lt;volume&gt;67&lt;/volume&gt;&lt;number&gt;01&lt;/number&gt;&lt;dates&gt;&lt;year&gt;2008&lt;/year&gt;&lt;/dates&gt;&lt;isbn&gt;1475-2719&lt;/isbn&gt;&lt;urls&gt;&lt;/urls&gt;&lt;/record&gt;&lt;/Cite&gt;&lt;/EndNote&gt;</w:instrText>
      </w:r>
      <w:r w:rsidRPr="00230B4D">
        <w:rPr>
          <w:rFonts w:ascii="Times New Roman" w:eastAsia="Calibri" w:hAnsi="Times New Roman" w:cs="Times New Roman"/>
          <w:sz w:val="24"/>
          <w:szCs w:val="24"/>
          <w:lang w:val="en-GB" w:eastAsia="en-GB"/>
        </w:rPr>
        <w:fldChar w:fldCharType="separate"/>
      </w:r>
      <w:r w:rsidRPr="00230B4D">
        <w:rPr>
          <w:rFonts w:ascii="Times New Roman" w:eastAsia="Calibri" w:hAnsi="Times New Roman" w:cs="Times New Roman"/>
          <w:noProof/>
          <w:sz w:val="24"/>
          <w:szCs w:val="24"/>
          <w:lang w:val="en-GB" w:eastAsia="en-GB"/>
        </w:rPr>
        <w:t>(</w:t>
      </w:r>
      <w:hyperlink w:anchor="_ENREF_10" w:tooltip="Dewey, 2008 #26" w:history="1">
        <w:r w:rsidR="005D68E1" w:rsidRPr="00230B4D">
          <w:rPr>
            <w:rFonts w:ascii="Times New Roman" w:eastAsia="Calibri" w:hAnsi="Times New Roman" w:cs="Times New Roman"/>
            <w:noProof/>
            <w:sz w:val="24"/>
            <w:szCs w:val="24"/>
            <w:lang w:val="en-GB" w:eastAsia="en-GB"/>
          </w:rPr>
          <w:t>Dewey &amp; Adu</w:t>
        </w:r>
        <w:r w:rsidR="005D68E1" w:rsidRPr="00230B4D">
          <w:rPr>
            <w:rFonts w:ascii="Cambria Math" w:eastAsia="Calibri" w:hAnsi="Cambria Math" w:cs="Cambria Math"/>
            <w:noProof/>
            <w:sz w:val="24"/>
            <w:szCs w:val="24"/>
            <w:lang w:val="en-GB" w:eastAsia="en-GB"/>
          </w:rPr>
          <w:t>‐</w:t>
        </w:r>
        <w:r w:rsidR="005D68E1" w:rsidRPr="00230B4D">
          <w:rPr>
            <w:rFonts w:ascii="Times New Roman" w:eastAsia="Calibri" w:hAnsi="Times New Roman" w:cs="Times New Roman"/>
            <w:noProof/>
            <w:sz w:val="24"/>
            <w:szCs w:val="24"/>
            <w:lang w:val="en-GB" w:eastAsia="en-GB"/>
          </w:rPr>
          <w:t>Afarwuah, 2008</w:t>
        </w:r>
      </w:hyperlink>
      <w:r w:rsidRPr="00230B4D">
        <w:rPr>
          <w:rFonts w:ascii="Times New Roman" w:eastAsia="Calibri" w:hAnsi="Times New Roman" w:cs="Times New Roman"/>
          <w:noProof/>
          <w:sz w:val="24"/>
          <w:szCs w:val="24"/>
          <w:lang w:val="en-GB" w:eastAsia="en-GB"/>
        </w:rPr>
        <w:t xml:space="preserve">; </w:t>
      </w:r>
      <w:hyperlink w:anchor="_ENREF_23" w:tooltip="Lartey, 2008 #25" w:history="1">
        <w:r w:rsidR="005D68E1" w:rsidRPr="00230B4D">
          <w:rPr>
            <w:rFonts w:ascii="Times New Roman" w:eastAsia="Calibri" w:hAnsi="Times New Roman" w:cs="Times New Roman"/>
            <w:noProof/>
            <w:sz w:val="24"/>
            <w:szCs w:val="24"/>
            <w:lang w:val="en-GB" w:eastAsia="en-GB"/>
          </w:rPr>
          <w:t>Lartey, 2008</w:t>
        </w:r>
      </w:hyperlink>
      <w:r w:rsidRPr="00230B4D">
        <w:rPr>
          <w:rFonts w:ascii="Times New Roman" w:eastAsia="Calibri" w:hAnsi="Times New Roman" w:cs="Times New Roman"/>
          <w:noProof/>
          <w:sz w:val="24"/>
          <w:szCs w:val="24"/>
          <w:lang w:val="en-GB" w:eastAsia="en-GB"/>
        </w:rPr>
        <w:t>)</w:t>
      </w:r>
      <w:r w:rsidRPr="00230B4D">
        <w:rPr>
          <w:rFonts w:ascii="Times New Roman" w:eastAsia="Calibri" w:hAnsi="Times New Roman" w:cs="Times New Roman"/>
          <w:sz w:val="24"/>
          <w:szCs w:val="24"/>
          <w:lang w:val="en-GB" w:eastAsia="en-GB"/>
        </w:rPr>
        <w:fldChar w:fldCharType="end"/>
      </w:r>
      <w:r w:rsidRPr="00230B4D">
        <w:rPr>
          <w:rFonts w:ascii="Times New Roman" w:eastAsia="Calibri" w:hAnsi="Times New Roman" w:cs="Times New Roman"/>
          <w:sz w:val="24"/>
          <w:szCs w:val="24"/>
          <w:lang w:val="en-GB" w:eastAsia="en-GB"/>
        </w:rPr>
        <w:t xml:space="preserve">. </w:t>
      </w:r>
      <w:r w:rsidRPr="00230B4D">
        <w:rPr>
          <w:rFonts w:ascii="Times New Roman" w:eastAsia="Calibri" w:hAnsi="Times New Roman" w:cs="Times New Roman"/>
          <w:sz w:val="24"/>
          <w:szCs w:val="24"/>
          <w:lang w:val="en-GB"/>
        </w:rPr>
        <w:t xml:space="preserve">From this study however, it is unclear whether the IYCF knowledge and practices of the caregivers was a result of the counselling received from the programme facilitators. Also, whether the counselling yielded the intended impact of behaviour change is an issue worth exploring. </w:t>
      </w:r>
      <w:r w:rsidRPr="00230B4D">
        <w:rPr>
          <w:rFonts w:ascii="Times New Roman" w:eastAsia="Calibri" w:hAnsi="Times New Roman" w:cs="Times New Roman"/>
          <w:sz w:val="24"/>
          <w:szCs w:val="24"/>
          <w:lang w:val="en-GB" w:eastAsia="en-GB"/>
        </w:rPr>
        <w:t xml:space="preserve">Another limitation of the study </w:t>
      </w:r>
      <w:r w:rsidRPr="00230B4D">
        <w:rPr>
          <w:rFonts w:ascii="Times New Roman" w:eastAsia="Calibri" w:hAnsi="Times New Roman" w:cs="Times New Roman"/>
          <w:sz w:val="24"/>
          <w:szCs w:val="24"/>
          <w:lang w:val="en-GB"/>
        </w:rPr>
        <w:t xml:space="preserve">is the lack of information on nutrition </w:t>
      </w:r>
      <w:r w:rsidRPr="00230B4D">
        <w:rPr>
          <w:rFonts w:ascii="Times New Roman" w:eastAsia="Calibri" w:hAnsi="Times New Roman" w:cs="Times New Roman"/>
          <w:sz w:val="24"/>
          <w:szCs w:val="24"/>
          <w:lang w:val="en-GB"/>
        </w:rPr>
        <w:lastRenderedPageBreak/>
        <w:t>knowledge of the community volunteers and health workers giving education to the caregivers thus making it difficult to assume a relationship between the nutrition knowledge and counselling provided.</w:t>
      </w:r>
    </w:p>
    <w:tbl>
      <w:tblPr>
        <w:tblStyle w:val="TableGrid"/>
        <w:tblW w:w="0" w:type="auto"/>
        <w:tblLook w:val="04A0" w:firstRow="1" w:lastRow="0" w:firstColumn="1" w:lastColumn="0" w:noHBand="0" w:noVBand="1"/>
      </w:tblPr>
      <w:tblGrid>
        <w:gridCol w:w="9016"/>
      </w:tblGrid>
      <w:tr w:rsidR="00230B4D" w:rsidRPr="00230B4D" w:rsidTr="00D92949">
        <w:tc>
          <w:tcPr>
            <w:tcW w:w="9242" w:type="dxa"/>
          </w:tcPr>
          <w:p w:rsidR="002B15C4" w:rsidRPr="00230B4D" w:rsidRDefault="002B15C4" w:rsidP="00F07D8F">
            <w:pPr>
              <w:autoSpaceDE w:val="0"/>
              <w:autoSpaceDN w:val="0"/>
              <w:adjustRightInd w:val="0"/>
              <w:spacing w:before="240" w:line="360" w:lineRule="auto"/>
              <w:jc w:val="both"/>
              <w:rPr>
                <w:rFonts w:ascii="Times New Roman" w:eastAsia="Calibri" w:hAnsi="Times New Roman" w:cs="Times New Roman"/>
                <w:b/>
                <w:sz w:val="24"/>
                <w:szCs w:val="24"/>
                <w:lang w:val="en-GB" w:eastAsia="en-GB"/>
              </w:rPr>
            </w:pPr>
            <w:r w:rsidRPr="00230B4D">
              <w:rPr>
                <w:rFonts w:ascii="Times New Roman" w:eastAsia="Calibri" w:hAnsi="Times New Roman" w:cs="Times New Roman"/>
                <w:b/>
                <w:sz w:val="24"/>
                <w:szCs w:val="24"/>
                <w:lang w:val="en-GB" w:eastAsia="en-GB"/>
              </w:rPr>
              <w:t>Key messages</w:t>
            </w:r>
          </w:p>
          <w:p w:rsidR="002B15C4" w:rsidRPr="00230B4D" w:rsidRDefault="002B15C4" w:rsidP="00F07D8F">
            <w:pPr>
              <w:pStyle w:val="ListParagraph"/>
              <w:numPr>
                <w:ilvl w:val="0"/>
                <w:numId w:val="4"/>
              </w:num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val="en-GB" w:eastAsia="en-GB"/>
              </w:rPr>
              <w:t>Caregivers in the CBGP programme were more knowledgeable on IYC</w:t>
            </w:r>
            <w:r w:rsidR="002D016C">
              <w:rPr>
                <w:rFonts w:ascii="Times New Roman" w:eastAsia="Calibri" w:hAnsi="Times New Roman" w:cs="Times New Roman"/>
                <w:sz w:val="24"/>
                <w:szCs w:val="24"/>
                <w:lang w:val="en-GB" w:eastAsia="en-GB"/>
              </w:rPr>
              <w:t xml:space="preserve">F. </w:t>
            </w:r>
            <w:r w:rsidR="002F5A4E">
              <w:rPr>
                <w:rFonts w:ascii="Times New Roman" w:eastAsia="Calibri" w:hAnsi="Times New Roman" w:cs="Times New Roman"/>
                <w:sz w:val="24"/>
                <w:szCs w:val="24"/>
                <w:lang w:val="en-GB" w:eastAsia="en-GB"/>
              </w:rPr>
              <w:t>M</w:t>
            </w:r>
            <w:r w:rsidR="00E201E7">
              <w:rPr>
                <w:rFonts w:ascii="Times New Roman" w:eastAsia="Calibri" w:hAnsi="Times New Roman" w:cs="Times New Roman"/>
                <w:sz w:val="24"/>
                <w:szCs w:val="24"/>
                <w:lang w:val="en-GB" w:eastAsia="en-GB"/>
              </w:rPr>
              <w:t xml:space="preserve">ost caregivers </w:t>
            </w:r>
            <w:r w:rsidR="004C1D6B">
              <w:rPr>
                <w:rFonts w:ascii="Times New Roman" w:eastAsia="Calibri" w:hAnsi="Times New Roman" w:cs="Times New Roman"/>
                <w:sz w:val="24"/>
                <w:szCs w:val="24"/>
                <w:lang w:val="en-GB" w:eastAsia="en-GB"/>
              </w:rPr>
              <w:t xml:space="preserve">in both programmes </w:t>
            </w:r>
            <w:r w:rsidRPr="00230B4D">
              <w:rPr>
                <w:rFonts w:ascii="Times New Roman" w:eastAsia="Calibri" w:hAnsi="Times New Roman" w:cs="Times New Roman"/>
                <w:sz w:val="24"/>
                <w:szCs w:val="24"/>
                <w:lang w:val="en-GB" w:eastAsia="en-GB"/>
              </w:rPr>
              <w:t xml:space="preserve">practiced </w:t>
            </w:r>
            <w:r w:rsidR="004C1D6B">
              <w:rPr>
                <w:rFonts w:ascii="Times New Roman" w:eastAsia="Calibri" w:hAnsi="Times New Roman" w:cs="Times New Roman"/>
                <w:sz w:val="24"/>
                <w:szCs w:val="24"/>
                <w:lang w:val="en-GB" w:eastAsia="en-GB"/>
              </w:rPr>
              <w:t xml:space="preserve">appropriate breastfeeding </w:t>
            </w:r>
            <w:r w:rsidRPr="00230B4D">
              <w:rPr>
                <w:rFonts w:ascii="Times New Roman" w:eastAsia="Calibri" w:hAnsi="Times New Roman" w:cs="Times New Roman"/>
                <w:sz w:val="24"/>
                <w:szCs w:val="24"/>
                <w:lang w:val="en-GB" w:eastAsia="en-GB"/>
              </w:rPr>
              <w:t>but could not me</w:t>
            </w:r>
            <w:r w:rsidR="00FD4F00" w:rsidRPr="00230B4D">
              <w:rPr>
                <w:rFonts w:ascii="Times New Roman" w:eastAsia="Calibri" w:hAnsi="Times New Roman" w:cs="Times New Roman"/>
                <w:sz w:val="24"/>
                <w:szCs w:val="24"/>
                <w:lang w:val="en-GB" w:eastAsia="en-GB"/>
              </w:rPr>
              <w:t>e</w:t>
            </w:r>
            <w:r w:rsidR="004C1D6B">
              <w:rPr>
                <w:rFonts w:ascii="Times New Roman" w:eastAsia="Calibri" w:hAnsi="Times New Roman" w:cs="Times New Roman"/>
                <w:sz w:val="24"/>
                <w:szCs w:val="24"/>
                <w:lang w:val="en-GB" w:eastAsia="en-GB"/>
              </w:rPr>
              <w:t>t the complementary feeding indicators</w:t>
            </w:r>
            <w:r w:rsidRPr="00230B4D">
              <w:rPr>
                <w:rFonts w:ascii="Times New Roman" w:eastAsia="Calibri" w:hAnsi="Times New Roman" w:cs="Times New Roman"/>
                <w:sz w:val="24"/>
                <w:szCs w:val="24"/>
                <w:lang w:val="en-GB" w:eastAsia="en-GB"/>
              </w:rPr>
              <w:t>.</w:t>
            </w:r>
          </w:p>
          <w:p w:rsidR="002B15C4" w:rsidRPr="00230B4D" w:rsidRDefault="005C2D93" w:rsidP="00F07D8F">
            <w:pPr>
              <w:pStyle w:val="ListParagraph"/>
              <w:numPr>
                <w:ilvl w:val="0"/>
                <w:numId w:val="4"/>
              </w:numPr>
              <w:autoSpaceDE w:val="0"/>
              <w:autoSpaceDN w:val="0"/>
              <w:adjustRightInd w:val="0"/>
              <w:spacing w:line="360" w:lineRule="auto"/>
              <w:jc w:val="both"/>
              <w:rPr>
                <w:rFonts w:ascii="Times New Roman" w:eastAsia="Calibri" w:hAnsi="Times New Roman" w:cs="Times New Roman"/>
                <w:sz w:val="24"/>
                <w:szCs w:val="24"/>
                <w:lang w:val="en-GB" w:eastAsia="en-GB"/>
              </w:rPr>
            </w:pPr>
            <w:r>
              <w:rPr>
                <w:rFonts w:ascii="Times New Roman" w:eastAsia="Calibri" w:hAnsi="Times New Roman" w:cs="Times New Roman"/>
                <w:sz w:val="24"/>
                <w:szCs w:val="24"/>
                <w:lang w:val="en-GB" w:eastAsia="en-GB"/>
              </w:rPr>
              <w:t>Underweight</w:t>
            </w:r>
            <w:r w:rsidR="002B15C4" w:rsidRPr="00230B4D">
              <w:rPr>
                <w:rFonts w:ascii="Times New Roman" w:eastAsia="Calibri" w:hAnsi="Times New Roman" w:cs="Times New Roman"/>
                <w:sz w:val="24"/>
                <w:szCs w:val="24"/>
              </w:rPr>
              <w:t xml:space="preserve"> </w:t>
            </w:r>
            <w:r w:rsidR="002D016C">
              <w:rPr>
                <w:rFonts w:ascii="Times New Roman" w:eastAsia="Calibri" w:hAnsi="Times New Roman" w:cs="Times New Roman"/>
                <w:sz w:val="24"/>
                <w:szCs w:val="24"/>
                <w:lang w:val="en-GB"/>
              </w:rPr>
              <w:t>p</w:t>
            </w:r>
            <w:r w:rsidR="002D016C" w:rsidRPr="00230B4D">
              <w:rPr>
                <w:rFonts w:ascii="Times New Roman" w:eastAsia="Calibri" w:hAnsi="Times New Roman" w:cs="Times New Roman"/>
                <w:sz w:val="24"/>
                <w:szCs w:val="24"/>
                <w:lang w:val="en-GB"/>
              </w:rPr>
              <w:t>revalence</w:t>
            </w:r>
            <w:r w:rsidR="002D016C" w:rsidRPr="00230B4D">
              <w:rPr>
                <w:rFonts w:ascii="Times New Roman" w:eastAsia="Calibri" w:hAnsi="Times New Roman" w:cs="Times New Roman"/>
                <w:sz w:val="24"/>
                <w:szCs w:val="24"/>
                <w:lang w:val="en-GB" w:eastAsia="en-GB"/>
              </w:rPr>
              <w:t xml:space="preserve"> </w:t>
            </w:r>
            <w:r w:rsidR="002B15C4" w:rsidRPr="00230B4D">
              <w:rPr>
                <w:rFonts w:ascii="Times New Roman" w:eastAsia="Calibri" w:hAnsi="Times New Roman" w:cs="Times New Roman"/>
                <w:sz w:val="24"/>
                <w:szCs w:val="24"/>
                <w:lang w:val="en-GB" w:eastAsia="en-GB"/>
              </w:rPr>
              <w:t>was lower in the CBGP</w:t>
            </w:r>
            <w:r w:rsidR="004C1D6B">
              <w:rPr>
                <w:rFonts w:ascii="Times New Roman" w:eastAsia="Calibri" w:hAnsi="Times New Roman" w:cs="Times New Roman"/>
                <w:sz w:val="24"/>
                <w:szCs w:val="24"/>
                <w:lang w:val="en-GB" w:eastAsia="en-GB"/>
              </w:rPr>
              <w:t xml:space="preserve"> programme which suggests that </w:t>
            </w:r>
            <w:r w:rsidR="002B15C4" w:rsidRPr="00230B4D">
              <w:rPr>
                <w:rFonts w:ascii="Times New Roman" w:eastAsia="Calibri" w:hAnsi="Times New Roman" w:cs="Times New Roman"/>
                <w:sz w:val="24"/>
                <w:szCs w:val="24"/>
                <w:lang w:val="en-GB" w:eastAsia="en-GB"/>
              </w:rPr>
              <w:t>t</w:t>
            </w:r>
            <w:r w:rsidR="004C1D6B">
              <w:rPr>
                <w:rFonts w:ascii="Times New Roman" w:eastAsia="Calibri" w:hAnsi="Times New Roman" w:cs="Times New Roman"/>
                <w:sz w:val="24"/>
                <w:szCs w:val="24"/>
                <w:lang w:val="en-GB" w:eastAsia="en-GB"/>
              </w:rPr>
              <w:t>he programme</w:t>
            </w:r>
            <w:r w:rsidR="002B15C4" w:rsidRPr="00230B4D">
              <w:rPr>
                <w:rFonts w:ascii="Times New Roman" w:eastAsia="Calibri" w:hAnsi="Times New Roman" w:cs="Times New Roman"/>
                <w:sz w:val="24"/>
                <w:szCs w:val="24"/>
                <w:lang w:val="en-GB" w:eastAsia="en-GB"/>
              </w:rPr>
              <w:t xml:space="preserve"> has the potential to make significant contribution to child health in Ghana.</w:t>
            </w:r>
          </w:p>
          <w:p w:rsidR="002D016C" w:rsidRDefault="00E201E7" w:rsidP="00F07D8F">
            <w:pPr>
              <w:pStyle w:val="ListParagraph"/>
              <w:numPr>
                <w:ilvl w:val="0"/>
                <w:numId w:val="4"/>
              </w:numPr>
              <w:autoSpaceDE w:val="0"/>
              <w:autoSpaceDN w:val="0"/>
              <w:adjustRightInd w:val="0"/>
              <w:spacing w:line="360" w:lineRule="auto"/>
              <w:jc w:val="both"/>
              <w:rPr>
                <w:rFonts w:ascii="Times New Roman" w:eastAsia="Calibri" w:hAnsi="Times New Roman" w:cs="Times New Roman"/>
                <w:sz w:val="24"/>
                <w:szCs w:val="24"/>
                <w:lang w:val="en-GB" w:eastAsia="en-GB"/>
              </w:rPr>
            </w:pPr>
            <w:r>
              <w:rPr>
                <w:rFonts w:ascii="Times New Roman" w:eastAsia="Calibri" w:hAnsi="Times New Roman" w:cs="Times New Roman"/>
                <w:sz w:val="24"/>
                <w:szCs w:val="24"/>
                <w:lang w:val="en-GB"/>
              </w:rPr>
              <w:t>Caregivers with fewer children &lt;5 years</w:t>
            </w:r>
            <w:r w:rsidR="004C1D6B">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 xml:space="preserve"> </w:t>
            </w:r>
            <w:r w:rsidR="002D016C">
              <w:rPr>
                <w:rFonts w:ascii="Times New Roman" w:eastAsia="Calibri" w:hAnsi="Times New Roman" w:cs="Times New Roman"/>
                <w:sz w:val="24"/>
                <w:szCs w:val="24"/>
                <w:lang w:val="en-GB"/>
              </w:rPr>
              <w:t>high</w:t>
            </w:r>
            <w:r w:rsidR="004C1D6B">
              <w:rPr>
                <w:rFonts w:ascii="Times New Roman" w:eastAsia="Calibri" w:hAnsi="Times New Roman" w:cs="Times New Roman"/>
                <w:sz w:val="24"/>
                <w:szCs w:val="24"/>
                <w:lang w:val="en-GB"/>
              </w:rPr>
              <w:t xml:space="preserve"> IYCF knowledge and higher </w:t>
            </w:r>
            <w:r w:rsidR="002D016C">
              <w:rPr>
                <w:rFonts w:ascii="Times New Roman" w:eastAsia="Calibri" w:hAnsi="Times New Roman" w:cs="Times New Roman"/>
                <w:sz w:val="24"/>
                <w:szCs w:val="24"/>
                <w:lang w:val="en-GB"/>
              </w:rPr>
              <w:t>education</w:t>
            </w:r>
            <w:r w:rsidR="004C1D6B">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had increased odds for optimum infant feeding. </w:t>
            </w:r>
          </w:p>
          <w:p w:rsidR="002B15C4" w:rsidRPr="00230B4D" w:rsidRDefault="002B15C4" w:rsidP="00F07D8F">
            <w:pPr>
              <w:pStyle w:val="ListParagraph"/>
              <w:numPr>
                <w:ilvl w:val="0"/>
                <w:numId w:val="4"/>
              </w:num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rPr>
              <w:t xml:space="preserve">Counselling of caregivers and their families on </w:t>
            </w:r>
            <w:r w:rsidR="002D016C">
              <w:rPr>
                <w:rFonts w:ascii="Times New Roman" w:eastAsia="Calibri" w:hAnsi="Times New Roman" w:cs="Times New Roman"/>
                <w:sz w:val="24"/>
                <w:szCs w:val="24"/>
              </w:rPr>
              <w:t xml:space="preserve">adequate </w:t>
            </w:r>
            <w:r w:rsidRPr="00230B4D">
              <w:rPr>
                <w:rFonts w:ascii="Times New Roman" w:eastAsia="Calibri" w:hAnsi="Times New Roman" w:cs="Times New Roman"/>
                <w:sz w:val="24"/>
                <w:szCs w:val="24"/>
              </w:rPr>
              <w:t xml:space="preserve">complementary feeding </w:t>
            </w:r>
            <w:r w:rsidR="00E201E7">
              <w:rPr>
                <w:rFonts w:ascii="Times New Roman" w:eastAsia="Calibri" w:hAnsi="Times New Roman" w:cs="Times New Roman"/>
                <w:sz w:val="24"/>
                <w:szCs w:val="24"/>
              </w:rPr>
              <w:t xml:space="preserve">and birth spacing </w:t>
            </w:r>
            <w:r w:rsidRPr="00230B4D">
              <w:rPr>
                <w:rFonts w:ascii="Times New Roman" w:eastAsia="Calibri" w:hAnsi="Times New Roman" w:cs="Times New Roman"/>
                <w:sz w:val="24"/>
                <w:szCs w:val="24"/>
              </w:rPr>
              <w:t xml:space="preserve">should intensify and </w:t>
            </w:r>
            <w:r w:rsidR="002D016C">
              <w:rPr>
                <w:rFonts w:ascii="Times New Roman" w:eastAsia="Calibri" w:hAnsi="Times New Roman" w:cs="Times New Roman"/>
                <w:sz w:val="24"/>
                <w:szCs w:val="24"/>
              </w:rPr>
              <w:t xml:space="preserve">should </w:t>
            </w:r>
            <w:r w:rsidRPr="00230B4D">
              <w:rPr>
                <w:rFonts w:ascii="Times New Roman" w:eastAsia="Calibri" w:hAnsi="Times New Roman" w:cs="Times New Roman"/>
                <w:sz w:val="24"/>
                <w:szCs w:val="24"/>
              </w:rPr>
              <w:t xml:space="preserve">be integrated into all </w:t>
            </w:r>
            <w:r w:rsidR="002D016C">
              <w:rPr>
                <w:rFonts w:ascii="Times New Roman" w:eastAsia="Calibri" w:hAnsi="Times New Roman" w:cs="Times New Roman"/>
                <w:sz w:val="24"/>
                <w:szCs w:val="24"/>
              </w:rPr>
              <w:t xml:space="preserve">maternal and </w:t>
            </w:r>
            <w:r w:rsidRPr="00230B4D">
              <w:rPr>
                <w:rFonts w:ascii="Times New Roman" w:eastAsia="Calibri" w:hAnsi="Times New Roman" w:cs="Times New Roman"/>
                <w:sz w:val="24"/>
                <w:szCs w:val="24"/>
              </w:rPr>
              <w:t>child health interventions</w:t>
            </w:r>
            <w:r w:rsidR="002D016C">
              <w:rPr>
                <w:rFonts w:ascii="Times New Roman" w:eastAsia="Calibri" w:hAnsi="Times New Roman" w:cs="Times New Roman"/>
                <w:sz w:val="24"/>
                <w:szCs w:val="24"/>
              </w:rPr>
              <w:t>.</w:t>
            </w:r>
          </w:p>
          <w:p w:rsidR="002B15C4" w:rsidRPr="00230B4D" w:rsidRDefault="002B15C4" w:rsidP="00F07D8F">
            <w:pPr>
              <w:pStyle w:val="ListParagraph"/>
              <w:numPr>
                <w:ilvl w:val="0"/>
                <w:numId w:val="4"/>
              </w:num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val="en-GB"/>
              </w:rPr>
              <w:t xml:space="preserve">Both </w:t>
            </w:r>
            <w:proofErr w:type="spellStart"/>
            <w:r w:rsidRPr="00230B4D">
              <w:rPr>
                <w:rFonts w:ascii="Times New Roman" w:eastAsia="Calibri" w:hAnsi="Times New Roman" w:cs="Times New Roman"/>
                <w:sz w:val="24"/>
                <w:szCs w:val="24"/>
              </w:rPr>
              <w:t>programmes</w:t>
            </w:r>
            <w:proofErr w:type="spellEnd"/>
            <w:r w:rsidRPr="00230B4D">
              <w:rPr>
                <w:rFonts w:ascii="Times New Roman" w:eastAsia="Calibri" w:hAnsi="Times New Roman" w:cs="Times New Roman"/>
                <w:sz w:val="24"/>
                <w:szCs w:val="24"/>
              </w:rPr>
              <w:t xml:space="preserve"> should be strengthened to enhance their outcomes</w:t>
            </w:r>
          </w:p>
        </w:tc>
      </w:tr>
    </w:tbl>
    <w:p w:rsidR="002B15C4" w:rsidRPr="00230B4D" w:rsidRDefault="002B15C4" w:rsidP="005C2D93">
      <w:pPr>
        <w:pStyle w:val="Heading3"/>
        <w:spacing w:after="240" w:line="360" w:lineRule="auto"/>
        <w:jc w:val="both"/>
        <w:rPr>
          <w:rFonts w:ascii="Times New Roman" w:hAnsi="Times New Roman"/>
          <w:color w:val="auto"/>
          <w:sz w:val="24"/>
          <w:szCs w:val="24"/>
          <w:lang w:val="en-GB"/>
        </w:rPr>
      </w:pPr>
      <w:bookmarkStart w:id="10" w:name="_Toc335120137"/>
      <w:bookmarkStart w:id="11" w:name="_Toc335124475"/>
      <w:bookmarkStart w:id="12" w:name="_Toc354928833"/>
      <w:r w:rsidRPr="00230B4D">
        <w:rPr>
          <w:rFonts w:ascii="Times New Roman" w:hAnsi="Times New Roman"/>
          <w:color w:val="auto"/>
          <w:sz w:val="24"/>
          <w:szCs w:val="24"/>
          <w:lang w:val="en-GB"/>
        </w:rPr>
        <w:t>Lesson learned and recommendations</w:t>
      </w:r>
      <w:bookmarkEnd w:id="10"/>
      <w:bookmarkEnd w:id="11"/>
      <w:bookmarkEnd w:id="12"/>
      <w:r w:rsidRPr="00230B4D">
        <w:rPr>
          <w:rFonts w:ascii="Times New Roman" w:hAnsi="Times New Roman"/>
          <w:color w:val="auto"/>
          <w:sz w:val="24"/>
          <w:szCs w:val="24"/>
          <w:lang w:val="en-GB"/>
        </w:rPr>
        <w:t xml:space="preserve"> </w:t>
      </w:r>
    </w:p>
    <w:p w:rsidR="00DB5DFD" w:rsidRDefault="005C2D93" w:rsidP="00F07D8F">
      <w:p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val="en-GB"/>
        </w:rPr>
        <w:t xml:space="preserve">Findings from this </w:t>
      </w:r>
      <w:r w:rsidRPr="00230B4D">
        <w:rPr>
          <w:rFonts w:ascii="Times New Roman" w:eastAsia="Calibri" w:hAnsi="Times New Roman" w:cs="Times New Roman"/>
          <w:sz w:val="24"/>
          <w:szCs w:val="24"/>
        </w:rPr>
        <w:t xml:space="preserve">study </w:t>
      </w:r>
      <w:r w:rsidR="007C6512" w:rsidRPr="00230B4D">
        <w:rPr>
          <w:rFonts w:ascii="Times New Roman" w:eastAsia="Calibri" w:hAnsi="Times New Roman" w:cs="Times New Roman"/>
          <w:sz w:val="24"/>
          <w:szCs w:val="24"/>
        </w:rPr>
        <w:t>provide a firm</w:t>
      </w:r>
      <w:r w:rsidR="007C6512">
        <w:rPr>
          <w:rFonts w:ascii="Times New Roman" w:eastAsia="Calibri" w:hAnsi="Times New Roman" w:cs="Times New Roman"/>
          <w:sz w:val="24"/>
          <w:szCs w:val="24"/>
          <w:lang w:val="en-GB"/>
        </w:rPr>
        <w:t xml:space="preserve"> basis for </w:t>
      </w:r>
      <w:r w:rsidR="00C7392F">
        <w:rPr>
          <w:rFonts w:ascii="Times New Roman" w:eastAsia="Calibri" w:hAnsi="Times New Roman" w:cs="Times New Roman"/>
          <w:sz w:val="24"/>
          <w:szCs w:val="24"/>
          <w:lang w:val="en-GB"/>
        </w:rPr>
        <w:t>strengthening</w:t>
      </w:r>
      <w:r w:rsidR="002B15C4" w:rsidRPr="00230B4D">
        <w:rPr>
          <w:rFonts w:ascii="Times New Roman" w:eastAsia="Calibri" w:hAnsi="Times New Roman" w:cs="Times New Roman"/>
          <w:sz w:val="24"/>
          <w:szCs w:val="24"/>
          <w:lang w:val="en-GB"/>
        </w:rPr>
        <w:t xml:space="preserve"> </w:t>
      </w:r>
      <w:r w:rsidR="007C6512">
        <w:rPr>
          <w:rFonts w:ascii="Times New Roman" w:eastAsia="Calibri" w:hAnsi="Times New Roman" w:cs="Times New Roman"/>
          <w:sz w:val="24"/>
          <w:szCs w:val="24"/>
          <w:lang w:val="en-GB"/>
        </w:rPr>
        <w:t xml:space="preserve">and expansion of </w:t>
      </w:r>
      <w:r w:rsidR="002B15C4" w:rsidRPr="00230B4D">
        <w:rPr>
          <w:rFonts w:ascii="Times New Roman" w:eastAsia="Calibri" w:hAnsi="Times New Roman" w:cs="Times New Roman"/>
          <w:sz w:val="24"/>
          <w:szCs w:val="24"/>
          <w:lang w:val="en-GB"/>
        </w:rPr>
        <w:t>the CBGP programme to augment the traditional GMP programme</w:t>
      </w:r>
      <w:r w:rsidR="002D016C" w:rsidRPr="00230B4D">
        <w:rPr>
          <w:rFonts w:ascii="Times New Roman" w:eastAsia="Calibri" w:hAnsi="Times New Roman" w:cs="Times New Roman"/>
          <w:sz w:val="24"/>
          <w:szCs w:val="24"/>
        </w:rPr>
        <w:t xml:space="preserve"> in Ghana as it addresses some </w:t>
      </w:r>
      <w:r w:rsidR="007C6512">
        <w:rPr>
          <w:rFonts w:ascii="Times New Roman" w:eastAsia="Calibri" w:hAnsi="Times New Roman" w:cs="Times New Roman"/>
          <w:sz w:val="24"/>
          <w:szCs w:val="24"/>
        </w:rPr>
        <w:t xml:space="preserve">short-falls </w:t>
      </w:r>
      <w:r w:rsidR="002D016C" w:rsidRPr="00230B4D">
        <w:rPr>
          <w:rFonts w:ascii="Times New Roman" w:eastAsia="Calibri" w:hAnsi="Times New Roman" w:cs="Times New Roman"/>
          <w:sz w:val="24"/>
          <w:szCs w:val="24"/>
        </w:rPr>
        <w:t xml:space="preserve">in the traditional GMP </w:t>
      </w:r>
      <w:proofErr w:type="spellStart"/>
      <w:r w:rsidR="002D016C" w:rsidRPr="00230B4D">
        <w:rPr>
          <w:rFonts w:ascii="Times New Roman" w:eastAsia="Calibri" w:hAnsi="Times New Roman" w:cs="Times New Roman"/>
          <w:sz w:val="24"/>
          <w:szCs w:val="24"/>
        </w:rPr>
        <w:t>programme</w:t>
      </w:r>
      <w:proofErr w:type="spellEnd"/>
      <w:r w:rsidR="002D016C" w:rsidRPr="00230B4D">
        <w:rPr>
          <w:rFonts w:ascii="Times New Roman" w:eastAsia="Calibri" w:hAnsi="Times New Roman" w:cs="Times New Roman"/>
          <w:sz w:val="24"/>
          <w:szCs w:val="24"/>
        </w:rPr>
        <w:t xml:space="preserve"> such as</w:t>
      </w:r>
      <w:r w:rsidR="002D016C" w:rsidRPr="00230B4D">
        <w:rPr>
          <w:rFonts w:ascii="Times New Roman" w:eastAsia="Calibri" w:hAnsi="Times New Roman" w:cs="Times New Roman"/>
          <w:sz w:val="24"/>
          <w:szCs w:val="24"/>
          <w:lang w:val="en-GB"/>
        </w:rPr>
        <w:t xml:space="preserve"> </w:t>
      </w:r>
      <w:r w:rsidR="002D016C" w:rsidRPr="00230B4D">
        <w:rPr>
          <w:rFonts w:ascii="Times New Roman" w:eastAsia="Calibri" w:hAnsi="Times New Roman" w:cs="Times New Roman"/>
          <w:sz w:val="24"/>
          <w:szCs w:val="24"/>
        </w:rPr>
        <w:t>high prevalence of underweight</w:t>
      </w:r>
      <w:r w:rsidR="002D016C">
        <w:rPr>
          <w:rFonts w:ascii="Times New Roman" w:eastAsia="Calibri" w:hAnsi="Times New Roman" w:cs="Times New Roman"/>
          <w:sz w:val="24"/>
          <w:szCs w:val="24"/>
        </w:rPr>
        <w:t xml:space="preserve"> and poor I</w:t>
      </w:r>
      <w:r>
        <w:rPr>
          <w:rFonts w:ascii="Times New Roman" w:eastAsia="Calibri" w:hAnsi="Times New Roman" w:cs="Times New Roman"/>
          <w:sz w:val="24"/>
          <w:szCs w:val="24"/>
        </w:rPr>
        <w:t>Y</w:t>
      </w:r>
      <w:r w:rsidR="002D016C">
        <w:rPr>
          <w:rFonts w:ascii="Times New Roman" w:eastAsia="Calibri" w:hAnsi="Times New Roman" w:cs="Times New Roman"/>
          <w:sz w:val="24"/>
          <w:szCs w:val="24"/>
        </w:rPr>
        <w:t>CF knowledge.</w:t>
      </w:r>
      <w:r>
        <w:rPr>
          <w:rFonts w:ascii="Times New Roman" w:eastAsia="Calibri" w:hAnsi="Times New Roman" w:cs="Times New Roman"/>
          <w:sz w:val="24"/>
          <w:szCs w:val="24"/>
        </w:rPr>
        <w:t xml:space="preserve"> </w:t>
      </w:r>
      <w:r w:rsidR="002B15C4" w:rsidRPr="00230B4D">
        <w:rPr>
          <w:rFonts w:ascii="Times New Roman" w:eastAsia="Calibri" w:hAnsi="Times New Roman" w:cs="Times New Roman"/>
          <w:sz w:val="24"/>
          <w:szCs w:val="24"/>
        </w:rPr>
        <w:t>Ad</w:t>
      </w:r>
      <w:r w:rsidR="007C6512">
        <w:rPr>
          <w:rFonts w:ascii="Times New Roman" w:eastAsia="Calibri" w:hAnsi="Times New Roman" w:cs="Times New Roman"/>
          <w:sz w:val="24"/>
          <w:szCs w:val="24"/>
        </w:rPr>
        <w:t xml:space="preserve">dressing some </w:t>
      </w:r>
      <w:r w:rsidR="007C6512">
        <w:rPr>
          <w:rFonts w:ascii="Times New Roman" w:eastAsia="Calibri" w:hAnsi="Times New Roman" w:cs="Times New Roman"/>
          <w:sz w:val="24"/>
          <w:szCs w:val="24"/>
        </w:rPr>
        <w:lastRenderedPageBreak/>
        <w:t>operational challenges</w:t>
      </w:r>
      <w:r w:rsidR="002B15C4" w:rsidRPr="00230B4D">
        <w:rPr>
          <w:rFonts w:ascii="Times New Roman" w:eastAsia="Calibri" w:hAnsi="Times New Roman" w:cs="Times New Roman"/>
          <w:sz w:val="24"/>
          <w:szCs w:val="24"/>
        </w:rPr>
        <w:t xml:space="preserve"> in the CBGP and GMP </w:t>
      </w:r>
      <w:proofErr w:type="spellStart"/>
      <w:r w:rsidR="002B15C4" w:rsidRPr="00230B4D">
        <w:rPr>
          <w:rFonts w:ascii="Times New Roman" w:eastAsia="Calibri" w:hAnsi="Times New Roman" w:cs="Times New Roman"/>
          <w:sz w:val="24"/>
          <w:szCs w:val="24"/>
        </w:rPr>
        <w:t>programmes</w:t>
      </w:r>
      <w:proofErr w:type="spellEnd"/>
      <w:r w:rsidR="002B15C4" w:rsidRPr="00230B4D">
        <w:rPr>
          <w:rFonts w:ascii="Times New Roman" w:eastAsia="Calibri" w:hAnsi="Times New Roman" w:cs="Times New Roman"/>
          <w:sz w:val="24"/>
          <w:szCs w:val="24"/>
        </w:rPr>
        <w:t xml:space="preserve"> would help make both </w:t>
      </w:r>
      <w:proofErr w:type="spellStart"/>
      <w:r w:rsidR="002B15C4" w:rsidRPr="00230B4D">
        <w:rPr>
          <w:rFonts w:ascii="Times New Roman" w:eastAsia="Calibri" w:hAnsi="Times New Roman" w:cs="Times New Roman"/>
          <w:sz w:val="24"/>
          <w:szCs w:val="24"/>
        </w:rPr>
        <w:t>programmes</w:t>
      </w:r>
      <w:proofErr w:type="spellEnd"/>
      <w:r w:rsidR="002B15C4" w:rsidRPr="00230B4D">
        <w:rPr>
          <w:rFonts w:ascii="Times New Roman" w:eastAsia="Calibri" w:hAnsi="Times New Roman" w:cs="Times New Roman"/>
          <w:sz w:val="24"/>
          <w:szCs w:val="24"/>
        </w:rPr>
        <w:t xml:space="preserve"> more effective. Capacity of </w:t>
      </w:r>
      <w:r>
        <w:rPr>
          <w:rFonts w:ascii="Times New Roman" w:eastAsia="Calibri" w:hAnsi="Times New Roman" w:cs="Times New Roman"/>
          <w:sz w:val="24"/>
          <w:szCs w:val="24"/>
        </w:rPr>
        <w:t>child growth promoters (</w:t>
      </w:r>
      <w:r w:rsidR="002B15C4" w:rsidRPr="00230B4D">
        <w:rPr>
          <w:rFonts w:ascii="Times New Roman" w:eastAsia="Calibri" w:hAnsi="Times New Roman" w:cs="Times New Roman"/>
          <w:sz w:val="24"/>
          <w:szCs w:val="24"/>
        </w:rPr>
        <w:t>community volunteers</w:t>
      </w:r>
      <w:r>
        <w:rPr>
          <w:rFonts w:ascii="Times New Roman" w:eastAsia="Calibri" w:hAnsi="Times New Roman" w:cs="Times New Roman"/>
          <w:sz w:val="24"/>
          <w:szCs w:val="24"/>
        </w:rPr>
        <w:t>)</w:t>
      </w:r>
      <w:r w:rsidR="002B15C4" w:rsidRPr="00230B4D">
        <w:rPr>
          <w:rFonts w:ascii="Times New Roman" w:eastAsia="Calibri" w:hAnsi="Times New Roman" w:cs="Times New Roman"/>
          <w:sz w:val="24"/>
          <w:szCs w:val="24"/>
        </w:rPr>
        <w:t>, community health nurses and other categories of health workers who provide child welfare services should be built through regular training on evidenced-based contemporary IYCF recommendations. They should also be equipped with</w:t>
      </w:r>
      <w:r w:rsidR="002B15C4" w:rsidRPr="00230B4D">
        <w:rPr>
          <w:rFonts w:ascii="Times New Roman" w:eastAsia="Calibri" w:hAnsi="Times New Roman" w:cs="Times New Roman"/>
          <w:sz w:val="24"/>
          <w:szCs w:val="24"/>
          <w:lang w:val="en-GB" w:eastAsia="en-GB"/>
        </w:rPr>
        <w:t xml:space="preserve"> </w:t>
      </w:r>
      <w:r w:rsidR="007C6512">
        <w:rPr>
          <w:rFonts w:ascii="Times New Roman" w:eastAsia="Calibri" w:hAnsi="Times New Roman" w:cs="Times New Roman"/>
          <w:sz w:val="24"/>
          <w:szCs w:val="24"/>
          <w:lang w:val="en-GB" w:eastAsia="en-GB"/>
        </w:rPr>
        <w:t xml:space="preserve">modern </w:t>
      </w:r>
      <w:r w:rsidR="002B15C4" w:rsidRPr="00230B4D">
        <w:rPr>
          <w:rFonts w:ascii="Times New Roman" w:eastAsia="Calibri" w:hAnsi="Times New Roman" w:cs="Times New Roman"/>
          <w:sz w:val="24"/>
          <w:szCs w:val="24"/>
          <w:lang w:val="en-GB" w:eastAsia="en-GB"/>
        </w:rPr>
        <w:t>behaviour change communication skills</w:t>
      </w:r>
      <w:r w:rsidR="002B15C4" w:rsidRPr="00230B4D">
        <w:rPr>
          <w:rFonts w:ascii="Times New Roman" w:eastAsia="Calibri" w:hAnsi="Times New Roman" w:cs="Times New Roman"/>
          <w:sz w:val="24"/>
          <w:szCs w:val="24"/>
        </w:rPr>
        <w:t xml:space="preserve"> to appropriately deliver these messages to the target audience. </w:t>
      </w:r>
      <w:r w:rsidR="002B15C4" w:rsidRPr="00230B4D">
        <w:rPr>
          <w:rFonts w:ascii="Times New Roman" w:eastAsia="Calibri" w:hAnsi="Times New Roman" w:cs="Times New Roman"/>
          <w:sz w:val="24"/>
          <w:szCs w:val="24"/>
          <w:lang w:val="en-GB"/>
        </w:rPr>
        <w:t xml:space="preserve">In filling the knowledge </w:t>
      </w:r>
      <w:r w:rsidR="007C6512">
        <w:rPr>
          <w:rFonts w:ascii="Times New Roman" w:eastAsia="Calibri" w:hAnsi="Times New Roman" w:cs="Times New Roman"/>
          <w:sz w:val="24"/>
          <w:szCs w:val="24"/>
          <w:lang w:val="en-GB"/>
        </w:rPr>
        <w:t>deficit</w:t>
      </w:r>
      <w:r>
        <w:rPr>
          <w:rFonts w:ascii="Times New Roman" w:eastAsia="Calibri" w:hAnsi="Times New Roman" w:cs="Times New Roman"/>
          <w:sz w:val="24"/>
          <w:szCs w:val="24"/>
          <w:lang w:val="en-GB"/>
        </w:rPr>
        <w:t xml:space="preserve"> </w:t>
      </w:r>
      <w:r w:rsidR="002B15C4" w:rsidRPr="00230B4D">
        <w:rPr>
          <w:rFonts w:ascii="Times New Roman" w:eastAsia="Calibri" w:hAnsi="Times New Roman" w:cs="Times New Roman"/>
          <w:sz w:val="24"/>
          <w:szCs w:val="24"/>
          <w:lang w:val="en-GB"/>
        </w:rPr>
        <w:t xml:space="preserve">gap, special attention should be given to dietary diversification, food consistency, quantity of meals and feeding frequency. </w:t>
      </w:r>
      <w:r w:rsidR="002B15C4" w:rsidRPr="00230B4D">
        <w:rPr>
          <w:rFonts w:ascii="Times New Roman" w:eastAsia="Calibri" w:hAnsi="Times New Roman" w:cs="Times New Roman"/>
          <w:sz w:val="24"/>
          <w:szCs w:val="24"/>
          <w:lang w:val="en-GB" w:eastAsia="en-GB"/>
        </w:rPr>
        <w:t>Since infants are particularly vulnerable during the transition period, counselling on child feeding should provide core information on timeliness, adequacy, safety and proper prep</w:t>
      </w:r>
      <w:r w:rsidR="007C6512">
        <w:rPr>
          <w:rFonts w:ascii="Times New Roman" w:eastAsia="Calibri" w:hAnsi="Times New Roman" w:cs="Times New Roman"/>
          <w:sz w:val="24"/>
          <w:szCs w:val="24"/>
          <w:lang w:val="en-GB" w:eastAsia="en-GB"/>
        </w:rPr>
        <w:t xml:space="preserve">aration of complementary diets. </w:t>
      </w:r>
      <w:r w:rsidR="002B15C4" w:rsidRPr="00230B4D">
        <w:rPr>
          <w:rFonts w:ascii="Times New Roman" w:eastAsia="Calibri" w:hAnsi="Times New Roman" w:cs="Times New Roman"/>
          <w:sz w:val="24"/>
          <w:szCs w:val="24"/>
          <w:lang w:val="en-GB" w:eastAsia="en-GB"/>
        </w:rPr>
        <w:t>E</w:t>
      </w:r>
      <w:r w:rsidR="002B15C4" w:rsidRPr="00230B4D">
        <w:rPr>
          <w:rFonts w:ascii="Times New Roman" w:eastAsia="Calibri" w:hAnsi="Times New Roman" w:cs="Times New Roman"/>
          <w:sz w:val="24"/>
          <w:szCs w:val="24"/>
          <w:lang w:val="en-GB"/>
        </w:rPr>
        <w:t>mphasis should be placed on involvement of caregivers to understand their challenges to meeting complementary feeding recommendations and where possible, solutions offered to suit their child</w:t>
      </w:r>
      <w:r>
        <w:rPr>
          <w:rFonts w:ascii="Times New Roman" w:eastAsia="Calibri" w:hAnsi="Times New Roman" w:cs="Times New Roman"/>
          <w:sz w:val="24"/>
          <w:szCs w:val="24"/>
          <w:lang w:val="en-GB"/>
        </w:rPr>
        <w:t>(</w:t>
      </w:r>
      <w:proofErr w:type="spellStart"/>
      <w:r w:rsidR="002B15C4" w:rsidRPr="00230B4D">
        <w:rPr>
          <w:rFonts w:ascii="Times New Roman" w:eastAsia="Calibri" w:hAnsi="Times New Roman" w:cs="Times New Roman"/>
          <w:sz w:val="24"/>
          <w:szCs w:val="24"/>
          <w:lang w:val="en-GB"/>
        </w:rPr>
        <w:t>ren</w:t>
      </w:r>
      <w:proofErr w:type="spellEnd"/>
      <w:r>
        <w:rPr>
          <w:rFonts w:ascii="Times New Roman" w:eastAsia="Calibri" w:hAnsi="Times New Roman" w:cs="Times New Roman"/>
          <w:sz w:val="24"/>
          <w:szCs w:val="24"/>
          <w:lang w:val="en-GB"/>
        </w:rPr>
        <w:t xml:space="preserve">) and </w:t>
      </w:r>
      <w:r w:rsidR="002B15C4" w:rsidRPr="00230B4D">
        <w:rPr>
          <w:rFonts w:ascii="Times New Roman" w:eastAsia="Calibri" w:hAnsi="Times New Roman" w:cs="Times New Roman"/>
          <w:sz w:val="24"/>
          <w:szCs w:val="24"/>
          <w:lang w:val="en-GB"/>
        </w:rPr>
        <w:t>family needs</w:t>
      </w:r>
      <w:r w:rsidR="002B15C4" w:rsidRPr="00230B4D">
        <w:rPr>
          <w:rFonts w:ascii="Times New Roman" w:eastAsia="Calibri" w:hAnsi="Times New Roman" w:cs="Times New Roman"/>
          <w:sz w:val="24"/>
          <w:szCs w:val="24"/>
          <w:lang w:val="en-GB" w:eastAsia="en-GB"/>
        </w:rPr>
        <w:t xml:space="preserve">. Finally, since the CBGP programme </w:t>
      </w:r>
      <w:r w:rsidR="007C6512">
        <w:rPr>
          <w:rFonts w:ascii="Times New Roman" w:eastAsia="Calibri" w:hAnsi="Times New Roman" w:cs="Times New Roman"/>
          <w:sz w:val="24"/>
          <w:szCs w:val="24"/>
          <w:lang w:val="en-GB" w:eastAsia="en-GB"/>
        </w:rPr>
        <w:t xml:space="preserve">is not meant </w:t>
      </w:r>
      <w:r w:rsidR="002B15C4" w:rsidRPr="00230B4D">
        <w:rPr>
          <w:rFonts w:ascii="Times New Roman" w:eastAsia="Calibri" w:hAnsi="Times New Roman" w:cs="Times New Roman"/>
          <w:sz w:val="24"/>
          <w:szCs w:val="24"/>
          <w:lang w:val="en-GB" w:eastAsia="en-GB"/>
        </w:rPr>
        <w:t xml:space="preserve">to replace the traditional GMP programme, the Ghana Health Service should take pragmatic steps to strengthen the institutional systems within the GMP programme to make it relevant to the needs of </w:t>
      </w:r>
      <w:r>
        <w:rPr>
          <w:rFonts w:ascii="Times New Roman" w:eastAsia="Calibri" w:hAnsi="Times New Roman" w:cs="Times New Roman"/>
          <w:sz w:val="24"/>
          <w:szCs w:val="24"/>
          <w:lang w:val="en-GB" w:eastAsia="en-GB"/>
        </w:rPr>
        <w:t xml:space="preserve">caregivers, families and </w:t>
      </w:r>
      <w:r w:rsidR="002B15C4" w:rsidRPr="00230B4D">
        <w:rPr>
          <w:rFonts w:ascii="Times New Roman" w:eastAsia="Calibri" w:hAnsi="Times New Roman" w:cs="Times New Roman"/>
          <w:sz w:val="24"/>
          <w:szCs w:val="24"/>
          <w:lang w:val="en-GB" w:eastAsia="en-GB"/>
        </w:rPr>
        <w:t xml:space="preserve">communities. </w:t>
      </w:r>
    </w:p>
    <w:p w:rsidR="002B15C4" w:rsidRPr="00230B4D" w:rsidRDefault="002B15C4" w:rsidP="00F07D8F">
      <w:pPr>
        <w:autoSpaceDE w:val="0"/>
        <w:autoSpaceDN w:val="0"/>
        <w:adjustRightInd w:val="0"/>
        <w:spacing w:line="360" w:lineRule="auto"/>
        <w:jc w:val="both"/>
        <w:rPr>
          <w:rFonts w:ascii="Times New Roman" w:eastAsia="Calibri" w:hAnsi="Times New Roman" w:cs="Times New Roman"/>
          <w:sz w:val="24"/>
          <w:szCs w:val="24"/>
          <w:lang w:val="en-GB" w:eastAsia="en-GB"/>
        </w:rPr>
      </w:pPr>
    </w:p>
    <w:p w:rsidR="00EB4117" w:rsidRPr="00230B4D" w:rsidRDefault="00EB4117" w:rsidP="00F07D8F">
      <w:pPr>
        <w:pStyle w:val="Heading2"/>
        <w:spacing w:after="240" w:line="360" w:lineRule="auto"/>
        <w:jc w:val="both"/>
        <w:rPr>
          <w:rFonts w:ascii="Times New Roman" w:eastAsia="Calibri" w:hAnsi="Times New Roman"/>
          <w:b w:val="0"/>
          <w:color w:val="auto"/>
          <w:sz w:val="24"/>
          <w:szCs w:val="24"/>
          <w:lang w:val="en-GB" w:eastAsia="en-GB"/>
        </w:rPr>
      </w:pPr>
      <w:r w:rsidRPr="00230B4D">
        <w:rPr>
          <w:rStyle w:val="Heading2Char"/>
          <w:rFonts w:ascii="Times New Roman" w:eastAsiaTheme="minorHAnsi" w:hAnsi="Times New Roman"/>
          <w:b/>
          <w:color w:val="auto"/>
          <w:sz w:val="24"/>
          <w:szCs w:val="24"/>
        </w:rPr>
        <w:t xml:space="preserve">Acknowledgement </w:t>
      </w:r>
    </w:p>
    <w:p w:rsidR="00DB5DFD" w:rsidRDefault="00F8200B" w:rsidP="00F07D8F">
      <w:pPr>
        <w:autoSpaceDE w:val="0"/>
        <w:autoSpaceDN w:val="0"/>
        <w:adjustRightInd w:val="0"/>
        <w:spacing w:line="360" w:lineRule="auto"/>
        <w:jc w:val="both"/>
        <w:rPr>
          <w:rFonts w:ascii="Times New Roman" w:eastAsia="Calibri" w:hAnsi="Times New Roman" w:cs="Times New Roman"/>
          <w:sz w:val="24"/>
          <w:szCs w:val="24"/>
          <w:lang w:val="en-GB" w:eastAsia="en-GB"/>
        </w:rPr>
      </w:pPr>
      <w:r w:rsidRPr="00230B4D">
        <w:rPr>
          <w:rFonts w:ascii="Times New Roman" w:eastAsia="Calibri" w:hAnsi="Times New Roman" w:cs="Times New Roman"/>
          <w:sz w:val="24"/>
          <w:szCs w:val="24"/>
          <w:lang w:eastAsia="en-GB"/>
        </w:rPr>
        <w:t xml:space="preserve">The authors would like to acknowledge the contributions of the </w:t>
      </w:r>
      <w:r w:rsidR="00E70002" w:rsidRPr="00230B4D">
        <w:rPr>
          <w:rFonts w:ascii="Times New Roman" w:eastAsia="Calibri" w:hAnsi="Times New Roman" w:cs="Times New Roman"/>
          <w:sz w:val="24"/>
          <w:szCs w:val="24"/>
          <w:lang w:val="en-GB" w:eastAsia="en-GB"/>
        </w:rPr>
        <w:t>management team of the Ga West Municipa</w:t>
      </w:r>
      <w:r w:rsidRPr="00230B4D">
        <w:rPr>
          <w:rFonts w:ascii="Times New Roman" w:eastAsia="Calibri" w:hAnsi="Times New Roman" w:cs="Times New Roman"/>
          <w:sz w:val="24"/>
          <w:szCs w:val="24"/>
          <w:lang w:val="en-GB" w:eastAsia="en-GB"/>
        </w:rPr>
        <w:t xml:space="preserve">l Health Directorate and </w:t>
      </w:r>
      <w:r w:rsidR="00EB4117" w:rsidRPr="00230B4D">
        <w:rPr>
          <w:rFonts w:ascii="Times New Roman" w:eastAsia="Calibri" w:hAnsi="Times New Roman" w:cs="Times New Roman"/>
          <w:sz w:val="24"/>
          <w:szCs w:val="24"/>
          <w:lang w:val="en-GB" w:eastAsia="en-GB"/>
        </w:rPr>
        <w:t xml:space="preserve">all the community health nurses, health assistants and child growth promoters (community volunteers) of </w:t>
      </w:r>
      <w:proofErr w:type="spellStart"/>
      <w:r w:rsidR="00EB4117" w:rsidRPr="00230B4D">
        <w:rPr>
          <w:rFonts w:ascii="Times New Roman" w:eastAsia="Calibri" w:hAnsi="Times New Roman" w:cs="Times New Roman"/>
          <w:sz w:val="24"/>
          <w:szCs w:val="24"/>
          <w:lang w:val="en-GB" w:eastAsia="en-GB"/>
        </w:rPr>
        <w:t>Nsakina</w:t>
      </w:r>
      <w:proofErr w:type="spellEnd"/>
      <w:r w:rsidR="00EB4117" w:rsidRPr="00230B4D">
        <w:rPr>
          <w:rFonts w:ascii="Times New Roman" w:eastAsia="Calibri" w:hAnsi="Times New Roman" w:cs="Times New Roman"/>
          <w:sz w:val="24"/>
          <w:szCs w:val="24"/>
          <w:lang w:val="en-GB" w:eastAsia="en-GB"/>
        </w:rPr>
        <w:t xml:space="preserve"> and Dom </w:t>
      </w:r>
      <w:proofErr w:type="spellStart"/>
      <w:r w:rsidR="00EB4117" w:rsidRPr="00230B4D">
        <w:rPr>
          <w:rFonts w:ascii="Times New Roman" w:eastAsia="Calibri" w:hAnsi="Times New Roman" w:cs="Times New Roman"/>
          <w:sz w:val="24"/>
          <w:szCs w:val="24"/>
          <w:lang w:val="en-GB" w:eastAsia="en-GB"/>
        </w:rPr>
        <w:t>Sampaman</w:t>
      </w:r>
      <w:proofErr w:type="spellEnd"/>
      <w:r w:rsidR="00EB4117" w:rsidRPr="00230B4D">
        <w:rPr>
          <w:rFonts w:ascii="Times New Roman" w:eastAsia="Calibri" w:hAnsi="Times New Roman" w:cs="Times New Roman"/>
          <w:sz w:val="24"/>
          <w:szCs w:val="24"/>
          <w:lang w:val="en-GB" w:eastAsia="en-GB"/>
        </w:rPr>
        <w:t xml:space="preserve"> in the Ga West Municipality of the Greater Accra region, Accra for their diverse contributions </w:t>
      </w:r>
      <w:r w:rsidRPr="00230B4D">
        <w:rPr>
          <w:rFonts w:ascii="Times New Roman" w:eastAsia="Calibri" w:hAnsi="Times New Roman" w:cs="Times New Roman"/>
          <w:sz w:val="24"/>
          <w:szCs w:val="24"/>
          <w:lang w:val="en-GB" w:eastAsia="en-GB"/>
        </w:rPr>
        <w:t>towards the success of the study.</w:t>
      </w:r>
    </w:p>
    <w:p w:rsidR="002C4395" w:rsidRPr="00230B4D" w:rsidRDefault="002C4395" w:rsidP="00F07D8F">
      <w:pPr>
        <w:autoSpaceDE w:val="0"/>
        <w:autoSpaceDN w:val="0"/>
        <w:adjustRightInd w:val="0"/>
        <w:spacing w:line="360" w:lineRule="auto"/>
        <w:jc w:val="both"/>
        <w:rPr>
          <w:rFonts w:ascii="Times New Roman" w:eastAsia="Calibri" w:hAnsi="Times New Roman" w:cs="Times New Roman"/>
          <w:sz w:val="24"/>
          <w:szCs w:val="24"/>
          <w:lang w:val="en-GB" w:eastAsia="en-GB"/>
        </w:rPr>
      </w:pPr>
    </w:p>
    <w:p w:rsidR="00EB4117" w:rsidRPr="00230B4D" w:rsidRDefault="00EB4117" w:rsidP="00F07D8F">
      <w:pPr>
        <w:pStyle w:val="Heading2"/>
        <w:spacing w:after="240" w:line="360" w:lineRule="auto"/>
        <w:jc w:val="both"/>
        <w:rPr>
          <w:rFonts w:ascii="Times New Roman" w:hAnsi="Times New Roman"/>
          <w:color w:val="auto"/>
          <w:sz w:val="24"/>
          <w:szCs w:val="24"/>
          <w:lang w:val="en-GB"/>
        </w:rPr>
      </w:pPr>
      <w:r w:rsidRPr="00230B4D">
        <w:rPr>
          <w:rFonts w:ascii="Times New Roman" w:hAnsi="Times New Roman"/>
          <w:color w:val="auto"/>
          <w:sz w:val="24"/>
          <w:szCs w:val="24"/>
          <w:lang w:val="en-GB"/>
        </w:rPr>
        <w:t>References</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sz w:val="24"/>
          <w:szCs w:val="24"/>
        </w:rPr>
        <w:fldChar w:fldCharType="begin"/>
      </w:r>
      <w:r w:rsidRPr="00D178FB">
        <w:rPr>
          <w:rFonts w:ascii="Times New Roman" w:hAnsi="Times New Roman" w:cs="Times New Roman"/>
          <w:sz w:val="24"/>
          <w:szCs w:val="24"/>
        </w:rPr>
        <w:instrText xml:space="preserve"> ADDIN EN.REFLIST </w:instrText>
      </w:r>
      <w:r w:rsidRPr="00D178FB">
        <w:rPr>
          <w:rFonts w:ascii="Times New Roman" w:hAnsi="Times New Roman" w:cs="Times New Roman"/>
          <w:sz w:val="24"/>
          <w:szCs w:val="24"/>
        </w:rPr>
        <w:fldChar w:fldCharType="separate"/>
      </w:r>
      <w:r w:rsidRPr="00D178FB">
        <w:rPr>
          <w:rFonts w:ascii="Times New Roman" w:hAnsi="Times New Roman" w:cs="Times New Roman"/>
          <w:noProof/>
          <w:sz w:val="24"/>
          <w:szCs w:val="24"/>
        </w:rPr>
        <w:t xml:space="preserve">Abuya BA, Ciera J, Kimani-Murage E (2012) Effect of mother’s education on child’s nutritional status in the slums of Nairobi. </w:t>
      </w:r>
      <w:r w:rsidRPr="00D178FB">
        <w:rPr>
          <w:rFonts w:ascii="Times New Roman" w:hAnsi="Times New Roman" w:cs="Times New Roman"/>
          <w:i/>
          <w:noProof/>
          <w:sz w:val="24"/>
          <w:szCs w:val="24"/>
        </w:rPr>
        <w:t>BMC pediatrics</w:t>
      </w:r>
      <w:r w:rsidRPr="00D178FB">
        <w:rPr>
          <w:rFonts w:ascii="Times New Roman" w:hAnsi="Times New Roman" w:cs="Times New Roman"/>
          <w:noProof/>
          <w:sz w:val="24"/>
          <w:szCs w:val="24"/>
        </w:rPr>
        <w:t xml:space="preserve"> 12: 80</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Alderman H (2007) Improving nutrition through community growth promotion: longitudinal study of the nutrition and early child development program in Uganda. </w:t>
      </w:r>
      <w:r w:rsidRPr="00D178FB">
        <w:rPr>
          <w:rFonts w:ascii="Times New Roman" w:hAnsi="Times New Roman" w:cs="Times New Roman"/>
          <w:i/>
          <w:noProof/>
          <w:sz w:val="24"/>
          <w:szCs w:val="24"/>
        </w:rPr>
        <w:t>World Development</w:t>
      </w:r>
      <w:r w:rsidRPr="00D178FB">
        <w:rPr>
          <w:rFonts w:ascii="Times New Roman" w:hAnsi="Times New Roman" w:cs="Times New Roman"/>
          <w:noProof/>
          <w:sz w:val="24"/>
          <w:szCs w:val="24"/>
        </w:rPr>
        <w:t xml:space="preserve"> 35: 1376-1389</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Alderman H, Ndiaye B, Linnemayr S, Ka A, Rokx C, Dieng K, Mulder-Sibanda M (2009) Effectiveness of a Community-based intervention to improve nutrition in young children in Senegal: a difference in difference analysis. </w:t>
      </w:r>
      <w:r w:rsidRPr="00D178FB">
        <w:rPr>
          <w:rFonts w:ascii="Times New Roman" w:hAnsi="Times New Roman" w:cs="Times New Roman"/>
          <w:i/>
          <w:noProof/>
          <w:sz w:val="24"/>
          <w:szCs w:val="24"/>
        </w:rPr>
        <w:t>Public health nutrition</w:t>
      </w:r>
      <w:r w:rsidRPr="00D178FB">
        <w:rPr>
          <w:rFonts w:ascii="Times New Roman" w:hAnsi="Times New Roman" w:cs="Times New Roman"/>
          <w:noProof/>
          <w:sz w:val="24"/>
          <w:szCs w:val="24"/>
        </w:rPr>
        <w:t xml:space="preserve"> 12: 667-673</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lastRenderedPageBreak/>
        <w:t xml:space="preserve">Arabi M, Frongillo EA, Avula R, Mangasaryan N (2012) Infant and young child feeding in developing countries. </w:t>
      </w:r>
      <w:r w:rsidRPr="00D178FB">
        <w:rPr>
          <w:rFonts w:ascii="Times New Roman" w:hAnsi="Times New Roman" w:cs="Times New Roman"/>
          <w:i/>
          <w:noProof/>
          <w:sz w:val="24"/>
          <w:szCs w:val="24"/>
        </w:rPr>
        <w:t>Child development</w:t>
      </w:r>
      <w:r w:rsidRPr="00D178FB">
        <w:rPr>
          <w:rFonts w:ascii="Times New Roman" w:hAnsi="Times New Roman" w:cs="Times New Roman"/>
          <w:noProof/>
          <w:sz w:val="24"/>
          <w:szCs w:val="24"/>
        </w:rPr>
        <w:t xml:space="preserve"> 83: 32-45</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Ashworth A, Shrimpton R, Jamil K (2008) Growth monitoring and promotion: review of evidence of impact. </w:t>
      </w:r>
      <w:r w:rsidRPr="00D178FB">
        <w:rPr>
          <w:rFonts w:ascii="Times New Roman" w:hAnsi="Times New Roman" w:cs="Times New Roman"/>
          <w:i/>
          <w:noProof/>
          <w:sz w:val="24"/>
          <w:szCs w:val="24"/>
        </w:rPr>
        <w:t>Maternal &amp; child nutrition</w:t>
      </w:r>
      <w:r w:rsidRPr="00D178FB">
        <w:rPr>
          <w:rFonts w:ascii="Times New Roman" w:hAnsi="Times New Roman" w:cs="Times New Roman"/>
          <w:noProof/>
          <w:sz w:val="24"/>
          <w:szCs w:val="24"/>
        </w:rPr>
        <w:t xml:space="preserve"> 4: 86-117</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Bhutta ZA, Ahmed T, Black RE, Cousens S, Dewey K, Giugliani E, Haider BA, Kirkwood B, Morris SS, Sachdev H (2008) What works? Interventions for maternal and child undernutrition and survival. </w:t>
      </w:r>
      <w:r w:rsidRPr="00D178FB">
        <w:rPr>
          <w:rFonts w:ascii="Times New Roman" w:hAnsi="Times New Roman" w:cs="Times New Roman"/>
          <w:i/>
          <w:noProof/>
          <w:sz w:val="24"/>
          <w:szCs w:val="24"/>
        </w:rPr>
        <w:t>The Lancet</w:t>
      </w:r>
      <w:r w:rsidRPr="00D178FB">
        <w:rPr>
          <w:rFonts w:ascii="Times New Roman" w:hAnsi="Times New Roman" w:cs="Times New Roman"/>
          <w:noProof/>
          <w:sz w:val="24"/>
          <w:szCs w:val="24"/>
        </w:rPr>
        <w:t xml:space="preserve"> 371: 417-440</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Bornstein MH, Putnick DL, Bradley RH, Lansford JE, Deater</w:t>
      </w:r>
      <w:r w:rsidRPr="00D178FB">
        <w:rPr>
          <w:rFonts w:ascii="Cambria Math" w:hAnsi="Cambria Math" w:cs="Cambria Math"/>
          <w:noProof/>
          <w:sz w:val="24"/>
          <w:szCs w:val="24"/>
        </w:rPr>
        <w:t>‐</w:t>
      </w:r>
      <w:r w:rsidRPr="00D178FB">
        <w:rPr>
          <w:rFonts w:ascii="Times New Roman" w:hAnsi="Times New Roman" w:cs="Times New Roman"/>
          <w:noProof/>
          <w:sz w:val="24"/>
          <w:szCs w:val="24"/>
        </w:rPr>
        <w:t>Deckard K (2015) Pathways among Caregiver Education, Household Resources, and Infant Growth in 39 Low</w:t>
      </w:r>
      <w:r w:rsidRPr="00D178FB">
        <w:rPr>
          <w:rFonts w:ascii="Cambria Math" w:hAnsi="Cambria Math" w:cs="Cambria Math"/>
          <w:noProof/>
          <w:sz w:val="24"/>
          <w:szCs w:val="24"/>
        </w:rPr>
        <w:t>‐</w:t>
      </w:r>
      <w:r w:rsidRPr="00D178FB">
        <w:rPr>
          <w:rFonts w:ascii="Times New Roman" w:hAnsi="Times New Roman" w:cs="Times New Roman"/>
          <w:noProof/>
          <w:sz w:val="24"/>
          <w:szCs w:val="24"/>
        </w:rPr>
        <w:t>and Middle</w:t>
      </w:r>
      <w:r w:rsidRPr="00D178FB">
        <w:rPr>
          <w:rFonts w:ascii="Cambria Math" w:hAnsi="Cambria Math" w:cs="Cambria Math"/>
          <w:noProof/>
          <w:sz w:val="24"/>
          <w:szCs w:val="24"/>
        </w:rPr>
        <w:t>‐</w:t>
      </w:r>
      <w:r w:rsidRPr="00D178FB">
        <w:rPr>
          <w:rFonts w:ascii="Times New Roman" w:hAnsi="Times New Roman" w:cs="Times New Roman"/>
          <w:noProof/>
          <w:sz w:val="24"/>
          <w:szCs w:val="24"/>
        </w:rPr>
        <w:t xml:space="preserve">Income Countries. </w:t>
      </w:r>
      <w:r w:rsidRPr="00D178FB">
        <w:rPr>
          <w:rFonts w:ascii="Times New Roman" w:hAnsi="Times New Roman" w:cs="Times New Roman"/>
          <w:i/>
          <w:noProof/>
          <w:sz w:val="24"/>
          <w:szCs w:val="24"/>
        </w:rPr>
        <w:t>Infancy</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Caro DH, Cortés D (2012) Measuring family socioeconomic status: An illustration using data from PIRLS 2006. </w:t>
      </w:r>
      <w:r w:rsidRPr="00D178FB">
        <w:rPr>
          <w:rFonts w:ascii="Times New Roman" w:hAnsi="Times New Roman" w:cs="Times New Roman"/>
          <w:i/>
          <w:noProof/>
          <w:sz w:val="24"/>
          <w:szCs w:val="24"/>
        </w:rPr>
        <w:t>IERI Monograph Series Issues and Methodologies in Large-Scale Assessments</w:t>
      </w:r>
      <w:r w:rsidRPr="00D178FB">
        <w:rPr>
          <w:rFonts w:ascii="Times New Roman" w:hAnsi="Times New Roman" w:cs="Times New Roman"/>
          <w:noProof/>
          <w:sz w:val="24"/>
          <w:szCs w:val="24"/>
        </w:rPr>
        <w:t xml:space="preserve"> 5: 9-33</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Colecraft EK, Marquis GS, Bartolucci AA, Pulley L, Owusu WB, Maetz HM (2004) A longitudinal assessment of the diet and growth of malnourished children participating in nutrition rehabilitation centres in Accra, Ghana. </w:t>
      </w:r>
      <w:r w:rsidRPr="00D178FB">
        <w:rPr>
          <w:rFonts w:ascii="Times New Roman" w:hAnsi="Times New Roman" w:cs="Times New Roman"/>
          <w:i/>
          <w:noProof/>
          <w:sz w:val="24"/>
          <w:szCs w:val="24"/>
        </w:rPr>
        <w:t>Public health nutrition</w:t>
      </w:r>
      <w:r w:rsidRPr="00D178FB">
        <w:rPr>
          <w:rFonts w:ascii="Times New Roman" w:hAnsi="Times New Roman" w:cs="Times New Roman"/>
          <w:noProof/>
          <w:sz w:val="24"/>
          <w:szCs w:val="24"/>
        </w:rPr>
        <w:t xml:space="preserve"> 7: 487-494</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Dewey KG, Adu</w:t>
      </w:r>
      <w:r w:rsidRPr="00D178FB">
        <w:rPr>
          <w:rFonts w:ascii="Cambria Math" w:hAnsi="Cambria Math" w:cs="Cambria Math"/>
          <w:noProof/>
          <w:sz w:val="24"/>
          <w:szCs w:val="24"/>
        </w:rPr>
        <w:t>‐</w:t>
      </w:r>
      <w:r w:rsidRPr="00D178FB">
        <w:rPr>
          <w:rFonts w:ascii="Times New Roman" w:hAnsi="Times New Roman" w:cs="Times New Roman"/>
          <w:noProof/>
          <w:sz w:val="24"/>
          <w:szCs w:val="24"/>
        </w:rPr>
        <w:t xml:space="preserve">Afarwuah S (2008) Systematic review of the efficacy and effectiveness of complementary feeding interventions in developing countries. </w:t>
      </w:r>
      <w:r w:rsidRPr="00D178FB">
        <w:rPr>
          <w:rFonts w:ascii="Times New Roman" w:hAnsi="Times New Roman" w:cs="Times New Roman"/>
          <w:i/>
          <w:noProof/>
          <w:sz w:val="24"/>
          <w:szCs w:val="24"/>
        </w:rPr>
        <w:t>Maternal &amp; child nutrition</w:t>
      </w:r>
      <w:r w:rsidRPr="00D178FB">
        <w:rPr>
          <w:rFonts w:ascii="Times New Roman" w:hAnsi="Times New Roman" w:cs="Times New Roman"/>
          <w:noProof/>
          <w:sz w:val="24"/>
          <w:szCs w:val="24"/>
        </w:rPr>
        <w:t xml:space="preserve"> 4: 24-85</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Faber M, Schoeman S, Smuts CM, Adams V, Ngomane T (2009) Evaluation of community-based growth monitoring in rural districts of the Eastern Cape and KwaZulu-Natal provinces of South Africa. </w:t>
      </w:r>
      <w:r w:rsidRPr="00D178FB">
        <w:rPr>
          <w:rFonts w:ascii="Times New Roman" w:hAnsi="Times New Roman" w:cs="Times New Roman"/>
          <w:i/>
          <w:noProof/>
          <w:sz w:val="24"/>
          <w:szCs w:val="24"/>
        </w:rPr>
        <w:t>South African Journal of Clinical Nutrition</w:t>
      </w:r>
      <w:r w:rsidRPr="00D178FB">
        <w:rPr>
          <w:rFonts w:ascii="Times New Roman" w:hAnsi="Times New Roman" w:cs="Times New Roman"/>
          <w:noProof/>
          <w:sz w:val="24"/>
          <w:szCs w:val="24"/>
        </w:rPr>
        <w:t xml:space="preserve"> 22</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lastRenderedPageBreak/>
        <w:t xml:space="preserve">Galasso E (2007) </w:t>
      </w:r>
      <w:r w:rsidRPr="00D178FB">
        <w:rPr>
          <w:rFonts w:ascii="Times New Roman" w:hAnsi="Times New Roman" w:cs="Times New Roman"/>
          <w:i/>
          <w:noProof/>
          <w:sz w:val="24"/>
          <w:szCs w:val="24"/>
        </w:rPr>
        <w:t>Imporving Nutritional Status Through Behavioral Change Lessons from Madagascar</w:t>
      </w:r>
      <w:r w:rsidRPr="00D178FB">
        <w:rPr>
          <w:rFonts w:ascii="Times New Roman" w:hAnsi="Times New Roman" w:cs="Times New Roman"/>
          <w:noProof/>
          <w:sz w:val="24"/>
          <w:szCs w:val="24"/>
        </w:rPr>
        <w:t>, Vol. 4424: World Bank Publications.</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Galloway R (2006) Community Health and Nutrition Programs. </w:t>
      </w:r>
      <w:r w:rsidRPr="00D178FB">
        <w:rPr>
          <w:rFonts w:ascii="Times New Roman" w:hAnsi="Times New Roman" w:cs="Times New Roman"/>
          <w:i/>
          <w:noProof/>
          <w:sz w:val="24"/>
          <w:szCs w:val="24"/>
        </w:rPr>
        <w:t>A custom publication of the Disease Control Priorities Project</w:t>
      </w:r>
      <w:r w:rsidRPr="00D178FB">
        <w:rPr>
          <w:rFonts w:ascii="Times New Roman" w:hAnsi="Times New Roman" w:cs="Times New Roman"/>
          <w:noProof/>
          <w:sz w:val="24"/>
          <w:szCs w:val="24"/>
        </w:rPr>
        <w:t>: 37</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Ghana Health Service. (2010) Growth monitoring and promotion for child survival. Trainers guide for training the trainers of community child growth promoters. Nutrition Department, Ghana Health Service, Accra.</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Ghana Statistical Service. (2008) Ghana Demographic and Health Survey 2008. Ghana Health Service Accra, Ghana and ICF Macro Calverton, Maryland, U.S.A. , Accra, Ghana: (Ghana Health Service; Ghana Statistical Services.</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Griffiths M, Dickin K, Favin M (1996) Promoting the growth of children: what works. </w:t>
      </w:r>
      <w:r w:rsidRPr="00D178FB">
        <w:rPr>
          <w:rFonts w:ascii="Times New Roman" w:hAnsi="Times New Roman" w:cs="Times New Roman"/>
          <w:i/>
          <w:noProof/>
          <w:sz w:val="24"/>
          <w:szCs w:val="24"/>
        </w:rPr>
        <w:t>World Bank Nutrition Toolkit, Tool</w:t>
      </w:r>
      <w:r w:rsidRPr="00D178FB">
        <w:rPr>
          <w:rFonts w:ascii="Times New Roman" w:hAnsi="Times New Roman" w:cs="Times New Roman"/>
          <w:noProof/>
          <w:sz w:val="24"/>
          <w:szCs w:val="24"/>
        </w:rPr>
        <w:t xml:space="preserve"> 4</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Griffiths M, Nobbe E (1985) A communication strategy to improve nutrition in Indonesia. </w:t>
      </w:r>
      <w:r w:rsidRPr="00D178FB">
        <w:rPr>
          <w:rFonts w:ascii="Times New Roman" w:hAnsi="Times New Roman" w:cs="Times New Roman"/>
          <w:i/>
          <w:noProof/>
          <w:sz w:val="24"/>
          <w:szCs w:val="24"/>
        </w:rPr>
        <w:t>Development communication report</w:t>
      </w:r>
      <w:r w:rsidRPr="00D178FB">
        <w:rPr>
          <w:rFonts w:ascii="Times New Roman" w:hAnsi="Times New Roman" w:cs="Times New Roman"/>
          <w:noProof/>
          <w:sz w:val="24"/>
          <w:szCs w:val="24"/>
        </w:rPr>
        <w:t>: 5-14</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Hampshire RD, Aguayo VM, Harouna H, Roley JA, Tarini A, Baker SK (2004) Delivery of nutrition services in health systems in sub-Saharan Africa: opportunities in Burkina Faso, Mozambique and Niger. </w:t>
      </w:r>
      <w:r w:rsidRPr="00D178FB">
        <w:rPr>
          <w:rFonts w:ascii="Times New Roman" w:hAnsi="Times New Roman" w:cs="Times New Roman"/>
          <w:i/>
          <w:noProof/>
          <w:sz w:val="24"/>
          <w:szCs w:val="24"/>
        </w:rPr>
        <w:t>Public health nutrition</w:t>
      </w:r>
      <w:r w:rsidRPr="00D178FB">
        <w:rPr>
          <w:rFonts w:ascii="Times New Roman" w:hAnsi="Times New Roman" w:cs="Times New Roman"/>
          <w:noProof/>
          <w:sz w:val="24"/>
          <w:szCs w:val="24"/>
        </w:rPr>
        <w:t xml:space="preserve"> 7: 1047-1053</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Heidkamp RA, Ayoya MA, Teta IN, Stoltzfus RJ, Marhone JP (2013) Complementary feeding practices and child growth outcomes in Haiti: an analysis of data from Demographic and Health Surveys. </w:t>
      </w:r>
      <w:r w:rsidRPr="00D178FB">
        <w:rPr>
          <w:rFonts w:ascii="Times New Roman" w:hAnsi="Times New Roman" w:cs="Times New Roman"/>
          <w:i/>
          <w:noProof/>
          <w:sz w:val="24"/>
          <w:szCs w:val="24"/>
        </w:rPr>
        <w:t>Maternal &amp; child nutrition</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lastRenderedPageBreak/>
        <w:t xml:space="preserve">Hossain SM, Duffield A, Taylor A (2005) An evaluation of the impact of a US $60 million nutrition programme in Bangladesh. </w:t>
      </w:r>
      <w:r w:rsidRPr="00D178FB">
        <w:rPr>
          <w:rFonts w:ascii="Times New Roman" w:hAnsi="Times New Roman" w:cs="Times New Roman"/>
          <w:i/>
          <w:noProof/>
          <w:sz w:val="24"/>
          <w:szCs w:val="24"/>
        </w:rPr>
        <w:t>Health Policy and planning</w:t>
      </w:r>
      <w:r w:rsidRPr="00D178FB">
        <w:rPr>
          <w:rFonts w:ascii="Times New Roman" w:hAnsi="Times New Roman" w:cs="Times New Roman"/>
          <w:noProof/>
          <w:sz w:val="24"/>
          <w:szCs w:val="24"/>
        </w:rPr>
        <w:t xml:space="preserve"> 20: 35-40</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Imdad A, Yakoob MY, Bhutta ZA (2011) Impact of maternal education about complementary feeding and provision of complementary foods on child growth in developing countries. </w:t>
      </w:r>
      <w:r w:rsidRPr="00D178FB">
        <w:rPr>
          <w:rFonts w:ascii="Times New Roman" w:hAnsi="Times New Roman" w:cs="Times New Roman"/>
          <w:i/>
          <w:noProof/>
          <w:sz w:val="24"/>
          <w:szCs w:val="24"/>
        </w:rPr>
        <w:t>BMC public health</w:t>
      </w:r>
      <w:r w:rsidRPr="00D178FB">
        <w:rPr>
          <w:rFonts w:ascii="Times New Roman" w:hAnsi="Times New Roman" w:cs="Times New Roman"/>
          <w:noProof/>
          <w:sz w:val="24"/>
          <w:szCs w:val="24"/>
        </w:rPr>
        <w:t xml:space="preserve"> 11: S25</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Inayati DA, Scherbaum V, Purwestri RC, Wirawan NN, Suryantan J, Hartono S, Bloem MA, Pangaribuan RV, Biesalski HK, Hoffmann V (2012) Improved nutrition knowledge and practice through intensive nutrition education: A study among caregivers of mildly wasted children on Nias Island, Indonesia. </w:t>
      </w:r>
      <w:r w:rsidRPr="00D178FB">
        <w:rPr>
          <w:rFonts w:ascii="Times New Roman" w:hAnsi="Times New Roman" w:cs="Times New Roman"/>
          <w:i/>
          <w:noProof/>
          <w:sz w:val="24"/>
          <w:szCs w:val="24"/>
        </w:rPr>
        <w:t>Food &amp; Nutrition Bulletin</w:t>
      </w:r>
      <w:r w:rsidRPr="00D178FB">
        <w:rPr>
          <w:rFonts w:ascii="Times New Roman" w:hAnsi="Times New Roman" w:cs="Times New Roman"/>
          <w:noProof/>
          <w:sz w:val="24"/>
          <w:szCs w:val="24"/>
        </w:rPr>
        <w:t xml:space="preserve"> 33: 117-127</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Lartey A (2008) Maternal and child nutrition in Sub-Saharan Africa: challenges and interventions. </w:t>
      </w:r>
      <w:r w:rsidRPr="00D178FB">
        <w:rPr>
          <w:rFonts w:ascii="Times New Roman" w:hAnsi="Times New Roman" w:cs="Times New Roman"/>
          <w:i/>
          <w:noProof/>
          <w:sz w:val="24"/>
          <w:szCs w:val="24"/>
        </w:rPr>
        <w:t>Proceedings of the Nutrition Society</w:t>
      </w:r>
      <w:r w:rsidRPr="00D178FB">
        <w:rPr>
          <w:rFonts w:ascii="Times New Roman" w:hAnsi="Times New Roman" w:cs="Times New Roman"/>
          <w:noProof/>
          <w:sz w:val="24"/>
          <w:szCs w:val="24"/>
        </w:rPr>
        <w:t xml:space="preserve"> 67: 105-108</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Mishra K, Kumar P, Basu S, Rai K, Aneja S (2014) Risk Factors for Severe Acute Malnutrition in Children below 5 y of Age in India: A Case-Control Study. </w:t>
      </w:r>
      <w:r w:rsidRPr="00D178FB">
        <w:rPr>
          <w:rFonts w:ascii="Times New Roman" w:hAnsi="Times New Roman" w:cs="Times New Roman"/>
          <w:i/>
          <w:noProof/>
          <w:sz w:val="24"/>
          <w:szCs w:val="24"/>
        </w:rPr>
        <w:t>The Indian Journal of Pediatrics</w:t>
      </w:r>
      <w:r w:rsidRPr="00D178FB">
        <w:rPr>
          <w:rFonts w:ascii="Times New Roman" w:hAnsi="Times New Roman" w:cs="Times New Roman"/>
          <w:noProof/>
          <w:sz w:val="24"/>
          <w:szCs w:val="24"/>
        </w:rPr>
        <w:t xml:space="preserve"> 81: 762-765</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Muyeti-Stevens RaDRJ, ,. (2007) Uganda Community Based Growth Promotion: Program Review., JSI Research &amp; Training Institute Inc (Kampala; Uganda), the Manoff Group and USAID (Washington, DC; U.S.A) </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Negash C, Belachew T, Henry CJ, Kebebu A, Abegaz K, Whiting SJ (2014) Nutrition education and introduction of broad bean–based complementary food improves knowledge and dietary practices of caregivers and nutritional status of their young children in Hula, Ethiopia. </w:t>
      </w:r>
      <w:r w:rsidRPr="00D178FB">
        <w:rPr>
          <w:rFonts w:ascii="Times New Roman" w:hAnsi="Times New Roman" w:cs="Times New Roman"/>
          <w:i/>
          <w:noProof/>
          <w:sz w:val="24"/>
          <w:szCs w:val="24"/>
        </w:rPr>
        <w:t>Food &amp; Nutrition Bulletin</w:t>
      </w:r>
      <w:r w:rsidRPr="00D178FB">
        <w:rPr>
          <w:rFonts w:ascii="Times New Roman" w:hAnsi="Times New Roman" w:cs="Times New Roman"/>
          <w:noProof/>
          <w:sz w:val="24"/>
          <w:szCs w:val="24"/>
        </w:rPr>
        <w:t xml:space="preserve"> 35: 480-486</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lastRenderedPageBreak/>
        <w:t xml:space="preserve">Onyango AW, Borghi E, de Onis M, Casanovas MdC, Garza C (2014) Complementary feeding and attained linear growth among 6–23-month-old children. </w:t>
      </w:r>
      <w:r w:rsidRPr="00D178FB">
        <w:rPr>
          <w:rFonts w:ascii="Times New Roman" w:hAnsi="Times New Roman" w:cs="Times New Roman"/>
          <w:i/>
          <w:noProof/>
          <w:sz w:val="24"/>
          <w:szCs w:val="24"/>
        </w:rPr>
        <w:t>Public Health Nutrition</w:t>
      </w:r>
      <w:r w:rsidRPr="00D178FB">
        <w:rPr>
          <w:rFonts w:ascii="Times New Roman" w:hAnsi="Times New Roman" w:cs="Times New Roman"/>
          <w:noProof/>
          <w:sz w:val="24"/>
          <w:szCs w:val="24"/>
        </w:rPr>
        <w:t xml:space="preserve"> 17: 1975-1983</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Owusu WB, Lartey A (1992) Growth monitoring: experience from Ghana. </w:t>
      </w:r>
      <w:r w:rsidRPr="00D178FB">
        <w:rPr>
          <w:rFonts w:ascii="Times New Roman" w:hAnsi="Times New Roman" w:cs="Times New Roman"/>
          <w:i/>
          <w:noProof/>
          <w:sz w:val="24"/>
          <w:szCs w:val="24"/>
        </w:rPr>
        <w:t>education</w:t>
      </w:r>
      <w:r w:rsidRPr="00D178FB">
        <w:rPr>
          <w:rFonts w:ascii="Times New Roman" w:hAnsi="Times New Roman" w:cs="Times New Roman"/>
          <w:noProof/>
          <w:sz w:val="24"/>
          <w:szCs w:val="24"/>
        </w:rPr>
        <w:t xml:space="preserve"> 48: 23.20</w:t>
      </w:r>
    </w:p>
    <w:p w:rsidR="00D178FB" w:rsidRPr="00D178FB" w:rsidRDefault="00D178FB" w:rsidP="00D178FB">
      <w:pPr>
        <w:spacing w:line="240" w:lineRule="auto"/>
        <w:jc w:val="both"/>
        <w:rPr>
          <w:rFonts w:ascii="Times New Roman" w:hAnsi="Times New Roman" w:cs="Times New Roman"/>
          <w:noProof/>
          <w:sz w:val="24"/>
          <w:szCs w:val="24"/>
        </w:rPr>
      </w:pP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Pearson R (1995) </w:t>
      </w:r>
      <w:r w:rsidRPr="00D178FB">
        <w:rPr>
          <w:rFonts w:ascii="Times New Roman" w:hAnsi="Times New Roman" w:cs="Times New Roman"/>
          <w:i/>
          <w:noProof/>
          <w:sz w:val="24"/>
          <w:szCs w:val="24"/>
        </w:rPr>
        <w:t>Thematic evaluation of UNICEF support to growth monitoring</w:t>
      </w:r>
      <w:r w:rsidRPr="00D178FB">
        <w:rPr>
          <w:rFonts w:ascii="Times New Roman" w:hAnsi="Times New Roman" w:cs="Times New Roman"/>
          <w:noProof/>
          <w:sz w:val="24"/>
          <w:szCs w:val="24"/>
        </w:rPr>
        <w:t>: Unicef.</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Radwan H (2013) Patterns and determinants of breastfeeding and complementary feeding practices of Emirati Mothers in the United Arab Emirates. </w:t>
      </w:r>
      <w:r w:rsidRPr="00D178FB">
        <w:rPr>
          <w:rFonts w:ascii="Times New Roman" w:hAnsi="Times New Roman" w:cs="Times New Roman"/>
          <w:i/>
          <w:noProof/>
          <w:sz w:val="24"/>
          <w:szCs w:val="24"/>
        </w:rPr>
        <w:t>BMC public health</w:t>
      </w:r>
      <w:r w:rsidRPr="00D178FB">
        <w:rPr>
          <w:rFonts w:ascii="Times New Roman" w:hAnsi="Times New Roman" w:cs="Times New Roman"/>
          <w:noProof/>
          <w:sz w:val="24"/>
          <w:szCs w:val="24"/>
        </w:rPr>
        <w:t xml:space="preserve"> 13: 171</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UNICEF-WHO-The World Bank. (2012) UNICEF-WHO-World Bank Joint Child Malnutrition Estimates. Levels &amp; Trends in Child Malnutrition. United Nations Children’s Fund, World Health Organization and The World Bank., UNICEF, New York; WHO, Geneva; and The World Bank, Washington, DC.</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UNICEF. (1990) Strategy for Improved Nutrition of Children and Women in Developing Countries. A UNICEF policy review. United Nations Children's Fund, New York.</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UNICEF. (2006) Progress for Children: A Report Card on Nutrition. United Nations Children’s Fund, New York.</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Van Roekel K, Plowman B, Griffiths M, Vivas de Alvarado V, Matute J (2002) BASICS II midterm evaluation of the AIN program in Honduras 2000. Survey report. </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lastRenderedPageBreak/>
        <w:t xml:space="preserve">Waswa LM, Jordan I, Herrmann J, Krawinkel MB, Keding GB (2015) Community-based educational intervention improved the diversity of complementary diets in western Kenya: results from a randomized controlled trial. </w:t>
      </w:r>
      <w:r w:rsidRPr="00D178FB">
        <w:rPr>
          <w:rFonts w:ascii="Times New Roman" w:hAnsi="Times New Roman" w:cs="Times New Roman"/>
          <w:i/>
          <w:noProof/>
          <w:sz w:val="24"/>
          <w:szCs w:val="24"/>
        </w:rPr>
        <w:t>Public Health Nutrition</w:t>
      </w:r>
      <w:r w:rsidRPr="00D178FB">
        <w:rPr>
          <w:rFonts w:ascii="Times New Roman" w:hAnsi="Times New Roman" w:cs="Times New Roman"/>
          <w:noProof/>
          <w:sz w:val="24"/>
          <w:szCs w:val="24"/>
        </w:rPr>
        <w:t>: 1-14</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WHO. (1962) Joint FAO/WHO Expert Committee on Nutrition, Sixth Report. </w:t>
      </w:r>
      <w:r w:rsidRPr="00D178FB">
        <w:rPr>
          <w:rFonts w:ascii="Times New Roman" w:hAnsi="Times New Roman" w:cs="Times New Roman"/>
          <w:i/>
          <w:noProof/>
          <w:sz w:val="24"/>
          <w:szCs w:val="24"/>
        </w:rPr>
        <w:t>WHO Technical Report Series 245</w:t>
      </w:r>
      <w:r w:rsidRPr="00D178FB">
        <w:rPr>
          <w:rFonts w:ascii="Times New Roman" w:hAnsi="Times New Roman" w:cs="Times New Roman"/>
          <w:noProof/>
          <w:sz w:val="24"/>
          <w:szCs w:val="24"/>
        </w:rPr>
        <w:t>. World Health Organization, Geneva.</w:t>
      </w:r>
    </w:p>
    <w:p w:rsidR="00D178FB" w:rsidRPr="00D178FB" w:rsidRDefault="00D178FB" w:rsidP="00D178FB">
      <w:pPr>
        <w:spacing w:line="240" w:lineRule="auto"/>
        <w:jc w:val="both"/>
        <w:rPr>
          <w:rFonts w:ascii="Times New Roman" w:hAnsi="Times New Roman" w:cs="Times New Roman"/>
          <w:noProof/>
          <w:sz w:val="24"/>
          <w:szCs w:val="24"/>
        </w:rPr>
      </w:pPr>
      <w:r w:rsidRPr="00D178FB">
        <w:rPr>
          <w:rFonts w:ascii="Times New Roman" w:hAnsi="Times New Roman" w:cs="Times New Roman"/>
          <w:noProof/>
          <w:sz w:val="24"/>
          <w:szCs w:val="24"/>
        </w:rPr>
        <w:t xml:space="preserve">WHO and UNICEF (2010) Indicators for assessing infant and young child feeding practices. Part 3: country profiles. </w:t>
      </w:r>
      <w:r w:rsidRPr="00D178FB">
        <w:rPr>
          <w:rFonts w:ascii="Times New Roman" w:hAnsi="Times New Roman" w:cs="Times New Roman"/>
          <w:i/>
          <w:noProof/>
          <w:sz w:val="24"/>
          <w:szCs w:val="24"/>
        </w:rPr>
        <w:t>World Health Organization</w:t>
      </w:r>
    </w:p>
    <w:p w:rsidR="00D178FB" w:rsidRPr="00D178FB" w:rsidRDefault="00D178FB" w:rsidP="00D178FB">
      <w:pPr>
        <w:spacing w:line="240" w:lineRule="auto"/>
        <w:jc w:val="both"/>
        <w:rPr>
          <w:rFonts w:ascii="Times New Roman" w:hAnsi="Times New Roman" w:cs="Times New Roman"/>
          <w:noProof/>
          <w:sz w:val="24"/>
          <w:szCs w:val="24"/>
        </w:rPr>
      </w:pPr>
    </w:p>
    <w:p w:rsidR="00D178FB" w:rsidRPr="00D178FB" w:rsidRDefault="00D178FB" w:rsidP="00D178FB">
      <w:pPr>
        <w:spacing w:line="240" w:lineRule="auto"/>
        <w:jc w:val="both"/>
        <w:rPr>
          <w:rFonts w:ascii="Times New Roman" w:hAnsi="Times New Roman" w:cs="Times New Roman"/>
          <w:noProof/>
          <w:sz w:val="24"/>
          <w:szCs w:val="24"/>
        </w:rPr>
      </w:pPr>
    </w:p>
    <w:p w:rsidR="00095FEB" w:rsidRPr="00750DBF" w:rsidRDefault="00D178FB" w:rsidP="00750DBF">
      <w:pPr>
        <w:spacing w:line="360" w:lineRule="auto"/>
        <w:jc w:val="both"/>
        <w:rPr>
          <w:rFonts w:ascii="Times New Roman" w:hAnsi="Times New Roman" w:cs="Times New Roman"/>
          <w:sz w:val="24"/>
          <w:szCs w:val="24"/>
          <w:lang w:val="en-GB"/>
        </w:rPr>
      </w:pPr>
      <w:r w:rsidRPr="00D178FB">
        <w:rPr>
          <w:rFonts w:ascii="Times New Roman" w:hAnsi="Times New Roman" w:cs="Times New Roman"/>
          <w:sz w:val="24"/>
          <w:szCs w:val="24"/>
        </w:rPr>
        <w:fldChar w:fldCharType="end"/>
      </w:r>
      <w:r w:rsidR="00E4599F" w:rsidRPr="00230B4D">
        <w:rPr>
          <w:rFonts w:ascii="Times New Roman" w:hAnsi="Times New Roman" w:cs="Times New Roman"/>
          <w:sz w:val="24"/>
          <w:szCs w:val="24"/>
          <w:lang w:val="en-GB"/>
        </w:rPr>
        <w:br w:type="page"/>
      </w:r>
    </w:p>
    <w:p w:rsidR="00095FEB" w:rsidRPr="00230B4D" w:rsidRDefault="00095FEB" w:rsidP="00750DBF">
      <w:pPr>
        <w:pStyle w:val="Heading3"/>
        <w:spacing w:after="240"/>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lastRenderedPageBreak/>
        <w:t>Table 1: Indicators and associated scores used to measure SES</w:t>
      </w:r>
    </w:p>
    <w:tbl>
      <w:tblPr>
        <w:tblStyle w:val="TableGrid"/>
        <w:tblW w:w="0" w:type="auto"/>
        <w:tblBorders>
          <w:top w:val="single" w:sz="2" w:space="0" w:color="auto"/>
          <w:left w:val="none" w:sz="0" w:space="0" w:color="auto"/>
          <w:bottom w:val="single" w:sz="2" w:space="0" w:color="auto"/>
          <w:right w:val="none" w:sz="0" w:space="0" w:color="auto"/>
          <w:insideH w:val="single" w:sz="2" w:space="0" w:color="auto"/>
          <w:insideV w:val="none" w:sz="0" w:space="0" w:color="auto"/>
        </w:tblBorders>
        <w:tblLook w:val="04A0" w:firstRow="1" w:lastRow="0" w:firstColumn="1" w:lastColumn="0" w:noHBand="0" w:noVBand="1"/>
      </w:tblPr>
      <w:tblGrid>
        <w:gridCol w:w="3089"/>
        <w:gridCol w:w="4312"/>
        <w:gridCol w:w="1625"/>
      </w:tblGrid>
      <w:tr w:rsidR="00230B4D" w:rsidRPr="00230B4D" w:rsidTr="004358B5">
        <w:tc>
          <w:tcPr>
            <w:tcW w:w="3168" w:type="dxa"/>
            <w:tcBorders>
              <w:top w:val="single" w:sz="18" w:space="0" w:color="auto"/>
              <w:bottom w:val="single" w:sz="18" w:space="0" w:color="auto"/>
            </w:tcBorders>
          </w:tcPr>
          <w:p w:rsidR="00095FEB" w:rsidRPr="00230B4D" w:rsidRDefault="00095FEB" w:rsidP="00660969">
            <w:pPr>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 xml:space="preserve">SES indicator </w:t>
            </w:r>
          </w:p>
        </w:tc>
        <w:tc>
          <w:tcPr>
            <w:tcW w:w="4410" w:type="dxa"/>
            <w:tcBorders>
              <w:top w:val="single" w:sz="18" w:space="0" w:color="auto"/>
              <w:bottom w:val="single" w:sz="18" w:space="0" w:color="auto"/>
            </w:tcBorders>
          </w:tcPr>
          <w:p w:rsidR="00095FEB" w:rsidRPr="00230B4D" w:rsidRDefault="00095FEB" w:rsidP="00660969">
            <w:pPr>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Variable</w:t>
            </w:r>
          </w:p>
        </w:tc>
        <w:tc>
          <w:tcPr>
            <w:tcW w:w="1664" w:type="dxa"/>
            <w:tcBorders>
              <w:top w:val="single" w:sz="18" w:space="0" w:color="auto"/>
              <w:bottom w:val="single" w:sz="18" w:space="0" w:color="auto"/>
            </w:tcBorders>
          </w:tcPr>
          <w:p w:rsidR="00095FEB" w:rsidRPr="00230B4D" w:rsidRDefault="00095FEB" w:rsidP="00660969">
            <w:pPr>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Score</w:t>
            </w:r>
          </w:p>
        </w:tc>
      </w:tr>
      <w:tr w:rsidR="00230B4D" w:rsidRPr="00230B4D" w:rsidTr="004358B5">
        <w:tc>
          <w:tcPr>
            <w:tcW w:w="3168" w:type="dxa"/>
            <w:tcBorders>
              <w:top w:val="single" w:sz="18" w:space="0" w:color="auto"/>
            </w:tcBorders>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Education</w:t>
            </w:r>
            <w:r w:rsidR="003D0622" w:rsidRPr="00230B4D">
              <w:rPr>
                <w:rFonts w:ascii="Times New Roman" w:eastAsia="Calibri" w:hAnsi="Times New Roman" w:cs="Times New Roman"/>
                <w:sz w:val="24"/>
                <w:szCs w:val="24"/>
                <w:vertAlign w:val="superscript"/>
                <w:lang w:val="en-GB"/>
              </w:rPr>
              <w:t>*</w:t>
            </w:r>
          </w:p>
        </w:tc>
        <w:tc>
          <w:tcPr>
            <w:tcW w:w="4410" w:type="dxa"/>
            <w:tcBorders>
              <w:top w:val="single" w:sz="18"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None or primary</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Junior high school</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Technical/vocational or senior high school</w:t>
            </w:r>
          </w:p>
        </w:tc>
        <w:tc>
          <w:tcPr>
            <w:tcW w:w="1664" w:type="dxa"/>
            <w:tcBorders>
              <w:top w:val="single" w:sz="18"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w:t>
            </w:r>
          </w:p>
        </w:tc>
      </w:tr>
      <w:tr w:rsidR="00230B4D" w:rsidRPr="00230B4D" w:rsidTr="004358B5">
        <w:tc>
          <w:tcPr>
            <w:tcW w:w="3168" w:type="dxa"/>
          </w:tcPr>
          <w:p w:rsidR="00095FEB" w:rsidRPr="00230B4D" w:rsidRDefault="004358B5"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Occupation</w:t>
            </w:r>
            <w:r w:rsidR="003D0622" w:rsidRPr="00230B4D">
              <w:rPr>
                <w:rFonts w:ascii="Times New Roman" w:eastAsia="Calibri" w:hAnsi="Times New Roman" w:cs="Times New Roman"/>
                <w:sz w:val="24"/>
                <w:szCs w:val="24"/>
                <w:vertAlign w:val="superscript"/>
                <w:lang w:val="en-GB"/>
              </w:rPr>
              <w:t>*</w:t>
            </w:r>
          </w:p>
        </w:tc>
        <w:tc>
          <w:tcPr>
            <w:tcW w:w="4410"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Housewife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Trading or artisan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Farming </w:t>
            </w:r>
          </w:p>
        </w:tc>
        <w:tc>
          <w:tcPr>
            <w:tcW w:w="1664"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31</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37</w:t>
            </w:r>
          </w:p>
        </w:tc>
      </w:tr>
      <w:tr w:rsidR="00230B4D" w:rsidRPr="00230B4D" w:rsidTr="004358B5">
        <w:tc>
          <w:tcPr>
            <w:tcW w:w="3168" w:type="dxa"/>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Household possessions</w:t>
            </w:r>
            <w:r w:rsidR="00831E41" w:rsidRPr="00230B4D">
              <w:rPr>
                <w:rFonts w:ascii="Times New Roman" w:eastAsia="Calibri" w:hAnsi="Times New Roman" w:cs="Times New Roman"/>
                <w:sz w:val="24"/>
                <w:szCs w:val="24"/>
                <w:vertAlign w:val="superscript"/>
                <w:lang w:val="en-GB"/>
              </w:rPr>
              <w:t>*</w:t>
            </w:r>
          </w:p>
        </w:tc>
        <w:tc>
          <w:tcPr>
            <w:tcW w:w="4410"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House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Land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Vehicle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Milling machine, livestock, or motor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Bicycle, refrigerator, sewing machine, television or farm produce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Radio, fan or mobile phone </w:t>
            </w:r>
          </w:p>
        </w:tc>
        <w:tc>
          <w:tcPr>
            <w:tcW w:w="1664"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 each</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 each</w:t>
            </w:r>
          </w:p>
          <w:p w:rsidR="00095FEB" w:rsidRPr="00230B4D" w:rsidRDefault="00095FEB" w:rsidP="00660969">
            <w:pPr>
              <w:jc w:val="both"/>
              <w:rPr>
                <w:rFonts w:ascii="Times New Roman" w:eastAsia="Calibri" w:hAnsi="Times New Roman" w:cs="Times New Roman"/>
                <w:sz w:val="24"/>
                <w:szCs w:val="24"/>
                <w:lang w:val="en-GB"/>
              </w:rPr>
            </w:pP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 each</w:t>
            </w:r>
          </w:p>
        </w:tc>
      </w:tr>
      <w:tr w:rsidR="00230B4D" w:rsidRPr="00230B4D" w:rsidTr="004358B5">
        <w:tc>
          <w:tcPr>
            <w:tcW w:w="3168" w:type="dxa"/>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Income (Ghana </w:t>
            </w:r>
            <w:proofErr w:type="spellStart"/>
            <w:r w:rsidRPr="00230B4D">
              <w:rPr>
                <w:rFonts w:ascii="Times New Roman" w:eastAsia="Calibri" w:hAnsi="Times New Roman" w:cs="Times New Roman"/>
                <w:sz w:val="24"/>
                <w:szCs w:val="24"/>
                <w:lang w:val="en-GB"/>
              </w:rPr>
              <w:t>cedis</w:t>
            </w:r>
            <w:proofErr w:type="spellEnd"/>
            <w:r w:rsidRPr="00230B4D">
              <w:rPr>
                <w:rFonts w:ascii="Times New Roman" w:eastAsia="Calibri" w:hAnsi="Times New Roman" w:cs="Times New Roman"/>
                <w:sz w:val="24"/>
                <w:szCs w:val="24"/>
                <w:lang w:val="en-GB"/>
              </w:rPr>
              <w:t>) spent</w:t>
            </w:r>
            <w:r w:rsidR="003D0622" w:rsidRPr="00230B4D">
              <w:rPr>
                <w:rFonts w:ascii="Times New Roman" w:eastAsia="Calibri" w:hAnsi="Times New Roman" w:cs="Times New Roman"/>
                <w:sz w:val="24"/>
                <w:szCs w:val="24"/>
                <w:vertAlign w:val="superscript"/>
                <w:lang w:val="en-GB"/>
              </w:rPr>
              <w:t>†</w:t>
            </w:r>
            <w:r w:rsidRPr="00230B4D">
              <w:rPr>
                <w:rFonts w:ascii="Times New Roman" w:eastAsia="Calibri" w:hAnsi="Times New Roman" w:cs="Times New Roman"/>
                <w:sz w:val="24"/>
                <w:szCs w:val="24"/>
                <w:lang w:val="en-GB"/>
              </w:rPr>
              <w:t xml:space="preserve"> on food per week</w:t>
            </w:r>
          </w:p>
        </w:tc>
        <w:tc>
          <w:tcPr>
            <w:tcW w:w="4410"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&lt;20</w:t>
            </w:r>
            <w:r w:rsidR="003D0622" w:rsidRPr="00230B4D">
              <w:rPr>
                <w:rFonts w:ascii="Times New Roman" w:eastAsia="Calibri" w:hAnsi="Times New Roman" w:cs="Times New Roman"/>
                <w:sz w:val="24"/>
                <w:szCs w:val="24"/>
                <w:vertAlign w:val="superscript"/>
                <w:lang w:val="en-GB"/>
              </w:rPr>
              <w:t>‡</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20-50</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&gt;50</w:t>
            </w:r>
          </w:p>
        </w:tc>
        <w:tc>
          <w:tcPr>
            <w:tcW w:w="1664"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w:t>
            </w:r>
          </w:p>
        </w:tc>
      </w:tr>
      <w:tr w:rsidR="00230B4D" w:rsidRPr="00230B4D" w:rsidTr="004358B5">
        <w:tc>
          <w:tcPr>
            <w:tcW w:w="3168" w:type="dxa"/>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Sources of water supply</w:t>
            </w:r>
            <w:r w:rsidR="003D0622" w:rsidRPr="00230B4D">
              <w:rPr>
                <w:rFonts w:ascii="Times New Roman" w:eastAsia="Calibri" w:hAnsi="Times New Roman" w:cs="Times New Roman"/>
                <w:sz w:val="24"/>
                <w:szCs w:val="24"/>
                <w:vertAlign w:val="superscript"/>
                <w:lang w:val="en-GB"/>
              </w:rPr>
              <w:t>†</w:t>
            </w:r>
          </w:p>
        </w:tc>
        <w:tc>
          <w:tcPr>
            <w:tcW w:w="4410"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Borehole or well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Rainwater/river</w:t>
            </w:r>
          </w:p>
        </w:tc>
        <w:tc>
          <w:tcPr>
            <w:tcW w:w="1664" w:type="dxa"/>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w:t>
            </w:r>
          </w:p>
        </w:tc>
      </w:tr>
      <w:tr w:rsidR="00230B4D" w:rsidRPr="00230B4D" w:rsidTr="004358B5">
        <w:tc>
          <w:tcPr>
            <w:tcW w:w="3168" w:type="dxa"/>
            <w:tcBorders>
              <w:bottom w:val="single" w:sz="2" w:space="0" w:color="auto"/>
            </w:tcBorders>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Fuel for cooking</w:t>
            </w:r>
            <w:r w:rsidR="003D0622" w:rsidRPr="00230B4D">
              <w:rPr>
                <w:rFonts w:ascii="Times New Roman" w:eastAsia="Calibri" w:hAnsi="Times New Roman" w:cs="Times New Roman"/>
                <w:sz w:val="24"/>
                <w:szCs w:val="24"/>
                <w:vertAlign w:val="superscript"/>
                <w:lang w:val="en-GB"/>
              </w:rPr>
              <w:t>†</w:t>
            </w:r>
          </w:p>
        </w:tc>
        <w:tc>
          <w:tcPr>
            <w:tcW w:w="4410" w:type="dxa"/>
            <w:tcBorders>
              <w:bottom w:val="single" w:sz="2"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Gas</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Charcoal</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Firewood</w:t>
            </w:r>
          </w:p>
        </w:tc>
        <w:tc>
          <w:tcPr>
            <w:tcW w:w="1664" w:type="dxa"/>
            <w:tcBorders>
              <w:bottom w:val="single" w:sz="2"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w:t>
            </w:r>
          </w:p>
        </w:tc>
      </w:tr>
      <w:tr w:rsidR="00230B4D" w:rsidRPr="00230B4D" w:rsidTr="004358B5">
        <w:tc>
          <w:tcPr>
            <w:tcW w:w="3168" w:type="dxa"/>
            <w:tcBorders>
              <w:bottom w:val="single" w:sz="18" w:space="0" w:color="auto"/>
            </w:tcBorders>
          </w:tcPr>
          <w:p w:rsidR="00095FEB" w:rsidRPr="00230B4D" w:rsidRDefault="00095FEB" w:rsidP="00660969">
            <w:pPr>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Household access to toilet facilities</w:t>
            </w:r>
            <w:r w:rsidR="003D0622" w:rsidRPr="00230B4D">
              <w:rPr>
                <w:rFonts w:ascii="Times New Roman" w:eastAsia="Calibri" w:hAnsi="Times New Roman" w:cs="Times New Roman"/>
                <w:sz w:val="24"/>
                <w:szCs w:val="24"/>
                <w:vertAlign w:val="superscript"/>
                <w:lang w:val="en-GB"/>
              </w:rPr>
              <w:t>†</w:t>
            </w:r>
          </w:p>
        </w:tc>
        <w:tc>
          <w:tcPr>
            <w:tcW w:w="4410" w:type="dxa"/>
            <w:tcBorders>
              <w:bottom w:val="single" w:sz="18"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Private toilet</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Public latrine </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Open defecation</w:t>
            </w:r>
          </w:p>
        </w:tc>
        <w:tc>
          <w:tcPr>
            <w:tcW w:w="1664" w:type="dxa"/>
            <w:tcBorders>
              <w:bottom w:val="single" w:sz="18" w:space="0" w:color="auto"/>
            </w:tcBorders>
          </w:tcPr>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w:t>
            </w:r>
          </w:p>
          <w:p w:rsidR="00095FEB" w:rsidRPr="00230B4D" w:rsidRDefault="00095FEB" w:rsidP="00660969">
            <w:pPr>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w:t>
            </w:r>
          </w:p>
        </w:tc>
      </w:tr>
    </w:tbl>
    <w:p w:rsidR="00660969" w:rsidRDefault="00095FEB" w:rsidP="00660969">
      <w:pPr>
        <w:autoSpaceDE w:val="0"/>
        <w:autoSpaceDN w:val="0"/>
        <w:adjustRightInd w:val="0"/>
        <w:spacing w:line="240" w:lineRule="auto"/>
        <w:jc w:val="both"/>
        <w:rPr>
          <w:rFonts w:ascii="Times New Roman" w:eastAsia="Calibri" w:hAnsi="Times New Roman" w:cs="Times New Roman"/>
          <w:sz w:val="20"/>
          <w:szCs w:val="24"/>
          <w:lang w:val="en-GB"/>
        </w:rPr>
      </w:pPr>
      <w:r w:rsidRPr="00660969">
        <w:rPr>
          <w:rFonts w:ascii="Times New Roman" w:eastAsia="Calibri" w:hAnsi="Times New Roman" w:cs="Times New Roman"/>
          <w:sz w:val="20"/>
          <w:szCs w:val="24"/>
          <w:vertAlign w:val="superscript"/>
          <w:lang w:val="en-GB"/>
        </w:rPr>
        <w:t>*</w:t>
      </w:r>
      <w:r w:rsidR="004358B5" w:rsidRPr="00660969">
        <w:rPr>
          <w:rFonts w:ascii="Times New Roman" w:eastAsia="Calibri" w:hAnsi="Times New Roman" w:cs="Times New Roman"/>
          <w:sz w:val="20"/>
          <w:szCs w:val="24"/>
          <w:lang w:val="en-GB"/>
        </w:rPr>
        <w:t>These i</w:t>
      </w:r>
      <w:r w:rsidRPr="00660969">
        <w:rPr>
          <w:rFonts w:ascii="Times New Roman" w:eastAsia="Calibri" w:hAnsi="Times New Roman" w:cs="Times New Roman"/>
          <w:sz w:val="20"/>
          <w:szCs w:val="24"/>
          <w:lang w:val="en-GB"/>
        </w:rPr>
        <w:t>ndicator</w:t>
      </w:r>
      <w:r w:rsidR="003D0622" w:rsidRPr="00660969">
        <w:rPr>
          <w:rFonts w:ascii="Times New Roman" w:eastAsia="Calibri" w:hAnsi="Times New Roman" w:cs="Times New Roman"/>
          <w:sz w:val="20"/>
          <w:szCs w:val="24"/>
          <w:lang w:val="en-GB"/>
        </w:rPr>
        <w:t xml:space="preserve">s were </w:t>
      </w:r>
      <w:r w:rsidR="004358B5" w:rsidRPr="00660969">
        <w:rPr>
          <w:rFonts w:ascii="Times New Roman" w:eastAsia="Calibri" w:hAnsi="Times New Roman" w:cs="Times New Roman"/>
          <w:sz w:val="20"/>
          <w:szCs w:val="24"/>
          <w:lang w:val="en-GB"/>
        </w:rPr>
        <w:t>d</w:t>
      </w:r>
      <w:r w:rsidR="003D0622" w:rsidRPr="00660969">
        <w:rPr>
          <w:rFonts w:ascii="Times New Roman" w:eastAsia="Calibri" w:hAnsi="Times New Roman" w:cs="Times New Roman"/>
          <w:sz w:val="20"/>
          <w:szCs w:val="24"/>
          <w:lang w:val="en-GB"/>
        </w:rPr>
        <w:t>escribed</w:t>
      </w:r>
      <w:r w:rsidR="004358B5" w:rsidRPr="00660969">
        <w:rPr>
          <w:rFonts w:ascii="Times New Roman" w:eastAsia="Calibri" w:hAnsi="Times New Roman" w:cs="Times New Roman"/>
          <w:sz w:val="20"/>
          <w:szCs w:val="24"/>
          <w:lang w:val="en-GB"/>
        </w:rPr>
        <w:t xml:space="preserve"> </w:t>
      </w:r>
      <w:r w:rsidRPr="00660969">
        <w:rPr>
          <w:rFonts w:ascii="Times New Roman" w:eastAsia="Calibri" w:hAnsi="Times New Roman" w:cs="Times New Roman"/>
          <w:sz w:val="20"/>
          <w:szCs w:val="24"/>
          <w:lang w:val="en-GB"/>
        </w:rPr>
        <w:t>by Caro and Cortés (2012)</w:t>
      </w:r>
      <w:r w:rsidR="003D0622" w:rsidRPr="00660969">
        <w:rPr>
          <w:rFonts w:ascii="Times New Roman" w:eastAsia="Calibri" w:hAnsi="Times New Roman" w:cs="Times New Roman"/>
          <w:sz w:val="20"/>
          <w:szCs w:val="24"/>
          <w:lang w:val="en-GB"/>
        </w:rPr>
        <w:t xml:space="preserve"> </w:t>
      </w:r>
      <w:r w:rsidR="003D0622" w:rsidRPr="00660969">
        <w:rPr>
          <w:rFonts w:ascii="Times New Roman" w:eastAsia="Calibri" w:hAnsi="Times New Roman" w:cs="Times New Roman"/>
          <w:sz w:val="20"/>
          <w:szCs w:val="24"/>
          <w:vertAlign w:val="superscript"/>
          <w:lang w:val="en-GB"/>
        </w:rPr>
        <w:t>†</w:t>
      </w:r>
      <w:r w:rsidR="003D0622" w:rsidRPr="00660969">
        <w:rPr>
          <w:rFonts w:ascii="Times New Roman" w:eastAsia="Calibri" w:hAnsi="Times New Roman" w:cs="Times New Roman"/>
          <w:sz w:val="20"/>
          <w:szCs w:val="24"/>
          <w:lang w:val="en-GB"/>
        </w:rPr>
        <w:t xml:space="preserve">with relevant extra indicators added. </w:t>
      </w:r>
      <w:r w:rsidR="003D0622" w:rsidRPr="00660969">
        <w:rPr>
          <w:rFonts w:ascii="Times New Roman" w:eastAsia="Calibri" w:hAnsi="Times New Roman" w:cs="Times New Roman"/>
          <w:sz w:val="20"/>
          <w:szCs w:val="24"/>
          <w:vertAlign w:val="superscript"/>
          <w:lang w:val="en-GB"/>
        </w:rPr>
        <w:t>‡</w:t>
      </w:r>
      <w:r w:rsidR="003D0622" w:rsidRPr="00660969">
        <w:rPr>
          <w:rFonts w:ascii="Times New Roman" w:eastAsia="Calibri" w:hAnsi="Times New Roman" w:cs="Times New Roman"/>
          <w:sz w:val="20"/>
          <w:szCs w:val="24"/>
          <w:lang w:val="en-GB"/>
        </w:rPr>
        <w:t>Exchange rate at</w:t>
      </w:r>
      <w:r w:rsidRPr="00660969">
        <w:rPr>
          <w:rFonts w:ascii="Times New Roman" w:eastAsia="Calibri" w:hAnsi="Times New Roman" w:cs="Times New Roman"/>
          <w:sz w:val="20"/>
          <w:szCs w:val="24"/>
          <w:lang w:val="en-GB"/>
        </w:rPr>
        <w:t xml:space="preserve"> data collection was 1 d</w:t>
      </w:r>
      <w:r w:rsidR="00831E41" w:rsidRPr="00660969">
        <w:rPr>
          <w:rFonts w:ascii="Times New Roman" w:eastAsia="Calibri" w:hAnsi="Times New Roman" w:cs="Times New Roman"/>
          <w:sz w:val="20"/>
          <w:szCs w:val="24"/>
          <w:lang w:val="en-GB"/>
        </w:rPr>
        <w:t xml:space="preserve">ollar to 2.5 Ghana </w:t>
      </w:r>
      <w:proofErr w:type="spellStart"/>
      <w:r w:rsidR="00831E41" w:rsidRPr="00660969">
        <w:rPr>
          <w:rFonts w:ascii="Times New Roman" w:eastAsia="Calibri" w:hAnsi="Times New Roman" w:cs="Times New Roman"/>
          <w:sz w:val="20"/>
          <w:szCs w:val="24"/>
          <w:lang w:val="en-GB"/>
        </w:rPr>
        <w:t>cedis</w:t>
      </w:r>
      <w:proofErr w:type="spellEnd"/>
    </w:p>
    <w:p w:rsidR="00660969" w:rsidRPr="00660969" w:rsidRDefault="00660969" w:rsidP="00660969">
      <w:pPr>
        <w:autoSpaceDE w:val="0"/>
        <w:autoSpaceDN w:val="0"/>
        <w:adjustRightInd w:val="0"/>
        <w:spacing w:line="240" w:lineRule="auto"/>
        <w:jc w:val="both"/>
        <w:rPr>
          <w:rFonts w:ascii="Times New Roman" w:eastAsia="Calibri" w:hAnsi="Times New Roman" w:cs="Times New Roman"/>
          <w:sz w:val="24"/>
          <w:szCs w:val="24"/>
          <w:lang w:val="en-GB"/>
        </w:rPr>
      </w:pPr>
    </w:p>
    <w:p w:rsidR="00655E25" w:rsidRPr="00230B4D" w:rsidRDefault="00655E25" w:rsidP="009E4B21">
      <w:pPr>
        <w:pStyle w:val="Heading3"/>
        <w:spacing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t>Table 2: Socio-demographic characteristics of</w:t>
      </w:r>
      <w:r w:rsidR="00935AA2" w:rsidRPr="00230B4D">
        <w:rPr>
          <w:rFonts w:ascii="Times New Roman" w:eastAsia="Calibri" w:hAnsi="Times New Roman"/>
          <w:color w:val="auto"/>
          <w:sz w:val="24"/>
          <w:szCs w:val="24"/>
          <w:lang w:val="en-GB"/>
        </w:rPr>
        <w:t xml:space="preserve"> caregivers-child pairs</w:t>
      </w:r>
    </w:p>
    <w:tbl>
      <w:tblPr>
        <w:tblW w:w="0" w:type="auto"/>
        <w:tblInd w:w="108" w:type="dxa"/>
        <w:tblLayout w:type="fixed"/>
        <w:tblLook w:val="04A0" w:firstRow="1" w:lastRow="0" w:firstColumn="1" w:lastColumn="0" w:noHBand="0" w:noVBand="1"/>
      </w:tblPr>
      <w:tblGrid>
        <w:gridCol w:w="3969"/>
        <w:gridCol w:w="1843"/>
        <w:gridCol w:w="1843"/>
        <w:gridCol w:w="1417"/>
      </w:tblGrid>
      <w:tr w:rsidR="00230B4D" w:rsidRPr="00230B4D" w:rsidTr="00463700">
        <w:tc>
          <w:tcPr>
            <w:tcW w:w="3969" w:type="dxa"/>
            <w:tcBorders>
              <w:top w:val="single" w:sz="12" w:space="0" w:color="auto"/>
              <w:left w:val="nil"/>
              <w:bottom w:val="single" w:sz="12" w:space="0" w:color="auto"/>
              <w:right w:val="nil"/>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Characteristics</w:t>
            </w:r>
          </w:p>
        </w:tc>
        <w:tc>
          <w:tcPr>
            <w:tcW w:w="1843" w:type="dxa"/>
            <w:tcBorders>
              <w:top w:val="single" w:sz="12" w:space="0" w:color="auto"/>
              <w:left w:val="nil"/>
              <w:bottom w:val="single" w:sz="12" w:space="0" w:color="auto"/>
              <w:right w:val="nil"/>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CBGP (n=124)</w:t>
            </w:r>
          </w:p>
        </w:tc>
        <w:tc>
          <w:tcPr>
            <w:tcW w:w="1843" w:type="dxa"/>
            <w:tcBorders>
              <w:top w:val="single" w:sz="12" w:space="0" w:color="auto"/>
              <w:left w:val="nil"/>
              <w:bottom w:val="single" w:sz="12" w:space="0" w:color="auto"/>
              <w:right w:val="nil"/>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GMP (n=108)</w:t>
            </w:r>
          </w:p>
        </w:tc>
        <w:tc>
          <w:tcPr>
            <w:tcW w:w="1417" w:type="dxa"/>
            <w:tcBorders>
              <w:top w:val="single" w:sz="12" w:space="0" w:color="auto"/>
              <w:left w:val="nil"/>
              <w:bottom w:val="single" w:sz="12" w:space="0" w:color="auto"/>
              <w:right w:val="nil"/>
            </w:tcBorders>
            <w:hideMark/>
          </w:tcPr>
          <w:p w:rsidR="005F6009" w:rsidRPr="00230B4D" w:rsidRDefault="005F6009"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sz w:val="24"/>
                <w:szCs w:val="24"/>
                <w:lang w:val="en-GB"/>
              </w:rPr>
              <w:t>P-value</w:t>
            </w:r>
            <w:r w:rsidR="00FE6416" w:rsidRPr="00230B4D">
              <w:rPr>
                <w:rFonts w:ascii="Times New Roman" w:eastAsia="Calibri" w:hAnsi="Times New Roman" w:cs="Times New Roman"/>
                <w:sz w:val="24"/>
                <w:szCs w:val="24"/>
                <w:vertAlign w:val="superscript"/>
                <w:lang w:val="en-GB"/>
              </w:rPr>
              <w:t>*</w:t>
            </w:r>
          </w:p>
        </w:tc>
      </w:tr>
      <w:tr w:rsidR="00230B4D" w:rsidRPr="00230B4D" w:rsidTr="00463700">
        <w:tc>
          <w:tcPr>
            <w:tcW w:w="3969" w:type="dxa"/>
            <w:tcBorders>
              <w:top w:val="single" w:sz="12"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Children’s age (months)</w:t>
            </w:r>
          </w:p>
        </w:tc>
        <w:tc>
          <w:tcPr>
            <w:tcW w:w="1843" w:type="dxa"/>
            <w:tcBorders>
              <w:top w:val="single" w:sz="12"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8.3±5.5</w:t>
            </w:r>
          </w:p>
        </w:tc>
        <w:tc>
          <w:tcPr>
            <w:tcW w:w="1843" w:type="dxa"/>
            <w:tcBorders>
              <w:top w:val="single" w:sz="12"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7.5±4.2</w:t>
            </w:r>
          </w:p>
        </w:tc>
        <w:tc>
          <w:tcPr>
            <w:tcW w:w="1417" w:type="dxa"/>
            <w:tcBorders>
              <w:top w:val="single" w:sz="12"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0.207</w:t>
            </w: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Sex</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0.489</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lastRenderedPageBreak/>
              <w:t xml:space="preserve">   Males</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61 (49.2)</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52 (48.1)</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Females </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63 (50.8)</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56 (51.9)</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top w:val="single" w:sz="8" w:space="0" w:color="auto"/>
              <w:bottom w:val="single" w:sz="8" w:space="0" w:color="auto"/>
            </w:tcBorders>
            <w:hideMark/>
          </w:tcPr>
          <w:p w:rsidR="005F6009" w:rsidRPr="00230B4D" w:rsidRDefault="00463700" w:rsidP="00660969">
            <w:pPr>
              <w:spacing w:after="0" w:line="24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Child</w:t>
            </w:r>
            <w:r w:rsidR="005F6009" w:rsidRPr="00230B4D">
              <w:rPr>
                <w:rFonts w:ascii="Times New Roman" w:eastAsia="Calibri" w:hAnsi="Times New Roman" w:cs="Times New Roman"/>
                <w:b/>
                <w:sz w:val="24"/>
                <w:szCs w:val="24"/>
                <w:lang w:val="en-GB"/>
              </w:rPr>
              <w:t xml:space="preserve">’s age at programme </w:t>
            </w:r>
          </w:p>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 xml:space="preserve">    enrolment (weeks)</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8.3±0.81</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6.3±0.63</w:t>
            </w:r>
          </w:p>
        </w:tc>
        <w:tc>
          <w:tcPr>
            <w:tcW w:w="1417"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0.042</w:t>
            </w:r>
          </w:p>
        </w:tc>
      </w:tr>
      <w:tr w:rsidR="00230B4D" w:rsidRPr="00230B4D" w:rsidTr="00463700">
        <w:tc>
          <w:tcPr>
            <w:tcW w:w="3969" w:type="dxa"/>
            <w:tcBorders>
              <w:top w:val="single" w:sz="8" w:space="0" w:color="auto"/>
              <w:bottom w:val="single" w:sz="8" w:space="0" w:color="auto"/>
            </w:tcBorders>
            <w:hideMark/>
          </w:tcPr>
          <w:p w:rsidR="005F6009" w:rsidRPr="00230B4D" w:rsidRDefault="00463700" w:rsidP="00660969">
            <w:pPr>
              <w:spacing w:after="0" w:line="24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Child’s b</w:t>
            </w:r>
            <w:r w:rsidR="005F6009" w:rsidRPr="00230B4D">
              <w:rPr>
                <w:rFonts w:ascii="Times New Roman" w:eastAsia="Calibri" w:hAnsi="Times New Roman" w:cs="Times New Roman"/>
                <w:b/>
                <w:sz w:val="24"/>
                <w:szCs w:val="24"/>
                <w:lang w:val="en-GB"/>
              </w:rPr>
              <w:t>irth weight (kg)</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3.08±0.55</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2.97±0.51</w:t>
            </w:r>
          </w:p>
        </w:tc>
        <w:tc>
          <w:tcPr>
            <w:tcW w:w="1417"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0.286</w:t>
            </w:r>
          </w:p>
        </w:tc>
      </w:tr>
      <w:tr w:rsidR="00230B4D" w:rsidRPr="00230B4D" w:rsidTr="00463700">
        <w:tc>
          <w:tcPr>
            <w:tcW w:w="3969"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Caregivers’ age (years)</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27.9±5.8</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23.9±5.1</w:t>
            </w:r>
          </w:p>
        </w:tc>
        <w:tc>
          <w:tcPr>
            <w:tcW w:w="1417"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&lt;0.0001</w:t>
            </w: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Educational level</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0.023</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None</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19 (15.3)</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21 (19.4)</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Primary </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25 (20.2)</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34 (31.5)</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Junior high school</w:t>
            </w:r>
          </w:p>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Technical/vocational school</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46 (37.1)</w:t>
            </w:r>
          </w:p>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27 (21.8)</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41 (38.0)</w:t>
            </w:r>
          </w:p>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 (8.3)</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Senior high school</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 (5.6)</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 (2.8)</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Marital status</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0.007</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Married</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77 (62.1)</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51 (47.2)</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Cohabiting</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36 (29.0)</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38 (35.2)</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Single </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 (8.9)</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19 (17.6)</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Parity</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2.8±1.6</w:t>
            </w:r>
          </w:p>
        </w:tc>
        <w:tc>
          <w:tcPr>
            <w:tcW w:w="1843"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2.1±1.4</w:t>
            </w:r>
          </w:p>
        </w:tc>
        <w:tc>
          <w:tcPr>
            <w:tcW w:w="1417" w:type="dxa"/>
            <w:tcBorders>
              <w:top w:val="single" w:sz="8" w:space="0" w:color="auto"/>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0.001</w:t>
            </w:r>
          </w:p>
        </w:tc>
      </w:tr>
      <w:tr w:rsidR="00230B4D" w:rsidRPr="00230B4D" w:rsidTr="00463700">
        <w:tc>
          <w:tcPr>
            <w:tcW w:w="3969"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Number of children under 5 years</w:t>
            </w:r>
          </w:p>
        </w:tc>
        <w:tc>
          <w:tcPr>
            <w:tcW w:w="1843"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1.6±0.7</w:t>
            </w:r>
          </w:p>
        </w:tc>
        <w:tc>
          <w:tcPr>
            <w:tcW w:w="1843"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1.6±0.9</w:t>
            </w:r>
          </w:p>
        </w:tc>
        <w:tc>
          <w:tcPr>
            <w:tcW w:w="1417"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0.741</w:t>
            </w:r>
          </w:p>
        </w:tc>
      </w:tr>
      <w:tr w:rsidR="00230B4D" w:rsidRPr="00230B4D" w:rsidTr="00463700">
        <w:tc>
          <w:tcPr>
            <w:tcW w:w="3969"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Household size</w:t>
            </w:r>
          </w:p>
        </w:tc>
        <w:tc>
          <w:tcPr>
            <w:tcW w:w="1843"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4.8±1.7</w:t>
            </w:r>
          </w:p>
        </w:tc>
        <w:tc>
          <w:tcPr>
            <w:tcW w:w="1843"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4.9±2.0</w:t>
            </w:r>
          </w:p>
        </w:tc>
        <w:tc>
          <w:tcPr>
            <w:tcW w:w="1417" w:type="dxa"/>
            <w:tcBorders>
              <w:top w:val="single" w:sz="8" w:space="0" w:color="auto"/>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0.860</w:t>
            </w: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Occupation</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0.173</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Trading</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69 (55.7)</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45 (41.7)</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 xml:space="preserve">   Vocational</w:t>
            </w:r>
            <w:r w:rsidR="00FE6416" w:rsidRPr="00230B4D">
              <w:rPr>
                <w:rFonts w:ascii="Times New Roman" w:eastAsia="Calibri" w:hAnsi="Times New Roman" w:cs="Times New Roman"/>
                <w:sz w:val="24"/>
                <w:szCs w:val="24"/>
                <w:vertAlign w:val="superscript"/>
                <w:lang w:val="en-GB"/>
              </w:rPr>
              <w:t>†</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29 (23.4)</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(27.8)</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Housewife </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23 (18.5)</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28 (25.9)</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Farming</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 (2.4)</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 (4.6)</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Water supply</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&lt;0.0001</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Borehole</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82 (66.2)</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93 (86.1)</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Well</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37 (29.8)</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 (5.6)</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Rainwater/river</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 (4.0)</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 (8.3)</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Toilet facilities</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0.113</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 xml:space="preserve">   Private toilet</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104 (83.8)</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77 (71.5)</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Public latrine   </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15 (12.2)</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23 (21.3)</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Open defecation  </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 (4.0)</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 (7.2)</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Cooking fuel</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&lt;0.0001</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Charcoal</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103 (83.1)</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72 (66.7)</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Firewood</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 (5.6)</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(27.7)</w:t>
            </w:r>
          </w:p>
        </w:tc>
        <w:tc>
          <w:tcPr>
            <w:tcW w:w="1417" w:type="dxa"/>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Gas </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14 (11.3)</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 (5.6)</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Weekly expenditure on food (GH¢)</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0.080</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lastRenderedPageBreak/>
              <w:t xml:space="preserve">   &lt;20</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 (4.8)</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13 (12.1)</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20-50</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23 (18.5)</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24 (22.2)</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&gt;50</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95 (76.6)</w:t>
            </w:r>
          </w:p>
        </w:tc>
        <w:tc>
          <w:tcPr>
            <w:tcW w:w="1843" w:type="dxa"/>
            <w:tcBorders>
              <w:bottom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71 (65.7)</w:t>
            </w:r>
          </w:p>
        </w:tc>
        <w:tc>
          <w:tcPr>
            <w:tcW w:w="1417" w:type="dxa"/>
            <w:tcBorders>
              <w:bottom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463700">
        <w:tc>
          <w:tcPr>
            <w:tcW w:w="3969"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SES index</w:t>
            </w: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843" w:type="dxa"/>
            <w:tcBorders>
              <w:top w:val="single" w:sz="8"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c>
          <w:tcPr>
            <w:tcW w:w="1417" w:type="dxa"/>
            <w:tcBorders>
              <w:top w:val="single" w:sz="8"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0.337</w:t>
            </w:r>
          </w:p>
        </w:tc>
      </w:tr>
      <w:tr w:rsidR="00230B4D" w:rsidRPr="00230B4D" w:rsidTr="00DC1AB5">
        <w:tc>
          <w:tcPr>
            <w:tcW w:w="3969" w:type="dxa"/>
            <w:hideMark/>
          </w:tcPr>
          <w:p w:rsidR="005F6009" w:rsidRPr="00230B4D" w:rsidRDefault="005F6009"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Low</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66 (53.2)</w:t>
            </w:r>
          </w:p>
        </w:tc>
        <w:tc>
          <w:tcPr>
            <w:tcW w:w="1843" w:type="dxa"/>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63 (58.3)</w:t>
            </w:r>
          </w:p>
        </w:tc>
        <w:tc>
          <w:tcPr>
            <w:tcW w:w="1417" w:type="dxa"/>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3969" w:type="dxa"/>
            <w:tcBorders>
              <w:bottom w:val="single" w:sz="12"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Average</w:t>
            </w:r>
          </w:p>
        </w:tc>
        <w:tc>
          <w:tcPr>
            <w:tcW w:w="1843" w:type="dxa"/>
            <w:tcBorders>
              <w:bottom w:val="single" w:sz="12"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58 (46.8)</w:t>
            </w:r>
          </w:p>
        </w:tc>
        <w:tc>
          <w:tcPr>
            <w:tcW w:w="1843" w:type="dxa"/>
            <w:tcBorders>
              <w:bottom w:val="single" w:sz="12" w:space="0" w:color="auto"/>
            </w:tcBorders>
            <w:hideMark/>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45 (41.7)</w:t>
            </w:r>
          </w:p>
        </w:tc>
        <w:tc>
          <w:tcPr>
            <w:tcW w:w="1417" w:type="dxa"/>
            <w:tcBorders>
              <w:bottom w:val="single" w:sz="12" w:space="0" w:color="auto"/>
            </w:tcBorders>
          </w:tcPr>
          <w:p w:rsidR="005F6009" w:rsidRPr="00230B4D" w:rsidRDefault="005F6009" w:rsidP="00660969">
            <w:pPr>
              <w:spacing w:after="0" w:line="240" w:lineRule="auto"/>
              <w:jc w:val="both"/>
              <w:rPr>
                <w:rFonts w:ascii="Times New Roman" w:eastAsia="Calibri" w:hAnsi="Times New Roman" w:cs="Times New Roman"/>
                <w:sz w:val="24"/>
                <w:szCs w:val="24"/>
                <w:lang w:val="en-GB"/>
              </w:rPr>
            </w:pPr>
          </w:p>
        </w:tc>
      </w:tr>
    </w:tbl>
    <w:p w:rsidR="00660969" w:rsidRPr="00660969" w:rsidRDefault="00FE6416" w:rsidP="00660969">
      <w:pPr>
        <w:autoSpaceDE w:val="0"/>
        <w:autoSpaceDN w:val="0"/>
        <w:adjustRightInd w:val="0"/>
        <w:spacing w:after="0" w:line="240" w:lineRule="auto"/>
        <w:jc w:val="both"/>
        <w:rPr>
          <w:rFonts w:ascii="Times New Roman" w:eastAsia="Calibri" w:hAnsi="Times New Roman" w:cs="Times New Roman"/>
          <w:sz w:val="20"/>
          <w:szCs w:val="24"/>
          <w:lang w:val="en-GB"/>
        </w:rPr>
      </w:pPr>
      <w:r w:rsidRPr="00660969">
        <w:rPr>
          <w:rFonts w:ascii="Times New Roman" w:eastAsia="Calibri" w:hAnsi="Times New Roman" w:cs="Times New Roman"/>
          <w:sz w:val="20"/>
          <w:szCs w:val="24"/>
          <w:vertAlign w:val="superscript"/>
        </w:rPr>
        <w:t>*</w:t>
      </w:r>
      <w:r w:rsidR="00655E25" w:rsidRPr="00660969">
        <w:rPr>
          <w:rFonts w:ascii="Times New Roman" w:eastAsia="Calibri" w:hAnsi="Times New Roman" w:cs="Times New Roman"/>
          <w:sz w:val="20"/>
          <w:szCs w:val="24"/>
          <w:lang w:val="en-GB"/>
        </w:rPr>
        <w:t>Independent sample t-test or Chi-square test, s</w:t>
      </w:r>
      <w:r w:rsidRPr="00660969">
        <w:rPr>
          <w:rFonts w:ascii="Times New Roman" w:eastAsia="Calibri" w:hAnsi="Times New Roman" w:cs="Times New Roman"/>
          <w:sz w:val="20"/>
          <w:szCs w:val="24"/>
          <w:lang w:val="en-GB"/>
        </w:rPr>
        <w:t xml:space="preserve">ignificance (p&lt;0.05). </w:t>
      </w:r>
      <w:r w:rsidRPr="00660969">
        <w:rPr>
          <w:rFonts w:ascii="Times New Roman" w:eastAsia="Calibri" w:hAnsi="Times New Roman" w:cs="Times New Roman"/>
          <w:sz w:val="20"/>
          <w:szCs w:val="24"/>
          <w:vertAlign w:val="superscript"/>
          <w:lang w:val="en-GB"/>
        </w:rPr>
        <w:t>†</w:t>
      </w:r>
      <w:r w:rsidRPr="00660969">
        <w:rPr>
          <w:rFonts w:ascii="Times New Roman" w:eastAsia="Calibri" w:hAnsi="Times New Roman" w:cs="Times New Roman"/>
          <w:sz w:val="20"/>
          <w:szCs w:val="24"/>
          <w:lang w:val="en-GB"/>
        </w:rPr>
        <w:t>Hairdressing and dressmaking</w:t>
      </w:r>
      <w:r w:rsidR="00660969">
        <w:rPr>
          <w:rFonts w:ascii="Times New Roman" w:eastAsia="Calibri" w:hAnsi="Times New Roman"/>
          <w:sz w:val="24"/>
          <w:szCs w:val="24"/>
          <w:lang w:val="en-GB"/>
        </w:rPr>
        <w:br w:type="page"/>
      </w:r>
    </w:p>
    <w:p w:rsidR="00655E25" w:rsidRPr="00230B4D" w:rsidRDefault="00655E25" w:rsidP="009E4B21">
      <w:pPr>
        <w:pStyle w:val="Heading3"/>
        <w:spacing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lastRenderedPageBreak/>
        <w:t xml:space="preserve">Table 3: Infant and young child feeding knowledge of study caregivers in the CBGP and GMP programmes </w:t>
      </w:r>
    </w:p>
    <w:tbl>
      <w:tblPr>
        <w:tblW w:w="0" w:type="auto"/>
        <w:tblInd w:w="108" w:type="dxa"/>
        <w:tblLook w:val="04A0" w:firstRow="1" w:lastRow="0" w:firstColumn="1" w:lastColumn="0" w:noHBand="0" w:noVBand="1"/>
      </w:tblPr>
      <w:tblGrid>
        <w:gridCol w:w="4018"/>
        <w:gridCol w:w="1958"/>
        <w:gridCol w:w="1685"/>
        <w:gridCol w:w="1257"/>
      </w:tblGrid>
      <w:tr w:rsidR="00230B4D" w:rsidRPr="00230B4D" w:rsidTr="0050774C">
        <w:tc>
          <w:tcPr>
            <w:tcW w:w="4111" w:type="dxa"/>
            <w:tcBorders>
              <w:top w:val="single" w:sz="12" w:space="0" w:color="auto"/>
              <w:left w:val="nil"/>
              <w:bottom w:val="single" w:sz="12" w:space="0" w:color="auto"/>
              <w:right w:val="nil"/>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Knowledge assessment </w:t>
            </w:r>
          </w:p>
        </w:tc>
        <w:tc>
          <w:tcPr>
            <w:tcW w:w="1985" w:type="dxa"/>
            <w:tcBorders>
              <w:top w:val="single" w:sz="12" w:space="0" w:color="auto"/>
              <w:left w:val="nil"/>
              <w:bottom w:val="single" w:sz="12" w:space="0" w:color="auto"/>
              <w:right w:val="nil"/>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CBGP (n=124)</w:t>
            </w:r>
          </w:p>
        </w:tc>
        <w:tc>
          <w:tcPr>
            <w:tcW w:w="1701" w:type="dxa"/>
            <w:tcBorders>
              <w:top w:val="single" w:sz="12" w:space="0" w:color="auto"/>
              <w:left w:val="nil"/>
              <w:bottom w:val="single" w:sz="12" w:space="0" w:color="auto"/>
              <w:right w:val="nil"/>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GMP (n=108) </w:t>
            </w:r>
          </w:p>
        </w:tc>
        <w:tc>
          <w:tcPr>
            <w:tcW w:w="1275" w:type="dxa"/>
            <w:tcBorders>
              <w:top w:val="single" w:sz="12" w:space="0" w:color="auto"/>
              <w:left w:val="nil"/>
              <w:bottom w:val="single" w:sz="12" w:space="0" w:color="auto"/>
              <w:right w:val="nil"/>
            </w:tcBorders>
            <w:hideMark/>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P value</w:t>
            </w:r>
            <w:r w:rsidRPr="00230B4D">
              <w:rPr>
                <w:rFonts w:ascii="Times New Roman" w:eastAsia="Calibri" w:hAnsi="Times New Roman" w:cs="Times New Roman"/>
                <w:sz w:val="24"/>
                <w:szCs w:val="24"/>
                <w:vertAlign w:val="superscript"/>
                <w:lang w:val="en-GB"/>
              </w:rPr>
              <w:t>*</w:t>
            </w:r>
          </w:p>
        </w:tc>
      </w:tr>
      <w:tr w:rsidR="00230B4D" w:rsidRPr="00230B4D" w:rsidTr="0050774C">
        <w:tc>
          <w:tcPr>
            <w:tcW w:w="4111" w:type="dxa"/>
            <w:tcBorders>
              <w:top w:val="single" w:sz="12" w:space="0" w:color="auto"/>
              <w:left w:val="nil"/>
              <w:right w:val="nil"/>
            </w:tcBorders>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Breastfeeding initiation</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Within an hour after birth </w:t>
            </w:r>
          </w:p>
        </w:tc>
        <w:tc>
          <w:tcPr>
            <w:tcW w:w="1985" w:type="dxa"/>
            <w:tcBorders>
              <w:top w:val="single" w:sz="12" w:space="0" w:color="auto"/>
              <w:left w:val="nil"/>
              <w:right w:val="nil"/>
            </w:tcBorders>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66 (53.2)</w:t>
            </w:r>
          </w:p>
        </w:tc>
        <w:tc>
          <w:tcPr>
            <w:tcW w:w="1701" w:type="dxa"/>
            <w:tcBorders>
              <w:top w:val="single" w:sz="12" w:space="0" w:color="auto"/>
              <w:left w:val="nil"/>
              <w:right w:val="nil"/>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45 (41.7)</w:t>
            </w:r>
          </w:p>
        </w:tc>
        <w:tc>
          <w:tcPr>
            <w:tcW w:w="1275" w:type="dxa"/>
            <w:tcBorders>
              <w:top w:val="single" w:sz="12" w:space="0" w:color="auto"/>
              <w:left w:val="nil"/>
              <w:right w:val="nil"/>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0.099</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Breastfeeding frequency in 24 hours</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27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0.113</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On demand</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106 (85.5)</w:t>
            </w: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82 (75.9)</w:t>
            </w:r>
          </w:p>
        </w:tc>
        <w:tc>
          <w:tcPr>
            <w:tcW w:w="127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Duration of exclusive breastfeeding</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0.074</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 months</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92 (74.2)</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65 (60.2)</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Timing of complementary feeding</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 months </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92 (74.2)</w:t>
            </w: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66 (61.1)</w:t>
            </w:r>
          </w:p>
        </w:tc>
        <w:tc>
          <w:tcPr>
            <w:tcW w:w="127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0.097</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Duration of complementary feeding</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0.270</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 to 24 months </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79 (63.7)</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65 (60.2)</w:t>
            </w:r>
          </w:p>
        </w:tc>
        <w:tc>
          <w:tcPr>
            <w:tcW w:w="127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Minimum meal frequency per day</w:t>
            </w:r>
          </w:p>
        </w:tc>
        <w:tc>
          <w:tcPr>
            <w:tcW w:w="198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6-8 months  (≥2 times daily)</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108 (87.1)</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87 (80.6)</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0.175</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9-11 months (≥3 times daily)</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93 (75.0)</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82 (75.9)</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0.870</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12-24 months (≥4 times daily)</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(24.2)</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36 (33.3)</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0.124</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Minimum dietary diversity per day</w:t>
            </w:r>
          </w:p>
        </w:tc>
        <w:tc>
          <w:tcPr>
            <w:tcW w:w="198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6-8 months  (≥3 food groups)</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101 (89.4)</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70 (90.9)</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0.730</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9-11 months (≥3 food groups)</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112 (90.3)</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95 (88.0)</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0.563</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12-24 months (≥4 food groups)</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114 (91.9)</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93 (86.1)</w:t>
            </w: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0.112</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Knowledge of vitamin A rich foods</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0.004</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&gt;2 foods mentioned</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17 (13.7)</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 (1.9)</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1-2 foods mentioned</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24 (19.4)</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20 (17.9)</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None mentioned</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83 (66.9)</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86 (80.2)</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Knowledge of iron-rich foods</w:t>
            </w:r>
          </w:p>
        </w:tc>
        <w:tc>
          <w:tcPr>
            <w:tcW w:w="1985"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701" w:type="dxa"/>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tc>
        <w:tc>
          <w:tcPr>
            <w:tcW w:w="127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0.099</w:t>
            </w: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&gt;2 foods mentioned</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 (8.9)</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18 (16.7)</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1-2 foods mentioned</w:t>
            </w:r>
          </w:p>
        </w:tc>
        <w:tc>
          <w:tcPr>
            <w:tcW w:w="1985"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66 (53.2)</w:t>
            </w:r>
          </w:p>
        </w:tc>
        <w:tc>
          <w:tcPr>
            <w:tcW w:w="1701" w:type="dxa"/>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45 (41.7)</w:t>
            </w:r>
          </w:p>
        </w:tc>
        <w:tc>
          <w:tcPr>
            <w:tcW w:w="1275" w:type="dxa"/>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tcBorders>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None mentioned</w:t>
            </w:r>
          </w:p>
        </w:tc>
        <w:tc>
          <w:tcPr>
            <w:tcW w:w="1985" w:type="dxa"/>
            <w:tcBorders>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47 (37.9)</w:t>
            </w:r>
          </w:p>
        </w:tc>
        <w:tc>
          <w:tcPr>
            <w:tcW w:w="1701" w:type="dxa"/>
            <w:tcBorders>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45 (41.6)</w:t>
            </w:r>
          </w:p>
        </w:tc>
        <w:tc>
          <w:tcPr>
            <w:tcW w:w="1275" w:type="dxa"/>
            <w:tcBorders>
              <w:bottom w:val="single" w:sz="2" w:space="0" w:color="auto"/>
            </w:tcBorders>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4111" w:type="dxa"/>
            <w:tcBorders>
              <w:top w:val="single" w:sz="2" w:space="0" w:color="auto"/>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Knowledge score</w:t>
            </w:r>
            <w:r w:rsidR="0070008B" w:rsidRPr="0070008B">
              <w:rPr>
                <w:rFonts w:ascii="Times New Roman" w:eastAsia="Calibri" w:hAnsi="Times New Roman" w:cs="Times New Roman"/>
                <w:b/>
                <w:sz w:val="24"/>
                <w:szCs w:val="24"/>
                <w:vertAlign w:val="superscript"/>
                <w:lang w:val="en-GB"/>
              </w:rPr>
              <w:t>†</w:t>
            </w:r>
          </w:p>
        </w:tc>
        <w:tc>
          <w:tcPr>
            <w:tcW w:w="1985" w:type="dxa"/>
            <w:tcBorders>
              <w:top w:val="single" w:sz="2" w:space="0" w:color="auto"/>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10.84±1.69</w:t>
            </w:r>
          </w:p>
        </w:tc>
        <w:tc>
          <w:tcPr>
            <w:tcW w:w="1701" w:type="dxa"/>
            <w:tcBorders>
              <w:top w:val="single" w:sz="2" w:space="0" w:color="auto"/>
              <w:bottom w:val="single" w:sz="2" w:space="0" w:color="auto"/>
            </w:tcBorders>
            <w:hideMark/>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10.23±1.38</w:t>
            </w:r>
          </w:p>
        </w:tc>
        <w:tc>
          <w:tcPr>
            <w:tcW w:w="1275" w:type="dxa"/>
            <w:tcBorders>
              <w:top w:val="single" w:sz="2" w:space="0" w:color="auto"/>
              <w:bottom w:val="single" w:sz="2" w:space="0" w:color="auto"/>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0.062</w:t>
            </w:r>
          </w:p>
        </w:tc>
      </w:tr>
      <w:tr w:rsidR="00230B4D" w:rsidRPr="00230B4D" w:rsidTr="0050774C">
        <w:tc>
          <w:tcPr>
            <w:tcW w:w="4111" w:type="dxa"/>
            <w:tcBorders>
              <w:top w:val="single" w:sz="2" w:space="0" w:color="auto"/>
              <w:left w:val="nil"/>
              <w:bottom w:val="single" w:sz="12" w:space="0" w:color="auto"/>
              <w:right w:val="nil"/>
            </w:tcBorders>
            <w:hideMark/>
          </w:tcPr>
          <w:p w:rsidR="00655E25" w:rsidRPr="00230B4D" w:rsidRDefault="008E0FD0" w:rsidP="00660969">
            <w:pPr>
              <w:spacing w:after="0" w:line="240" w:lineRule="auto"/>
              <w:jc w:val="both"/>
              <w:rPr>
                <w:rFonts w:ascii="Times New Roman" w:eastAsia="Calibri" w:hAnsi="Times New Roman" w:cs="Times New Roman"/>
                <w:b/>
                <w:sz w:val="24"/>
                <w:szCs w:val="24"/>
                <w:vertAlign w:val="superscript"/>
                <w:lang w:val="en-GB"/>
              </w:rPr>
            </w:pPr>
            <w:r>
              <w:rPr>
                <w:rFonts w:ascii="Times New Roman" w:eastAsia="Calibri" w:hAnsi="Times New Roman" w:cs="Times New Roman"/>
                <w:b/>
                <w:sz w:val="24"/>
                <w:szCs w:val="24"/>
                <w:lang w:val="en-GB"/>
              </w:rPr>
              <w:t>Knowledge rat</w:t>
            </w:r>
            <w:r w:rsidR="00655E25" w:rsidRPr="00230B4D">
              <w:rPr>
                <w:rFonts w:ascii="Times New Roman" w:eastAsia="Calibri" w:hAnsi="Times New Roman" w:cs="Times New Roman"/>
                <w:b/>
                <w:sz w:val="24"/>
                <w:szCs w:val="24"/>
                <w:lang w:val="en-GB"/>
              </w:rPr>
              <w:t>ing</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Low </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Fair </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High </w:t>
            </w:r>
          </w:p>
        </w:tc>
        <w:tc>
          <w:tcPr>
            <w:tcW w:w="1985" w:type="dxa"/>
            <w:tcBorders>
              <w:top w:val="single" w:sz="2" w:space="0" w:color="auto"/>
              <w:left w:val="nil"/>
              <w:bottom w:val="single" w:sz="12" w:space="0" w:color="auto"/>
              <w:right w:val="nil"/>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 (5.6)</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96 (77.4)</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21 (16.9)</w:t>
            </w:r>
          </w:p>
        </w:tc>
        <w:tc>
          <w:tcPr>
            <w:tcW w:w="1701" w:type="dxa"/>
            <w:tcBorders>
              <w:top w:val="single" w:sz="2" w:space="0" w:color="auto"/>
              <w:left w:val="nil"/>
              <w:bottom w:val="single" w:sz="12" w:space="0" w:color="auto"/>
              <w:right w:val="nil"/>
            </w:tcBorders>
          </w:tcPr>
          <w:p w:rsidR="00655E25" w:rsidRPr="00230B4D" w:rsidRDefault="00655E25" w:rsidP="00660969">
            <w:pPr>
              <w:spacing w:after="0" w:line="240" w:lineRule="auto"/>
              <w:jc w:val="both"/>
              <w:rPr>
                <w:rFonts w:ascii="Times New Roman" w:eastAsia="Calibri" w:hAnsi="Times New Roman" w:cs="Times New Roman"/>
                <w:sz w:val="24"/>
                <w:szCs w:val="24"/>
                <w:lang w:val="en-GB"/>
              </w:rPr>
            </w:pP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 (8.3)</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94 (87.0)</w:t>
            </w:r>
          </w:p>
          <w:p w:rsidR="00655E25" w:rsidRPr="00230B4D" w:rsidRDefault="00655E25"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 (4.6)</w:t>
            </w:r>
          </w:p>
        </w:tc>
        <w:tc>
          <w:tcPr>
            <w:tcW w:w="1275" w:type="dxa"/>
            <w:tcBorders>
              <w:top w:val="single" w:sz="2" w:space="0" w:color="auto"/>
              <w:left w:val="nil"/>
              <w:bottom w:val="single" w:sz="12" w:space="0" w:color="auto"/>
              <w:right w:val="nil"/>
            </w:tcBorders>
            <w:hideMark/>
          </w:tcPr>
          <w:p w:rsidR="00655E25" w:rsidRPr="00230B4D" w:rsidRDefault="00655E25"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0.011</w:t>
            </w:r>
          </w:p>
        </w:tc>
      </w:tr>
    </w:tbl>
    <w:p w:rsidR="00660969" w:rsidRDefault="000A1267" w:rsidP="00660969">
      <w:pPr>
        <w:autoSpaceDE w:val="0"/>
        <w:autoSpaceDN w:val="0"/>
        <w:adjustRightInd w:val="0"/>
        <w:spacing w:after="0" w:line="240" w:lineRule="auto"/>
        <w:jc w:val="both"/>
        <w:rPr>
          <w:rFonts w:ascii="Times New Roman" w:eastAsia="Calibri" w:hAnsi="Times New Roman" w:cs="Times New Roman"/>
          <w:b/>
          <w:bCs/>
          <w:sz w:val="24"/>
          <w:szCs w:val="24"/>
          <w:lang w:val="en-GB"/>
        </w:rPr>
      </w:pPr>
      <w:r w:rsidRPr="00660969">
        <w:rPr>
          <w:rFonts w:ascii="Times New Roman" w:eastAsia="Calibri" w:hAnsi="Times New Roman" w:cs="Times New Roman"/>
          <w:sz w:val="20"/>
          <w:szCs w:val="24"/>
          <w:vertAlign w:val="superscript"/>
        </w:rPr>
        <w:lastRenderedPageBreak/>
        <w:t>*</w:t>
      </w:r>
      <w:r w:rsidRPr="00660969">
        <w:rPr>
          <w:rFonts w:ascii="Times New Roman" w:eastAsia="Calibri" w:hAnsi="Times New Roman" w:cs="Times New Roman"/>
          <w:sz w:val="20"/>
          <w:szCs w:val="24"/>
          <w:lang w:val="en-GB"/>
        </w:rPr>
        <w:t>Independent sample t-test or Chi-square test, significance (p&lt;0.05)</w:t>
      </w:r>
      <w:r w:rsidR="00445041">
        <w:rPr>
          <w:rFonts w:ascii="Times New Roman" w:eastAsia="Calibri" w:hAnsi="Times New Roman" w:cs="Times New Roman"/>
          <w:sz w:val="20"/>
          <w:szCs w:val="24"/>
          <w:lang w:val="en-GB"/>
        </w:rPr>
        <w:t xml:space="preserve">; </w:t>
      </w:r>
      <w:r w:rsidR="00445041" w:rsidRPr="00445041">
        <w:rPr>
          <w:rFonts w:ascii="Times New Roman" w:eastAsia="Calibri" w:hAnsi="Times New Roman" w:cs="Times New Roman"/>
          <w:sz w:val="20"/>
          <w:szCs w:val="24"/>
          <w:vertAlign w:val="superscript"/>
          <w:lang w:val="en-GB"/>
        </w:rPr>
        <w:t>†</w:t>
      </w:r>
      <w:r w:rsidR="00445041">
        <w:rPr>
          <w:rFonts w:ascii="Times New Roman" w:eastAsia="Calibri" w:hAnsi="Times New Roman" w:cs="Times New Roman"/>
          <w:sz w:val="20"/>
          <w:szCs w:val="24"/>
          <w:lang w:val="en-GB"/>
        </w:rPr>
        <w:t xml:space="preserve"> the maximum score is 15</w:t>
      </w:r>
      <w:r w:rsidR="00660969">
        <w:rPr>
          <w:rFonts w:ascii="Times New Roman" w:eastAsia="Calibri" w:hAnsi="Times New Roman"/>
          <w:sz w:val="24"/>
          <w:szCs w:val="24"/>
          <w:lang w:val="en-GB"/>
        </w:rPr>
        <w:br w:type="page"/>
      </w:r>
    </w:p>
    <w:p w:rsidR="00655E25" w:rsidRPr="00230B4D" w:rsidRDefault="00655E25" w:rsidP="009E4B21">
      <w:pPr>
        <w:pStyle w:val="Heading3"/>
        <w:spacing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lastRenderedPageBreak/>
        <w:t>Table 4: Breastfeeding practices of caregivers in the CBGP and GMP programmes</w:t>
      </w:r>
    </w:p>
    <w:tbl>
      <w:tblPr>
        <w:tblW w:w="0" w:type="auto"/>
        <w:tblInd w:w="108" w:type="dxa"/>
        <w:tblLook w:val="04A0" w:firstRow="1" w:lastRow="0" w:firstColumn="1" w:lastColumn="0" w:noHBand="0" w:noVBand="1"/>
      </w:tblPr>
      <w:tblGrid>
        <w:gridCol w:w="4023"/>
        <w:gridCol w:w="141"/>
        <w:gridCol w:w="1808"/>
        <w:gridCol w:w="281"/>
        <w:gridCol w:w="1399"/>
        <w:gridCol w:w="136"/>
        <w:gridCol w:w="1130"/>
      </w:tblGrid>
      <w:tr w:rsidR="00230B4D" w:rsidRPr="00230B4D" w:rsidTr="00DC1AB5">
        <w:tc>
          <w:tcPr>
            <w:tcW w:w="4111" w:type="dxa"/>
            <w:tcBorders>
              <w:top w:val="single" w:sz="12" w:space="0" w:color="auto"/>
              <w:left w:val="nil"/>
              <w:bottom w:val="single" w:sz="12" w:space="0" w:color="auto"/>
              <w:right w:val="nil"/>
            </w:tcBorders>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Breastfeeding practices</w:t>
            </w:r>
          </w:p>
        </w:tc>
        <w:tc>
          <w:tcPr>
            <w:tcW w:w="1985" w:type="dxa"/>
            <w:gridSpan w:val="2"/>
            <w:tcBorders>
              <w:top w:val="single" w:sz="12" w:space="0" w:color="auto"/>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CBGP (n=124)</w:t>
            </w:r>
          </w:p>
        </w:tc>
        <w:tc>
          <w:tcPr>
            <w:tcW w:w="1701" w:type="dxa"/>
            <w:gridSpan w:val="2"/>
            <w:tcBorders>
              <w:top w:val="single" w:sz="12" w:space="0" w:color="auto"/>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GMP (n=108)</w:t>
            </w:r>
          </w:p>
        </w:tc>
        <w:tc>
          <w:tcPr>
            <w:tcW w:w="1275" w:type="dxa"/>
            <w:gridSpan w:val="2"/>
            <w:tcBorders>
              <w:top w:val="single" w:sz="12" w:space="0" w:color="auto"/>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P value</w:t>
            </w:r>
            <w:r w:rsidRPr="00230B4D">
              <w:rPr>
                <w:rFonts w:ascii="Times New Roman" w:eastAsia="Calibri" w:hAnsi="Times New Roman" w:cs="Times New Roman"/>
                <w:sz w:val="24"/>
                <w:szCs w:val="24"/>
                <w:vertAlign w:val="superscript"/>
                <w:lang w:val="en-GB"/>
              </w:rPr>
              <w:t>*</w:t>
            </w:r>
          </w:p>
        </w:tc>
      </w:tr>
      <w:tr w:rsidR="00230B4D" w:rsidRPr="00230B4D" w:rsidTr="00DC1AB5">
        <w:tc>
          <w:tcPr>
            <w:tcW w:w="4253" w:type="dxa"/>
            <w:gridSpan w:val="2"/>
            <w:tcBorders>
              <w:left w:val="nil"/>
              <w:right w:val="nil"/>
            </w:tcBorders>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Breastfeeding initiation</w:t>
            </w:r>
          </w:p>
        </w:tc>
        <w:tc>
          <w:tcPr>
            <w:tcW w:w="2126" w:type="dxa"/>
            <w:gridSpan w:val="2"/>
            <w:tcBorders>
              <w:left w:val="nil"/>
              <w:right w:val="nil"/>
            </w:tcBorders>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c>
          <w:tcPr>
            <w:tcW w:w="1559" w:type="dxa"/>
            <w:gridSpan w:val="2"/>
            <w:tcBorders>
              <w:left w:val="nil"/>
              <w:right w:val="nil"/>
            </w:tcBorders>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c>
          <w:tcPr>
            <w:tcW w:w="1134" w:type="dxa"/>
            <w:tcBorders>
              <w:left w:val="nil"/>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&lt;0.0001</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&lt;1 hour</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67 (54.0)</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(27.8)</w:t>
            </w:r>
          </w:p>
        </w:tc>
        <w:tc>
          <w:tcPr>
            <w:tcW w:w="1134" w:type="dxa"/>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1-24 hour</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26 (21.0)</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36 (33.3)</w:t>
            </w:r>
          </w:p>
        </w:tc>
        <w:tc>
          <w:tcPr>
            <w:tcW w:w="1134" w:type="dxa"/>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&gt;24 hour</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31 (25.0)</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42 (38.9)</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 xml:space="preserve">Feeding </w:t>
            </w:r>
            <w:proofErr w:type="spellStart"/>
            <w:r w:rsidRPr="00230B4D">
              <w:rPr>
                <w:rFonts w:ascii="Times New Roman" w:eastAsia="Calibri" w:hAnsi="Times New Roman" w:cs="Times New Roman"/>
                <w:b/>
                <w:sz w:val="24"/>
                <w:szCs w:val="24"/>
                <w:lang w:val="en-GB"/>
              </w:rPr>
              <w:t>colostum</w:t>
            </w:r>
            <w:proofErr w:type="spellEnd"/>
            <w:r w:rsidRPr="00230B4D">
              <w:rPr>
                <w:rFonts w:ascii="Times New Roman" w:eastAsia="Calibri" w:hAnsi="Times New Roman" w:cs="Times New Roman"/>
                <w:b/>
                <w:sz w:val="24"/>
                <w:szCs w:val="24"/>
                <w:lang w:val="en-GB"/>
              </w:rPr>
              <w:t xml:space="preserve"> to </w:t>
            </w:r>
            <w:proofErr w:type="spellStart"/>
            <w:r w:rsidRPr="00230B4D">
              <w:rPr>
                <w:rFonts w:ascii="Times New Roman" w:eastAsia="Calibri" w:hAnsi="Times New Roman" w:cs="Times New Roman"/>
                <w:b/>
                <w:sz w:val="24"/>
                <w:szCs w:val="24"/>
                <w:lang w:val="en-GB"/>
              </w:rPr>
              <w:t>newborns</w:t>
            </w:r>
            <w:proofErr w:type="spellEnd"/>
          </w:p>
        </w:tc>
        <w:tc>
          <w:tcPr>
            <w:tcW w:w="2126" w:type="dxa"/>
            <w:gridSpan w:val="2"/>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103 (83.1)</w:t>
            </w:r>
          </w:p>
        </w:tc>
        <w:tc>
          <w:tcPr>
            <w:tcW w:w="1559" w:type="dxa"/>
            <w:gridSpan w:val="2"/>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79 (74.5)</w:t>
            </w:r>
          </w:p>
        </w:tc>
        <w:tc>
          <w:tcPr>
            <w:tcW w:w="1134" w:type="dxa"/>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0.112</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lang w:val="en-GB"/>
              </w:rPr>
              <w:t>Exclusive breastfeeding for 6 months</w:t>
            </w:r>
          </w:p>
        </w:tc>
        <w:tc>
          <w:tcPr>
            <w:tcW w:w="2126" w:type="dxa"/>
            <w:gridSpan w:val="2"/>
            <w:hideMark/>
          </w:tcPr>
          <w:p w:rsidR="004D35C0" w:rsidRPr="00230B4D" w:rsidRDefault="004D35C0"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91 (73.4)</w:t>
            </w:r>
          </w:p>
        </w:tc>
        <w:tc>
          <w:tcPr>
            <w:tcW w:w="1559" w:type="dxa"/>
            <w:gridSpan w:val="2"/>
            <w:hideMark/>
          </w:tcPr>
          <w:p w:rsidR="004D35C0" w:rsidRPr="00230B4D" w:rsidRDefault="004D35C0"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60 (55.6)</w:t>
            </w:r>
          </w:p>
        </w:tc>
        <w:tc>
          <w:tcPr>
            <w:tcW w:w="1134" w:type="dxa"/>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0.001</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 xml:space="preserve">Pre-lacteal feeds given to </w:t>
            </w:r>
            <w:proofErr w:type="spellStart"/>
            <w:r w:rsidRPr="00230B4D">
              <w:rPr>
                <w:rFonts w:ascii="Times New Roman" w:eastAsia="Calibri" w:hAnsi="Times New Roman" w:cs="Times New Roman"/>
                <w:b/>
                <w:sz w:val="24"/>
                <w:szCs w:val="24"/>
                <w:lang w:val="en-GB"/>
              </w:rPr>
              <w:t>newborns</w:t>
            </w:r>
            <w:proofErr w:type="spellEnd"/>
          </w:p>
        </w:tc>
        <w:tc>
          <w:tcPr>
            <w:tcW w:w="2126" w:type="dxa"/>
            <w:gridSpan w:val="2"/>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c>
          <w:tcPr>
            <w:tcW w:w="1559" w:type="dxa"/>
            <w:gridSpan w:val="2"/>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c>
          <w:tcPr>
            <w:tcW w:w="1134" w:type="dxa"/>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0.022</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Coconut juice</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 (6.5)</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20 (18.4)</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hideMark/>
          </w:tcPr>
          <w:p w:rsidR="004D35C0" w:rsidRPr="00230B4D" w:rsidRDefault="004D35C0" w:rsidP="00660969">
            <w:pPr>
              <w:tabs>
                <w:tab w:val="center" w:pos="2018"/>
              </w:tabs>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Formula </w:t>
            </w:r>
            <w:r w:rsidRPr="00230B4D">
              <w:rPr>
                <w:rFonts w:ascii="Times New Roman" w:eastAsia="Calibri" w:hAnsi="Times New Roman" w:cs="Times New Roman"/>
                <w:sz w:val="24"/>
                <w:szCs w:val="24"/>
                <w:lang w:val="en-GB"/>
              </w:rPr>
              <w:tab/>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12 (9.6)</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 (3.7)</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Fluids given &lt;6 months infants</w:t>
            </w:r>
          </w:p>
        </w:tc>
        <w:tc>
          <w:tcPr>
            <w:tcW w:w="2126" w:type="dxa"/>
            <w:gridSpan w:val="2"/>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c>
          <w:tcPr>
            <w:tcW w:w="1559" w:type="dxa"/>
            <w:gridSpan w:val="2"/>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c>
          <w:tcPr>
            <w:tcW w:w="1134" w:type="dxa"/>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0.002</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Water</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 (8.9)</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(27.8)</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Gripe water</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19 (15.3)</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14 (13.0)</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Water &amp; gripe water </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 (2.4)</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 (3.8)</w:t>
            </w:r>
          </w:p>
        </w:tc>
        <w:tc>
          <w:tcPr>
            <w:tcW w:w="1134" w:type="dxa"/>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Timely complementary feeding</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57 (72.2)</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32 (48.5)</w:t>
            </w:r>
          </w:p>
        </w:tc>
        <w:tc>
          <w:tcPr>
            <w:tcW w:w="1134" w:type="dxa"/>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0.014</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First complementary food served</w:t>
            </w:r>
          </w:p>
        </w:tc>
        <w:tc>
          <w:tcPr>
            <w:tcW w:w="2126" w:type="dxa"/>
            <w:gridSpan w:val="2"/>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c>
          <w:tcPr>
            <w:tcW w:w="1559" w:type="dxa"/>
            <w:gridSpan w:val="2"/>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c>
          <w:tcPr>
            <w:tcW w:w="1134" w:type="dxa"/>
            <w:hideMark/>
          </w:tcPr>
          <w:p w:rsidR="004D35C0" w:rsidRPr="00230B4D" w:rsidRDefault="004D35C0"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0.078</w:t>
            </w: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 xml:space="preserve">   Fermented corn dough porridge</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55 (69.6)</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33 (50.8)</w:t>
            </w:r>
          </w:p>
        </w:tc>
        <w:tc>
          <w:tcPr>
            <w:tcW w:w="1134" w:type="dxa"/>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4253"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 xml:space="preserve">   Commercial products</w:t>
            </w:r>
            <w:r w:rsidRPr="00230B4D">
              <w:rPr>
                <w:rFonts w:ascii="Times New Roman" w:eastAsia="Calibri" w:hAnsi="Times New Roman" w:cs="Times New Roman"/>
                <w:b/>
                <w:sz w:val="24"/>
                <w:szCs w:val="24"/>
                <w:vertAlign w:val="superscript"/>
                <w:lang w:val="en-GB"/>
              </w:rPr>
              <w:t>†</w:t>
            </w:r>
          </w:p>
        </w:tc>
        <w:tc>
          <w:tcPr>
            <w:tcW w:w="2126"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23 (29.1)</w:t>
            </w:r>
          </w:p>
        </w:tc>
        <w:tc>
          <w:tcPr>
            <w:tcW w:w="1559" w:type="dxa"/>
            <w:gridSpan w:val="2"/>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28 (43.1)</w:t>
            </w:r>
          </w:p>
        </w:tc>
        <w:tc>
          <w:tcPr>
            <w:tcW w:w="1134" w:type="dxa"/>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r>
      <w:tr w:rsidR="00230B4D" w:rsidRPr="00230B4D" w:rsidTr="00DC1AB5">
        <w:tc>
          <w:tcPr>
            <w:tcW w:w="4253" w:type="dxa"/>
            <w:gridSpan w:val="2"/>
            <w:tcBorders>
              <w:top w:val="nil"/>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 xml:space="preserve">   Sugar solution</w:t>
            </w:r>
          </w:p>
        </w:tc>
        <w:tc>
          <w:tcPr>
            <w:tcW w:w="2126" w:type="dxa"/>
            <w:gridSpan w:val="2"/>
            <w:tcBorders>
              <w:top w:val="nil"/>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 (1.3)</w:t>
            </w:r>
          </w:p>
        </w:tc>
        <w:tc>
          <w:tcPr>
            <w:tcW w:w="1559" w:type="dxa"/>
            <w:gridSpan w:val="2"/>
            <w:tcBorders>
              <w:top w:val="nil"/>
              <w:left w:val="nil"/>
              <w:bottom w:val="single" w:sz="12" w:space="0" w:color="auto"/>
              <w:right w:val="nil"/>
            </w:tcBorders>
            <w:hideMark/>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4 (6.2)</w:t>
            </w:r>
          </w:p>
        </w:tc>
        <w:tc>
          <w:tcPr>
            <w:tcW w:w="1134" w:type="dxa"/>
            <w:tcBorders>
              <w:top w:val="nil"/>
              <w:left w:val="nil"/>
              <w:bottom w:val="single" w:sz="12" w:space="0" w:color="auto"/>
              <w:right w:val="nil"/>
            </w:tcBorders>
          </w:tcPr>
          <w:p w:rsidR="004D35C0" w:rsidRPr="00230B4D" w:rsidRDefault="004D35C0" w:rsidP="00660969">
            <w:pPr>
              <w:spacing w:after="0" w:line="240" w:lineRule="auto"/>
              <w:jc w:val="both"/>
              <w:rPr>
                <w:rFonts w:ascii="Times New Roman" w:eastAsia="Calibri" w:hAnsi="Times New Roman" w:cs="Times New Roman"/>
                <w:sz w:val="24"/>
                <w:szCs w:val="24"/>
                <w:lang w:val="en-GB"/>
              </w:rPr>
            </w:pPr>
          </w:p>
        </w:tc>
      </w:tr>
    </w:tbl>
    <w:p w:rsidR="00660969" w:rsidRDefault="00655E25" w:rsidP="00660969">
      <w:pPr>
        <w:spacing w:after="0" w:line="240" w:lineRule="auto"/>
        <w:jc w:val="both"/>
        <w:rPr>
          <w:rFonts w:ascii="Times New Roman" w:eastAsia="Calibri" w:hAnsi="Times New Roman" w:cs="Times New Roman"/>
          <w:sz w:val="20"/>
          <w:szCs w:val="24"/>
          <w:lang w:val="en-GB"/>
        </w:rPr>
      </w:pPr>
      <w:r w:rsidRPr="00660969">
        <w:rPr>
          <w:rFonts w:ascii="Times New Roman" w:eastAsia="Calibri" w:hAnsi="Times New Roman" w:cs="Times New Roman"/>
          <w:sz w:val="20"/>
          <w:szCs w:val="24"/>
          <w:vertAlign w:val="superscript"/>
          <w:lang w:val="en-GB"/>
        </w:rPr>
        <w:t>*</w:t>
      </w:r>
      <w:r w:rsidRPr="00660969">
        <w:rPr>
          <w:rFonts w:ascii="Times New Roman" w:eastAsia="Calibri" w:hAnsi="Times New Roman" w:cs="Times New Roman"/>
          <w:sz w:val="20"/>
          <w:szCs w:val="24"/>
          <w:lang w:val="en-GB"/>
        </w:rPr>
        <w:t>Chi-square t</w:t>
      </w:r>
      <w:r w:rsidR="004D35C0" w:rsidRPr="00660969">
        <w:rPr>
          <w:rFonts w:ascii="Times New Roman" w:eastAsia="Calibri" w:hAnsi="Times New Roman" w:cs="Times New Roman"/>
          <w:sz w:val="20"/>
          <w:szCs w:val="24"/>
          <w:lang w:val="en-GB"/>
        </w:rPr>
        <w:t>est, significance (p&lt;0.05).</w:t>
      </w:r>
      <w:r w:rsidRPr="00660969">
        <w:rPr>
          <w:rFonts w:ascii="Times New Roman" w:eastAsia="Calibri" w:hAnsi="Times New Roman" w:cs="Times New Roman"/>
          <w:sz w:val="20"/>
          <w:szCs w:val="24"/>
          <w:vertAlign w:val="superscript"/>
          <w:lang w:val="en-GB"/>
        </w:rPr>
        <w:t xml:space="preserve"> </w:t>
      </w:r>
      <w:r w:rsidRPr="00660969">
        <w:rPr>
          <w:rFonts w:ascii="Times New Roman" w:eastAsia="Calibri" w:hAnsi="Times New Roman" w:cs="Times New Roman"/>
          <w:b/>
          <w:sz w:val="20"/>
          <w:szCs w:val="24"/>
          <w:vertAlign w:val="superscript"/>
          <w:lang w:val="en-GB"/>
        </w:rPr>
        <w:t>†</w:t>
      </w:r>
      <w:r w:rsidRPr="00660969">
        <w:rPr>
          <w:rFonts w:ascii="Times New Roman" w:eastAsia="Calibri" w:hAnsi="Times New Roman" w:cs="Times New Roman"/>
          <w:sz w:val="20"/>
          <w:szCs w:val="24"/>
          <w:lang w:val="en-GB"/>
        </w:rPr>
        <w:t xml:space="preserve">Include </w:t>
      </w:r>
      <w:r w:rsidR="00660969">
        <w:rPr>
          <w:rFonts w:ascii="Times New Roman" w:eastAsia="Calibri" w:hAnsi="Times New Roman" w:cs="Times New Roman"/>
          <w:sz w:val="20"/>
          <w:szCs w:val="24"/>
          <w:lang w:val="en-GB"/>
        </w:rPr>
        <w:t>formula milk and cereal blends</w:t>
      </w:r>
    </w:p>
    <w:p w:rsidR="00660969" w:rsidRDefault="00660969" w:rsidP="00660969">
      <w:pPr>
        <w:spacing w:after="0" w:line="240" w:lineRule="auto"/>
        <w:jc w:val="both"/>
        <w:rPr>
          <w:rFonts w:ascii="Times New Roman" w:eastAsia="Calibri" w:hAnsi="Times New Roman" w:cs="Times New Roman"/>
          <w:sz w:val="20"/>
          <w:szCs w:val="24"/>
          <w:lang w:val="en-GB"/>
        </w:rPr>
      </w:pPr>
    </w:p>
    <w:p w:rsidR="00D72661" w:rsidRDefault="00D72661" w:rsidP="00660969">
      <w:pPr>
        <w:spacing w:after="0" w:line="240" w:lineRule="auto"/>
        <w:jc w:val="both"/>
        <w:rPr>
          <w:rFonts w:ascii="Times New Roman" w:eastAsia="Calibri" w:hAnsi="Times New Roman" w:cs="Times New Roman"/>
          <w:sz w:val="20"/>
          <w:szCs w:val="24"/>
          <w:lang w:val="en-GB"/>
        </w:rPr>
      </w:pPr>
    </w:p>
    <w:p w:rsidR="00D72661" w:rsidRDefault="00D72661" w:rsidP="00660969">
      <w:pPr>
        <w:spacing w:after="0" w:line="240" w:lineRule="auto"/>
        <w:jc w:val="both"/>
        <w:rPr>
          <w:rFonts w:ascii="Times New Roman" w:eastAsia="Calibri" w:hAnsi="Times New Roman" w:cs="Times New Roman"/>
          <w:sz w:val="20"/>
          <w:szCs w:val="24"/>
          <w:lang w:val="en-GB"/>
        </w:rPr>
      </w:pPr>
    </w:p>
    <w:p w:rsidR="00935AA2" w:rsidRPr="00230B4D" w:rsidRDefault="00935AA2" w:rsidP="009E4B21">
      <w:pPr>
        <w:pStyle w:val="Heading3"/>
        <w:spacing w:line="360" w:lineRule="auto"/>
        <w:rPr>
          <w:rFonts w:ascii="Times New Roman" w:eastAsia="Calibri" w:hAnsi="Times New Roman"/>
          <w:color w:val="auto"/>
          <w:sz w:val="24"/>
          <w:szCs w:val="24"/>
          <w:lang w:val="en-GB"/>
        </w:rPr>
      </w:pPr>
      <w:r w:rsidRPr="00230B4D">
        <w:rPr>
          <w:rFonts w:ascii="Times New Roman" w:eastAsia="Calibri" w:hAnsi="Times New Roman"/>
          <w:color w:val="auto"/>
          <w:sz w:val="24"/>
          <w:szCs w:val="24"/>
          <w:lang w:val="en-GB"/>
        </w:rPr>
        <w:t xml:space="preserve">Table 5: Study children between 6-24 months who were fed according to minimum IYCF guidelines </w:t>
      </w:r>
    </w:p>
    <w:tbl>
      <w:tblPr>
        <w:tblW w:w="9382" w:type="dxa"/>
        <w:tblInd w:w="108" w:type="dxa"/>
        <w:tblLayout w:type="fixed"/>
        <w:tblLook w:val="04A0" w:firstRow="1" w:lastRow="0" w:firstColumn="1" w:lastColumn="0" w:noHBand="0" w:noVBand="1"/>
      </w:tblPr>
      <w:tblGrid>
        <w:gridCol w:w="3828"/>
        <w:gridCol w:w="1842"/>
        <w:gridCol w:w="1800"/>
        <w:gridCol w:w="1912"/>
      </w:tblGrid>
      <w:tr w:rsidR="00230B4D" w:rsidRPr="00230B4D" w:rsidTr="0050774C">
        <w:tc>
          <w:tcPr>
            <w:tcW w:w="3828" w:type="dxa"/>
            <w:tcBorders>
              <w:top w:val="single" w:sz="12" w:space="0" w:color="auto"/>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Minimum IYCF indicator </w:t>
            </w:r>
          </w:p>
        </w:tc>
        <w:tc>
          <w:tcPr>
            <w:tcW w:w="1842" w:type="dxa"/>
            <w:tcBorders>
              <w:top w:val="single" w:sz="12" w:space="0" w:color="auto"/>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CBGP (n=78)</w:t>
            </w:r>
          </w:p>
        </w:tc>
        <w:tc>
          <w:tcPr>
            <w:tcW w:w="1800" w:type="dxa"/>
            <w:tcBorders>
              <w:top w:val="single" w:sz="12" w:space="0" w:color="auto"/>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GMP (n=63)</w:t>
            </w:r>
          </w:p>
        </w:tc>
        <w:tc>
          <w:tcPr>
            <w:tcW w:w="1912" w:type="dxa"/>
            <w:tcBorders>
              <w:top w:val="single" w:sz="12" w:space="0" w:color="auto"/>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vertAlign w:val="superscript"/>
                <w:lang w:val="en-GB"/>
              </w:rPr>
            </w:pPr>
            <w:r w:rsidRPr="00230B4D">
              <w:rPr>
                <w:rFonts w:ascii="Times New Roman" w:eastAsia="Calibri" w:hAnsi="Times New Roman" w:cs="Times New Roman"/>
                <w:sz w:val="24"/>
                <w:szCs w:val="24"/>
                <w:lang w:val="en-GB"/>
              </w:rPr>
              <w:t>P-value</w:t>
            </w:r>
            <w:r w:rsidRPr="00230B4D">
              <w:rPr>
                <w:rFonts w:ascii="Times New Roman" w:eastAsia="Calibri" w:hAnsi="Times New Roman" w:cs="Times New Roman"/>
                <w:sz w:val="24"/>
                <w:szCs w:val="24"/>
                <w:vertAlign w:val="superscript"/>
                <w:lang w:val="en-GB"/>
              </w:rPr>
              <w:t>*</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b/>
                <w:sz w:val="24"/>
                <w:szCs w:val="24"/>
              </w:rPr>
            </w:pPr>
            <w:r w:rsidRPr="00230B4D">
              <w:rPr>
                <w:rFonts w:ascii="Times New Roman" w:eastAsia="Calibri" w:hAnsi="Times New Roman" w:cs="Times New Roman"/>
                <w:b/>
                <w:sz w:val="24"/>
                <w:szCs w:val="24"/>
              </w:rPr>
              <w:t>Minimum dietary diversity</w:t>
            </w:r>
          </w:p>
        </w:tc>
        <w:tc>
          <w:tcPr>
            <w:tcW w:w="1842" w:type="dxa"/>
          </w:tcPr>
          <w:p w:rsidR="00935AA2" w:rsidRPr="00230B4D" w:rsidRDefault="00935AA2" w:rsidP="00660969">
            <w:pPr>
              <w:autoSpaceDE w:val="0"/>
              <w:autoSpaceDN w:val="0"/>
              <w:adjustRightInd w:val="0"/>
              <w:spacing w:after="0" w:line="240" w:lineRule="auto"/>
              <w:ind w:right="60"/>
              <w:jc w:val="both"/>
              <w:rPr>
                <w:rFonts w:ascii="Times New Roman" w:eastAsia="Calibri" w:hAnsi="Times New Roman" w:cs="Times New Roman"/>
                <w:b/>
                <w:sz w:val="24"/>
                <w:szCs w:val="24"/>
                <w:lang w:val="en-GB"/>
              </w:rPr>
            </w:pP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b/>
                <w:sz w:val="24"/>
                <w:szCs w:val="24"/>
                <w:lang w:val="en-GB"/>
              </w:rPr>
            </w:pPr>
          </w:p>
        </w:tc>
        <w:tc>
          <w:tcPr>
            <w:tcW w:w="1912" w:type="dxa"/>
          </w:tcPr>
          <w:p w:rsidR="00935AA2" w:rsidRPr="00230B4D" w:rsidRDefault="00935AA2"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6-8 months </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10 (45.5)</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 (42.1)</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&gt;0.999</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9-24 months</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50 (89.3)</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30 (69.8)</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b/>
                <w:sz w:val="24"/>
                <w:szCs w:val="24"/>
                <w:lang w:val="en-GB"/>
              </w:rPr>
              <w:t>0.020</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Cumulative: 6-24 months</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60 (76.9)</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38 (61.3)</w:t>
            </w:r>
          </w:p>
        </w:tc>
        <w:tc>
          <w:tcPr>
            <w:tcW w:w="1912" w:type="dxa"/>
          </w:tcPr>
          <w:p w:rsidR="00935AA2" w:rsidRPr="00230B4D" w:rsidRDefault="00935AA2"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b/>
                <w:sz w:val="24"/>
                <w:szCs w:val="24"/>
                <w:lang w:val="en-GB"/>
              </w:rPr>
              <w:t>0.035</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b/>
                <w:sz w:val="24"/>
                <w:szCs w:val="24"/>
              </w:rPr>
            </w:pPr>
            <w:r w:rsidRPr="00230B4D">
              <w:rPr>
                <w:rFonts w:ascii="Times New Roman" w:eastAsia="Calibri" w:hAnsi="Times New Roman" w:cs="Times New Roman"/>
                <w:b/>
                <w:sz w:val="24"/>
                <w:szCs w:val="24"/>
              </w:rPr>
              <w:lastRenderedPageBreak/>
              <w:t>Minimum meal frequency</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b/>
                <w:sz w:val="24"/>
                <w:szCs w:val="24"/>
                <w:lang w:val="en-GB"/>
              </w:rPr>
            </w:pPr>
            <w:r w:rsidRPr="00230B4D">
              <w:rPr>
                <w:rFonts w:ascii="Times New Roman" w:eastAsia="Calibri" w:hAnsi="Times New Roman" w:cs="Times New Roman"/>
                <w:sz w:val="24"/>
                <w:szCs w:val="24"/>
                <w:lang w:val="en-GB"/>
              </w:rPr>
              <w:t xml:space="preserve">   6-8 months: ≥2 daily</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13 (59.1)</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 (47.4)</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0.538</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9-24 months: ≥3 daily</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 (19.6)</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9 (20.9)</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&gt;0.999</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Cumulative: 6-24 months</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24 (30.8)</w:t>
            </w:r>
            <w:r w:rsidR="00480D1A">
              <w:rPr>
                <w:rFonts w:ascii="Times New Roman" w:eastAsia="Calibri" w:hAnsi="Times New Roman" w:cs="Times New Roman"/>
                <w:sz w:val="24"/>
                <w:szCs w:val="24"/>
                <w:lang w:val="en-GB"/>
              </w:rPr>
              <w:t xml:space="preserve"> </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18 (29.0)</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0.486</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b/>
                <w:sz w:val="24"/>
                <w:szCs w:val="24"/>
                <w:vertAlign w:val="superscript"/>
                <w:lang w:val="en-GB"/>
              </w:rPr>
            </w:pPr>
            <w:r w:rsidRPr="00230B4D">
              <w:rPr>
                <w:rFonts w:ascii="Times New Roman" w:eastAsia="Calibri" w:hAnsi="Times New Roman" w:cs="Times New Roman"/>
                <w:b/>
                <w:sz w:val="24"/>
                <w:szCs w:val="24"/>
              </w:rPr>
              <w:t>Minimum acceptable diet</w:t>
            </w:r>
          </w:p>
        </w:tc>
        <w:tc>
          <w:tcPr>
            <w:tcW w:w="1842" w:type="dxa"/>
          </w:tcPr>
          <w:p w:rsidR="00935AA2" w:rsidRPr="00230B4D" w:rsidRDefault="00935AA2" w:rsidP="00660969">
            <w:pPr>
              <w:autoSpaceDE w:val="0"/>
              <w:autoSpaceDN w:val="0"/>
              <w:adjustRightInd w:val="0"/>
              <w:spacing w:after="0" w:line="240" w:lineRule="auto"/>
              <w:ind w:right="60"/>
              <w:jc w:val="both"/>
              <w:rPr>
                <w:rFonts w:ascii="Times New Roman" w:eastAsia="Calibri" w:hAnsi="Times New Roman" w:cs="Times New Roman"/>
                <w:b/>
                <w:sz w:val="24"/>
                <w:szCs w:val="24"/>
                <w:lang w:val="en-GB"/>
              </w:rPr>
            </w:pP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b/>
                <w:sz w:val="24"/>
                <w:szCs w:val="24"/>
                <w:lang w:val="en-GB"/>
              </w:rPr>
            </w:pPr>
          </w:p>
        </w:tc>
        <w:tc>
          <w:tcPr>
            <w:tcW w:w="1912" w:type="dxa"/>
          </w:tcPr>
          <w:p w:rsidR="00935AA2" w:rsidRPr="00230B4D" w:rsidRDefault="00935AA2" w:rsidP="00660969">
            <w:pPr>
              <w:spacing w:after="0" w:line="240" w:lineRule="auto"/>
              <w:jc w:val="both"/>
              <w:rPr>
                <w:rFonts w:ascii="Times New Roman" w:eastAsia="Calibri" w:hAnsi="Times New Roman" w:cs="Times New Roman"/>
                <w:b/>
                <w:sz w:val="24"/>
                <w:szCs w:val="24"/>
                <w:lang w:val="en-GB"/>
              </w:rPr>
            </w:pP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6-8 months </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7 (31.8)</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5 (20.3)</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0.744</w:t>
            </w:r>
          </w:p>
        </w:tc>
      </w:tr>
      <w:tr w:rsidR="00230B4D" w:rsidRPr="00230B4D" w:rsidTr="0050774C">
        <w:tc>
          <w:tcPr>
            <w:tcW w:w="3828"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9-24 months</w:t>
            </w:r>
          </w:p>
        </w:tc>
        <w:tc>
          <w:tcPr>
            <w:tcW w:w="1842"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11 (19.6)</w:t>
            </w:r>
          </w:p>
        </w:tc>
        <w:tc>
          <w:tcPr>
            <w:tcW w:w="1800" w:type="dxa"/>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8 (18.6)</w:t>
            </w:r>
          </w:p>
        </w:tc>
        <w:tc>
          <w:tcPr>
            <w:tcW w:w="1912" w:type="dxa"/>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&gt;0.999</w:t>
            </w:r>
          </w:p>
        </w:tc>
      </w:tr>
      <w:tr w:rsidR="00230B4D" w:rsidRPr="00230B4D" w:rsidTr="0050774C">
        <w:tc>
          <w:tcPr>
            <w:tcW w:w="3828" w:type="dxa"/>
            <w:tcBorders>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 xml:space="preserve">   Cumulative: 6-24 months</w:t>
            </w:r>
          </w:p>
        </w:tc>
        <w:tc>
          <w:tcPr>
            <w:tcW w:w="1842" w:type="dxa"/>
            <w:tcBorders>
              <w:bottom w:val="single" w:sz="12" w:space="0" w:color="auto"/>
            </w:tcBorders>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18 (23.1)</w:t>
            </w:r>
          </w:p>
        </w:tc>
        <w:tc>
          <w:tcPr>
            <w:tcW w:w="1800" w:type="dxa"/>
            <w:tcBorders>
              <w:bottom w:val="single" w:sz="12" w:space="0" w:color="auto"/>
            </w:tcBorders>
          </w:tcPr>
          <w:p w:rsidR="00935AA2" w:rsidRPr="00230B4D" w:rsidRDefault="00935AA2" w:rsidP="00660969">
            <w:pPr>
              <w:autoSpaceDE w:val="0"/>
              <w:autoSpaceDN w:val="0"/>
              <w:adjustRightInd w:val="0"/>
              <w:spacing w:after="0" w:line="240" w:lineRule="auto"/>
              <w:ind w:left="60" w:right="60"/>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13 (21.0)</w:t>
            </w:r>
          </w:p>
        </w:tc>
        <w:tc>
          <w:tcPr>
            <w:tcW w:w="1912" w:type="dxa"/>
            <w:tcBorders>
              <w:bottom w:val="single" w:sz="12" w:space="0" w:color="auto"/>
            </w:tcBorders>
          </w:tcPr>
          <w:p w:rsidR="00935AA2" w:rsidRPr="00230B4D" w:rsidRDefault="00935AA2" w:rsidP="00660969">
            <w:pPr>
              <w:spacing w:after="0" w:line="240" w:lineRule="auto"/>
              <w:jc w:val="both"/>
              <w:rPr>
                <w:rFonts w:ascii="Times New Roman" w:eastAsia="Calibri" w:hAnsi="Times New Roman" w:cs="Times New Roman"/>
                <w:sz w:val="24"/>
                <w:szCs w:val="24"/>
                <w:lang w:val="en-GB"/>
              </w:rPr>
            </w:pPr>
            <w:r w:rsidRPr="00230B4D">
              <w:rPr>
                <w:rFonts w:ascii="Times New Roman" w:eastAsia="Calibri" w:hAnsi="Times New Roman" w:cs="Times New Roman"/>
                <w:sz w:val="24"/>
                <w:szCs w:val="24"/>
                <w:lang w:val="en-GB"/>
              </w:rPr>
              <w:t>0.464</w:t>
            </w:r>
          </w:p>
        </w:tc>
      </w:tr>
    </w:tbl>
    <w:p w:rsidR="00E34BEE" w:rsidRDefault="00935AA2" w:rsidP="002F57E8">
      <w:pPr>
        <w:spacing w:after="0" w:line="240" w:lineRule="auto"/>
        <w:rPr>
          <w:rFonts w:ascii="Times New Roman" w:eastAsia="Calibri" w:hAnsi="Times New Roman" w:cs="Times New Roman"/>
          <w:sz w:val="20"/>
          <w:szCs w:val="24"/>
          <w:lang w:val="en-GB"/>
        </w:rPr>
      </w:pPr>
      <w:r w:rsidRPr="00660969">
        <w:rPr>
          <w:rFonts w:ascii="Times New Roman" w:eastAsia="Calibri" w:hAnsi="Times New Roman" w:cs="Times New Roman"/>
          <w:sz w:val="20"/>
          <w:szCs w:val="24"/>
          <w:vertAlign w:val="superscript"/>
          <w:lang w:val="en-GB"/>
        </w:rPr>
        <w:t>*</w:t>
      </w:r>
      <w:r w:rsidRPr="00660969">
        <w:rPr>
          <w:rFonts w:ascii="Times New Roman" w:eastAsia="Calibri" w:hAnsi="Times New Roman" w:cs="Times New Roman"/>
          <w:sz w:val="20"/>
          <w:szCs w:val="24"/>
          <w:lang w:val="en-GB"/>
        </w:rPr>
        <w:t>Chi-square test, significance (p&lt;0.05) associa</w:t>
      </w:r>
      <w:r w:rsidR="00450BD4">
        <w:rPr>
          <w:rFonts w:ascii="Times New Roman" w:eastAsia="Calibri" w:hAnsi="Times New Roman" w:cs="Times New Roman"/>
          <w:sz w:val="20"/>
          <w:szCs w:val="24"/>
          <w:lang w:val="en-GB"/>
        </w:rPr>
        <w:t>ted with categorical variable</w:t>
      </w:r>
    </w:p>
    <w:p w:rsidR="00450BD4" w:rsidRPr="006A43FA" w:rsidRDefault="00450BD4" w:rsidP="00450BD4">
      <w:pPr>
        <w:rPr>
          <w:rFonts w:ascii="Times New Roman" w:eastAsia="Calibri" w:hAnsi="Times New Roman" w:cs="Times New Roman"/>
          <w:sz w:val="20"/>
          <w:szCs w:val="24"/>
          <w:lang w:val="en-GB"/>
        </w:rPr>
        <w:sectPr w:rsidR="00450BD4" w:rsidRPr="006A43FA" w:rsidSect="00AA4AB5">
          <w:footerReference w:type="default" r:id="rId8"/>
          <w:pgSz w:w="11906" w:h="16838"/>
          <w:pgMar w:top="1440" w:right="1440" w:bottom="1440" w:left="1440" w:header="706" w:footer="706" w:gutter="0"/>
          <w:cols w:space="708"/>
          <w:docGrid w:linePitch="360"/>
        </w:sectPr>
      </w:pPr>
    </w:p>
    <w:p w:rsidR="00450BD4" w:rsidRPr="00450BD4" w:rsidRDefault="00450BD4" w:rsidP="00AB2A6A">
      <w:pPr>
        <w:pStyle w:val="Heading3"/>
        <w:spacing w:before="0" w:line="360" w:lineRule="auto"/>
        <w:rPr>
          <w:rFonts w:ascii="Times New Roman" w:hAnsi="Times New Roman"/>
          <w:color w:val="auto"/>
          <w:sz w:val="24"/>
          <w:lang w:val="en-GB"/>
        </w:rPr>
      </w:pPr>
      <w:r w:rsidRPr="00450BD4">
        <w:rPr>
          <w:rFonts w:ascii="Times New Roman" w:hAnsi="Times New Roman"/>
          <w:color w:val="auto"/>
          <w:sz w:val="24"/>
          <w:lang w:val="en-GB"/>
        </w:rPr>
        <w:lastRenderedPageBreak/>
        <w:t xml:space="preserve">Table 6a: Full </w:t>
      </w:r>
      <w:proofErr w:type="spellStart"/>
      <w:r w:rsidRPr="00450BD4">
        <w:rPr>
          <w:rFonts w:ascii="Times New Roman" w:hAnsi="Times New Roman"/>
          <w:color w:val="auto"/>
          <w:sz w:val="24"/>
          <w:lang w:val="en-GB"/>
        </w:rPr>
        <w:t>univariate</w:t>
      </w:r>
      <w:proofErr w:type="spellEnd"/>
      <w:r w:rsidRPr="00450BD4">
        <w:rPr>
          <w:rFonts w:ascii="Times New Roman" w:hAnsi="Times New Roman"/>
          <w:color w:val="auto"/>
          <w:sz w:val="24"/>
          <w:lang w:val="en-GB"/>
        </w:rPr>
        <w:t xml:space="preserve"> binary </w:t>
      </w:r>
      <w:r w:rsidRPr="00450BD4">
        <w:rPr>
          <w:rFonts w:ascii="Times New Roman" w:hAnsi="Times New Roman"/>
          <w:color w:val="auto"/>
          <w:sz w:val="24"/>
          <w:lang w:val="cy-GB"/>
        </w:rPr>
        <w:t>logistic regression</w:t>
      </w:r>
      <w:r w:rsidRPr="00450BD4">
        <w:rPr>
          <w:rFonts w:ascii="Times New Roman" w:hAnsi="Times New Roman"/>
          <w:color w:val="auto"/>
          <w:sz w:val="24"/>
          <w:lang w:val="en-GB"/>
        </w:rPr>
        <w:t xml:space="preserve"> model showing predictors of child feeding according to WHO </w:t>
      </w:r>
      <w:r w:rsidR="00F60EBD">
        <w:rPr>
          <w:rFonts w:ascii="Times New Roman" w:hAnsi="Times New Roman"/>
          <w:color w:val="auto"/>
          <w:sz w:val="24"/>
          <w:lang w:val="en-GB"/>
        </w:rPr>
        <w:t xml:space="preserve">IYCF indicators </w:t>
      </w:r>
      <w:r w:rsidRPr="00450BD4">
        <w:rPr>
          <w:rFonts w:ascii="Times New Roman" w:hAnsi="Times New Roman"/>
          <w:color w:val="auto"/>
          <w:sz w:val="24"/>
          <w:lang w:val="en-GB"/>
        </w:rPr>
        <w:t xml:space="preserve"> </w:t>
      </w:r>
    </w:p>
    <w:tbl>
      <w:tblPr>
        <w:tblStyle w:val="TableGrid"/>
        <w:tblW w:w="9203" w:type="dxa"/>
        <w:tblInd w:w="108"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Pr>
      <w:tblGrid>
        <w:gridCol w:w="5220"/>
        <w:gridCol w:w="1080"/>
        <w:gridCol w:w="1321"/>
        <w:gridCol w:w="1582"/>
      </w:tblGrid>
      <w:tr w:rsidR="00450BD4" w:rsidRPr="006F5B67" w:rsidTr="00450BD4">
        <w:trPr>
          <w:trHeight w:val="144"/>
        </w:trPr>
        <w:tc>
          <w:tcPr>
            <w:tcW w:w="5220" w:type="dxa"/>
            <w:tcBorders>
              <w:top w:val="single" w:sz="18" w:space="0" w:color="auto"/>
              <w:bottom w:val="single" w:sz="18" w:space="0" w:color="auto"/>
            </w:tcBorders>
          </w:tcPr>
          <w:p w:rsidR="00450BD4" w:rsidRPr="006F5B67" w:rsidRDefault="00450BD4" w:rsidP="00AB2A6A">
            <w:pPr>
              <w:rPr>
                <w:rFonts w:ascii="Times New Roman" w:hAnsi="Times New Roman" w:cs="Times New Roman"/>
                <w:b/>
                <w:sz w:val="24"/>
                <w:szCs w:val="24"/>
              </w:rPr>
            </w:pPr>
            <w:r w:rsidRPr="006F5B67">
              <w:rPr>
                <w:rFonts w:ascii="Times New Roman" w:hAnsi="Times New Roman" w:cs="Times New Roman"/>
                <w:b/>
                <w:sz w:val="24"/>
                <w:szCs w:val="24"/>
              </w:rPr>
              <w:t xml:space="preserve">Explanatory variables </w:t>
            </w:r>
          </w:p>
        </w:tc>
        <w:tc>
          <w:tcPr>
            <w:tcW w:w="1080" w:type="dxa"/>
            <w:tcBorders>
              <w:top w:val="single" w:sz="18" w:space="0" w:color="auto"/>
              <w:bottom w:val="single" w:sz="18" w:space="0" w:color="auto"/>
            </w:tcBorders>
          </w:tcPr>
          <w:p w:rsidR="00450BD4" w:rsidRPr="006F5B67" w:rsidRDefault="00450BD4" w:rsidP="00AB2A6A">
            <w:pPr>
              <w:jc w:val="center"/>
              <w:rPr>
                <w:rFonts w:ascii="Times New Roman" w:hAnsi="Times New Roman" w:cs="Times New Roman"/>
                <w:b/>
                <w:sz w:val="24"/>
                <w:szCs w:val="24"/>
              </w:rPr>
            </w:pPr>
            <w:proofErr w:type="spellStart"/>
            <w:r w:rsidRPr="006F5B67">
              <w:rPr>
                <w:rFonts w:ascii="Times New Roman" w:hAnsi="Times New Roman" w:cs="Times New Roman"/>
                <w:b/>
                <w:sz w:val="24"/>
                <w:szCs w:val="24"/>
              </w:rPr>
              <w:t>OR</w:t>
            </w:r>
            <w:r w:rsidRPr="006F5B67">
              <w:rPr>
                <w:rFonts w:ascii="Times New Roman" w:hAnsi="Times New Roman" w:cs="Times New Roman"/>
                <w:b/>
                <w:sz w:val="24"/>
                <w:szCs w:val="24"/>
                <w:vertAlign w:val="subscript"/>
              </w:rPr>
              <w:t>unadj</w:t>
            </w:r>
            <w:proofErr w:type="spellEnd"/>
          </w:p>
        </w:tc>
        <w:tc>
          <w:tcPr>
            <w:tcW w:w="1321" w:type="dxa"/>
            <w:tcBorders>
              <w:top w:val="single" w:sz="18" w:space="0" w:color="auto"/>
              <w:bottom w:val="single" w:sz="18" w:space="0" w:color="auto"/>
            </w:tcBorders>
          </w:tcPr>
          <w:p w:rsidR="00450BD4" w:rsidRPr="006F5B67" w:rsidRDefault="00450BD4" w:rsidP="00AB2A6A">
            <w:pPr>
              <w:jc w:val="center"/>
              <w:rPr>
                <w:rFonts w:ascii="Times New Roman" w:hAnsi="Times New Roman" w:cs="Times New Roman"/>
                <w:b/>
                <w:sz w:val="24"/>
                <w:szCs w:val="24"/>
              </w:rPr>
            </w:pPr>
            <w:r w:rsidRPr="006F5B67">
              <w:rPr>
                <w:rFonts w:ascii="Times New Roman" w:hAnsi="Times New Roman" w:cs="Times New Roman"/>
                <w:b/>
                <w:sz w:val="24"/>
                <w:szCs w:val="24"/>
              </w:rPr>
              <w:t>95% C.I</w:t>
            </w:r>
          </w:p>
        </w:tc>
        <w:tc>
          <w:tcPr>
            <w:tcW w:w="1582" w:type="dxa"/>
            <w:tcBorders>
              <w:top w:val="single" w:sz="18" w:space="0" w:color="auto"/>
              <w:bottom w:val="single" w:sz="18" w:space="0" w:color="auto"/>
            </w:tcBorders>
          </w:tcPr>
          <w:p w:rsidR="00450BD4" w:rsidRPr="006F5B67" w:rsidRDefault="00450BD4" w:rsidP="00AB2A6A">
            <w:pPr>
              <w:jc w:val="center"/>
              <w:rPr>
                <w:rFonts w:ascii="Times New Roman" w:hAnsi="Times New Roman" w:cs="Times New Roman"/>
                <w:b/>
                <w:sz w:val="24"/>
                <w:szCs w:val="24"/>
              </w:rPr>
            </w:pPr>
            <w:r w:rsidRPr="006F5B67">
              <w:rPr>
                <w:rFonts w:ascii="Times New Roman" w:hAnsi="Times New Roman" w:cs="Times New Roman"/>
                <w:b/>
                <w:sz w:val="24"/>
                <w:szCs w:val="24"/>
              </w:rPr>
              <w:t>P-value</w:t>
            </w:r>
          </w:p>
        </w:tc>
      </w:tr>
      <w:tr w:rsidR="00450BD4" w:rsidRPr="003C1DBB" w:rsidTr="00450BD4">
        <w:trPr>
          <w:trHeight w:val="253"/>
        </w:trPr>
        <w:tc>
          <w:tcPr>
            <w:tcW w:w="5220" w:type="dxa"/>
            <w:tcBorders>
              <w:top w:val="single" w:sz="18" w:space="0" w:color="auto"/>
              <w:bottom w:val="nil"/>
            </w:tcBorders>
          </w:tcPr>
          <w:p w:rsidR="00450BD4" w:rsidRPr="003C1DBB" w:rsidRDefault="00450BD4" w:rsidP="00AB2A6A">
            <w:pPr>
              <w:rPr>
                <w:rFonts w:ascii="Times New Roman" w:hAnsi="Times New Roman" w:cs="Times New Roman"/>
                <w:b/>
                <w:sz w:val="24"/>
                <w:szCs w:val="24"/>
                <w:lang w:val="cy-GB"/>
              </w:rPr>
            </w:pPr>
            <w:r>
              <w:rPr>
                <w:rFonts w:ascii="Times New Roman" w:hAnsi="Times New Roman" w:cs="Times New Roman"/>
                <w:b/>
                <w:sz w:val="24"/>
                <w:szCs w:val="24"/>
              </w:rPr>
              <w:t xml:space="preserve">Type of child growth promotion </w:t>
            </w:r>
            <w:proofErr w:type="spellStart"/>
            <w:r>
              <w:rPr>
                <w:rFonts w:ascii="Times New Roman" w:hAnsi="Times New Roman" w:cs="Times New Roman"/>
                <w:b/>
                <w:sz w:val="24"/>
                <w:szCs w:val="24"/>
              </w:rPr>
              <w:t>p</w:t>
            </w:r>
            <w:r w:rsidRPr="003C1DBB">
              <w:rPr>
                <w:rFonts w:ascii="Times New Roman" w:hAnsi="Times New Roman" w:cs="Times New Roman"/>
                <w:b/>
                <w:sz w:val="24"/>
                <w:szCs w:val="24"/>
              </w:rPr>
              <w:t>rogramme</w:t>
            </w:r>
            <w:proofErr w:type="spellEnd"/>
          </w:p>
        </w:tc>
        <w:tc>
          <w:tcPr>
            <w:tcW w:w="1080" w:type="dxa"/>
            <w:tcBorders>
              <w:top w:val="single" w:sz="18" w:space="0" w:color="auto"/>
              <w:bottom w:val="nil"/>
            </w:tcBorders>
          </w:tcPr>
          <w:p w:rsidR="00450BD4" w:rsidRPr="003C1DBB" w:rsidRDefault="00450BD4" w:rsidP="00AB2A6A">
            <w:pPr>
              <w:jc w:val="center"/>
              <w:rPr>
                <w:rFonts w:ascii="Times New Roman" w:hAnsi="Times New Roman" w:cs="Times New Roman"/>
                <w:b/>
                <w:sz w:val="24"/>
                <w:szCs w:val="24"/>
                <w:lang w:val="cy-GB"/>
              </w:rPr>
            </w:pPr>
          </w:p>
        </w:tc>
        <w:tc>
          <w:tcPr>
            <w:tcW w:w="1321" w:type="dxa"/>
            <w:tcBorders>
              <w:top w:val="single" w:sz="18" w:space="0" w:color="auto"/>
              <w:bottom w:val="nil"/>
            </w:tcBorders>
          </w:tcPr>
          <w:p w:rsidR="00450BD4" w:rsidRPr="003C1DBB" w:rsidRDefault="00450BD4" w:rsidP="00AB2A6A">
            <w:pPr>
              <w:jc w:val="center"/>
              <w:rPr>
                <w:rFonts w:ascii="Times New Roman" w:hAnsi="Times New Roman" w:cs="Times New Roman"/>
                <w:b/>
                <w:sz w:val="24"/>
                <w:szCs w:val="24"/>
                <w:lang w:val="cy-GB"/>
              </w:rPr>
            </w:pPr>
          </w:p>
        </w:tc>
        <w:tc>
          <w:tcPr>
            <w:tcW w:w="1582" w:type="dxa"/>
            <w:tcBorders>
              <w:top w:val="single" w:sz="18" w:space="0" w:color="auto"/>
              <w:bottom w:val="nil"/>
            </w:tcBorders>
          </w:tcPr>
          <w:p w:rsidR="00450BD4" w:rsidRPr="003C1DBB" w:rsidRDefault="00450BD4" w:rsidP="00AB2A6A">
            <w:pPr>
              <w:jc w:val="center"/>
              <w:rPr>
                <w:rFonts w:ascii="Times New Roman" w:hAnsi="Times New Roman" w:cs="Times New Roman"/>
                <w:b/>
                <w:sz w:val="24"/>
                <w:szCs w:val="24"/>
                <w:lang w:val="cy-GB"/>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CBGP </w:t>
            </w:r>
          </w:p>
        </w:tc>
        <w:tc>
          <w:tcPr>
            <w:tcW w:w="1080" w:type="dxa"/>
            <w:tcBorders>
              <w:top w:val="nil"/>
              <w:bottom w:val="nil"/>
            </w:tcBorders>
          </w:tcPr>
          <w:p w:rsidR="00450BD4" w:rsidRPr="003C1DBB" w:rsidRDefault="00450BD4" w:rsidP="00AB2A6A">
            <w:pPr>
              <w:jc w:val="center"/>
              <w:rPr>
                <w:rFonts w:ascii="Times New Roman" w:hAnsi="Times New Roman" w:cs="Times New Roman"/>
                <w:sz w:val="24"/>
                <w:szCs w:val="24"/>
                <w:lang w:val="cy-GB"/>
              </w:rPr>
            </w:pPr>
            <w:r w:rsidRPr="003C1DBB">
              <w:rPr>
                <w:rFonts w:ascii="Times New Roman" w:hAnsi="Times New Roman" w:cs="Times New Roman"/>
                <w:sz w:val="24"/>
                <w:szCs w:val="24"/>
                <w:lang w:val="cy-GB"/>
              </w:rPr>
              <w:t>REF</w:t>
            </w:r>
          </w:p>
        </w:tc>
        <w:tc>
          <w:tcPr>
            <w:tcW w:w="1321" w:type="dxa"/>
            <w:tcBorders>
              <w:top w:val="nil"/>
              <w:bottom w:val="nil"/>
            </w:tcBorders>
          </w:tcPr>
          <w:p w:rsidR="00450BD4" w:rsidRPr="003C1DBB" w:rsidRDefault="00450BD4" w:rsidP="00AB2A6A">
            <w:pPr>
              <w:jc w:val="center"/>
              <w:rPr>
                <w:rFonts w:ascii="Times New Roman" w:hAnsi="Times New Roman" w:cs="Times New Roman"/>
                <w:sz w:val="24"/>
                <w:szCs w:val="24"/>
                <w:lang w:val="cy-GB"/>
              </w:rPr>
            </w:pPr>
          </w:p>
        </w:tc>
        <w:tc>
          <w:tcPr>
            <w:tcW w:w="1582" w:type="dxa"/>
            <w:tcBorders>
              <w:top w:val="nil"/>
              <w:bottom w:val="nil"/>
            </w:tcBorders>
          </w:tcPr>
          <w:p w:rsidR="00450BD4" w:rsidRPr="003C1DBB" w:rsidRDefault="00450BD4" w:rsidP="00AB2A6A">
            <w:pPr>
              <w:jc w:val="center"/>
              <w:rPr>
                <w:rFonts w:ascii="Times New Roman" w:hAnsi="Times New Roman" w:cs="Times New Roman"/>
                <w:sz w:val="24"/>
                <w:szCs w:val="24"/>
                <w:lang w:val="cy-GB"/>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GMP </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0.922</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0.41-2.07</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0.844</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lang w:val="cy-GB"/>
              </w:rPr>
              <w:t>Age of caregiver</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&gt;20 years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≤20 years</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0.516</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0.19-1.42</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0.200</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lang w:val="cy-GB"/>
              </w:rPr>
              <w:t>Educational level</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S</w:t>
            </w:r>
            <w:r>
              <w:rPr>
                <w:rFonts w:ascii="Times New Roman" w:hAnsi="Times New Roman" w:cs="Times New Roman"/>
                <w:sz w:val="24"/>
                <w:szCs w:val="24"/>
                <w:lang w:val="cy-GB"/>
              </w:rPr>
              <w:t>enior hish school &amp; above</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53"/>
        </w:trPr>
        <w:tc>
          <w:tcPr>
            <w:tcW w:w="5220" w:type="dxa"/>
            <w:tcBorders>
              <w:top w:val="nil"/>
            </w:tcBorders>
          </w:tcPr>
          <w:p w:rsidR="00450BD4" w:rsidRPr="003C1DBB" w:rsidRDefault="00450BD4" w:rsidP="00764F16">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w:t>
            </w:r>
            <w:r w:rsidR="00764F16">
              <w:rPr>
                <w:rFonts w:ascii="Times New Roman" w:hAnsi="Times New Roman" w:cs="Times New Roman"/>
                <w:sz w:val="24"/>
                <w:szCs w:val="24"/>
                <w:lang w:val="cy-GB"/>
              </w:rPr>
              <w:t>Ju</w:t>
            </w:r>
            <w:r>
              <w:rPr>
                <w:rFonts w:ascii="Times New Roman" w:hAnsi="Times New Roman" w:cs="Times New Roman"/>
                <w:sz w:val="24"/>
                <w:szCs w:val="24"/>
                <w:lang w:val="cy-GB"/>
              </w:rPr>
              <w:t>nior high school</w:t>
            </w:r>
            <w:r w:rsidR="00764F16">
              <w:rPr>
                <w:rFonts w:ascii="Times New Roman" w:hAnsi="Times New Roman" w:cs="Times New Roman"/>
                <w:sz w:val="24"/>
                <w:szCs w:val="24"/>
                <w:lang w:val="cy-GB"/>
              </w:rPr>
              <w:t xml:space="preserve"> &amp; below</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0.486</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0.16-1.52</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0.215</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lang w:val="cy-GB"/>
              </w:rPr>
              <w:t>Marital status</w:t>
            </w:r>
            <w:r w:rsidRPr="003C1DBB">
              <w:rPr>
                <w:rFonts w:ascii="Times New Roman" w:hAnsi="Times New Roman" w:cs="Times New Roman"/>
                <w:b/>
                <w:sz w:val="24"/>
                <w:szCs w:val="24"/>
                <w:vertAlign w:val="superscript"/>
                <w:lang w:val="cy-GB"/>
              </w:rPr>
              <w:t>*</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Married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Single</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0.657</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0.18-2.44</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0.530</w:t>
            </w:r>
          </w:p>
        </w:tc>
      </w:tr>
      <w:tr w:rsidR="00450BD4" w:rsidRPr="003C1DBB" w:rsidTr="00450BD4">
        <w:trPr>
          <w:trHeight w:val="253"/>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rPr>
              <w:t xml:space="preserve">Parity </w:t>
            </w:r>
          </w:p>
        </w:tc>
        <w:tc>
          <w:tcPr>
            <w:tcW w:w="1080" w:type="dxa"/>
            <w:tcBorders>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≤4 children </w:t>
            </w:r>
          </w:p>
        </w:tc>
        <w:tc>
          <w:tcPr>
            <w:tcW w:w="1080" w:type="dxa"/>
            <w:tcBorders>
              <w:top w:val="nil"/>
              <w:bottom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&gt;4 children </w:t>
            </w:r>
          </w:p>
        </w:tc>
        <w:tc>
          <w:tcPr>
            <w:tcW w:w="1080"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0.751</w:t>
            </w:r>
          </w:p>
        </w:tc>
        <w:tc>
          <w:tcPr>
            <w:tcW w:w="1321"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0.15-3.67</w:t>
            </w:r>
          </w:p>
        </w:tc>
        <w:tc>
          <w:tcPr>
            <w:tcW w:w="1582"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0.724</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Pr>
                <w:rFonts w:ascii="Times New Roman" w:hAnsi="Times New Roman" w:cs="Times New Roman"/>
                <w:b/>
                <w:sz w:val="24"/>
                <w:szCs w:val="24"/>
              </w:rPr>
              <w:t>No. of c</w:t>
            </w:r>
            <w:r w:rsidRPr="006627C3">
              <w:rPr>
                <w:rFonts w:ascii="Times New Roman" w:hAnsi="Times New Roman" w:cs="Times New Roman"/>
                <w:b/>
                <w:sz w:val="24"/>
                <w:szCs w:val="24"/>
              </w:rPr>
              <w:t>hildren &lt;5 years</w:t>
            </w:r>
            <w:r>
              <w:rPr>
                <w:rFonts w:ascii="Times New Roman" w:hAnsi="Times New Roman" w:cs="Times New Roman"/>
                <w:b/>
                <w:sz w:val="24"/>
                <w:szCs w:val="24"/>
              </w:rPr>
              <w:t xml:space="preserve"> owned by caregiver</w:t>
            </w:r>
          </w:p>
        </w:tc>
        <w:tc>
          <w:tcPr>
            <w:tcW w:w="1080" w:type="dxa"/>
            <w:tcBorders>
              <w:bottom w:val="nil"/>
            </w:tcBorders>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&gt;2 children </w:t>
            </w:r>
          </w:p>
        </w:tc>
        <w:tc>
          <w:tcPr>
            <w:tcW w:w="1080" w:type="dxa"/>
            <w:tcBorders>
              <w:top w:val="nil"/>
              <w:bottom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≤2 children</w:t>
            </w:r>
          </w:p>
        </w:tc>
        <w:tc>
          <w:tcPr>
            <w:tcW w:w="1080" w:type="dxa"/>
            <w:tcBorders>
              <w:top w:val="nil"/>
            </w:tcBorders>
          </w:tcPr>
          <w:p w:rsidR="00450BD4" w:rsidRPr="003C1DBB" w:rsidRDefault="00450BD4" w:rsidP="00AB2A6A">
            <w:pPr>
              <w:jc w:val="center"/>
              <w:rPr>
                <w:rFonts w:ascii="Times New Roman" w:hAnsi="Times New Roman" w:cs="Times New Roman"/>
                <w:b/>
                <w:sz w:val="24"/>
                <w:szCs w:val="24"/>
              </w:rPr>
            </w:pPr>
            <w:r w:rsidRPr="003C1DBB">
              <w:rPr>
                <w:rFonts w:ascii="Times New Roman" w:hAnsi="Times New Roman" w:cs="Times New Roman"/>
                <w:b/>
                <w:sz w:val="24"/>
                <w:szCs w:val="24"/>
              </w:rPr>
              <w:t>4.896</w:t>
            </w:r>
          </w:p>
        </w:tc>
        <w:tc>
          <w:tcPr>
            <w:tcW w:w="1321" w:type="dxa"/>
            <w:tcBorders>
              <w:top w:val="nil"/>
            </w:tcBorders>
          </w:tcPr>
          <w:p w:rsidR="00450BD4" w:rsidRPr="003C1DBB" w:rsidRDefault="00450BD4" w:rsidP="00AB2A6A">
            <w:pPr>
              <w:jc w:val="center"/>
              <w:rPr>
                <w:rFonts w:ascii="Times New Roman" w:hAnsi="Times New Roman" w:cs="Times New Roman"/>
                <w:b/>
                <w:sz w:val="24"/>
                <w:szCs w:val="24"/>
              </w:rPr>
            </w:pPr>
            <w:r w:rsidRPr="003C1DBB">
              <w:rPr>
                <w:rFonts w:ascii="Times New Roman" w:hAnsi="Times New Roman" w:cs="Times New Roman"/>
                <w:b/>
                <w:sz w:val="24"/>
                <w:szCs w:val="24"/>
              </w:rPr>
              <w:t>1.38-17.34</w:t>
            </w:r>
          </w:p>
        </w:tc>
        <w:tc>
          <w:tcPr>
            <w:tcW w:w="1582" w:type="dxa"/>
            <w:tcBorders>
              <w:top w:val="nil"/>
            </w:tcBorders>
          </w:tcPr>
          <w:p w:rsidR="00450BD4" w:rsidRPr="003C1DBB" w:rsidRDefault="00450BD4" w:rsidP="00AB2A6A">
            <w:pPr>
              <w:jc w:val="center"/>
              <w:rPr>
                <w:rFonts w:ascii="Times New Roman" w:hAnsi="Times New Roman" w:cs="Times New Roman"/>
                <w:b/>
                <w:sz w:val="24"/>
                <w:szCs w:val="24"/>
              </w:rPr>
            </w:pPr>
            <w:r w:rsidRPr="003C1DBB">
              <w:rPr>
                <w:rFonts w:ascii="Times New Roman" w:hAnsi="Times New Roman" w:cs="Times New Roman"/>
                <w:b/>
                <w:sz w:val="24"/>
                <w:szCs w:val="24"/>
              </w:rPr>
              <w:t>0.014</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sidRPr="003C1DBB">
              <w:rPr>
                <w:rFonts w:ascii="Times New Roman" w:hAnsi="Times New Roman" w:cs="Times New Roman"/>
                <w:b/>
                <w:sz w:val="24"/>
                <w:szCs w:val="24"/>
              </w:rPr>
              <w:t xml:space="preserve">Household size </w:t>
            </w:r>
          </w:p>
        </w:tc>
        <w:tc>
          <w:tcPr>
            <w:tcW w:w="1080" w:type="dxa"/>
            <w:tcBorders>
              <w:bottom w:val="nil"/>
            </w:tcBorders>
          </w:tcPr>
          <w:p w:rsidR="00450BD4" w:rsidRPr="003C1DBB" w:rsidRDefault="00450BD4" w:rsidP="00AB2A6A">
            <w:pPr>
              <w:jc w:val="center"/>
              <w:rPr>
                <w:rFonts w:ascii="Times New Roman" w:hAnsi="Times New Roman" w:cs="Times New Roman"/>
                <w:sz w:val="24"/>
                <w:szCs w:val="24"/>
              </w:rPr>
            </w:pPr>
          </w:p>
        </w:tc>
        <w:tc>
          <w:tcPr>
            <w:tcW w:w="1321" w:type="dxa"/>
            <w:tcBorders>
              <w:bottom w:val="nil"/>
            </w:tcBorders>
          </w:tcPr>
          <w:p w:rsidR="00450BD4" w:rsidRPr="003C1DBB" w:rsidRDefault="00450BD4" w:rsidP="00AB2A6A">
            <w:pPr>
              <w:jc w:val="center"/>
              <w:rPr>
                <w:rFonts w:ascii="Times New Roman" w:hAnsi="Times New Roman" w:cs="Times New Roman"/>
                <w:sz w:val="24"/>
                <w:szCs w:val="24"/>
              </w:rPr>
            </w:pPr>
          </w:p>
        </w:tc>
        <w:tc>
          <w:tcPr>
            <w:tcW w:w="1582" w:type="dxa"/>
            <w:tcBorders>
              <w:bottom w:val="nil"/>
            </w:tcBorders>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Pr>
                <w:rFonts w:ascii="Times New Roman" w:hAnsi="Times New Roman" w:cs="Times New Roman"/>
                <w:sz w:val="24"/>
                <w:szCs w:val="24"/>
              </w:rPr>
              <w:t xml:space="preserve">  ≤6 </w:t>
            </w:r>
            <w:r w:rsidRPr="003C1DBB">
              <w:rPr>
                <w:rFonts w:ascii="Times New Roman" w:hAnsi="Times New Roman" w:cs="Times New Roman"/>
                <w:sz w:val="24"/>
                <w:szCs w:val="24"/>
              </w:rPr>
              <w:t xml:space="preserve">members </w:t>
            </w:r>
          </w:p>
        </w:tc>
        <w:tc>
          <w:tcPr>
            <w:tcW w:w="1080" w:type="dxa"/>
            <w:tcBorders>
              <w:top w:val="nil"/>
              <w:bottom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53"/>
        </w:trPr>
        <w:tc>
          <w:tcPr>
            <w:tcW w:w="5220" w:type="dxa"/>
            <w:tcBorders>
              <w:top w:val="nil"/>
            </w:tcBorders>
          </w:tcPr>
          <w:p w:rsidR="00450BD4" w:rsidRPr="003C1DBB" w:rsidRDefault="00450BD4" w:rsidP="00AB2A6A">
            <w:pPr>
              <w:rPr>
                <w:rFonts w:ascii="Times New Roman" w:hAnsi="Times New Roman" w:cs="Times New Roman"/>
                <w:sz w:val="24"/>
                <w:szCs w:val="24"/>
              </w:rPr>
            </w:pPr>
            <w:r>
              <w:rPr>
                <w:rFonts w:ascii="Times New Roman" w:hAnsi="Times New Roman" w:cs="Times New Roman"/>
                <w:sz w:val="24"/>
                <w:szCs w:val="24"/>
              </w:rPr>
              <w:t xml:space="preserve">  &gt;6 members</w:t>
            </w:r>
          </w:p>
        </w:tc>
        <w:tc>
          <w:tcPr>
            <w:tcW w:w="1080"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0.712</w:t>
            </w:r>
          </w:p>
        </w:tc>
        <w:tc>
          <w:tcPr>
            <w:tcW w:w="1321"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0.19-2.66</w:t>
            </w:r>
          </w:p>
        </w:tc>
        <w:tc>
          <w:tcPr>
            <w:tcW w:w="1582"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0.613</w:t>
            </w:r>
          </w:p>
        </w:tc>
      </w:tr>
      <w:tr w:rsidR="00450BD4" w:rsidRPr="003C1DBB" w:rsidTr="00450BD4">
        <w:trPr>
          <w:trHeight w:val="202"/>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lang w:val="cy-GB"/>
              </w:rPr>
              <w:t>Weekly food expendeiture</w:t>
            </w:r>
            <w:r w:rsidRPr="003C1DBB">
              <w:rPr>
                <w:rFonts w:ascii="Times New Roman" w:hAnsi="Times New Roman" w:cs="Times New Roman"/>
                <w:b/>
                <w:sz w:val="24"/>
                <w:szCs w:val="24"/>
                <w:vertAlign w:val="superscript"/>
                <w:lang w:val="cy-GB"/>
              </w:rPr>
              <w:t>**</w:t>
            </w:r>
            <w:r w:rsidRPr="003C1DBB">
              <w:rPr>
                <w:rFonts w:ascii="Times New Roman" w:hAnsi="Times New Roman" w:cs="Times New Roman"/>
                <w:b/>
                <w:sz w:val="24"/>
                <w:szCs w:val="24"/>
                <w:lang w:val="cy-GB"/>
              </w:rPr>
              <w:t xml:space="preserve"> </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&gt;50 cedis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≤50 cedis</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1.043</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0.43-2.51</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0.925</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lang w:val="cy-GB"/>
              </w:rPr>
            </w:pPr>
            <w:r w:rsidRPr="003C1DBB">
              <w:rPr>
                <w:rFonts w:ascii="Times New Roman" w:hAnsi="Times New Roman" w:cs="Times New Roman"/>
                <w:b/>
                <w:sz w:val="24"/>
                <w:szCs w:val="24"/>
                <w:lang w:val="cy-GB"/>
              </w:rPr>
              <w:t xml:space="preserve">Socio-economic status </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Low SES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53"/>
        </w:trPr>
        <w:tc>
          <w:tcPr>
            <w:tcW w:w="5220" w:type="dxa"/>
            <w:tcBorders>
              <w:top w:val="nil"/>
            </w:tcBorders>
          </w:tcPr>
          <w:p w:rsidR="00450BD4" w:rsidRPr="003C1DBB" w:rsidRDefault="00450BD4" w:rsidP="00AB2A6A">
            <w:pPr>
              <w:rPr>
                <w:rFonts w:ascii="Times New Roman" w:hAnsi="Times New Roman" w:cs="Times New Roman"/>
                <w:sz w:val="24"/>
                <w:szCs w:val="24"/>
                <w:lang w:val="cy-GB"/>
              </w:rPr>
            </w:pPr>
            <w:r w:rsidRPr="003C1DBB">
              <w:rPr>
                <w:rFonts w:ascii="Times New Roman" w:hAnsi="Times New Roman" w:cs="Times New Roman"/>
                <w:sz w:val="24"/>
                <w:szCs w:val="24"/>
                <w:lang w:val="cy-GB"/>
              </w:rPr>
              <w:t xml:space="preserve">   High SES</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0.627</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0.27-1.44</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0.269</w:t>
            </w:r>
          </w:p>
        </w:tc>
      </w:tr>
      <w:tr w:rsidR="00450BD4" w:rsidRPr="003C1DBB" w:rsidTr="00450BD4">
        <w:trPr>
          <w:trHeight w:val="256"/>
        </w:trPr>
        <w:tc>
          <w:tcPr>
            <w:tcW w:w="5220" w:type="dxa"/>
          </w:tcPr>
          <w:p w:rsidR="00450BD4" w:rsidRPr="003C1DBB" w:rsidRDefault="00450BD4" w:rsidP="00AB2A6A">
            <w:pPr>
              <w:rPr>
                <w:rFonts w:ascii="Times New Roman" w:hAnsi="Times New Roman" w:cs="Times New Roman"/>
                <w:b/>
                <w:sz w:val="24"/>
                <w:szCs w:val="24"/>
              </w:rPr>
            </w:pPr>
            <w:r>
              <w:rPr>
                <w:rFonts w:ascii="Times New Roman" w:hAnsi="Times New Roman" w:cs="Times New Roman"/>
                <w:b/>
                <w:sz w:val="24"/>
                <w:szCs w:val="24"/>
              </w:rPr>
              <w:t>Caregiver educated on IYCF at antenatal clinic</w:t>
            </w:r>
            <w:r w:rsidRPr="003C1DBB">
              <w:rPr>
                <w:rFonts w:ascii="Times New Roman" w:hAnsi="Times New Roman" w:cs="Times New Roman"/>
                <w:b/>
                <w:sz w:val="24"/>
                <w:szCs w:val="24"/>
                <w:vertAlign w:val="superscript"/>
              </w:rPr>
              <w:t>†</w:t>
            </w:r>
          </w:p>
        </w:tc>
        <w:tc>
          <w:tcPr>
            <w:tcW w:w="1080"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1.65</w:t>
            </w:r>
            <w:r>
              <w:rPr>
                <w:rFonts w:ascii="Times New Roman" w:hAnsi="Times New Roman" w:cs="Times New Roman"/>
                <w:sz w:val="24"/>
                <w:szCs w:val="24"/>
              </w:rPr>
              <w:t>0</w:t>
            </w:r>
          </w:p>
        </w:tc>
        <w:tc>
          <w:tcPr>
            <w:tcW w:w="1321"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0.34-7.96</w:t>
            </w:r>
          </w:p>
        </w:tc>
        <w:tc>
          <w:tcPr>
            <w:tcW w:w="1582"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0.533</w:t>
            </w:r>
          </w:p>
        </w:tc>
      </w:tr>
      <w:tr w:rsidR="00450BD4" w:rsidRPr="003C1DBB" w:rsidTr="00450BD4">
        <w:trPr>
          <w:trHeight w:val="253"/>
        </w:trPr>
        <w:tc>
          <w:tcPr>
            <w:tcW w:w="5220" w:type="dxa"/>
          </w:tcPr>
          <w:p w:rsidR="00450BD4" w:rsidRPr="009F6F7F" w:rsidRDefault="00450BD4" w:rsidP="00AB2A6A">
            <w:pPr>
              <w:rPr>
                <w:rFonts w:ascii="Times New Roman" w:hAnsi="Times New Roman" w:cs="Times New Roman"/>
                <w:b/>
                <w:sz w:val="24"/>
                <w:szCs w:val="24"/>
                <w:lang w:val="cy-GB"/>
              </w:rPr>
            </w:pPr>
            <w:r w:rsidRPr="009F6F7F">
              <w:rPr>
                <w:rFonts w:ascii="Times New Roman" w:hAnsi="Times New Roman" w:cs="Times New Roman"/>
                <w:b/>
                <w:sz w:val="24"/>
                <w:szCs w:val="24"/>
              </w:rPr>
              <w:t>Educated on IYCF at child welfare clinic</w:t>
            </w:r>
            <w:r w:rsidRPr="009F6F7F">
              <w:rPr>
                <w:rFonts w:ascii="Times New Roman" w:hAnsi="Times New Roman" w:cs="Times New Roman"/>
                <w:b/>
                <w:sz w:val="24"/>
                <w:szCs w:val="24"/>
                <w:vertAlign w:val="superscript"/>
              </w:rPr>
              <w:t>†</w:t>
            </w:r>
          </w:p>
        </w:tc>
        <w:tc>
          <w:tcPr>
            <w:tcW w:w="1080" w:type="dxa"/>
            <w:vAlign w:val="center"/>
          </w:tcPr>
          <w:p w:rsidR="00450BD4" w:rsidRPr="003C1DBB" w:rsidRDefault="00450BD4" w:rsidP="00AB2A6A">
            <w:pPr>
              <w:jc w:val="center"/>
              <w:rPr>
                <w:rFonts w:ascii="Times New Roman" w:hAnsi="Times New Roman" w:cs="Times New Roman"/>
                <w:sz w:val="24"/>
                <w:szCs w:val="24"/>
              </w:rPr>
            </w:pPr>
            <w:r w:rsidRPr="009F6F7F">
              <w:rPr>
                <w:rFonts w:ascii="Times New Roman" w:hAnsi="Times New Roman" w:cs="Times New Roman"/>
                <w:sz w:val="24"/>
                <w:szCs w:val="24"/>
              </w:rPr>
              <w:t>1.661</w:t>
            </w:r>
          </w:p>
        </w:tc>
        <w:tc>
          <w:tcPr>
            <w:tcW w:w="1321" w:type="dxa"/>
            <w:vAlign w:val="center"/>
          </w:tcPr>
          <w:p w:rsidR="00450BD4" w:rsidRPr="003C1DBB" w:rsidRDefault="00450BD4" w:rsidP="00AB2A6A">
            <w:pPr>
              <w:jc w:val="center"/>
              <w:rPr>
                <w:rFonts w:ascii="Times New Roman" w:hAnsi="Times New Roman" w:cs="Times New Roman"/>
                <w:sz w:val="24"/>
                <w:szCs w:val="24"/>
              </w:rPr>
            </w:pPr>
            <w:r>
              <w:rPr>
                <w:rFonts w:ascii="Times New Roman" w:hAnsi="Times New Roman" w:cs="Times New Roman"/>
                <w:sz w:val="24"/>
                <w:szCs w:val="24"/>
              </w:rPr>
              <w:t>0.35-</w:t>
            </w:r>
            <w:r w:rsidRPr="009F6F7F">
              <w:rPr>
                <w:rFonts w:ascii="Times New Roman" w:hAnsi="Times New Roman" w:cs="Times New Roman"/>
                <w:sz w:val="24"/>
                <w:szCs w:val="24"/>
              </w:rPr>
              <w:t>7.9</w:t>
            </w:r>
            <w:r>
              <w:rPr>
                <w:rFonts w:ascii="Times New Roman" w:hAnsi="Times New Roman" w:cs="Times New Roman"/>
                <w:sz w:val="24"/>
                <w:szCs w:val="24"/>
              </w:rPr>
              <w:t>3</w:t>
            </w:r>
          </w:p>
        </w:tc>
        <w:tc>
          <w:tcPr>
            <w:tcW w:w="1582" w:type="dxa"/>
            <w:vAlign w:val="center"/>
          </w:tcPr>
          <w:p w:rsidR="00450BD4" w:rsidRPr="003C1DBB" w:rsidRDefault="00450BD4" w:rsidP="00AB2A6A">
            <w:pPr>
              <w:jc w:val="center"/>
              <w:rPr>
                <w:rFonts w:ascii="Times New Roman" w:hAnsi="Times New Roman" w:cs="Times New Roman"/>
                <w:sz w:val="24"/>
                <w:szCs w:val="24"/>
              </w:rPr>
            </w:pPr>
            <w:r>
              <w:rPr>
                <w:rFonts w:ascii="Times New Roman" w:hAnsi="Times New Roman" w:cs="Times New Roman"/>
                <w:sz w:val="24"/>
                <w:szCs w:val="24"/>
              </w:rPr>
              <w:t>0</w:t>
            </w:r>
            <w:r w:rsidRPr="009F6F7F">
              <w:rPr>
                <w:rFonts w:ascii="Times New Roman" w:hAnsi="Times New Roman" w:cs="Times New Roman"/>
                <w:sz w:val="24"/>
                <w:szCs w:val="24"/>
              </w:rPr>
              <w:t>.524</w:t>
            </w:r>
          </w:p>
        </w:tc>
      </w:tr>
      <w:tr w:rsidR="00450BD4" w:rsidRPr="003C1DBB" w:rsidTr="00450BD4">
        <w:trPr>
          <w:trHeight w:val="220"/>
        </w:trPr>
        <w:tc>
          <w:tcPr>
            <w:tcW w:w="5220" w:type="dxa"/>
          </w:tcPr>
          <w:p w:rsidR="00450BD4" w:rsidRPr="003C1DBB" w:rsidRDefault="00450BD4" w:rsidP="00AB2A6A">
            <w:pPr>
              <w:rPr>
                <w:rFonts w:ascii="Times New Roman" w:hAnsi="Times New Roman" w:cs="Times New Roman"/>
                <w:b/>
                <w:sz w:val="24"/>
                <w:szCs w:val="24"/>
              </w:rPr>
            </w:pPr>
            <w:r>
              <w:rPr>
                <w:rFonts w:ascii="Times New Roman" w:hAnsi="Times New Roman" w:cs="Times New Roman"/>
                <w:b/>
                <w:sz w:val="24"/>
                <w:szCs w:val="24"/>
              </w:rPr>
              <w:t>Ever visited at h</w:t>
            </w:r>
            <w:r w:rsidRPr="003C1DBB">
              <w:rPr>
                <w:rFonts w:ascii="Times New Roman" w:hAnsi="Times New Roman" w:cs="Times New Roman"/>
                <w:b/>
                <w:sz w:val="24"/>
                <w:szCs w:val="24"/>
              </w:rPr>
              <w:t xml:space="preserve">ome </w:t>
            </w:r>
            <w:r>
              <w:rPr>
                <w:rFonts w:ascii="Times New Roman" w:hAnsi="Times New Roman" w:cs="Times New Roman"/>
                <w:b/>
                <w:sz w:val="24"/>
                <w:szCs w:val="24"/>
              </w:rPr>
              <w:t xml:space="preserve">by </w:t>
            </w:r>
            <w:proofErr w:type="spellStart"/>
            <w:r>
              <w:rPr>
                <w:rFonts w:ascii="Times New Roman" w:hAnsi="Times New Roman" w:cs="Times New Roman"/>
                <w:b/>
                <w:sz w:val="24"/>
                <w:szCs w:val="24"/>
              </w:rPr>
              <w:t>pro</w:t>
            </w:r>
            <w:r w:rsidRPr="003C1DBB">
              <w:rPr>
                <w:rFonts w:ascii="Times New Roman" w:hAnsi="Times New Roman" w:cs="Times New Roman"/>
                <w:b/>
                <w:sz w:val="24"/>
                <w:szCs w:val="24"/>
              </w:rPr>
              <w:t>gramme</w:t>
            </w:r>
            <w:proofErr w:type="spellEnd"/>
            <w:r w:rsidRPr="003C1DBB">
              <w:rPr>
                <w:rFonts w:ascii="Times New Roman" w:hAnsi="Times New Roman" w:cs="Times New Roman"/>
                <w:b/>
                <w:sz w:val="24"/>
                <w:szCs w:val="24"/>
              </w:rPr>
              <w:t xml:space="preserve"> worker</w:t>
            </w:r>
            <w:r w:rsidRPr="003C1DBB">
              <w:rPr>
                <w:rFonts w:ascii="Times New Roman" w:hAnsi="Times New Roman" w:cs="Times New Roman"/>
                <w:b/>
                <w:sz w:val="24"/>
                <w:szCs w:val="24"/>
                <w:vertAlign w:val="superscript"/>
              </w:rPr>
              <w:t>†</w:t>
            </w:r>
          </w:p>
        </w:tc>
        <w:tc>
          <w:tcPr>
            <w:tcW w:w="1080"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1.414</w:t>
            </w:r>
          </w:p>
        </w:tc>
        <w:tc>
          <w:tcPr>
            <w:tcW w:w="1321"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0.64-3.15</w:t>
            </w:r>
          </w:p>
        </w:tc>
        <w:tc>
          <w:tcPr>
            <w:tcW w:w="1582" w:type="dxa"/>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0.397</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Pr>
                <w:rFonts w:ascii="Times New Roman" w:hAnsi="Times New Roman" w:cs="Times New Roman"/>
                <w:b/>
                <w:sz w:val="24"/>
                <w:szCs w:val="24"/>
              </w:rPr>
              <w:t xml:space="preserve">Caregiver’s </w:t>
            </w:r>
            <w:r w:rsidRPr="000206C6">
              <w:rPr>
                <w:rFonts w:ascii="Times New Roman" w:hAnsi="Times New Roman" w:cs="Times New Roman"/>
                <w:b/>
                <w:sz w:val="24"/>
                <w:szCs w:val="24"/>
              </w:rPr>
              <w:t>IYCF knowledge</w:t>
            </w:r>
            <w:r>
              <w:rPr>
                <w:rFonts w:ascii="Times New Roman" w:hAnsi="Times New Roman" w:cs="Times New Roman"/>
                <w:b/>
                <w:sz w:val="24"/>
                <w:szCs w:val="24"/>
              </w:rPr>
              <w:t xml:space="preserve"> rating</w:t>
            </w:r>
            <w:r w:rsidRPr="003C1DBB">
              <w:rPr>
                <w:rFonts w:ascii="Times New Roman" w:hAnsi="Times New Roman" w:cs="Times New Roman"/>
                <w:b/>
                <w:sz w:val="24"/>
                <w:szCs w:val="24"/>
              </w:rPr>
              <w:t xml:space="preserve"> </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High knowledge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lastRenderedPageBreak/>
              <w:t xml:space="preserve">  Fair knowledge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1.000</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0.17-5.77</w:t>
            </w: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1.000</w:t>
            </w: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Poor knowledge</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0.505</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0.16-1.62</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0.252</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sidRPr="003C1DBB">
              <w:rPr>
                <w:rFonts w:ascii="Times New Roman" w:hAnsi="Times New Roman" w:cs="Times New Roman"/>
                <w:b/>
                <w:sz w:val="24"/>
                <w:szCs w:val="24"/>
              </w:rPr>
              <w:t>Age of child</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≥12 months</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&lt;12 months</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0.970</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0.39-2.42</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0.949</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sidRPr="003C1DBB">
              <w:rPr>
                <w:rFonts w:ascii="Times New Roman" w:hAnsi="Times New Roman" w:cs="Times New Roman"/>
                <w:b/>
                <w:sz w:val="24"/>
                <w:szCs w:val="24"/>
              </w:rPr>
              <w:t xml:space="preserve">Sex </w:t>
            </w:r>
            <w:r>
              <w:rPr>
                <w:rFonts w:ascii="Times New Roman" w:hAnsi="Times New Roman" w:cs="Times New Roman"/>
                <w:b/>
                <w:sz w:val="24"/>
                <w:szCs w:val="24"/>
              </w:rPr>
              <w:t>of child</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Female</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70"/>
        </w:trPr>
        <w:tc>
          <w:tcPr>
            <w:tcW w:w="5220" w:type="dxa"/>
            <w:tcBorders>
              <w:top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Male </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0.763</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0.34-1.70</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0.507</w:t>
            </w:r>
          </w:p>
        </w:tc>
      </w:tr>
      <w:tr w:rsidR="00450BD4" w:rsidRPr="003C1DBB" w:rsidTr="00450BD4">
        <w:trPr>
          <w:trHeight w:val="269"/>
        </w:trPr>
        <w:tc>
          <w:tcPr>
            <w:tcW w:w="5220" w:type="dxa"/>
            <w:tcBorders>
              <w:bottom w:val="nil"/>
            </w:tcBorders>
          </w:tcPr>
          <w:p w:rsidR="00450BD4" w:rsidRPr="003C1DBB" w:rsidRDefault="00450BD4" w:rsidP="00AB2A6A">
            <w:pPr>
              <w:rPr>
                <w:rFonts w:ascii="Times New Roman" w:hAnsi="Times New Roman" w:cs="Times New Roman"/>
                <w:b/>
                <w:sz w:val="24"/>
                <w:szCs w:val="24"/>
              </w:rPr>
            </w:pPr>
            <w:r w:rsidRPr="003C1DBB">
              <w:rPr>
                <w:rFonts w:ascii="Times New Roman" w:hAnsi="Times New Roman" w:cs="Times New Roman"/>
                <w:b/>
                <w:sz w:val="24"/>
                <w:szCs w:val="24"/>
              </w:rPr>
              <w:t xml:space="preserve">Child’s birth weight  </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764F16" w:rsidP="00AB2A6A">
            <w:pPr>
              <w:rPr>
                <w:rFonts w:ascii="Times New Roman" w:hAnsi="Times New Roman" w:cs="Times New Roman"/>
                <w:sz w:val="24"/>
                <w:szCs w:val="24"/>
              </w:rPr>
            </w:pPr>
            <w:r>
              <w:rPr>
                <w:rFonts w:ascii="Times New Roman" w:hAnsi="Times New Roman" w:cs="Times New Roman"/>
                <w:sz w:val="24"/>
                <w:szCs w:val="24"/>
              </w:rPr>
              <w:t xml:space="preserve">  ≥2.5 kg</w:t>
            </w:r>
            <w:r w:rsidR="00450BD4" w:rsidRPr="003C1DBB">
              <w:rPr>
                <w:rFonts w:ascii="Times New Roman" w:hAnsi="Times New Roman" w:cs="Times New Roman"/>
                <w:sz w:val="24"/>
                <w:szCs w:val="24"/>
              </w:rPr>
              <w:t xml:space="preserve">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450BD4" w:rsidP="00764F16">
            <w:pPr>
              <w:rPr>
                <w:rFonts w:ascii="Times New Roman" w:hAnsi="Times New Roman" w:cs="Times New Roman"/>
                <w:sz w:val="24"/>
                <w:szCs w:val="24"/>
              </w:rPr>
            </w:pPr>
            <w:r w:rsidRPr="003C1DBB">
              <w:rPr>
                <w:rFonts w:ascii="Times New Roman" w:hAnsi="Times New Roman" w:cs="Times New Roman"/>
                <w:sz w:val="24"/>
                <w:szCs w:val="24"/>
              </w:rPr>
              <w:t xml:space="preserve">  </w:t>
            </w:r>
            <w:r w:rsidR="00764F16">
              <w:rPr>
                <w:rFonts w:ascii="Times New Roman" w:hAnsi="Times New Roman" w:cs="Times New Roman"/>
                <w:sz w:val="24"/>
                <w:szCs w:val="24"/>
              </w:rPr>
              <w:t>&lt;2 5kg</w:t>
            </w:r>
          </w:p>
        </w:tc>
        <w:tc>
          <w:tcPr>
            <w:tcW w:w="1080"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0.509</w:t>
            </w:r>
          </w:p>
        </w:tc>
        <w:tc>
          <w:tcPr>
            <w:tcW w:w="1321"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0.14-1.92</w:t>
            </w:r>
          </w:p>
        </w:tc>
        <w:tc>
          <w:tcPr>
            <w:tcW w:w="1582" w:type="dxa"/>
            <w:tcBorders>
              <w:top w:val="nil"/>
            </w:tcBorders>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0.319</w:t>
            </w:r>
          </w:p>
        </w:tc>
      </w:tr>
      <w:tr w:rsidR="00450BD4" w:rsidRPr="003C1DBB" w:rsidTr="00450BD4">
        <w:trPr>
          <w:trHeight w:val="269"/>
        </w:trPr>
        <w:tc>
          <w:tcPr>
            <w:tcW w:w="5220" w:type="dxa"/>
            <w:tcBorders>
              <w:bottom w:val="nil"/>
            </w:tcBorders>
          </w:tcPr>
          <w:p w:rsidR="00450BD4" w:rsidRPr="003C1DBB" w:rsidRDefault="00764F16" w:rsidP="00AB2A6A">
            <w:pPr>
              <w:rPr>
                <w:rFonts w:ascii="Times New Roman" w:hAnsi="Times New Roman" w:cs="Times New Roman"/>
                <w:b/>
                <w:sz w:val="24"/>
                <w:szCs w:val="24"/>
              </w:rPr>
            </w:pPr>
            <w:r>
              <w:rPr>
                <w:rFonts w:ascii="Times New Roman" w:hAnsi="Times New Roman" w:cs="Times New Roman"/>
                <w:b/>
                <w:sz w:val="24"/>
                <w:szCs w:val="24"/>
              </w:rPr>
              <w:t xml:space="preserve">Underweight </w:t>
            </w:r>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53"/>
        </w:trPr>
        <w:tc>
          <w:tcPr>
            <w:tcW w:w="5220" w:type="dxa"/>
            <w:tcBorders>
              <w:top w:val="nil"/>
              <w:bottom w:val="nil"/>
            </w:tcBorders>
          </w:tcPr>
          <w:p w:rsidR="00450BD4" w:rsidRPr="003C1DBB" w:rsidRDefault="00450BD4" w:rsidP="00764F16">
            <w:pPr>
              <w:rPr>
                <w:rFonts w:ascii="Times New Roman" w:hAnsi="Times New Roman" w:cs="Times New Roman"/>
                <w:sz w:val="24"/>
                <w:szCs w:val="24"/>
              </w:rPr>
            </w:pPr>
            <w:r w:rsidRPr="003C1DBB">
              <w:rPr>
                <w:rFonts w:ascii="Times New Roman" w:hAnsi="Times New Roman" w:cs="Times New Roman"/>
                <w:sz w:val="24"/>
                <w:szCs w:val="24"/>
              </w:rPr>
              <w:t xml:space="preserve">  </w:t>
            </w:r>
            <w:r w:rsidR="00764F16">
              <w:rPr>
                <w:rFonts w:ascii="Times New Roman" w:hAnsi="Times New Roman" w:cs="Times New Roman"/>
                <w:sz w:val="24"/>
                <w:szCs w:val="24"/>
              </w:rPr>
              <w:t>WAZ≥2</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tcBorders>
          </w:tcPr>
          <w:p w:rsidR="00450BD4" w:rsidRPr="003C1DBB" w:rsidRDefault="00764F16" w:rsidP="00AB2A6A">
            <w:pPr>
              <w:rPr>
                <w:rFonts w:ascii="Times New Roman" w:hAnsi="Times New Roman" w:cs="Times New Roman"/>
                <w:sz w:val="24"/>
                <w:szCs w:val="24"/>
              </w:rPr>
            </w:pPr>
            <w:r>
              <w:rPr>
                <w:rFonts w:ascii="Times New Roman" w:hAnsi="Times New Roman" w:cs="Times New Roman"/>
                <w:sz w:val="24"/>
                <w:szCs w:val="24"/>
              </w:rPr>
              <w:t xml:space="preserve">  WAZ&lt;-2</w:t>
            </w:r>
          </w:p>
        </w:tc>
        <w:tc>
          <w:tcPr>
            <w:tcW w:w="1080"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1.173</w:t>
            </w:r>
          </w:p>
        </w:tc>
        <w:tc>
          <w:tcPr>
            <w:tcW w:w="1321"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0.35-3.93</w:t>
            </w:r>
          </w:p>
        </w:tc>
        <w:tc>
          <w:tcPr>
            <w:tcW w:w="1582" w:type="dxa"/>
            <w:tcBorders>
              <w:top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0.796</w:t>
            </w:r>
          </w:p>
        </w:tc>
      </w:tr>
      <w:tr w:rsidR="00450BD4" w:rsidRPr="003C1DBB" w:rsidTr="00450BD4">
        <w:trPr>
          <w:trHeight w:val="157"/>
        </w:trPr>
        <w:tc>
          <w:tcPr>
            <w:tcW w:w="5220" w:type="dxa"/>
            <w:tcBorders>
              <w:bottom w:val="nil"/>
            </w:tcBorders>
          </w:tcPr>
          <w:p w:rsidR="00450BD4" w:rsidRPr="003C1DBB" w:rsidRDefault="00450BD4" w:rsidP="00AB2A6A">
            <w:pPr>
              <w:rPr>
                <w:rFonts w:ascii="Times New Roman" w:hAnsi="Times New Roman" w:cs="Times New Roman"/>
                <w:b/>
                <w:sz w:val="24"/>
                <w:szCs w:val="24"/>
              </w:rPr>
            </w:pPr>
            <w:r>
              <w:rPr>
                <w:rFonts w:ascii="Times New Roman" w:hAnsi="Times New Roman" w:cs="Times New Roman"/>
                <w:b/>
                <w:sz w:val="24"/>
                <w:szCs w:val="24"/>
              </w:rPr>
              <w:t xml:space="preserve">When child was enrolled on the </w:t>
            </w:r>
            <w:proofErr w:type="spellStart"/>
            <w:r>
              <w:rPr>
                <w:rFonts w:ascii="Times New Roman" w:hAnsi="Times New Roman" w:cs="Times New Roman"/>
                <w:b/>
                <w:sz w:val="24"/>
                <w:szCs w:val="24"/>
              </w:rPr>
              <w:t>programme</w:t>
            </w:r>
            <w:proofErr w:type="spellEnd"/>
          </w:p>
        </w:tc>
        <w:tc>
          <w:tcPr>
            <w:tcW w:w="1080"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321"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c>
          <w:tcPr>
            <w:tcW w:w="1582" w:type="dxa"/>
            <w:tcBorders>
              <w:bottom w:val="nil"/>
            </w:tcBorders>
            <w:vAlign w:val="center"/>
          </w:tcPr>
          <w:p w:rsidR="00450BD4" w:rsidRPr="003C1DBB" w:rsidRDefault="00450BD4" w:rsidP="00AB2A6A">
            <w:pPr>
              <w:jc w:val="center"/>
              <w:rPr>
                <w:rFonts w:ascii="Times New Roman" w:hAnsi="Times New Roman" w:cs="Times New Roman"/>
                <w:b/>
                <w:sz w:val="24"/>
                <w:szCs w:val="24"/>
              </w:rPr>
            </w:pPr>
          </w:p>
        </w:tc>
      </w:tr>
      <w:tr w:rsidR="00450BD4" w:rsidRPr="003C1DBB" w:rsidTr="00450BD4">
        <w:trPr>
          <w:trHeight w:val="269"/>
        </w:trPr>
        <w:tc>
          <w:tcPr>
            <w:tcW w:w="5220" w:type="dxa"/>
            <w:tcBorders>
              <w:top w:val="nil"/>
              <w:bottom w:val="nil"/>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w:t>
            </w:r>
            <w:r>
              <w:rPr>
                <w:rFonts w:ascii="Times New Roman" w:hAnsi="Times New Roman" w:cs="Times New Roman"/>
                <w:sz w:val="24"/>
                <w:szCs w:val="24"/>
              </w:rPr>
              <w:t xml:space="preserve">Postnatal period </w:t>
            </w:r>
          </w:p>
        </w:tc>
        <w:tc>
          <w:tcPr>
            <w:tcW w:w="1080"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REF</w:t>
            </w:r>
          </w:p>
        </w:tc>
        <w:tc>
          <w:tcPr>
            <w:tcW w:w="1321"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c>
          <w:tcPr>
            <w:tcW w:w="1582" w:type="dxa"/>
            <w:tcBorders>
              <w:top w:val="nil"/>
              <w:bottom w:val="nil"/>
            </w:tcBorders>
            <w:vAlign w:val="center"/>
          </w:tcPr>
          <w:p w:rsidR="00450BD4" w:rsidRPr="003C1DBB" w:rsidRDefault="00450BD4" w:rsidP="00AB2A6A">
            <w:pPr>
              <w:jc w:val="center"/>
              <w:rPr>
                <w:rFonts w:ascii="Times New Roman" w:hAnsi="Times New Roman" w:cs="Times New Roman"/>
                <w:sz w:val="24"/>
                <w:szCs w:val="24"/>
              </w:rPr>
            </w:pPr>
          </w:p>
        </w:tc>
      </w:tr>
      <w:tr w:rsidR="00450BD4" w:rsidRPr="003C1DBB" w:rsidTr="00450BD4">
        <w:trPr>
          <w:trHeight w:val="269"/>
        </w:trPr>
        <w:tc>
          <w:tcPr>
            <w:tcW w:w="5220" w:type="dxa"/>
            <w:tcBorders>
              <w:top w:val="nil"/>
              <w:bottom w:val="single" w:sz="18" w:space="0" w:color="auto"/>
            </w:tcBorders>
          </w:tcPr>
          <w:p w:rsidR="00450BD4" w:rsidRPr="003C1DBB" w:rsidRDefault="00450BD4" w:rsidP="00AB2A6A">
            <w:pPr>
              <w:rPr>
                <w:rFonts w:ascii="Times New Roman" w:hAnsi="Times New Roman" w:cs="Times New Roman"/>
                <w:sz w:val="24"/>
                <w:szCs w:val="24"/>
              </w:rPr>
            </w:pPr>
            <w:r w:rsidRPr="003C1DBB">
              <w:rPr>
                <w:rFonts w:ascii="Times New Roman" w:hAnsi="Times New Roman" w:cs="Times New Roman"/>
                <w:sz w:val="24"/>
                <w:szCs w:val="24"/>
              </w:rPr>
              <w:t xml:space="preserve">  </w:t>
            </w:r>
            <w:r>
              <w:rPr>
                <w:rFonts w:ascii="Times New Roman" w:hAnsi="Times New Roman" w:cs="Times New Roman"/>
                <w:sz w:val="24"/>
                <w:szCs w:val="24"/>
              </w:rPr>
              <w:t>After postnatal period</w:t>
            </w:r>
            <w:r w:rsidRPr="003C1DBB">
              <w:rPr>
                <w:rFonts w:ascii="Times New Roman" w:hAnsi="Times New Roman" w:cs="Times New Roman"/>
                <w:sz w:val="24"/>
                <w:szCs w:val="24"/>
              </w:rPr>
              <w:t xml:space="preserve"> </w:t>
            </w:r>
          </w:p>
        </w:tc>
        <w:tc>
          <w:tcPr>
            <w:tcW w:w="1080" w:type="dxa"/>
            <w:tcBorders>
              <w:top w:val="nil"/>
              <w:bottom w:val="single" w:sz="18" w:space="0" w:color="auto"/>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2.509</w:t>
            </w:r>
          </w:p>
        </w:tc>
        <w:tc>
          <w:tcPr>
            <w:tcW w:w="1321" w:type="dxa"/>
            <w:tcBorders>
              <w:top w:val="nil"/>
              <w:bottom w:val="single" w:sz="18" w:space="0" w:color="auto"/>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0.97-6.48</w:t>
            </w:r>
          </w:p>
        </w:tc>
        <w:tc>
          <w:tcPr>
            <w:tcW w:w="1582" w:type="dxa"/>
            <w:tcBorders>
              <w:top w:val="nil"/>
              <w:bottom w:val="single" w:sz="18" w:space="0" w:color="auto"/>
            </w:tcBorders>
            <w:vAlign w:val="center"/>
          </w:tcPr>
          <w:p w:rsidR="00450BD4" w:rsidRPr="003C1DBB" w:rsidRDefault="00450BD4" w:rsidP="00AB2A6A">
            <w:pPr>
              <w:jc w:val="center"/>
              <w:rPr>
                <w:rFonts w:ascii="Times New Roman" w:hAnsi="Times New Roman" w:cs="Times New Roman"/>
                <w:sz w:val="24"/>
                <w:szCs w:val="24"/>
              </w:rPr>
            </w:pPr>
            <w:r w:rsidRPr="003C1DBB">
              <w:rPr>
                <w:rFonts w:ascii="Times New Roman" w:hAnsi="Times New Roman" w:cs="Times New Roman"/>
                <w:sz w:val="24"/>
                <w:szCs w:val="24"/>
              </w:rPr>
              <w:t>0.057</w:t>
            </w:r>
          </w:p>
        </w:tc>
      </w:tr>
    </w:tbl>
    <w:p w:rsidR="00450BD4" w:rsidRPr="003C1DBB" w:rsidRDefault="00450BD4" w:rsidP="00450BD4">
      <w:pPr>
        <w:autoSpaceDE w:val="0"/>
        <w:autoSpaceDN w:val="0"/>
        <w:adjustRightInd w:val="0"/>
        <w:spacing w:after="0" w:line="240" w:lineRule="auto"/>
        <w:rPr>
          <w:rFonts w:ascii="Times New Roman" w:hAnsi="Times New Roman" w:cs="Times New Roman"/>
          <w:color w:val="000000"/>
          <w:sz w:val="20"/>
          <w:szCs w:val="24"/>
          <w:vertAlign w:val="subscript"/>
        </w:rPr>
      </w:pPr>
      <w:r w:rsidRPr="003C1DBB">
        <w:rPr>
          <w:rFonts w:ascii="Times New Roman" w:hAnsi="Times New Roman" w:cs="Times New Roman"/>
          <w:sz w:val="20"/>
          <w:szCs w:val="24"/>
          <w:vertAlign w:val="superscript"/>
        </w:rPr>
        <w:t>*</w:t>
      </w:r>
      <w:r w:rsidRPr="003C1DBB">
        <w:rPr>
          <w:rFonts w:ascii="Times New Roman" w:hAnsi="Times New Roman" w:cs="Times New Roman"/>
          <w:sz w:val="20"/>
          <w:szCs w:val="24"/>
        </w:rPr>
        <w:t xml:space="preserve">All caregivers who were living with their partners were regarded married; </w:t>
      </w:r>
      <w:r w:rsidRPr="003C1DBB">
        <w:rPr>
          <w:rFonts w:ascii="Times New Roman" w:hAnsi="Times New Roman" w:cs="Times New Roman"/>
          <w:sz w:val="20"/>
          <w:szCs w:val="24"/>
          <w:vertAlign w:val="superscript"/>
        </w:rPr>
        <w:t>**</w:t>
      </w:r>
      <w:r w:rsidRPr="003C1DBB">
        <w:rPr>
          <w:rFonts w:ascii="Times New Roman" w:hAnsi="Times New Roman" w:cs="Times New Roman"/>
          <w:sz w:val="20"/>
          <w:szCs w:val="24"/>
        </w:rPr>
        <w:t xml:space="preserve">the exchange rate then was 1 US dollar=1.8 Ghana cedi; </w:t>
      </w:r>
      <w:r w:rsidRPr="003C1DBB">
        <w:rPr>
          <w:rFonts w:ascii="Times New Roman" w:hAnsi="Times New Roman" w:cs="Times New Roman"/>
          <w:sz w:val="20"/>
          <w:szCs w:val="24"/>
          <w:vertAlign w:val="superscript"/>
        </w:rPr>
        <w:t>†</w:t>
      </w:r>
      <w:r w:rsidRPr="003C1DBB">
        <w:rPr>
          <w:rFonts w:ascii="Times New Roman" w:hAnsi="Times New Roman" w:cs="Times New Roman"/>
          <w:sz w:val="20"/>
          <w:szCs w:val="24"/>
        </w:rPr>
        <w:t>the reference</w:t>
      </w:r>
      <w:r w:rsidR="00764F16">
        <w:rPr>
          <w:rFonts w:ascii="Times New Roman" w:hAnsi="Times New Roman" w:cs="Times New Roman"/>
          <w:sz w:val="20"/>
          <w:szCs w:val="24"/>
        </w:rPr>
        <w:t xml:space="preserve"> (OR=1.00) is a ‘yes’ response</w:t>
      </w:r>
    </w:p>
    <w:p w:rsidR="00D72661" w:rsidRDefault="00D72661" w:rsidP="00450BD4">
      <w:pPr>
        <w:rPr>
          <w:b/>
          <w:sz w:val="24"/>
        </w:rPr>
      </w:pPr>
    </w:p>
    <w:p w:rsidR="00327D37" w:rsidRPr="00327D37" w:rsidRDefault="00327D37" w:rsidP="00327D37">
      <w:pPr>
        <w:pStyle w:val="Heading3"/>
        <w:spacing w:before="0" w:line="360" w:lineRule="auto"/>
        <w:rPr>
          <w:color w:val="auto"/>
          <w:lang w:val="en-GB"/>
        </w:rPr>
      </w:pPr>
      <w:r w:rsidRPr="00327D37">
        <w:rPr>
          <w:rFonts w:ascii="Times New Roman" w:hAnsi="Times New Roman"/>
          <w:color w:val="auto"/>
          <w:sz w:val="24"/>
          <w:lang w:val="en-GB"/>
        </w:rPr>
        <w:t>Table 6b: F</w:t>
      </w:r>
      <w:r w:rsidRPr="00327D37">
        <w:rPr>
          <w:rFonts w:ascii="Times New Roman" w:hAnsi="Times New Roman"/>
          <w:color w:val="auto"/>
          <w:sz w:val="24"/>
          <w:szCs w:val="24"/>
          <w:lang w:val="en-GB"/>
        </w:rPr>
        <w:t xml:space="preserve">inal multivariate binary logistic regression model showing interaction of the explanatory variables on achievement of optimum infant feeding </w:t>
      </w:r>
    </w:p>
    <w:tbl>
      <w:tblPr>
        <w:tblStyle w:val="TableGrid"/>
        <w:tblW w:w="9965" w:type="dxa"/>
        <w:tblInd w:w="108"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Pr>
      <w:tblGrid>
        <w:gridCol w:w="4618"/>
        <w:gridCol w:w="1458"/>
        <w:gridCol w:w="1823"/>
        <w:gridCol w:w="2066"/>
      </w:tblGrid>
      <w:tr w:rsidR="00BC16F3" w:rsidRPr="006627C3" w:rsidTr="00BC16F3">
        <w:trPr>
          <w:trHeight w:val="299"/>
        </w:trPr>
        <w:tc>
          <w:tcPr>
            <w:tcW w:w="4618" w:type="dxa"/>
            <w:tcBorders>
              <w:top w:val="single" w:sz="18" w:space="0" w:color="auto"/>
              <w:bottom w:val="single" w:sz="18" w:space="0" w:color="auto"/>
            </w:tcBorders>
          </w:tcPr>
          <w:p w:rsidR="00BC16F3" w:rsidRPr="006627C3" w:rsidRDefault="00BC16F3" w:rsidP="00450BD4">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Explanatory v</w:t>
            </w:r>
            <w:r w:rsidRPr="006627C3">
              <w:rPr>
                <w:rFonts w:ascii="Times New Roman" w:hAnsi="Times New Roman" w:cs="Times New Roman"/>
                <w:b/>
                <w:sz w:val="24"/>
                <w:szCs w:val="24"/>
              </w:rPr>
              <w:t>ariable</w:t>
            </w:r>
            <w:r>
              <w:rPr>
                <w:rFonts w:ascii="Times New Roman" w:hAnsi="Times New Roman" w:cs="Times New Roman"/>
                <w:b/>
                <w:sz w:val="24"/>
                <w:szCs w:val="24"/>
              </w:rPr>
              <w:t>s</w:t>
            </w:r>
          </w:p>
        </w:tc>
        <w:tc>
          <w:tcPr>
            <w:tcW w:w="1458" w:type="dxa"/>
            <w:tcBorders>
              <w:top w:val="single" w:sz="18" w:space="0" w:color="auto"/>
              <w:bottom w:val="single" w:sz="18" w:space="0" w:color="auto"/>
            </w:tcBorders>
          </w:tcPr>
          <w:p w:rsidR="00BC16F3" w:rsidRPr="006627C3" w:rsidRDefault="00BC16F3" w:rsidP="00450BD4">
            <w:pPr>
              <w:autoSpaceDE w:val="0"/>
              <w:autoSpaceDN w:val="0"/>
              <w:adjustRightInd w:val="0"/>
              <w:rPr>
                <w:rFonts w:ascii="Times New Roman" w:hAnsi="Times New Roman" w:cs="Times New Roman"/>
                <w:b/>
                <w:sz w:val="24"/>
                <w:szCs w:val="24"/>
              </w:rPr>
            </w:pPr>
            <w:proofErr w:type="spellStart"/>
            <w:r w:rsidRPr="006627C3">
              <w:rPr>
                <w:rFonts w:ascii="Times New Roman" w:hAnsi="Times New Roman" w:cs="Times New Roman"/>
                <w:b/>
                <w:sz w:val="24"/>
                <w:szCs w:val="24"/>
              </w:rPr>
              <w:t>OR</w:t>
            </w:r>
            <w:r w:rsidRPr="006627C3">
              <w:rPr>
                <w:rFonts w:ascii="Times New Roman" w:hAnsi="Times New Roman" w:cs="Times New Roman"/>
                <w:b/>
                <w:sz w:val="24"/>
                <w:szCs w:val="24"/>
                <w:vertAlign w:val="subscript"/>
              </w:rPr>
              <w:t>adj</w:t>
            </w:r>
            <w:proofErr w:type="spellEnd"/>
          </w:p>
        </w:tc>
        <w:tc>
          <w:tcPr>
            <w:tcW w:w="1823" w:type="dxa"/>
            <w:tcBorders>
              <w:top w:val="single" w:sz="18" w:space="0" w:color="auto"/>
              <w:bottom w:val="single" w:sz="18" w:space="0" w:color="auto"/>
            </w:tcBorders>
          </w:tcPr>
          <w:p w:rsidR="00BC16F3" w:rsidRPr="006627C3" w:rsidRDefault="00BC16F3" w:rsidP="00450BD4">
            <w:pPr>
              <w:autoSpaceDE w:val="0"/>
              <w:autoSpaceDN w:val="0"/>
              <w:adjustRightInd w:val="0"/>
              <w:rPr>
                <w:rFonts w:ascii="Times New Roman" w:hAnsi="Times New Roman" w:cs="Times New Roman"/>
                <w:b/>
                <w:sz w:val="24"/>
                <w:szCs w:val="24"/>
              </w:rPr>
            </w:pPr>
            <w:r w:rsidRPr="006627C3">
              <w:rPr>
                <w:rFonts w:ascii="Times New Roman" w:hAnsi="Times New Roman" w:cs="Times New Roman"/>
                <w:b/>
                <w:sz w:val="24"/>
                <w:szCs w:val="24"/>
              </w:rPr>
              <w:t>95% C.I</w:t>
            </w:r>
          </w:p>
        </w:tc>
        <w:tc>
          <w:tcPr>
            <w:tcW w:w="2066" w:type="dxa"/>
            <w:tcBorders>
              <w:top w:val="single" w:sz="18" w:space="0" w:color="auto"/>
              <w:bottom w:val="single" w:sz="18" w:space="0" w:color="auto"/>
            </w:tcBorders>
          </w:tcPr>
          <w:p w:rsidR="00BC16F3" w:rsidRPr="006627C3" w:rsidRDefault="00BC16F3" w:rsidP="00450BD4">
            <w:pPr>
              <w:autoSpaceDE w:val="0"/>
              <w:autoSpaceDN w:val="0"/>
              <w:adjustRightInd w:val="0"/>
              <w:rPr>
                <w:rFonts w:ascii="Times New Roman" w:hAnsi="Times New Roman" w:cs="Times New Roman"/>
                <w:b/>
                <w:sz w:val="24"/>
                <w:szCs w:val="24"/>
              </w:rPr>
            </w:pPr>
            <w:r w:rsidRPr="006627C3">
              <w:rPr>
                <w:rFonts w:ascii="Times New Roman" w:hAnsi="Times New Roman" w:cs="Times New Roman"/>
                <w:b/>
                <w:sz w:val="24"/>
                <w:szCs w:val="24"/>
              </w:rPr>
              <w:t>P-value</w:t>
            </w:r>
          </w:p>
        </w:tc>
      </w:tr>
      <w:tr w:rsidR="00BC16F3" w:rsidRPr="006627C3" w:rsidTr="00BC16F3">
        <w:trPr>
          <w:trHeight w:val="282"/>
        </w:trPr>
        <w:tc>
          <w:tcPr>
            <w:tcW w:w="4618" w:type="dxa"/>
            <w:tcBorders>
              <w:top w:val="single" w:sz="18" w:space="0" w:color="auto"/>
              <w:bottom w:val="nil"/>
            </w:tcBorders>
          </w:tcPr>
          <w:p w:rsidR="00BC16F3" w:rsidRPr="006627C3" w:rsidRDefault="00BC16F3" w:rsidP="00450BD4">
            <w:pPr>
              <w:autoSpaceDE w:val="0"/>
              <w:autoSpaceDN w:val="0"/>
              <w:adjustRightInd w:val="0"/>
              <w:rPr>
                <w:rFonts w:ascii="Times New Roman" w:hAnsi="Times New Roman" w:cs="Times New Roman"/>
                <w:b/>
                <w:sz w:val="24"/>
                <w:szCs w:val="24"/>
                <w:lang w:val="cy-GB"/>
              </w:rPr>
            </w:pPr>
            <w:r w:rsidRPr="006627C3">
              <w:rPr>
                <w:rFonts w:ascii="Times New Roman" w:hAnsi="Times New Roman" w:cs="Times New Roman"/>
                <w:b/>
                <w:sz w:val="24"/>
                <w:szCs w:val="24"/>
                <w:lang w:val="cy-GB"/>
              </w:rPr>
              <w:t>Age of caregiver</w:t>
            </w:r>
          </w:p>
        </w:tc>
        <w:tc>
          <w:tcPr>
            <w:tcW w:w="1458" w:type="dxa"/>
            <w:tcBorders>
              <w:top w:val="single" w:sz="18" w:space="0" w:color="auto"/>
              <w:bottom w:val="nil"/>
            </w:tcBorders>
            <w:vAlign w:val="center"/>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top w:val="single" w:sz="18" w:space="0" w:color="auto"/>
              <w:bottom w:val="nil"/>
            </w:tcBorders>
            <w:vAlign w:val="center"/>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top w:val="single" w:sz="18" w:space="0" w:color="auto"/>
              <w:bottom w:val="nil"/>
            </w:tcBorders>
            <w:vAlign w:val="center"/>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299"/>
        </w:trPr>
        <w:tc>
          <w:tcPr>
            <w:tcW w:w="461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lang w:val="cy-GB"/>
              </w:rPr>
            </w:pPr>
            <w:r w:rsidRPr="006627C3">
              <w:rPr>
                <w:rFonts w:ascii="Times New Roman" w:hAnsi="Times New Roman" w:cs="Times New Roman"/>
                <w:sz w:val="24"/>
                <w:szCs w:val="24"/>
                <w:lang w:val="cy-GB"/>
              </w:rPr>
              <w:t xml:space="preserve">  &gt;20 years </w:t>
            </w:r>
          </w:p>
        </w:tc>
        <w:tc>
          <w:tcPr>
            <w:tcW w:w="1458"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99"/>
        </w:trPr>
        <w:tc>
          <w:tcPr>
            <w:tcW w:w="4618" w:type="dxa"/>
            <w:tcBorders>
              <w:top w:val="nil"/>
            </w:tcBorders>
          </w:tcPr>
          <w:p w:rsidR="00BC16F3" w:rsidRPr="006627C3" w:rsidRDefault="00BC16F3" w:rsidP="00450BD4">
            <w:pPr>
              <w:autoSpaceDE w:val="0"/>
              <w:autoSpaceDN w:val="0"/>
              <w:adjustRightInd w:val="0"/>
              <w:rPr>
                <w:rFonts w:ascii="Times New Roman" w:hAnsi="Times New Roman" w:cs="Times New Roman"/>
                <w:sz w:val="24"/>
                <w:szCs w:val="24"/>
                <w:lang w:val="cy-GB"/>
              </w:rPr>
            </w:pPr>
            <w:r w:rsidRPr="006627C3">
              <w:rPr>
                <w:rFonts w:ascii="Times New Roman" w:hAnsi="Times New Roman" w:cs="Times New Roman"/>
                <w:sz w:val="24"/>
                <w:szCs w:val="24"/>
                <w:lang w:val="cy-GB"/>
              </w:rPr>
              <w:t xml:space="preserve">  ≤20 years</w:t>
            </w:r>
          </w:p>
        </w:tc>
        <w:tc>
          <w:tcPr>
            <w:tcW w:w="1458"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.283</w:t>
            </w:r>
          </w:p>
        </w:tc>
        <w:tc>
          <w:tcPr>
            <w:tcW w:w="1823"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0.03-2.46</w:t>
            </w:r>
          </w:p>
        </w:tc>
        <w:tc>
          <w:tcPr>
            <w:tcW w:w="2066"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.253</w:t>
            </w:r>
          </w:p>
        </w:tc>
      </w:tr>
      <w:tr w:rsidR="00BC16F3" w:rsidRPr="006627C3" w:rsidTr="00BC16F3">
        <w:trPr>
          <w:trHeight w:val="299"/>
        </w:trPr>
        <w:tc>
          <w:tcPr>
            <w:tcW w:w="461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lang w:val="cy-GB"/>
              </w:rPr>
            </w:pPr>
            <w:r w:rsidRPr="006627C3">
              <w:rPr>
                <w:rFonts w:ascii="Times New Roman" w:hAnsi="Times New Roman" w:cs="Times New Roman"/>
                <w:b/>
                <w:sz w:val="24"/>
                <w:szCs w:val="24"/>
                <w:lang w:val="cy-GB"/>
              </w:rPr>
              <w:t>Educational level</w:t>
            </w:r>
          </w:p>
        </w:tc>
        <w:tc>
          <w:tcPr>
            <w:tcW w:w="145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282"/>
        </w:trPr>
        <w:tc>
          <w:tcPr>
            <w:tcW w:w="461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lang w:val="cy-GB"/>
              </w:rPr>
            </w:pPr>
            <w:r w:rsidRPr="006627C3">
              <w:rPr>
                <w:rFonts w:ascii="Times New Roman" w:hAnsi="Times New Roman" w:cs="Times New Roman"/>
                <w:sz w:val="24"/>
                <w:szCs w:val="24"/>
                <w:lang w:val="cy-GB"/>
              </w:rPr>
              <w:t xml:space="preserve">  </w:t>
            </w:r>
            <w:r w:rsidRPr="003C1DBB">
              <w:rPr>
                <w:rFonts w:ascii="Times New Roman" w:hAnsi="Times New Roman" w:cs="Times New Roman"/>
                <w:sz w:val="24"/>
                <w:szCs w:val="24"/>
                <w:lang w:val="cy-GB"/>
              </w:rPr>
              <w:t>S</w:t>
            </w:r>
            <w:r>
              <w:rPr>
                <w:rFonts w:ascii="Times New Roman" w:hAnsi="Times New Roman" w:cs="Times New Roman"/>
                <w:sz w:val="24"/>
                <w:szCs w:val="24"/>
                <w:lang w:val="cy-GB"/>
              </w:rPr>
              <w:t>enior high school &amp; above</w:t>
            </w:r>
            <w:r w:rsidRPr="006627C3">
              <w:rPr>
                <w:rFonts w:ascii="Times New Roman" w:hAnsi="Times New Roman" w:cs="Times New Roman"/>
                <w:sz w:val="24"/>
                <w:szCs w:val="24"/>
                <w:lang w:val="cy-GB"/>
              </w:rPr>
              <w:t xml:space="preserve"> </w:t>
            </w:r>
          </w:p>
        </w:tc>
        <w:tc>
          <w:tcPr>
            <w:tcW w:w="145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99"/>
        </w:trPr>
        <w:tc>
          <w:tcPr>
            <w:tcW w:w="4618" w:type="dxa"/>
            <w:tcBorders>
              <w:top w:val="nil"/>
            </w:tcBorders>
          </w:tcPr>
          <w:p w:rsidR="00BC16F3" w:rsidRPr="006627C3" w:rsidRDefault="00764F16" w:rsidP="00764F16">
            <w:pPr>
              <w:autoSpaceDE w:val="0"/>
              <w:autoSpaceDN w:val="0"/>
              <w:adjustRightInd w:val="0"/>
              <w:rPr>
                <w:rFonts w:ascii="Times New Roman" w:hAnsi="Times New Roman" w:cs="Times New Roman"/>
                <w:sz w:val="24"/>
                <w:szCs w:val="24"/>
                <w:lang w:val="cy-GB"/>
              </w:rPr>
            </w:pPr>
            <w:r>
              <w:rPr>
                <w:rFonts w:ascii="Times New Roman" w:hAnsi="Times New Roman" w:cs="Times New Roman"/>
                <w:sz w:val="24"/>
                <w:szCs w:val="24"/>
                <w:lang w:val="cy-GB"/>
              </w:rPr>
              <w:t xml:space="preserve">  J</w:t>
            </w:r>
            <w:r w:rsidR="00BC16F3">
              <w:rPr>
                <w:rFonts w:ascii="Times New Roman" w:hAnsi="Times New Roman" w:cs="Times New Roman"/>
                <w:sz w:val="24"/>
                <w:szCs w:val="24"/>
                <w:lang w:val="cy-GB"/>
              </w:rPr>
              <w:t>unior high school</w:t>
            </w:r>
            <w:r>
              <w:rPr>
                <w:rFonts w:ascii="Times New Roman" w:hAnsi="Times New Roman" w:cs="Times New Roman"/>
                <w:sz w:val="24"/>
                <w:szCs w:val="24"/>
                <w:lang w:val="cy-GB"/>
              </w:rPr>
              <w:t xml:space="preserve"> &amp; below</w:t>
            </w:r>
          </w:p>
        </w:tc>
        <w:tc>
          <w:tcPr>
            <w:tcW w:w="1458"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.112</w:t>
            </w:r>
          </w:p>
        </w:tc>
        <w:tc>
          <w:tcPr>
            <w:tcW w:w="1823"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0.02-0</w:t>
            </w:r>
            <w:r w:rsidRPr="006627C3">
              <w:rPr>
                <w:rFonts w:ascii="Times New Roman" w:hAnsi="Times New Roman" w:cs="Times New Roman"/>
                <w:sz w:val="24"/>
                <w:szCs w:val="24"/>
              </w:rPr>
              <w:t>.90</w:t>
            </w:r>
          </w:p>
        </w:tc>
        <w:tc>
          <w:tcPr>
            <w:tcW w:w="2066" w:type="dxa"/>
            <w:tcBorders>
              <w:top w:val="nil"/>
            </w:tcBorders>
            <w:vAlign w:val="center"/>
          </w:tcPr>
          <w:p w:rsidR="00BC16F3" w:rsidRPr="00F43022" w:rsidRDefault="00BC16F3" w:rsidP="00450BD4">
            <w:pPr>
              <w:autoSpaceDE w:val="0"/>
              <w:autoSpaceDN w:val="0"/>
              <w:adjustRightInd w:val="0"/>
              <w:rPr>
                <w:rFonts w:ascii="Times New Roman" w:hAnsi="Times New Roman" w:cs="Times New Roman"/>
                <w:b/>
                <w:sz w:val="24"/>
                <w:szCs w:val="24"/>
              </w:rPr>
            </w:pPr>
            <w:r w:rsidRPr="00F43022">
              <w:rPr>
                <w:rFonts w:ascii="Times New Roman" w:hAnsi="Times New Roman" w:cs="Times New Roman"/>
                <w:b/>
                <w:sz w:val="24"/>
                <w:szCs w:val="24"/>
              </w:rPr>
              <w:t>0.040</w:t>
            </w:r>
          </w:p>
        </w:tc>
      </w:tr>
      <w:tr w:rsidR="00BC16F3" w:rsidRPr="006627C3" w:rsidTr="00BC16F3">
        <w:trPr>
          <w:trHeight w:val="299"/>
        </w:trPr>
        <w:tc>
          <w:tcPr>
            <w:tcW w:w="4618" w:type="dxa"/>
            <w:tcBorders>
              <w:bottom w:val="nil"/>
            </w:tcBorders>
          </w:tcPr>
          <w:p w:rsidR="00BC16F3" w:rsidRPr="006627C3" w:rsidRDefault="00BC16F3" w:rsidP="00BC16F3">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No. of &lt;5y c</w:t>
            </w:r>
            <w:r w:rsidRPr="006627C3">
              <w:rPr>
                <w:rFonts w:ascii="Times New Roman" w:hAnsi="Times New Roman" w:cs="Times New Roman"/>
                <w:b/>
                <w:sz w:val="24"/>
                <w:szCs w:val="24"/>
              </w:rPr>
              <w:t xml:space="preserve">hildren </w:t>
            </w:r>
            <w:r>
              <w:rPr>
                <w:rFonts w:ascii="Times New Roman" w:hAnsi="Times New Roman" w:cs="Times New Roman"/>
                <w:b/>
                <w:sz w:val="24"/>
                <w:szCs w:val="24"/>
              </w:rPr>
              <w:t>owned by caregiver</w:t>
            </w:r>
          </w:p>
        </w:tc>
        <w:tc>
          <w:tcPr>
            <w:tcW w:w="145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299"/>
        </w:trPr>
        <w:tc>
          <w:tcPr>
            <w:tcW w:w="461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6627C3">
              <w:rPr>
                <w:rFonts w:ascii="Times New Roman" w:hAnsi="Times New Roman" w:cs="Times New Roman"/>
                <w:sz w:val="24"/>
                <w:szCs w:val="24"/>
              </w:rPr>
              <w:t xml:space="preserve">&gt;2 children  </w:t>
            </w:r>
          </w:p>
        </w:tc>
        <w:tc>
          <w:tcPr>
            <w:tcW w:w="145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82"/>
        </w:trPr>
        <w:tc>
          <w:tcPr>
            <w:tcW w:w="4618" w:type="dxa"/>
            <w:tcBorders>
              <w:top w:val="nil"/>
            </w:tcBorders>
          </w:tcPr>
          <w:p w:rsidR="00BC16F3" w:rsidRPr="006627C3" w:rsidRDefault="00BC16F3" w:rsidP="00450BD4">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 xml:space="preserve">  ≤2 children</w:t>
            </w:r>
          </w:p>
        </w:tc>
        <w:tc>
          <w:tcPr>
            <w:tcW w:w="1458" w:type="dxa"/>
            <w:tcBorders>
              <w:top w:val="nil"/>
            </w:tcBorders>
            <w:vAlign w:val="center"/>
          </w:tcPr>
          <w:p w:rsidR="00BC16F3" w:rsidRPr="00337589" w:rsidRDefault="00BC16F3" w:rsidP="00450BD4">
            <w:pPr>
              <w:autoSpaceDE w:val="0"/>
              <w:autoSpaceDN w:val="0"/>
              <w:adjustRightInd w:val="0"/>
              <w:rPr>
                <w:rFonts w:ascii="Times New Roman" w:hAnsi="Times New Roman" w:cs="Times New Roman"/>
                <w:b/>
                <w:sz w:val="24"/>
                <w:szCs w:val="24"/>
              </w:rPr>
            </w:pPr>
            <w:r w:rsidRPr="00337589">
              <w:rPr>
                <w:rFonts w:ascii="Times New Roman" w:hAnsi="Times New Roman" w:cs="Times New Roman"/>
                <w:b/>
                <w:sz w:val="24"/>
                <w:szCs w:val="24"/>
              </w:rPr>
              <w:t>9.405</w:t>
            </w:r>
          </w:p>
        </w:tc>
        <w:tc>
          <w:tcPr>
            <w:tcW w:w="1823" w:type="dxa"/>
            <w:tcBorders>
              <w:top w:val="nil"/>
            </w:tcBorders>
            <w:vAlign w:val="center"/>
          </w:tcPr>
          <w:p w:rsidR="00BC16F3" w:rsidRPr="00337589" w:rsidRDefault="00BC16F3" w:rsidP="00450BD4">
            <w:pPr>
              <w:autoSpaceDE w:val="0"/>
              <w:autoSpaceDN w:val="0"/>
              <w:adjustRightInd w:val="0"/>
              <w:rPr>
                <w:rFonts w:ascii="Times New Roman" w:hAnsi="Times New Roman" w:cs="Times New Roman"/>
                <w:b/>
                <w:sz w:val="24"/>
                <w:szCs w:val="24"/>
              </w:rPr>
            </w:pPr>
            <w:r w:rsidRPr="00337589">
              <w:rPr>
                <w:rFonts w:ascii="Times New Roman" w:hAnsi="Times New Roman" w:cs="Times New Roman"/>
                <w:b/>
                <w:sz w:val="24"/>
                <w:szCs w:val="24"/>
              </w:rPr>
              <w:t>1.13-78.53</w:t>
            </w:r>
          </w:p>
        </w:tc>
        <w:tc>
          <w:tcPr>
            <w:tcW w:w="2066" w:type="dxa"/>
            <w:tcBorders>
              <w:top w:val="nil"/>
            </w:tcBorders>
            <w:vAlign w:val="center"/>
          </w:tcPr>
          <w:p w:rsidR="00BC16F3" w:rsidRPr="00337589" w:rsidRDefault="00BC16F3" w:rsidP="00450BD4">
            <w:pPr>
              <w:autoSpaceDE w:val="0"/>
              <w:autoSpaceDN w:val="0"/>
              <w:adjustRightInd w:val="0"/>
              <w:rPr>
                <w:rFonts w:ascii="Times New Roman" w:hAnsi="Times New Roman" w:cs="Times New Roman"/>
                <w:b/>
                <w:sz w:val="24"/>
                <w:szCs w:val="24"/>
              </w:rPr>
            </w:pPr>
            <w:r w:rsidRPr="00337589">
              <w:rPr>
                <w:rFonts w:ascii="Times New Roman" w:hAnsi="Times New Roman" w:cs="Times New Roman"/>
                <w:b/>
                <w:sz w:val="24"/>
                <w:szCs w:val="24"/>
              </w:rPr>
              <w:t>0.038</w:t>
            </w:r>
          </w:p>
        </w:tc>
      </w:tr>
      <w:tr w:rsidR="00BC16F3" w:rsidRPr="006627C3" w:rsidTr="00BC16F3">
        <w:trPr>
          <w:trHeight w:val="299"/>
        </w:trPr>
        <w:tc>
          <w:tcPr>
            <w:tcW w:w="461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lang w:val="cy-GB"/>
              </w:rPr>
            </w:pPr>
            <w:r w:rsidRPr="006627C3">
              <w:rPr>
                <w:rFonts w:ascii="Times New Roman" w:hAnsi="Times New Roman" w:cs="Times New Roman"/>
                <w:b/>
                <w:sz w:val="24"/>
                <w:szCs w:val="24"/>
                <w:lang w:val="cy-GB"/>
              </w:rPr>
              <w:t xml:space="preserve">Socio-economic status </w:t>
            </w:r>
          </w:p>
        </w:tc>
        <w:tc>
          <w:tcPr>
            <w:tcW w:w="145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299"/>
        </w:trPr>
        <w:tc>
          <w:tcPr>
            <w:tcW w:w="461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lang w:val="cy-GB"/>
              </w:rPr>
            </w:pPr>
            <w:r w:rsidRPr="006627C3">
              <w:rPr>
                <w:rFonts w:ascii="Times New Roman" w:hAnsi="Times New Roman" w:cs="Times New Roman"/>
                <w:sz w:val="24"/>
                <w:szCs w:val="24"/>
                <w:lang w:val="cy-GB"/>
              </w:rPr>
              <w:t xml:space="preserve">   Low SES </w:t>
            </w:r>
          </w:p>
        </w:tc>
        <w:tc>
          <w:tcPr>
            <w:tcW w:w="145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99"/>
        </w:trPr>
        <w:tc>
          <w:tcPr>
            <w:tcW w:w="4618" w:type="dxa"/>
            <w:tcBorders>
              <w:top w:val="nil"/>
            </w:tcBorders>
          </w:tcPr>
          <w:p w:rsidR="00BC16F3" w:rsidRPr="006627C3" w:rsidRDefault="00BC16F3" w:rsidP="00450BD4">
            <w:pPr>
              <w:autoSpaceDE w:val="0"/>
              <w:autoSpaceDN w:val="0"/>
              <w:adjustRightInd w:val="0"/>
              <w:rPr>
                <w:rFonts w:ascii="Times New Roman" w:hAnsi="Times New Roman" w:cs="Times New Roman"/>
                <w:sz w:val="24"/>
                <w:szCs w:val="24"/>
                <w:lang w:val="cy-GB"/>
              </w:rPr>
            </w:pPr>
            <w:r w:rsidRPr="006627C3">
              <w:rPr>
                <w:rFonts w:ascii="Times New Roman" w:hAnsi="Times New Roman" w:cs="Times New Roman"/>
                <w:sz w:val="24"/>
                <w:szCs w:val="24"/>
                <w:lang w:val="cy-GB"/>
              </w:rPr>
              <w:t xml:space="preserve">   High SES</w:t>
            </w:r>
          </w:p>
        </w:tc>
        <w:tc>
          <w:tcPr>
            <w:tcW w:w="1458"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1.489</w:t>
            </w:r>
          </w:p>
        </w:tc>
        <w:tc>
          <w:tcPr>
            <w:tcW w:w="1823"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.38</w:t>
            </w:r>
            <w:r>
              <w:rPr>
                <w:rFonts w:ascii="Times New Roman" w:hAnsi="Times New Roman" w:cs="Times New Roman"/>
                <w:sz w:val="24"/>
                <w:szCs w:val="24"/>
              </w:rPr>
              <w:t>-5.82</w:t>
            </w:r>
          </w:p>
        </w:tc>
        <w:tc>
          <w:tcPr>
            <w:tcW w:w="2066"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.567</w:t>
            </w:r>
          </w:p>
        </w:tc>
      </w:tr>
      <w:tr w:rsidR="00BC16F3" w:rsidRPr="006627C3" w:rsidTr="00BC16F3">
        <w:trPr>
          <w:trHeight w:val="176"/>
        </w:trPr>
        <w:tc>
          <w:tcPr>
            <w:tcW w:w="4618" w:type="dxa"/>
          </w:tcPr>
          <w:p w:rsidR="00BC16F3" w:rsidRPr="006627C3" w:rsidRDefault="00BC16F3" w:rsidP="00450BD4">
            <w:pPr>
              <w:autoSpaceDE w:val="0"/>
              <w:autoSpaceDN w:val="0"/>
              <w:adjustRightInd w:val="0"/>
              <w:rPr>
                <w:rFonts w:ascii="Times New Roman" w:hAnsi="Times New Roman" w:cs="Times New Roman"/>
                <w:b/>
                <w:sz w:val="24"/>
                <w:szCs w:val="24"/>
              </w:rPr>
            </w:pPr>
            <w:r w:rsidRPr="006627C3">
              <w:rPr>
                <w:rFonts w:ascii="Times New Roman" w:hAnsi="Times New Roman" w:cs="Times New Roman"/>
                <w:b/>
                <w:sz w:val="24"/>
                <w:szCs w:val="24"/>
              </w:rPr>
              <w:t xml:space="preserve">Home visit by a </w:t>
            </w:r>
            <w:proofErr w:type="spellStart"/>
            <w:r w:rsidRPr="006627C3">
              <w:rPr>
                <w:rFonts w:ascii="Times New Roman" w:hAnsi="Times New Roman" w:cs="Times New Roman"/>
                <w:b/>
                <w:sz w:val="24"/>
                <w:szCs w:val="24"/>
              </w:rPr>
              <w:t>programme</w:t>
            </w:r>
            <w:proofErr w:type="spellEnd"/>
            <w:r w:rsidRPr="006627C3">
              <w:rPr>
                <w:rFonts w:ascii="Times New Roman" w:hAnsi="Times New Roman" w:cs="Times New Roman"/>
                <w:b/>
                <w:sz w:val="24"/>
                <w:szCs w:val="24"/>
              </w:rPr>
              <w:t xml:space="preserve"> worker</w:t>
            </w:r>
          </w:p>
        </w:tc>
        <w:tc>
          <w:tcPr>
            <w:tcW w:w="1458" w:type="dxa"/>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.735</w:t>
            </w:r>
          </w:p>
        </w:tc>
        <w:tc>
          <w:tcPr>
            <w:tcW w:w="1823" w:type="dxa"/>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.16</w:t>
            </w:r>
            <w:r>
              <w:rPr>
                <w:rFonts w:ascii="Times New Roman" w:hAnsi="Times New Roman" w:cs="Times New Roman"/>
                <w:sz w:val="24"/>
                <w:szCs w:val="24"/>
              </w:rPr>
              <w:t>-</w:t>
            </w:r>
            <w:r w:rsidRPr="006627C3">
              <w:rPr>
                <w:rFonts w:ascii="Times New Roman" w:hAnsi="Times New Roman" w:cs="Times New Roman"/>
                <w:sz w:val="24"/>
                <w:szCs w:val="24"/>
              </w:rPr>
              <w:t>3.33</w:t>
            </w:r>
          </w:p>
        </w:tc>
        <w:tc>
          <w:tcPr>
            <w:tcW w:w="2066" w:type="dxa"/>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.689</w:t>
            </w:r>
          </w:p>
        </w:tc>
      </w:tr>
      <w:tr w:rsidR="00BC16F3" w:rsidRPr="006627C3" w:rsidTr="00BC16F3">
        <w:trPr>
          <w:trHeight w:val="282"/>
        </w:trPr>
        <w:tc>
          <w:tcPr>
            <w:tcW w:w="4618" w:type="dxa"/>
            <w:tcBorders>
              <w:bottom w:val="nil"/>
            </w:tcBorders>
          </w:tcPr>
          <w:p w:rsidR="00BC16F3" w:rsidRPr="000206C6" w:rsidRDefault="00BC16F3" w:rsidP="00450BD4">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 xml:space="preserve">Caregiver’s </w:t>
            </w:r>
            <w:r w:rsidRPr="000206C6">
              <w:rPr>
                <w:rFonts w:ascii="Times New Roman" w:hAnsi="Times New Roman" w:cs="Times New Roman"/>
                <w:b/>
                <w:sz w:val="24"/>
                <w:szCs w:val="24"/>
              </w:rPr>
              <w:t>IYCF knowledge</w:t>
            </w:r>
            <w:r>
              <w:rPr>
                <w:rFonts w:ascii="Times New Roman" w:hAnsi="Times New Roman" w:cs="Times New Roman"/>
                <w:b/>
                <w:sz w:val="24"/>
                <w:szCs w:val="24"/>
              </w:rPr>
              <w:t xml:space="preserve"> rating</w:t>
            </w:r>
          </w:p>
        </w:tc>
        <w:tc>
          <w:tcPr>
            <w:tcW w:w="1458" w:type="dxa"/>
            <w:tcBorders>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c>
          <w:tcPr>
            <w:tcW w:w="1823" w:type="dxa"/>
            <w:tcBorders>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82"/>
        </w:trPr>
        <w:tc>
          <w:tcPr>
            <w:tcW w:w="4618" w:type="dxa"/>
            <w:tcBorders>
              <w:top w:val="nil"/>
              <w:bottom w:val="nil"/>
            </w:tcBorders>
          </w:tcPr>
          <w:p w:rsidR="00BC16F3" w:rsidRPr="000206C6" w:rsidRDefault="00BC16F3" w:rsidP="00450BD4">
            <w:pPr>
              <w:autoSpaceDE w:val="0"/>
              <w:autoSpaceDN w:val="0"/>
              <w:adjustRightInd w:val="0"/>
              <w:rPr>
                <w:rFonts w:ascii="Times New Roman" w:hAnsi="Times New Roman" w:cs="Times New Roman"/>
                <w:b/>
                <w:sz w:val="24"/>
                <w:szCs w:val="24"/>
              </w:rPr>
            </w:pPr>
            <w:r>
              <w:rPr>
                <w:rFonts w:ascii="Times New Roman" w:hAnsi="Times New Roman" w:cs="Times New Roman"/>
                <w:sz w:val="24"/>
                <w:szCs w:val="24"/>
              </w:rPr>
              <w:t xml:space="preserve">  </w:t>
            </w:r>
            <w:r w:rsidRPr="000206C6">
              <w:rPr>
                <w:rFonts w:ascii="Times New Roman" w:hAnsi="Times New Roman" w:cs="Times New Roman"/>
                <w:sz w:val="24"/>
                <w:szCs w:val="24"/>
              </w:rPr>
              <w:t>High knowledge</w:t>
            </w:r>
          </w:p>
        </w:tc>
        <w:tc>
          <w:tcPr>
            <w:tcW w:w="1458"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299"/>
        </w:trPr>
        <w:tc>
          <w:tcPr>
            <w:tcW w:w="4618" w:type="dxa"/>
            <w:tcBorders>
              <w:top w:val="nil"/>
              <w:bottom w:val="nil"/>
            </w:tcBorders>
          </w:tcPr>
          <w:p w:rsidR="00BC16F3" w:rsidRPr="000206C6" w:rsidRDefault="00BC16F3" w:rsidP="00450BD4">
            <w:pPr>
              <w:autoSpaceDE w:val="0"/>
              <w:autoSpaceDN w:val="0"/>
              <w:adjustRightInd w:val="0"/>
              <w:rPr>
                <w:rFonts w:ascii="Times New Roman" w:hAnsi="Times New Roman" w:cs="Times New Roman"/>
                <w:sz w:val="24"/>
                <w:szCs w:val="24"/>
              </w:rPr>
            </w:pPr>
            <w:r w:rsidRPr="000206C6">
              <w:rPr>
                <w:rFonts w:ascii="Times New Roman" w:hAnsi="Times New Roman" w:cs="Times New Roman"/>
                <w:sz w:val="24"/>
                <w:szCs w:val="24"/>
              </w:rPr>
              <w:t xml:space="preserve">  Fair knowledge  </w:t>
            </w:r>
          </w:p>
        </w:tc>
        <w:tc>
          <w:tcPr>
            <w:tcW w:w="1458"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.140</w:t>
            </w:r>
          </w:p>
        </w:tc>
        <w:tc>
          <w:tcPr>
            <w:tcW w:w="1823"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0.03-0</w:t>
            </w:r>
            <w:r w:rsidRPr="006627C3">
              <w:rPr>
                <w:rFonts w:ascii="Times New Roman" w:hAnsi="Times New Roman" w:cs="Times New Roman"/>
                <w:sz w:val="24"/>
                <w:szCs w:val="24"/>
              </w:rPr>
              <w:t>.79</w:t>
            </w:r>
          </w:p>
        </w:tc>
        <w:tc>
          <w:tcPr>
            <w:tcW w:w="2066" w:type="dxa"/>
            <w:tcBorders>
              <w:top w:val="nil"/>
              <w:bottom w:val="nil"/>
            </w:tcBorders>
            <w:vAlign w:val="center"/>
          </w:tcPr>
          <w:p w:rsidR="00BC16F3" w:rsidRPr="00F43022" w:rsidRDefault="00BC16F3" w:rsidP="00450BD4">
            <w:pPr>
              <w:autoSpaceDE w:val="0"/>
              <w:autoSpaceDN w:val="0"/>
              <w:adjustRightInd w:val="0"/>
              <w:rPr>
                <w:rFonts w:ascii="Times New Roman" w:hAnsi="Times New Roman" w:cs="Times New Roman"/>
                <w:b/>
                <w:sz w:val="24"/>
                <w:szCs w:val="24"/>
              </w:rPr>
            </w:pPr>
            <w:r w:rsidRPr="00F43022">
              <w:rPr>
                <w:rFonts w:ascii="Times New Roman" w:hAnsi="Times New Roman" w:cs="Times New Roman"/>
                <w:b/>
                <w:sz w:val="24"/>
                <w:szCs w:val="24"/>
              </w:rPr>
              <w:t>0.026</w:t>
            </w:r>
          </w:p>
        </w:tc>
      </w:tr>
      <w:tr w:rsidR="00BC16F3" w:rsidRPr="006627C3" w:rsidTr="00BC16F3">
        <w:trPr>
          <w:trHeight w:val="299"/>
        </w:trPr>
        <w:tc>
          <w:tcPr>
            <w:tcW w:w="4618" w:type="dxa"/>
            <w:tcBorders>
              <w:top w:val="nil"/>
            </w:tcBorders>
          </w:tcPr>
          <w:p w:rsidR="00BC16F3" w:rsidRPr="000206C6" w:rsidRDefault="00BC16F3" w:rsidP="00450BD4">
            <w:pPr>
              <w:autoSpaceDE w:val="0"/>
              <w:autoSpaceDN w:val="0"/>
              <w:adjustRightInd w:val="0"/>
              <w:rPr>
                <w:rFonts w:ascii="Times New Roman" w:hAnsi="Times New Roman" w:cs="Times New Roman"/>
                <w:sz w:val="24"/>
                <w:szCs w:val="24"/>
              </w:rPr>
            </w:pPr>
            <w:r w:rsidRPr="000206C6">
              <w:rPr>
                <w:rFonts w:ascii="Times New Roman" w:hAnsi="Times New Roman" w:cs="Times New Roman"/>
                <w:sz w:val="24"/>
                <w:szCs w:val="24"/>
              </w:rPr>
              <w:t xml:space="preserve">  Poor knowledge</w:t>
            </w:r>
          </w:p>
        </w:tc>
        <w:tc>
          <w:tcPr>
            <w:tcW w:w="1458"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.896</w:t>
            </w:r>
          </w:p>
        </w:tc>
        <w:tc>
          <w:tcPr>
            <w:tcW w:w="1823"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.04</w:t>
            </w:r>
            <w:r>
              <w:rPr>
                <w:rFonts w:ascii="Times New Roman" w:hAnsi="Times New Roman" w:cs="Times New Roman"/>
                <w:sz w:val="24"/>
                <w:szCs w:val="24"/>
              </w:rPr>
              <w:t>-</w:t>
            </w:r>
            <w:r w:rsidRPr="006627C3">
              <w:rPr>
                <w:rFonts w:ascii="Times New Roman" w:hAnsi="Times New Roman" w:cs="Times New Roman"/>
                <w:sz w:val="24"/>
                <w:szCs w:val="24"/>
              </w:rPr>
              <w:t>20.01</w:t>
            </w:r>
          </w:p>
        </w:tc>
        <w:tc>
          <w:tcPr>
            <w:tcW w:w="2066"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.945</w:t>
            </w:r>
          </w:p>
        </w:tc>
      </w:tr>
      <w:tr w:rsidR="00BC16F3" w:rsidRPr="006627C3" w:rsidTr="00BC16F3">
        <w:trPr>
          <w:trHeight w:val="299"/>
        </w:trPr>
        <w:tc>
          <w:tcPr>
            <w:tcW w:w="461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r w:rsidRPr="006627C3">
              <w:rPr>
                <w:rFonts w:ascii="Times New Roman" w:hAnsi="Times New Roman" w:cs="Times New Roman"/>
                <w:b/>
                <w:sz w:val="24"/>
                <w:szCs w:val="24"/>
              </w:rPr>
              <w:t xml:space="preserve">Child’s birth weight  </w:t>
            </w:r>
          </w:p>
        </w:tc>
        <w:tc>
          <w:tcPr>
            <w:tcW w:w="145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299"/>
        </w:trPr>
        <w:tc>
          <w:tcPr>
            <w:tcW w:w="4618" w:type="dxa"/>
            <w:tcBorders>
              <w:top w:val="nil"/>
              <w:bottom w:val="nil"/>
            </w:tcBorders>
          </w:tcPr>
          <w:p w:rsidR="00BC16F3" w:rsidRPr="006627C3" w:rsidRDefault="00BC16F3" w:rsidP="00764F16">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 xml:space="preserve">  </w:t>
            </w:r>
            <w:r w:rsidR="00764F16">
              <w:rPr>
                <w:rFonts w:ascii="Times New Roman" w:hAnsi="Times New Roman" w:cs="Times New Roman"/>
                <w:sz w:val="24"/>
                <w:szCs w:val="24"/>
              </w:rPr>
              <w:t>≥2.5 kg</w:t>
            </w:r>
          </w:p>
        </w:tc>
        <w:tc>
          <w:tcPr>
            <w:tcW w:w="1458"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160"/>
        </w:trPr>
        <w:tc>
          <w:tcPr>
            <w:tcW w:w="4618" w:type="dxa"/>
            <w:tcBorders>
              <w:top w:val="nil"/>
            </w:tcBorders>
          </w:tcPr>
          <w:p w:rsidR="00BC16F3" w:rsidRPr="006627C3" w:rsidRDefault="00BC16F3" w:rsidP="00764F16">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 xml:space="preserve">  </w:t>
            </w:r>
            <w:r w:rsidR="00764F16">
              <w:rPr>
                <w:rFonts w:ascii="Times New Roman" w:hAnsi="Times New Roman" w:cs="Times New Roman"/>
                <w:sz w:val="24"/>
                <w:szCs w:val="24"/>
              </w:rPr>
              <w:t>&lt;2.5 kg</w:t>
            </w:r>
          </w:p>
        </w:tc>
        <w:tc>
          <w:tcPr>
            <w:tcW w:w="1458"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.393</w:t>
            </w:r>
          </w:p>
        </w:tc>
        <w:tc>
          <w:tcPr>
            <w:tcW w:w="1823"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.08</w:t>
            </w:r>
            <w:r>
              <w:rPr>
                <w:rFonts w:ascii="Times New Roman" w:hAnsi="Times New Roman" w:cs="Times New Roman"/>
                <w:sz w:val="24"/>
                <w:szCs w:val="24"/>
              </w:rPr>
              <w:t>-</w:t>
            </w:r>
            <w:r w:rsidRPr="006627C3">
              <w:rPr>
                <w:rFonts w:ascii="Times New Roman" w:hAnsi="Times New Roman" w:cs="Times New Roman"/>
                <w:sz w:val="24"/>
                <w:szCs w:val="24"/>
              </w:rPr>
              <w:t>1.83</w:t>
            </w:r>
          </w:p>
        </w:tc>
        <w:tc>
          <w:tcPr>
            <w:tcW w:w="2066" w:type="dxa"/>
            <w:tcBorders>
              <w:top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.235</w:t>
            </w:r>
          </w:p>
        </w:tc>
      </w:tr>
      <w:tr w:rsidR="00BC16F3" w:rsidRPr="006627C3" w:rsidTr="00BC16F3">
        <w:trPr>
          <w:trHeight w:val="160"/>
        </w:trPr>
        <w:tc>
          <w:tcPr>
            <w:tcW w:w="4618" w:type="dxa"/>
            <w:tcBorders>
              <w:bottom w:val="nil"/>
            </w:tcBorders>
          </w:tcPr>
          <w:p w:rsidR="00BC16F3" w:rsidRPr="003C1DBB" w:rsidRDefault="00BC16F3" w:rsidP="00450BD4">
            <w:pPr>
              <w:rPr>
                <w:rFonts w:ascii="Times New Roman" w:hAnsi="Times New Roman" w:cs="Times New Roman"/>
                <w:b/>
                <w:sz w:val="24"/>
                <w:szCs w:val="24"/>
              </w:rPr>
            </w:pPr>
            <w:r>
              <w:rPr>
                <w:rFonts w:ascii="Times New Roman" w:hAnsi="Times New Roman" w:cs="Times New Roman"/>
                <w:b/>
                <w:sz w:val="24"/>
                <w:szCs w:val="24"/>
              </w:rPr>
              <w:t xml:space="preserve">When child was enrolled on the </w:t>
            </w:r>
            <w:proofErr w:type="spellStart"/>
            <w:r>
              <w:rPr>
                <w:rFonts w:ascii="Times New Roman" w:hAnsi="Times New Roman" w:cs="Times New Roman"/>
                <w:b/>
                <w:sz w:val="24"/>
                <w:szCs w:val="24"/>
              </w:rPr>
              <w:t>programme</w:t>
            </w:r>
            <w:proofErr w:type="spellEnd"/>
          </w:p>
        </w:tc>
        <w:tc>
          <w:tcPr>
            <w:tcW w:w="1458"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1823"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c>
          <w:tcPr>
            <w:tcW w:w="2066" w:type="dxa"/>
            <w:tcBorders>
              <w:bottom w:val="nil"/>
            </w:tcBorders>
          </w:tcPr>
          <w:p w:rsidR="00BC16F3" w:rsidRPr="006627C3" w:rsidRDefault="00BC16F3" w:rsidP="00450BD4">
            <w:pPr>
              <w:autoSpaceDE w:val="0"/>
              <w:autoSpaceDN w:val="0"/>
              <w:adjustRightInd w:val="0"/>
              <w:rPr>
                <w:rFonts w:ascii="Times New Roman" w:hAnsi="Times New Roman" w:cs="Times New Roman"/>
                <w:b/>
                <w:sz w:val="24"/>
                <w:szCs w:val="24"/>
              </w:rPr>
            </w:pPr>
          </w:p>
        </w:tc>
      </w:tr>
      <w:tr w:rsidR="00BC16F3" w:rsidRPr="006627C3" w:rsidTr="00BC16F3">
        <w:trPr>
          <w:trHeight w:val="160"/>
        </w:trPr>
        <w:tc>
          <w:tcPr>
            <w:tcW w:w="4618" w:type="dxa"/>
            <w:tcBorders>
              <w:top w:val="nil"/>
              <w:bottom w:val="nil"/>
            </w:tcBorders>
          </w:tcPr>
          <w:p w:rsidR="00BC16F3" w:rsidRPr="003C1DBB" w:rsidRDefault="00BC16F3" w:rsidP="00450BD4">
            <w:pPr>
              <w:rPr>
                <w:rFonts w:ascii="Times New Roman" w:hAnsi="Times New Roman" w:cs="Times New Roman"/>
                <w:sz w:val="24"/>
                <w:szCs w:val="24"/>
              </w:rPr>
            </w:pPr>
            <w:r w:rsidRPr="003C1DBB">
              <w:rPr>
                <w:rFonts w:ascii="Times New Roman" w:hAnsi="Times New Roman" w:cs="Times New Roman"/>
                <w:sz w:val="24"/>
                <w:szCs w:val="24"/>
              </w:rPr>
              <w:t xml:space="preserve">  </w:t>
            </w:r>
            <w:r>
              <w:rPr>
                <w:rFonts w:ascii="Times New Roman" w:hAnsi="Times New Roman" w:cs="Times New Roman"/>
                <w:sz w:val="24"/>
                <w:szCs w:val="24"/>
              </w:rPr>
              <w:t xml:space="preserve">Postnatal period </w:t>
            </w:r>
          </w:p>
        </w:tc>
        <w:tc>
          <w:tcPr>
            <w:tcW w:w="1458"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REF</w:t>
            </w:r>
          </w:p>
        </w:tc>
        <w:tc>
          <w:tcPr>
            <w:tcW w:w="1823"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c>
          <w:tcPr>
            <w:tcW w:w="2066" w:type="dxa"/>
            <w:tcBorders>
              <w:top w:val="nil"/>
              <w:bottom w:val="nil"/>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p>
        </w:tc>
      </w:tr>
      <w:tr w:rsidR="00BC16F3" w:rsidRPr="006627C3" w:rsidTr="00BC16F3">
        <w:trPr>
          <w:trHeight w:val="160"/>
        </w:trPr>
        <w:tc>
          <w:tcPr>
            <w:tcW w:w="4618" w:type="dxa"/>
            <w:tcBorders>
              <w:top w:val="nil"/>
              <w:bottom w:val="single" w:sz="18" w:space="0" w:color="auto"/>
            </w:tcBorders>
          </w:tcPr>
          <w:p w:rsidR="00BC16F3" w:rsidRPr="006627C3" w:rsidRDefault="00BC16F3" w:rsidP="00450BD4">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 xml:space="preserve">  </w:t>
            </w:r>
            <w:r>
              <w:rPr>
                <w:rFonts w:ascii="Times New Roman" w:hAnsi="Times New Roman" w:cs="Times New Roman"/>
                <w:sz w:val="24"/>
                <w:szCs w:val="24"/>
              </w:rPr>
              <w:t>After postnatal period</w:t>
            </w:r>
          </w:p>
        </w:tc>
        <w:tc>
          <w:tcPr>
            <w:tcW w:w="1458" w:type="dxa"/>
            <w:tcBorders>
              <w:top w:val="nil"/>
              <w:bottom w:val="single" w:sz="18" w:space="0" w:color="auto"/>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sidRPr="006627C3">
              <w:rPr>
                <w:rFonts w:ascii="Times New Roman" w:hAnsi="Times New Roman" w:cs="Times New Roman"/>
                <w:sz w:val="24"/>
                <w:szCs w:val="24"/>
              </w:rPr>
              <w:t>3.308</w:t>
            </w:r>
          </w:p>
        </w:tc>
        <w:tc>
          <w:tcPr>
            <w:tcW w:w="1823" w:type="dxa"/>
            <w:tcBorders>
              <w:top w:val="nil"/>
              <w:bottom w:val="single" w:sz="18" w:space="0" w:color="auto"/>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.66</w:t>
            </w:r>
            <w:r>
              <w:rPr>
                <w:rFonts w:ascii="Times New Roman" w:hAnsi="Times New Roman" w:cs="Times New Roman"/>
                <w:sz w:val="24"/>
                <w:szCs w:val="24"/>
              </w:rPr>
              <w:t>-</w:t>
            </w:r>
            <w:r w:rsidRPr="006627C3">
              <w:rPr>
                <w:rFonts w:ascii="Times New Roman" w:hAnsi="Times New Roman" w:cs="Times New Roman"/>
                <w:sz w:val="24"/>
                <w:szCs w:val="24"/>
              </w:rPr>
              <w:t>16.5</w:t>
            </w:r>
            <w:r>
              <w:rPr>
                <w:rFonts w:ascii="Times New Roman" w:hAnsi="Times New Roman" w:cs="Times New Roman"/>
                <w:sz w:val="24"/>
                <w:szCs w:val="24"/>
              </w:rPr>
              <w:t>8</w:t>
            </w:r>
          </w:p>
        </w:tc>
        <w:tc>
          <w:tcPr>
            <w:tcW w:w="2066" w:type="dxa"/>
            <w:tcBorders>
              <w:top w:val="nil"/>
              <w:bottom w:val="single" w:sz="18" w:space="0" w:color="auto"/>
            </w:tcBorders>
            <w:vAlign w:val="center"/>
          </w:tcPr>
          <w:p w:rsidR="00BC16F3" w:rsidRPr="006627C3" w:rsidRDefault="00BC16F3" w:rsidP="00450BD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w:t>
            </w:r>
            <w:r w:rsidRPr="006627C3">
              <w:rPr>
                <w:rFonts w:ascii="Times New Roman" w:hAnsi="Times New Roman" w:cs="Times New Roman"/>
                <w:sz w:val="24"/>
                <w:szCs w:val="24"/>
              </w:rPr>
              <w:t>.146</w:t>
            </w:r>
          </w:p>
        </w:tc>
      </w:tr>
    </w:tbl>
    <w:p w:rsidR="00450BD4" w:rsidRPr="00814FBE" w:rsidRDefault="00450BD4" w:rsidP="00450BD4">
      <w:pPr>
        <w:rPr>
          <w:rFonts w:ascii="Times New Roman" w:hAnsi="Times New Roman" w:cs="Times New Roman"/>
          <w:sz w:val="20"/>
          <w:szCs w:val="20"/>
        </w:rPr>
      </w:pPr>
      <w:proofErr w:type="spellStart"/>
      <w:r w:rsidRPr="00814FBE">
        <w:rPr>
          <w:rFonts w:ascii="Times New Roman" w:hAnsi="Times New Roman" w:cs="Times New Roman"/>
          <w:bCs/>
          <w:color w:val="000000"/>
          <w:sz w:val="20"/>
          <w:szCs w:val="20"/>
        </w:rPr>
        <w:t>Hosmer-Lemeshow</w:t>
      </w:r>
      <w:proofErr w:type="spellEnd"/>
      <w:r w:rsidRPr="00814FBE">
        <w:rPr>
          <w:rFonts w:ascii="Times New Roman" w:hAnsi="Times New Roman" w:cs="Times New Roman"/>
          <w:bCs/>
          <w:color w:val="000000"/>
          <w:sz w:val="20"/>
          <w:szCs w:val="20"/>
        </w:rPr>
        <w:t xml:space="preserve"> goodness of fit: Chi-square =</w:t>
      </w:r>
      <w:r w:rsidRPr="00AE0D7E">
        <w:rPr>
          <w:rFonts w:ascii="Times New Roman" w:hAnsi="Times New Roman" w:cs="Times New Roman"/>
          <w:color w:val="000000"/>
          <w:sz w:val="20"/>
          <w:szCs w:val="20"/>
        </w:rPr>
        <w:t>10.820</w:t>
      </w:r>
      <w:r w:rsidRPr="00814FBE">
        <w:rPr>
          <w:rFonts w:ascii="Times New Roman" w:hAnsi="Times New Roman" w:cs="Times New Roman"/>
          <w:color w:val="000000"/>
          <w:sz w:val="20"/>
          <w:szCs w:val="20"/>
        </w:rPr>
        <w:t xml:space="preserve">, </w:t>
      </w:r>
      <w:r w:rsidRPr="00814FBE">
        <w:rPr>
          <w:rFonts w:ascii="Times New Roman" w:hAnsi="Times New Roman" w:cs="Times New Roman"/>
          <w:bCs/>
          <w:color w:val="000000"/>
          <w:sz w:val="20"/>
          <w:szCs w:val="20"/>
        </w:rPr>
        <w:t>p=0.212</w:t>
      </w:r>
    </w:p>
    <w:p w:rsidR="00450BD4" w:rsidRPr="00AE0D7E" w:rsidRDefault="00450BD4" w:rsidP="00450BD4">
      <w:pPr>
        <w:autoSpaceDE w:val="0"/>
        <w:autoSpaceDN w:val="0"/>
        <w:adjustRightInd w:val="0"/>
        <w:spacing w:after="0" w:line="240" w:lineRule="auto"/>
        <w:rPr>
          <w:rFonts w:ascii="Times New Roman" w:hAnsi="Times New Roman" w:cs="Times New Roman"/>
          <w:sz w:val="24"/>
          <w:szCs w:val="24"/>
        </w:rPr>
      </w:pPr>
    </w:p>
    <w:p w:rsidR="00450BD4" w:rsidRPr="00AE0D7E" w:rsidRDefault="00450BD4" w:rsidP="00450BD4">
      <w:pPr>
        <w:autoSpaceDE w:val="0"/>
        <w:autoSpaceDN w:val="0"/>
        <w:adjustRightInd w:val="0"/>
        <w:spacing w:after="0" w:line="400" w:lineRule="atLeast"/>
        <w:rPr>
          <w:rFonts w:ascii="Times New Roman" w:hAnsi="Times New Roman" w:cs="Times New Roman"/>
          <w:sz w:val="24"/>
          <w:szCs w:val="24"/>
        </w:rPr>
      </w:pPr>
    </w:p>
    <w:p w:rsidR="00474081" w:rsidRPr="00450BD4" w:rsidRDefault="00474081" w:rsidP="00D178FB">
      <w:pPr>
        <w:spacing w:line="240" w:lineRule="auto"/>
        <w:jc w:val="both"/>
        <w:rPr>
          <w:rFonts w:ascii="Times New Roman" w:hAnsi="Times New Roman"/>
          <w:sz w:val="20"/>
        </w:rPr>
      </w:pPr>
    </w:p>
    <w:sectPr w:rsidR="00474081" w:rsidRPr="00450BD4" w:rsidSect="005D68E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0496" w:rsidRDefault="00BE0496" w:rsidP="00EB4117">
      <w:pPr>
        <w:spacing w:after="0" w:line="240" w:lineRule="auto"/>
      </w:pPr>
      <w:r>
        <w:separator/>
      </w:r>
    </w:p>
  </w:endnote>
  <w:endnote w:type="continuationSeparator" w:id="0">
    <w:p w:rsidR="00BE0496" w:rsidRDefault="00BE0496" w:rsidP="00EB4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eGothic Bold">
    <w:altName w:val="TradeGothic Bold"/>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DFD" w:rsidRDefault="00DB5DFD">
    <w:pPr>
      <w:pStyle w:val="Footer"/>
      <w:jc w:val="right"/>
    </w:pPr>
    <w:r>
      <w:fldChar w:fldCharType="begin"/>
    </w:r>
    <w:r>
      <w:instrText xml:space="preserve"> PAGE   \* MERGEFORMAT </w:instrText>
    </w:r>
    <w:r>
      <w:fldChar w:fldCharType="separate"/>
    </w:r>
    <w:r w:rsidR="00AA4AB5">
      <w:rPr>
        <w:noProof/>
      </w:rPr>
      <w:t>21</w:t>
    </w:r>
    <w:r>
      <w:rPr>
        <w:noProof/>
      </w:rPr>
      <w:fldChar w:fldCharType="end"/>
    </w:r>
  </w:p>
  <w:p w:rsidR="00DB5DFD" w:rsidRDefault="00DB5D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0496" w:rsidRDefault="00BE0496" w:rsidP="00EB4117">
      <w:pPr>
        <w:spacing w:after="0" w:line="240" w:lineRule="auto"/>
      </w:pPr>
      <w:r>
        <w:separator/>
      </w:r>
    </w:p>
  </w:footnote>
  <w:footnote w:type="continuationSeparator" w:id="0">
    <w:p w:rsidR="00BE0496" w:rsidRDefault="00BE0496" w:rsidP="00EB41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87527"/>
    <w:multiLevelType w:val="hybridMultilevel"/>
    <w:tmpl w:val="D00C1982"/>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
    <w:nsid w:val="0DB47308"/>
    <w:multiLevelType w:val="hybridMultilevel"/>
    <w:tmpl w:val="92D6A81E"/>
    <w:lvl w:ilvl="0" w:tplc="FAC4F1EE">
      <w:start w:val="1"/>
      <w:numFmt w:val="bullet"/>
      <w:lvlText w:val=""/>
      <w:lvlJc w:val="left"/>
      <w:pPr>
        <w:tabs>
          <w:tab w:val="num" w:pos="720"/>
        </w:tabs>
        <w:ind w:left="720" w:hanging="360"/>
      </w:pPr>
      <w:rPr>
        <w:rFonts w:ascii="Wingdings 2" w:hAnsi="Wingdings 2" w:hint="default"/>
      </w:rPr>
    </w:lvl>
    <w:lvl w:ilvl="1" w:tplc="C5D04484" w:tentative="1">
      <w:start w:val="1"/>
      <w:numFmt w:val="bullet"/>
      <w:lvlText w:val=""/>
      <w:lvlJc w:val="left"/>
      <w:pPr>
        <w:tabs>
          <w:tab w:val="num" w:pos="1440"/>
        </w:tabs>
        <w:ind w:left="1440" w:hanging="360"/>
      </w:pPr>
      <w:rPr>
        <w:rFonts w:ascii="Wingdings 2" w:hAnsi="Wingdings 2" w:hint="default"/>
      </w:rPr>
    </w:lvl>
    <w:lvl w:ilvl="2" w:tplc="F94C6F28" w:tentative="1">
      <w:start w:val="1"/>
      <w:numFmt w:val="bullet"/>
      <w:lvlText w:val=""/>
      <w:lvlJc w:val="left"/>
      <w:pPr>
        <w:tabs>
          <w:tab w:val="num" w:pos="2160"/>
        </w:tabs>
        <w:ind w:left="2160" w:hanging="360"/>
      </w:pPr>
      <w:rPr>
        <w:rFonts w:ascii="Wingdings 2" w:hAnsi="Wingdings 2" w:hint="default"/>
      </w:rPr>
    </w:lvl>
    <w:lvl w:ilvl="3" w:tplc="E4FC3548" w:tentative="1">
      <w:start w:val="1"/>
      <w:numFmt w:val="bullet"/>
      <w:lvlText w:val=""/>
      <w:lvlJc w:val="left"/>
      <w:pPr>
        <w:tabs>
          <w:tab w:val="num" w:pos="2880"/>
        </w:tabs>
        <w:ind w:left="2880" w:hanging="360"/>
      </w:pPr>
      <w:rPr>
        <w:rFonts w:ascii="Wingdings 2" w:hAnsi="Wingdings 2" w:hint="default"/>
      </w:rPr>
    </w:lvl>
    <w:lvl w:ilvl="4" w:tplc="96AEFFF2" w:tentative="1">
      <w:start w:val="1"/>
      <w:numFmt w:val="bullet"/>
      <w:lvlText w:val=""/>
      <w:lvlJc w:val="left"/>
      <w:pPr>
        <w:tabs>
          <w:tab w:val="num" w:pos="3600"/>
        </w:tabs>
        <w:ind w:left="3600" w:hanging="360"/>
      </w:pPr>
      <w:rPr>
        <w:rFonts w:ascii="Wingdings 2" w:hAnsi="Wingdings 2" w:hint="default"/>
      </w:rPr>
    </w:lvl>
    <w:lvl w:ilvl="5" w:tplc="A790B900" w:tentative="1">
      <w:start w:val="1"/>
      <w:numFmt w:val="bullet"/>
      <w:lvlText w:val=""/>
      <w:lvlJc w:val="left"/>
      <w:pPr>
        <w:tabs>
          <w:tab w:val="num" w:pos="4320"/>
        </w:tabs>
        <w:ind w:left="4320" w:hanging="360"/>
      </w:pPr>
      <w:rPr>
        <w:rFonts w:ascii="Wingdings 2" w:hAnsi="Wingdings 2" w:hint="default"/>
      </w:rPr>
    </w:lvl>
    <w:lvl w:ilvl="6" w:tplc="E160ABA4" w:tentative="1">
      <w:start w:val="1"/>
      <w:numFmt w:val="bullet"/>
      <w:lvlText w:val=""/>
      <w:lvlJc w:val="left"/>
      <w:pPr>
        <w:tabs>
          <w:tab w:val="num" w:pos="5040"/>
        </w:tabs>
        <w:ind w:left="5040" w:hanging="360"/>
      </w:pPr>
      <w:rPr>
        <w:rFonts w:ascii="Wingdings 2" w:hAnsi="Wingdings 2" w:hint="default"/>
      </w:rPr>
    </w:lvl>
    <w:lvl w:ilvl="7" w:tplc="4618611C" w:tentative="1">
      <w:start w:val="1"/>
      <w:numFmt w:val="bullet"/>
      <w:lvlText w:val=""/>
      <w:lvlJc w:val="left"/>
      <w:pPr>
        <w:tabs>
          <w:tab w:val="num" w:pos="5760"/>
        </w:tabs>
        <w:ind w:left="5760" w:hanging="360"/>
      </w:pPr>
      <w:rPr>
        <w:rFonts w:ascii="Wingdings 2" w:hAnsi="Wingdings 2" w:hint="default"/>
      </w:rPr>
    </w:lvl>
    <w:lvl w:ilvl="8" w:tplc="F7644510" w:tentative="1">
      <w:start w:val="1"/>
      <w:numFmt w:val="bullet"/>
      <w:lvlText w:val=""/>
      <w:lvlJc w:val="left"/>
      <w:pPr>
        <w:tabs>
          <w:tab w:val="num" w:pos="6480"/>
        </w:tabs>
        <w:ind w:left="6480" w:hanging="360"/>
      </w:pPr>
      <w:rPr>
        <w:rFonts w:ascii="Wingdings 2" w:hAnsi="Wingdings 2" w:hint="default"/>
      </w:rPr>
    </w:lvl>
  </w:abstractNum>
  <w:abstractNum w:abstractNumId="2">
    <w:nsid w:val="53523A30"/>
    <w:multiLevelType w:val="hybridMultilevel"/>
    <w:tmpl w:val="D00C1982"/>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
    <w:nsid w:val="5623325C"/>
    <w:multiLevelType w:val="hybridMultilevel"/>
    <w:tmpl w:val="67D8445A"/>
    <w:lvl w:ilvl="0" w:tplc="AF8E58AC">
      <w:start w:val="1"/>
      <w:numFmt w:val="bullet"/>
      <w:lvlText w:val=""/>
      <w:lvlJc w:val="left"/>
      <w:pPr>
        <w:tabs>
          <w:tab w:val="num" w:pos="720"/>
        </w:tabs>
        <w:ind w:left="720" w:hanging="360"/>
      </w:pPr>
      <w:rPr>
        <w:rFonts w:ascii="Wingdings 2" w:hAnsi="Wingdings 2" w:hint="default"/>
      </w:rPr>
    </w:lvl>
    <w:lvl w:ilvl="1" w:tplc="1EB69966" w:tentative="1">
      <w:start w:val="1"/>
      <w:numFmt w:val="bullet"/>
      <w:lvlText w:val=""/>
      <w:lvlJc w:val="left"/>
      <w:pPr>
        <w:tabs>
          <w:tab w:val="num" w:pos="1440"/>
        </w:tabs>
        <w:ind w:left="1440" w:hanging="360"/>
      </w:pPr>
      <w:rPr>
        <w:rFonts w:ascii="Wingdings 2" w:hAnsi="Wingdings 2" w:hint="default"/>
      </w:rPr>
    </w:lvl>
    <w:lvl w:ilvl="2" w:tplc="7840A148" w:tentative="1">
      <w:start w:val="1"/>
      <w:numFmt w:val="bullet"/>
      <w:lvlText w:val=""/>
      <w:lvlJc w:val="left"/>
      <w:pPr>
        <w:tabs>
          <w:tab w:val="num" w:pos="2160"/>
        </w:tabs>
        <w:ind w:left="2160" w:hanging="360"/>
      </w:pPr>
      <w:rPr>
        <w:rFonts w:ascii="Wingdings 2" w:hAnsi="Wingdings 2" w:hint="default"/>
      </w:rPr>
    </w:lvl>
    <w:lvl w:ilvl="3" w:tplc="CEC62E7A" w:tentative="1">
      <w:start w:val="1"/>
      <w:numFmt w:val="bullet"/>
      <w:lvlText w:val=""/>
      <w:lvlJc w:val="left"/>
      <w:pPr>
        <w:tabs>
          <w:tab w:val="num" w:pos="2880"/>
        </w:tabs>
        <w:ind w:left="2880" w:hanging="360"/>
      </w:pPr>
      <w:rPr>
        <w:rFonts w:ascii="Wingdings 2" w:hAnsi="Wingdings 2" w:hint="default"/>
      </w:rPr>
    </w:lvl>
    <w:lvl w:ilvl="4" w:tplc="7A7A1164" w:tentative="1">
      <w:start w:val="1"/>
      <w:numFmt w:val="bullet"/>
      <w:lvlText w:val=""/>
      <w:lvlJc w:val="left"/>
      <w:pPr>
        <w:tabs>
          <w:tab w:val="num" w:pos="3600"/>
        </w:tabs>
        <w:ind w:left="3600" w:hanging="360"/>
      </w:pPr>
      <w:rPr>
        <w:rFonts w:ascii="Wingdings 2" w:hAnsi="Wingdings 2" w:hint="default"/>
      </w:rPr>
    </w:lvl>
    <w:lvl w:ilvl="5" w:tplc="A492FC1A" w:tentative="1">
      <w:start w:val="1"/>
      <w:numFmt w:val="bullet"/>
      <w:lvlText w:val=""/>
      <w:lvlJc w:val="left"/>
      <w:pPr>
        <w:tabs>
          <w:tab w:val="num" w:pos="4320"/>
        </w:tabs>
        <w:ind w:left="4320" w:hanging="360"/>
      </w:pPr>
      <w:rPr>
        <w:rFonts w:ascii="Wingdings 2" w:hAnsi="Wingdings 2" w:hint="default"/>
      </w:rPr>
    </w:lvl>
    <w:lvl w:ilvl="6" w:tplc="0624D26A" w:tentative="1">
      <w:start w:val="1"/>
      <w:numFmt w:val="bullet"/>
      <w:lvlText w:val=""/>
      <w:lvlJc w:val="left"/>
      <w:pPr>
        <w:tabs>
          <w:tab w:val="num" w:pos="5040"/>
        </w:tabs>
        <w:ind w:left="5040" w:hanging="360"/>
      </w:pPr>
      <w:rPr>
        <w:rFonts w:ascii="Wingdings 2" w:hAnsi="Wingdings 2" w:hint="default"/>
      </w:rPr>
    </w:lvl>
    <w:lvl w:ilvl="7" w:tplc="C6A6500A" w:tentative="1">
      <w:start w:val="1"/>
      <w:numFmt w:val="bullet"/>
      <w:lvlText w:val=""/>
      <w:lvlJc w:val="left"/>
      <w:pPr>
        <w:tabs>
          <w:tab w:val="num" w:pos="5760"/>
        </w:tabs>
        <w:ind w:left="5760" w:hanging="360"/>
      </w:pPr>
      <w:rPr>
        <w:rFonts w:ascii="Wingdings 2" w:hAnsi="Wingdings 2" w:hint="default"/>
      </w:rPr>
    </w:lvl>
    <w:lvl w:ilvl="8" w:tplc="12EE9BB4" w:tentative="1">
      <w:start w:val="1"/>
      <w:numFmt w:val="bullet"/>
      <w:lvlText w:val=""/>
      <w:lvlJc w:val="left"/>
      <w:pPr>
        <w:tabs>
          <w:tab w:val="num" w:pos="6480"/>
        </w:tabs>
        <w:ind w:left="6480" w:hanging="360"/>
      </w:pPr>
      <w:rPr>
        <w:rFonts w:ascii="Wingdings 2" w:hAnsi="Wingdings 2" w:hint="default"/>
      </w:rPr>
    </w:lvl>
  </w:abstractNum>
  <w:abstractNum w:abstractNumId="4">
    <w:nsid w:val="61210AE5"/>
    <w:multiLevelType w:val="hybridMultilevel"/>
    <w:tmpl w:val="2F647466"/>
    <w:lvl w:ilvl="0" w:tplc="FC7E3AE8">
      <w:start w:val="8"/>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4833CDF"/>
    <w:multiLevelType w:val="hybridMultilevel"/>
    <w:tmpl w:val="105258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EMBO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wdprrpsswfferkeszr6pfa2cp2z50atfdvw5&quot;&gt;Pub1&lt;record-ids&gt;&lt;item&gt;1&lt;/item&gt;&lt;item&gt;4&lt;/item&gt;&lt;item&gt;5&lt;/item&gt;&lt;item&gt;6&lt;/item&gt;&lt;item&gt;7&lt;/item&gt;&lt;item&gt;8&lt;/item&gt;&lt;item&gt;9&lt;/item&gt;&lt;item&gt;10&lt;/item&gt;&lt;item&gt;11&lt;/item&gt;&lt;item&gt;13&lt;/item&gt;&lt;item&gt;14&lt;/item&gt;&lt;item&gt;16&lt;/item&gt;&lt;item&gt;18&lt;/item&gt;&lt;item&gt;19&lt;/item&gt;&lt;item&gt;20&lt;/item&gt;&lt;item&gt;21&lt;/item&gt;&lt;item&gt;25&lt;/item&gt;&lt;item&gt;26&lt;/item&gt;&lt;item&gt;27&lt;/item&gt;&lt;item&gt;28&lt;/item&gt;&lt;item&gt;29&lt;/item&gt;&lt;item&gt;30&lt;/item&gt;&lt;item&gt;47&lt;/item&gt;&lt;item&gt;48&lt;/item&gt;&lt;item&gt;49&lt;/item&gt;&lt;item&gt;73&lt;/item&gt;&lt;item&gt;74&lt;/item&gt;&lt;item&gt;75&lt;/item&gt;&lt;item&gt;76&lt;/item&gt;&lt;item&gt;77&lt;/item&gt;&lt;item&gt;78&lt;/item&gt;&lt;item&gt;79&lt;/item&gt;&lt;item&gt;80&lt;/item&gt;&lt;item&gt;81&lt;/item&gt;&lt;item&gt;82&lt;/item&gt;&lt;item&gt;83&lt;/item&gt;&lt;item&gt;84&lt;/item&gt;&lt;item&gt;85&lt;/item&gt;&lt;/record-ids&gt;&lt;/item&gt;&lt;/Libraries&gt;"/>
  </w:docVars>
  <w:rsids>
    <w:rsidRoot w:val="00EB4117"/>
    <w:rsid w:val="00001A5A"/>
    <w:rsid w:val="00010F2F"/>
    <w:rsid w:val="00012A8B"/>
    <w:rsid w:val="00013D49"/>
    <w:rsid w:val="00037400"/>
    <w:rsid w:val="0004032A"/>
    <w:rsid w:val="000414E1"/>
    <w:rsid w:val="00046A0E"/>
    <w:rsid w:val="000477BA"/>
    <w:rsid w:val="000548EA"/>
    <w:rsid w:val="0006287B"/>
    <w:rsid w:val="00066EA5"/>
    <w:rsid w:val="00070273"/>
    <w:rsid w:val="000829BF"/>
    <w:rsid w:val="00083D43"/>
    <w:rsid w:val="000850B9"/>
    <w:rsid w:val="000858A5"/>
    <w:rsid w:val="00085EC4"/>
    <w:rsid w:val="000869FA"/>
    <w:rsid w:val="000924FD"/>
    <w:rsid w:val="00094F1A"/>
    <w:rsid w:val="00095ADB"/>
    <w:rsid w:val="00095FEB"/>
    <w:rsid w:val="000A0BE4"/>
    <w:rsid w:val="000A0C09"/>
    <w:rsid w:val="000A1267"/>
    <w:rsid w:val="000A33F4"/>
    <w:rsid w:val="000B0685"/>
    <w:rsid w:val="000B1A22"/>
    <w:rsid w:val="000B24FD"/>
    <w:rsid w:val="000B3AC4"/>
    <w:rsid w:val="000B41DD"/>
    <w:rsid w:val="000C0B33"/>
    <w:rsid w:val="000C2AE8"/>
    <w:rsid w:val="000C371A"/>
    <w:rsid w:val="000C4FE4"/>
    <w:rsid w:val="000C73A5"/>
    <w:rsid w:val="000D0A15"/>
    <w:rsid w:val="000D455E"/>
    <w:rsid w:val="000E183E"/>
    <w:rsid w:val="000E47F5"/>
    <w:rsid w:val="000F1AA6"/>
    <w:rsid w:val="00100213"/>
    <w:rsid w:val="00102798"/>
    <w:rsid w:val="001050A9"/>
    <w:rsid w:val="001050C1"/>
    <w:rsid w:val="00105704"/>
    <w:rsid w:val="00106341"/>
    <w:rsid w:val="00111F01"/>
    <w:rsid w:val="001140E3"/>
    <w:rsid w:val="0011450E"/>
    <w:rsid w:val="0012496F"/>
    <w:rsid w:val="00126009"/>
    <w:rsid w:val="0013204B"/>
    <w:rsid w:val="00140753"/>
    <w:rsid w:val="00157E4A"/>
    <w:rsid w:val="0016015D"/>
    <w:rsid w:val="001630CC"/>
    <w:rsid w:val="00163457"/>
    <w:rsid w:val="00172C22"/>
    <w:rsid w:val="00177919"/>
    <w:rsid w:val="00181343"/>
    <w:rsid w:val="00192271"/>
    <w:rsid w:val="0019427E"/>
    <w:rsid w:val="00195357"/>
    <w:rsid w:val="001A1635"/>
    <w:rsid w:val="001A2331"/>
    <w:rsid w:val="001A54CC"/>
    <w:rsid w:val="001A5EA0"/>
    <w:rsid w:val="001B1EDA"/>
    <w:rsid w:val="001B76D0"/>
    <w:rsid w:val="001B7911"/>
    <w:rsid w:val="001C1874"/>
    <w:rsid w:val="001C23A2"/>
    <w:rsid w:val="001C54FB"/>
    <w:rsid w:val="001C62E6"/>
    <w:rsid w:val="001D7922"/>
    <w:rsid w:val="001E1ECB"/>
    <w:rsid w:val="001E6475"/>
    <w:rsid w:val="001F3DC0"/>
    <w:rsid w:val="001F51FD"/>
    <w:rsid w:val="001F59EC"/>
    <w:rsid w:val="001F79C8"/>
    <w:rsid w:val="002037D6"/>
    <w:rsid w:val="00206C4D"/>
    <w:rsid w:val="00213111"/>
    <w:rsid w:val="00214C32"/>
    <w:rsid w:val="00216295"/>
    <w:rsid w:val="00216AC4"/>
    <w:rsid w:val="002255B4"/>
    <w:rsid w:val="00230B4D"/>
    <w:rsid w:val="00232564"/>
    <w:rsid w:val="00234F8F"/>
    <w:rsid w:val="00236569"/>
    <w:rsid w:val="0024152F"/>
    <w:rsid w:val="0024542D"/>
    <w:rsid w:val="00246CD0"/>
    <w:rsid w:val="002562DB"/>
    <w:rsid w:val="00264417"/>
    <w:rsid w:val="00266889"/>
    <w:rsid w:val="002725B1"/>
    <w:rsid w:val="002737BF"/>
    <w:rsid w:val="00274D9E"/>
    <w:rsid w:val="002765A3"/>
    <w:rsid w:val="00282E45"/>
    <w:rsid w:val="0028561B"/>
    <w:rsid w:val="0029456B"/>
    <w:rsid w:val="00295A47"/>
    <w:rsid w:val="002A6653"/>
    <w:rsid w:val="002A676C"/>
    <w:rsid w:val="002B15C4"/>
    <w:rsid w:val="002B16EC"/>
    <w:rsid w:val="002B1A28"/>
    <w:rsid w:val="002B1BAD"/>
    <w:rsid w:val="002B3213"/>
    <w:rsid w:val="002B35C9"/>
    <w:rsid w:val="002B6D91"/>
    <w:rsid w:val="002C1894"/>
    <w:rsid w:val="002C4395"/>
    <w:rsid w:val="002C4EE3"/>
    <w:rsid w:val="002C5E76"/>
    <w:rsid w:val="002D016C"/>
    <w:rsid w:val="002D3389"/>
    <w:rsid w:val="002E2C9C"/>
    <w:rsid w:val="002E2E5A"/>
    <w:rsid w:val="002E445B"/>
    <w:rsid w:val="002F535C"/>
    <w:rsid w:val="002F57E8"/>
    <w:rsid w:val="002F5A4E"/>
    <w:rsid w:val="002F7229"/>
    <w:rsid w:val="00302854"/>
    <w:rsid w:val="003106BA"/>
    <w:rsid w:val="00312856"/>
    <w:rsid w:val="00321E93"/>
    <w:rsid w:val="00327D37"/>
    <w:rsid w:val="00331B5A"/>
    <w:rsid w:val="00332F2A"/>
    <w:rsid w:val="00341FCC"/>
    <w:rsid w:val="00345BFB"/>
    <w:rsid w:val="003468F6"/>
    <w:rsid w:val="00360EA6"/>
    <w:rsid w:val="00364F6A"/>
    <w:rsid w:val="00365C06"/>
    <w:rsid w:val="00366291"/>
    <w:rsid w:val="00367A5D"/>
    <w:rsid w:val="00372430"/>
    <w:rsid w:val="00383A32"/>
    <w:rsid w:val="00392235"/>
    <w:rsid w:val="0039318F"/>
    <w:rsid w:val="00395512"/>
    <w:rsid w:val="0039581F"/>
    <w:rsid w:val="0039606B"/>
    <w:rsid w:val="003972C1"/>
    <w:rsid w:val="003A4E31"/>
    <w:rsid w:val="003C0D1E"/>
    <w:rsid w:val="003C1A21"/>
    <w:rsid w:val="003C3EDC"/>
    <w:rsid w:val="003C7863"/>
    <w:rsid w:val="003D0622"/>
    <w:rsid w:val="003D4BFC"/>
    <w:rsid w:val="003D6391"/>
    <w:rsid w:val="003E051F"/>
    <w:rsid w:val="003E0648"/>
    <w:rsid w:val="003F1476"/>
    <w:rsid w:val="003F20E5"/>
    <w:rsid w:val="003F21CC"/>
    <w:rsid w:val="003F4D49"/>
    <w:rsid w:val="003F788F"/>
    <w:rsid w:val="00400713"/>
    <w:rsid w:val="0040160F"/>
    <w:rsid w:val="00405724"/>
    <w:rsid w:val="004358B5"/>
    <w:rsid w:val="00436A96"/>
    <w:rsid w:val="004374C3"/>
    <w:rsid w:val="004416F0"/>
    <w:rsid w:val="004433DE"/>
    <w:rsid w:val="00444B31"/>
    <w:rsid w:val="00445041"/>
    <w:rsid w:val="0045058A"/>
    <w:rsid w:val="00450BD4"/>
    <w:rsid w:val="00453069"/>
    <w:rsid w:val="00456CEF"/>
    <w:rsid w:val="00463297"/>
    <w:rsid w:val="00463700"/>
    <w:rsid w:val="004706A1"/>
    <w:rsid w:val="00471E3B"/>
    <w:rsid w:val="00472758"/>
    <w:rsid w:val="00474081"/>
    <w:rsid w:val="00480D1A"/>
    <w:rsid w:val="00481FDC"/>
    <w:rsid w:val="00485CA6"/>
    <w:rsid w:val="00492209"/>
    <w:rsid w:val="00496858"/>
    <w:rsid w:val="004A13A9"/>
    <w:rsid w:val="004B1143"/>
    <w:rsid w:val="004C0C7C"/>
    <w:rsid w:val="004C1D6B"/>
    <w:rsid w:val="004C2022"/>
    <w:rsid w:val="004D14AA"/>
    <w:rsid w:val="004D35C0"/>
    <w:rsid w:val="004E284C"/>
    <w:rsid w:val="004F437E"/>
    <w:rsid w:val="004F5FB5"/>
    <w:rsid w:val="00504B99"/>
    <w:rsid w:val="005069D0"/>
    <w:rsid w:val="005070AA"/>
    <w:rsid w:val="0050774C"/>
    <w:rsid w:val="005167CB"/>
    <w:rsid w:val="005217B6"/>
    <w:rsid w:val="005234A3"/>
    <w:rsid w:val="0052475D"/>
    <w:rsid w:val="0053159E"/>
    <w:rsid w:val="005374CB"/>
    <w:rsid w:val="005375BF"/>
    <w:rsid w:val="00537CC5"/>
    <w:rsid w:val="00540A83"/>
    <w:rsid w:val="005419A7"/>
    <w:rsid w:val="00543D06"/>
    <w:rsid w:val="0054672D"/>
    <w:rsid w:val="00554712"/>
    <w:rsid w:val="00557292"/>
    <w:rsid w:val="00557B41"/>
    <w:rsid w:val="00563825"/>
    <w:rsid w:val="00567F90"/>
    <w:rsid w:val="00571170"/>
    <w:rsid w:val="00574703"/>
    <w:rsid w:val="00581F02"/>
    <w:rsid w:val="00585700"/>
    <w:rsid w:val="005947DF"/>
    <w:rsid w:val="00595152"/>
    <w:rsid w:val="005A2654"/>
    <w:rsid w:val="005A3901"/>
    <w:rsid w:val="005A5CBE"/>
    <w:rsid w:val="005A6BB3"/>
    <w:rsid w:val="005B0921"/>
    <w:rsid w:val="005B2F36"/>
    <w:rsid w:val="005C0BC5"/>
    <w:rsid w:val="005C12AA"/>
    <w:rsid w:val="005C1F29"/>
    <w:rsid w:val="005C2A1E"/>
    <w:rsid w:val="005C2D93"/>
    <w:rsid w:val="005C50CC"/>
    <w:rsid w:val="005C7E51"/>
    <w:rsid w:val="005D3A20"/>
    <w:rsid w:val="005D4030"/>
    <w:rsid w:val="005D48BD"/>
    <w:rsid w:val="005D4F98"/>
    <w:rsid w:val="005D68E1"/>
    <w:rsid w:val="005D79D3"/>
    <w:rsid w:val="005E5766"/>
    <w:rsid w:val="005F0A08"/>
    <w:rsid w:val="005F3F1F"/>
    <w:rsid w:val="005F6009"/>
    <w:rsid w:val="00600C6D"/>
    <w:rsid w:val="00615EAC"/>
    <w:rsid w:val="0062431B"/>
    <w:rsid w:val="00627AB6"/>
    <w:rsid w:val="00631693"/>
    <w:rsid w:val="00632ED1"/>
    <w:rsid w:val="006371D4"/>
    <w:rsid w:val="006413E0"/>
    <w:rsid w:val="00647133"/>
    <w:rsid w:val="00647EA7"/>
    <w:rsid w:val="00652C8C"/>
    <w:rsid w:val="00655E25"/>
    <w:rsid w:val="00660969"/>
    <w:rsid w:val="006619AD"/>
    <w:rsid w:val="00665E64"/>
    <w:rsid w:val="006672B7"/>
    <w:rsid w:val="00670B79"/>
    <w:rsid w:val="00672F3E"/>
    <w:rsid w:val="0067762D"/>
    <w:rsid w:val="006806C1"/>
    <w:rsid w:val="00681838"/>
    <w:rsid w:val="006838E0"/>
    <w:rsid w:val="00684E6E"/>
    <w:rsid w:val="0068793E"/>
    <w:rsid w:val="0069044F"/>
    <w:rsid w:val="0069222C"/>
    <w:rsid w:val="00697109"/>
    <w:rsid w:val="006A063C"/>
    <w:rsid w:val="006A0742"/>
    <w:rsid w:val="006A43FA"/>
    <w:rsid w:val="006A6F17"/>
    <w:rsid w:val="006B54FB"/>
    <w:rsid w:val="006C1224"/>
    <w:rsid w:val="006C4054"/>
    <w:rsid w:val="006C483F"/>
    <w:rsid w:val="006C654E"/>
    <w:rsid w:val="006C6B44"/>
    <w:rsid w:val="006C6C1D"/>
    <w:rsid w:val="006C77E3"/>
    <w:rsid w:val="006D219E"/>
    <w:rsid w:val="006D3336"/>
    <w:rsid w:val="006F3929"/>
    <w:rsid w:val="006F3C7A"/>
    <w:rsid w:val="0070008B"/>
    <w:rsid w:val="00702351"/>
    <w:rsid w:val="00703D06"/>
    <w:rsid w:val="00704E91"/>
    <w:rsid w:val="0070752C"/>
    <w:rsid w:val="0071230E"/>
    <w:rsid w:val="00717F11"/>
    <w:rsid w:val="007204F9"/>
    <w:rsid w:val="00723A21"/>
    <w:rsid w:val="00747428"/>
    <w:rsid w:val="00750921"/>
    <w:rsid w:val="007509CB"/>
    <w:rsid w:val="00750DBF"/>
    <w:rsid w:val="007513B8"/>
    <w:rsid w:val="00752472"/>
    <w:rsid w:val="007545E2"/>
    <w:rsid w:val="00763B09"/>
    <w:rsid w:val="00764F16"/>
    <w:rsid w:val="00765299"/>
    <w:rsid w:val="00770585"/>
    <w:rsid w:val="00770605"/>
    <w:rsid w:val="00772C09"/>
    <w:rsid w:val="00776571"/>
    <w:rsid w:val="00780B79"/>
    <w:rsid w:val="00783698"/>
    <w:rsid w:val="007858C8"/>
    <w:rsid w:val="00786671"/>
    <w:rsid w:val="007A67E5"/>
    <w:rsid w:val="007B2416"/>
    <w:rsid w:val="007B4087"/>
    <w:rsid w:val="007B6446"/>
    <w:rsid w:val="007C1836"/>
    <w:rsid w:val="007C44B5"/>
    <w:rsid w:val="007C6512"/>
    <w:rsid w:val="007D45A0"/>
    <w:rsid w:val="007D6F02"/>
    <w:rsid w:val="007E2859"/>
    <w:rsid w:val="007E6E13"/>
    <w:rsid w:val="007F0728"/>
    <w:rsid w:val="007F0A05"/>
    <w:rsid w:val="007F17AB"/>
    <w:rsid w:val="007F24A9"/>
    <w:rsid w:val="007F3BFF"/>
    <w:rsid w:val="007F4843"/>
    <w:rsid w:val="007F4EEC"/>
    <w:rsid w:val="007F5C7E"/>
    <w:rsid w:val="007F7098"/>
    <w:rsid w:val="008103F8"/>
    <w:rsid w:val="00814BA3"/>
    <w:rsid w:val="008265A0"/>
    <w:rsid w:val="00827728"/>
    <w:rsid w:val="00831E41"/>
    <w:rsid w:val="00834712"/>
    <w:rsid w:val="00835DAF"/>
    <w:rsid w:val="00850529"/>
    <w:rsid w:val="008567D3"/>
    <w:rsid w:val="00857DE7"/>
    <w:rsid w:val="0086657A"/>
    <w:rsid w:val="00873704"/>
    <w:rsid w:val="008740DB"/>
    <w:rsid w:val="00876DE6"/>
    <w:rsid w:val="00885891"/>
    <w:rsid w:val="00892E73"/>
    <w:rsid w:val="008930EA"/>
    <w:rsid w:val="0089528F"/>
    <w:rsid w:val="00895E2D"/>
    <w:rsid w:val="00896B2F"/>
    <w:rsid w:val="008A4F1E"/>
    <w:rsid w:val="008B2633"/>
    <w:rsid w:val="008B26E4"/>
    <w:rsid w:val="008B52E8"/>
    <w:rsid w:val="008B6BFB"/>
    <w:rsid w:val="008C0110"/>
    <w:rsid w:val="008C0B3B"/>
    <w:rsid w:val="008C17F5"/>
    <w:rsid w:val="008C7150"/>
    <w:rsid w:val="008D17D1"/>
    <w:rsid w:val="008D1A72"/>
    <w:rsid w:val="008D2DA1"/>
    <w:rsid w:val="008D3388"/>
    <w:rsid w:val="008D36C3"/>
    <w:rsid w:val="008D78BB"/>
    <w:rsid w:val="008E0FD0"/>
    <w:rsid w:val="008E19C7"/>
    <w:rsid w:val="008E51E2"/>
    <w:rsid w:val="008F14BE"/>
    <w:rsid w:val="008F26A1"/>
    <w:rsid w:val="008F4460"/>
    <w:rsid w:val="009015A2"/>
    <w:rsid w:val="0090213F"/>
    <w:rsid w:val="00905892"/>
    <w:rsid w:val="00914C53"/>
    <w:rsid w:val="00920D33"/>
    <w:rsid w:val="00922297"/>
    <w:rsid w:val="009228E5"/>
    <w:rsid w:val="00923244"/>
    <w:rsid w:val="009268D4"/>
    <w:rsid w:val="00927F3A"/>
    <w:rsid w:val="00935AA2"/>
    <w:rsid w:val="009377C2"/>
    <w:rsid w:val="00937F53"/>
    <w:rsid w:val="00945016"/>
    <w:rsid w:val="00946642"/>
    <w:rsid w:val="009475D2"/>
    <w:rsid w:val="009508AE"/>
    <w:rsid w:val="00955098"/>
    <w:rsid w:val="0096700A"/>
    <w:rsid w:val="00967BEE"/>
    <w:rsid w:val="0097096A"/>
    <w:rsid w:val="00981F82"/>
    <w:rsid w:val="0098372E"/>
    <w:rsid w:val="009845A2"/>
    <w:rsid w:val="0098647F"/>
    <w:rsid w:val="009903FB"/>
    <w:rsid w:val="00993E4E"/>
    <w:rsid w:val="00996362"/>
    <w:rsid w:val="00996BC5"/>
    <w:rsid w:val="009A415D"/>
    <w:rsid w:val="009B58D6"/>
    <w:rsid w:val="009C058A"/>
    <w:rsid w:val="009C10AF"/>
    <w:rsid w:val="009D3926"/>
    <w:rsid w:val="009D473C"/>
    <w:rsid w:val="009D50F6"/>
    <w:rsid w:val="009E39B5"/>
    <w:rsid w:val="009E4B21"/>
    <w:rsid w:val="009F1674"/>
    <w:rsid w:val="009F1B43"/>
    <w:rsid w:val="00A00F94"/>
    <w:rsid w:val="00A01360"/>
    <w:rsid w:val="00A06399"/>
    <w:rsid w:val="00A07041"/>
    <w:rsid w:val="00A10C7A"/>
    <w:rsid w:val="00A11B49"/>
    <w:rsid w:val="00A14D46"/>
    <w:rsid w:val="00A17AF9"/>
    <w:rsid w:val="00A22E1C"/>
    <w:rsid w:val="00A23ABF"/>
    <w:rsid w:val="00A25959"/>
    <w:rsid w:val="00A34D15"/>
    <w:rsid w:val="00A358E3"/>
    <w:rsid w:val="00A37A14"/>
    <w:rsid w:val="00A44A05"/>
    <w:rsid w:val="00A5271D"/>
    <w:rsid w:val="00A600BB"/>
    <w:rsid w:val="00A608EE"/>
    <w:rsid w:val="00A72029"/>
    <w:rsid w:val="00A73F41"/>
    <w:rsid w:val="00A746F8"/>
    <w:rsid w:val="00A74914"/>
    <w:rsid w:val="00A7601C"/>
    <w:rsid w:val="00A846A9"/>
    <w:rsid w:val="00A86AF3"/>
    <w:rsid w:val="00A916BA"/>
    <w:rsid w:val="00A95560"/>
    <w:rsid w:val="00AA4AB5"/>
    <w:rsid w:val="00AA5AF5"/>
    <w:rsid w:val="00AB2A6A"/>
    <w:rsid w:val="00AB386C"/>
    <w:rsid w:val="00AB4138"/>
    <w:rsid w:val="00AB7A57"/>
    <w:rsid w:val="00AC1B53"/>
    <w:rsid w:val="00AC56F3"/>
    <w:rsid w:val="00AD2CB9"/>
    <w:rsid w:val="00AE1DCD"/>
    <w:rsid w:val="00AE59AA"/>
    <w:rsid w:val="00AE6C9B"/>
    <w:rsid w:val="00AF43F6"/>
    <w:rsid w:val="00AF6C86"/>
    <w:rsid w:val="00B0051F"/>
    <w:rsid w:val="00B0428C"/>
    <w:rsid w:val="00B06FAE"/>
    <w:rsid w:val="00B14347"/>
    <w:rsid w:val="00B2008D"/>
    <w:rsid w:val="00B202E3"/>
    <w:rsid w:val="00B21FE4"/>
    <w:rsid w:val="00B308B3"/>
    <w:rsid w:val="00B350B9"/>
    <w:rsid w:val="00B436CD"/>
    <w:rsid w:val="00B43C1F"/>
    <w:rsid w:val="00B45470"/>
    <w:rsid w:val="00B55AF3"/>
    <w:rsid w:val="00B57CE3"/>
    <w:rsid w:val="00B57EF3"/>
    <w:rsid w:val="00B66013"/>
    <w:rsid w:val="00B664CF"/>
    <w:rsid w:val="00B708B4"/>
    <w:rsid w:val="00B70FDE"/>
    <w:rsid w:val="00B7155F"/>
    <w:rsid w:val="00B72868"/>
    <w:rsid w:val="00B77516"/>
    <w:rsid w:val="00B8623F"/>
    <w:rsid w:val="00B93482"/>
    <w:rsid w:val="00B95C44"/>
    <w:rsid w:val="00B97115"/>
    <w:rsid w:val="00BA17F1"/>
    <w:rsid w:val="00BC0D2D"/>
    <w:rsid w:val="00BC16F3"/>
    <w:rsid w:val="00BE0496"/>
    <w:rsid w:val="00BE2A02"/>
    <w:rsid w:val="00BE2A24"/>
    <w:rsid w:val="00BE2CFF"/>
    <w:rsid w:val="00BE3D4C"/>
    <w:rsid w:val="00BE717D"/>
    <w:rsid w:val="00BF1B1D"/>
    <w:rsid w:val="00BF1E18"/>
    <w:rsid w:val="00BF2FF4"/>
    <w:rsid w:val="00C01FDB"/>
    <w:rsid w:val="00C021E5"/>
    <w:rsid w:val="00C1728D"/>
    <w:rsid w:val="00C26E7A"/>
    <w:rsid w:val="00C354C7"/>
    <w:rsid w:val="00C35CB7"/>
    <w:rsid w:val="00C401CB"/>
    <w:rsid w:val="00C44CE1"/>
    <w:rsid w:val="00C45F20"/>
    <w:rsid w:val="00C4702B"/>
    <w:rsid w:val="00C6371B"/>
    <w:rsid w:val="00C67223"/>
    <w:rsid w:val="00C73146"/>
    <w:rsid w:val="00C7392F"/>
    <w:rsid w:val="00C76699"/>
    <w:rsid w:val="00C80C0E"/>
    <w:rsid w:val="00C87F42"/>
    <w:rsid w:val="00C915D3"/>
    <w:rsid w:val="00CA1EDF"/>
    <w:rsid w:val="00CA201B"/>
    <w:rsid w:val="00CA6933"/>
    <w:rsid w:val="00CA76A6"/>
    <w:rsid w:val="00CB01C9"/>
    <w:rsid w:val="00CC5A8A"/>
    <w:rsid w:val="00CC6176"/>
    <w:rsid w:val="00CC6ED5"/>
    <w:rsid w:val="00CC7D06"/>
    <w:rsid w:val="00CD0EF7"/>
    <w:rsid w:val="00CD100E"/>
    <w:rsid w:val="00CD3979"/>
    <w:rsid w:val="00CD3A98"/>
    <w:rsid w:val="00CD6E94"/>
    <w:rsid w:val="00CE1702"/>
    <w:rsid w:val="00CE7623"/>
    <w:rsid w:val="00CE7B35"/>
    <w:rsid w:val="00CE7B48"/>
    <w:rsid w:val="00CE7BC1"/>
    <w:rsid w:val="00CF4059"/>
    <w:rsid w:val="00CF4357"/>
    <w:rsid w:val="00CF5019"/>
    <w:rsid w:val="00D04B8A"/>
    <w:rsid w:val="00D055D9"/>
    <w:rsid w:val="00D064AC"/>
    <w:rsid w:val="00D07D55"/>
    <w:rsid w:val="00D17466"/>
    <w:rsid w:val="00D178FB"/>
    <w:rsid w:val="00D220B7"/>
    <w:rsid w:val="00D24823"/>
    <w:rsid w:val="00D260A6"/>
    <w:rsid w:val="00D32056"/>
    <w:rsid w:val="00D34DAB"/>
    <w:rsid w:val="00D36224"/>
    <w:rsid w:val="00D51AA6"/>
    <w:rsid w:val="00D572C9"/>
    <w:rsid w:val="00D64904"/>
    <w:rsid w:val="00D6540A"/>
    <w:rsid w:val="00D66011"/>
    <w:rsid w:val="00D72661"/>
    <w:rsid w:val="00D87CBE"/>
    <w:rsid w:val="00D90832"/>
    <w:rsid w:val="00D91EC2"/>
    <w:rsid w:val="00D92949"/>
    <w:rsid w:val="00D94718"/>
    <w:rsid w:val="00D95A0D"/>
    <w:rsid w:val="00DA0D8D"/>
    <w:rsid w:val="00DA38AD"/>
    <w:rsid w:val="00DA4ED4"/>
    <w:rsid w:val="00DA640C"/>
    <w:rsid w:val="00DB2B8C"/>
    <w:rsid w:val="00DB57D4"/>
    <w:rsid w:val="00DB5831"/>
    <w:rsid w:val="00DB5DFD"/>
    <w:rsid w:val="00DC1A23"/>
    <w:rsid w:val="00DC1AB5"/>
    <w:rsid w:val="00DC7685"/>
    <w:rsid w:val="00DC78D2"/>
    <w:rsid w:val="00DD0439"/>
    <w:rsid w:val="00DD4F86"/>
    <w:rsid w:val="00DE193D"/>
    <w:rsid w:val="00DE221B"/>
    <w:rsid w:val="00DE30F4"/>
    <w:rsid w:val="00DF0D57"/>
    <w:rsid w:val="00DF2C9F"/>
    <w:rsid w:val="00DF4236"/>
    <w:rsid w:val="00DF6F67"/>
    <w:rsid w:val="00E0114F"/>
    <w:rsid w:val="00E0540F"/>
    <w:rsid w:val="00E201E7"/>
    <w:rsid w:val="00E21AE9"/>
    <w:rsid w:val="00E223AE"/>
    <w:rsid w:val="00E240F3"/>
    <w:rsid w:val="00E3498C"/>
    <w:rsid w:val="00E34BEE"/>
    <w:rsid w:val="00E40E7B"/>
    <w:rsid w:val="00E45972"/>
    <w:rsid w:val="00E4599F"/>
    <w:rsid w:val="00E46E87"/>
    <w:rsid w:val="00E4703B"/>
    <w:rsid w:val="00E51676"/>
    <w:rsid w:val="00E53E60"/>
    <w:rsid w:val="00E54C7A"/>
    <w:rsid w:val="00E54F2C"/>
    <w:rsid w:val="00E56CEB"/>
    <w:rsid w:val="00E579E7"/>
    <w:rsid w:val="00E60DE4"/>
    <w:rsid w:val="00E62D76"/>
    <w:rsid w:val="00E6464E"/>
    <w:rsid w:val="00E64EAF"/>
    <w:rsid w:val="00E65420"/>
    <w:rsid w:val="00E70002"/>
    <w:rsid w:val="00E70563"/>
    <w:rsid w:val="00E80F5B"/>
    <w:rsid w:val="00E90FBD"/>
    <w:rsid w:val="00E93693"/>
    <w:rsid w:val="00EA4486"/>
    <w:rsid w:val="00EA4FA0"/>
    <w:rsid w:val="00EA59F9"/>
    <w:rsid w:val="00EA698B"/>
    <w:rsid w:val="00EA723C"/>
    <w:rsid w:val="00EB0067"/>
    <w:rsid w:val="00EB24F2"/>
    <w:rsid w:val="00EB4117"/>
    <w:rsid w:val="00EB4F94"/>
    <w:rsid w:val="00EC1057"/>
    <w:rsid w:val="00EC4C4B"/>
    <w:rsid w:val="00EC5658"/>
    <w:rsid w:val="00ED009A"/>
    <w:rsid w:val="00ED2B9F"/>
    <w:rsid w:val="00ED3B05"/>
    <w:rsid w:val="00ED5D65"/>
    <w:rsid w:val="00ED7D82"/>
    <w:rsid w:val="00EE1EB3"/>
    <w:rsid w:val="00EE356E"/>
    <w:rsid w:val="00EE63C3"/>
    <w:rsid w:val="00EF328F"/>
    <w:rsid w:val="00F016AF"/>
    <w:rsid w:val="00F07D8F"/>
    <w:rsid w:val="00F142E4"/>
    <w:rsid w:val="00F144B4"/>
    <w:rsid w:val="00F15B0C"/>
    <w:rsid w:val="00F231C6"/>
    <w:rsid w:val="00F23468"/>
    <w:rsid w:val="00F23BE6"/>
    <w:rsid w:val="00F36555"/>
    <w:rsid w:val="00F415AD"/>
    <w:rsid w:val="00F42609"/>
    <w:rsid w:val="00F468F4"/>
    <w:rsid w:val="00F46EE8"/>
    <w:rsid w:val="00F50C2A"/>
    <w:rsid w:val="00F511B9"/>
    <w:rsid w:val="00F55E08"/>
    <w:rsid w:val="00F60EBD"/>
    <w:rsid w:val="00F6303F"/>
    <w:rsid w:val="00F6526F"/>
    <w:rsid w:val="00F8200B"/>
    <w:rsid w:val="00F855BE"/>
    <w:rsid w:val="00F92045"/>
    <w:rsid w:val="00F9762C"/>
    <w:rsid w:val="00F97879"/>
    <w:rsid w:val="00FA3692"/>
    <w:rsid w:val="00FA3AEE"/>
    <w:rsid w:val="00FA3F38"/>
    <w:rsid w:val="00FA5B82"/>
    <w:rsid w:val="00FA62CB"/>
    <w:rsid w:val="00FB0386"/>
    <w:rsid w:val="00FB79F9"/>
    <w:rsid w:val="00FC28BF"/>
    <w:rsid w:val="00FC40E7"/>
    <w:rsid w:val="00FC54B4"/>
    <w:rsid w:val="00FD4608"/>
    <w:rsid w:val="00FD4F00"/>
    <w:rsid w:val="00FD609E"/>
    <w:rsid w:val="00FE6416"/>
    <w:rsid w:val="00FE7BAC"/>
    <w:rsid w:val="00FF508B"/>
    <w:rsid w:val="00FF58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23E5FD3B-801E-431C-8C6A-D030AEC6A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46A9"/>
  </w:style>
  <w:style w:type="paragraph" w:styleId="Heading1">
    <w:name w:val="heading 1"/>
    <w:basedOn w:val="Normal"/>
    <w:next w:val="Normal"/>
    <w:link w:val="Heading1Char"/>
    <w:uiPriority w:val="9"/>
    <w:qFormat/>
    <w:rsid w:val="00EB4117"/>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EB4117"/>
    <w:pPr>
      <w:keepNext/>
      <w:keepLines/>
      <w:spacing w:before="200" w:after="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B4117"/>
    <w:pPr>
      <w:keepNext/>
      <w:keepLines/>
      <w:spacing w:before="200" w:after="0"/>
      <w:outlineLvl w:val="2"/>
    </w:pPr>
    <w:rPr>
      <w:rFonts w:ascii="Cambria" w:eastAsia="Times New Roman" w:hAnsi="Cambria" w:cs="Times New Roman"/>
      <w:b/>
      <w:bCs/>
      <w:color w:val="4F81BD"/>
    </w:rPr>
  </w:style>
  <w:style w:type="paragraph" w:styleId="Heading4">
    <w:name w:val="heading 4"/>
    <w:basedOn w:val="Normal"/>
    <w:next w:val="Normal"/>
    <w:link w:val="Heading4Char"/>
    <w:uiPriority w:val="9"/>
    <w:unhideWhenUsed/>
    <w:qFormat/>
    <w:rsid w:val="00EB4117"/>
    <w:pPr>
      <w:keepNext/>
      <w:keepLines/>
      <w:spacing w:before="200" w:after="0"/>
      <w:outlineLvl w:val="3"/>
    </w:pPr>
    <w:rPr>
      <w:rFonts w:ascii="Cambria" w:eastAsia="Times New Roman" w:hAnsi="Cambria" w:cs="Times New Roman"/>
      <w:b/>
      <w:bCs/>
      <w:i/>
      <w:iCs/>
      <w:color w:val="4F81BD"/>
    </w:rPr>
  </w:style>
  <w:style w:type="paragraph" w:styleId="Heading5">
    <w:name w:val="heading 5"/>
    <w:basedOn w:val="Normal"/>
    <w:next w:val="Normal"/>
    <w:link w:val="Heading5Char"/>
    <w:uiPriority w:val="9"/>
    <w:unhideWhenUsed/>
    <w:qFormat/>
    <w:rsid w:val="00EB4117"/>
    <w:pPr>
      <w:spacing w:before="240" w:after="60"/>
      <w:outlineLvl w:val="4"/>
    </w:pPr>
    <w:rPr>
      <w:rFonts w:eastAsiaTheme="minorEastAsia"/>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117"/>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EB4117"/>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EB4117"/>
    <w:rPr>
      <w:rFonts w:ascii="Cambria" w:eastAsia="Times New Roman" w:hAnsi="Cambria" w:cs="Times New Roman"/>
      <w:b/>
      <w:bCs/>
      <w:color w:val="4F81BD"/>
    </w:rPr>
  </w:style>
  <w:style w:type="character" w:customStyle="1" w:styleId="Heading4Char">
    <w:name w:val="Heading 4 Char"/>
    <w:basedOn w:val="DefaultParagraphFont"/>
    <w:link w:val="Heading4"/>
    <w:uiPriority w:val="9"/>
    <w:rsid w:val="00EB4117"/>
    <w:rPr>
      <w:rFonts w:ascii="Cambria" w:eastAsia="Times New Roman" w:hAnsi="Cambria" w:cs="Times New Roman"/>
      <w:b/>
      <w:bCs/>
      <w:i/>
      <w:iCs/>
      <w:color w:val="4F81BD"/>
    </w:rPr>
  </w:style>
  <w:style w:type="character" w:customStyle="1" w:styleId="Heading5Char">
    <w:name w:val="Heading 5 Char"/>
    <w:basedOn w:val="DefaultParagraphFont"/>
    <w:link w:val="Heading5"/>
    <w:uiPriority w:val="9"/>
    <w:rsid w:val="00EB4117"/>
    <w:rPr>
      <w:rFonts w:eastAsiaTheme="minorEastAsia"/>
      <w:b/>
      <w:bCs/>
      <w:i/>
      <w:iCs/>
      <w:sz w:val="26"/>
      <w:szCs w:val="26"/>
    </w:rPr>
  </w:style>
  <w:style w:type="numbering" w:customStyle="1" w:styleId="NoList1">
    <w:name w:val="No List1"/>
    <w:next w:val="NoList"/>
    <w:uiPriority w:val="99"/>
    <w:semiHidden/>
    <w:unhideWhenUsed/>
    <w:rsid w:val="00EB4117"/>
  </w:style>
  <w:style w:type="paragraph" w:styleId="Footer">
    <w:name w:val="footer"/>
    <w:basedOn w:val="Normal"/>
    <w:link w:val="FooterChar"/>
    <w:uiPriority w:val="99"/>
    <w:unhideWhenUsed/>
    <w:rsid w:val="00EB4117"/>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EB4117"/>
    <w:rPr>
      <w:rFonts w:ascii="Calibri" w:eastAsia="Calibri" w:hAnsi="Calibri" w:cs="Times New Roman"/>
    </w:rPr>
  </w:style>
  <w:style w:type="paragraph" w:styleId="CommentText">
    <w:name w:val="annotation text"/>
    <w:basedOn w:val="Normal"/>
    <w:link w:val="CommentTextChar"/>
    <w:uiPriority w:val="99"/>
    <w:unhideWhenUsed/>
    <w:rsid w:val="00EB4117"/>
    <w:pPr>
      <w:spacing w:line="240" w:lineRule="auto"/>
    </w:pPr>
    <w:rPr>
      <w:rFonts w:ascii="Calibri" w:eastAsia="Calibri" w:hAnsi="Calibri" w:cs="Times New Roman"/>
      <w:sz w:val="20"/>
      <w:szCs w:val="20"/>
      <w:lang w:val="en-GB"/>
    </w:rPr>
  </w:style>
  <w:style w:type="character" w:customStyle="1" w:styleId="CommentTextChar">
    <w:name w:val="Comment Text Char"/>
    <w:basedOn w:val="DefaultParagraphFont"/>
    <w:link w:val="CommentText"/>
    <w:uiPriority w:val="99"/>
    <w:rsid w:val="00EB4117"/>
    <w:rPr>
      <w:rFonts w:ascii="Calibri" w:eastAsia="Calibri" w:hAnsi="Calibri" w:cs="Times New Roman"/>
      <w:sz w:val="20"/>
      <w:szCs w:val="20"/>
      <w:lang w:val="en-GB"/>
    </w:rPr>
  </w:style>
  <w:style w:type="character" w:styleId="CommentReference">
    <w:name w:val="annotation reference"/>
    <w:uiPriority w:val="99"/>
    <w:semiHidden/>
    <w:unhideWhenUsed/>
    <w:rsid w:val="00EB4117"/>
    <w:rPr>
      <w:sz w:val="16"/>
      <w:szCs w:val="16"/>
    </w:rPr>
  </w:style>
  <w:style w:type="paragraph" w:styleId="BalloonText">
    <w:name w:val="Balloon Text"/>
    <w:basedOn w:val="Normal"/>
    <w:link w:val="BalloonTextChar"/>
    <w:uiPriority w:val="99"/>
    <w:semiHidden/>
    <w:unhideWhenUsed/>
    <w:rsid w:val="00EB4117"/>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EB4117"/>
    <w:rPr>
      <w:rFonts w:ascii="Tahoma" w:eastAsia="Calibri" w:hAnsi="Tahoma" w:cs="Tahoma"/>
      <w:sz w:val="16"/>
      <w:szCs w:val="16"/>
    </w:rPr>
  </w:style>
  <w:style w:type="character" w:styleId="LineNumber">
    <w:name w:val="line number"/>
    <w:basedOn w:val="DefaultParagraphFont"/>
    <w:uiPriority w:val="99"/>
    <w:semiHidden/>
    <w:unhideWhenUsed/>
    <w:rsid w:val="00EB4117"/>
  </w:style>
  <w:style w:type="paragraph" w:styleId="CommentSubject">
    <w:name w:val="annotation subject"/>
    <w:basedOn w:val="CommentText"/>
    <w:next w:val="CommentText"/>
    <w:link w:val="CommentSubjectChar"/>
    <w:uiPriority w:val="99"/>
    <w:semiHidden/>
    <w:unhideWhenUsed/>
    <w:rsid w:val="00EB4117"/>
    <w:rPr>
      <w:b/>
      <w:bCs/>
      <w:lang w:val="en-US"/>
    </w:rPr>
  </w:style>
  <w:style w:type="character" w:customStyle="1" w:styleId="CommentSubjectChar">
    <w:name w:val="Comment Subject Char"/>
    <w:basedOn w:val="CommentTextChar"/>
    <w:link w:val="CommentSubject"/>
    <w:uiPriority w:val="99"/>
    <w:semiHidden/>
    <w:rsid w:val="00EB4117"/>
    <w:rPr>
      <w:rFonts w:ascii="Calibri" w:eastAsia="Calibri" w:hAnsi="Calibri" w:cs="Times New Roman"/>
      <w:b/>
      <w:bCs/>
      <w:sz w:val="20"/>
      <w:szCs w:val="20"/>
      <w:lang w:val="en-GB"/>
    </w:rPr>
  </w:style>
  <w:style w:type="character" w:styleId="Hyperlink">
    <w:name w:val="Hyperlink"/>
    <w:uiPriority w:val="99"/>
    <w:unhideWhenUsed/>
    <w:rsid w:val="00EB4117"/>
    <w:rPr>
      <w:color w:val="0000FF"/>
      <w:u w:val="single"/>
    </w:rPr>
  </w:style>
  <w:style w:type="character" w:styleId="FollowedHyperlink">
    <w:name w:val="FollowedHyperlink"/>
    <w:uiPriority w:val="99"/>
    <w:semiHidden/>
    <w:unhideWhenUsed/>
    <w:rsid w:val="00EB4117"/>
    <w:rPr>
      <w:color w:val="800080"/>
      <w:u w:val="single"/>
    </w:rPr>
  </w:style>
  <w:style w:type="paragraph" w:styleId="Header">
    <w:name w:val="header"/>
    <w:basedOn w:val="Normal"/>
    <w:link w:val="HeaderChar"/>
    <w:uiPriority w:val="99"/>
    <w:unhideWhenUsed/>
    <w:rsid w:val="00EB4117"/>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EB4117"/>
    <w:rPr>
      <w:rFonts w:ascii="Calibri" w:eastAsia="Calibri" w:hAnsi="Calibri" w:cs="Times New Roman"/>
    </w:rPr>
  </w:style>
  <w:style w:type="table" w:styleId="TableGrid">
    <w:name w:val="Table Grid"/>
    <w:basedOn w:val="TableNormal"/>
    <w:uiPriority w:val="59"/>
    <w:rsid w:val="000D0A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D0A15"/>
    <w:pPr>
      <w:ind w:left="720"/>
      <w:contextualSpacing/>
    </w:pPr>
  </w:style>
  <w:style w:type="paragraph" w:customStyle="1" w:styleId="Pa11">
    <w:name w:val="Pa11"/>
    <w:basedOn w:val="Normal"/>
    <w:next w:val="Normal"/>
    <w:uiPriority w:val="99"/>
    <w:rsid w:val="00DD0439"/>
    <w:pPr>
      <w:autoSpaceDE w:val="0"/>
      <w:autoSpaceDN w:val="0"/>
      <w:adjustRightInd w:val="0"/>
      <w:spacing w:after="0" w:line="201" w:lineRule="atLeast"/>
    </w:pPr>
    <w:rPr>
      <w:rFonts w:ascii="TradeGothic Bold" w:hAnsi="TradeGothic Bold"/>
      <w:sz w:val="24"/>
      <w:szCs w:val="24"/>
    </w:rPr>
  </w:style>
  <w:style w:type="paragraph" w:customStyle="1" w:styleId="Pa12">
    <w:name w:val="Pa12"/>
    <w:basedOn w:val="Normal"/>
    <w:next w:val="Normal"/>
    <w:uiPriority w:val="99"/>
    <w:rsid w:val="00DD0439"/>
    <w:pPr>
      <w:autoSpaceDE w:val="0"/>
      <w:autoSpaceDN w:val="0"/>
      <w:adjustRightInd w:val="0"/>
      <w:spacing w:after="0" w:line="201" w:lineRule="atLeast"/>
    </w:pPr>
    <w:rPr>
      <w:rFonts w:ascii="TradeGothic Bold" w:hAnsi="TradeGothic Bold"/>
      <w:sz w:val="24"/>
      <w:szCs w:val="24"/>
    </w:rPr>
  </w:style>
  <w:style w:type="paragraph" w:styleId="NoSpacing">
    <w:name w:val="No Spacing"/>
    <w:uiPriority w:val="1"/>
    <w:qFormat/>
    <w:rsid w:val="007F4E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5775632">
      <w:bodyDiv w:val="1"/>
      <w:marLeft w:val="0"/>
      <w:marRight w:val="0"/>
      <w:marTop w:val="0"/>
      <w:marBottom w:val="0"/>
      <w:divBdr>
        <w:top w:val="none" w:sz="0" w:space="0" w:color="auto"/>
        <w:left w:val="none" w:sz="0" w:space="0" w:color="auto"/>
        <w:bottom w:val="none" w:sz="0" w:space="0" w:color="auto"/>
        <w:right w:val="none" w:sz="0" w:space="0" w:color="auto"/>
      </w:divBdr>
      <w:divsChild>
        <w:div w:id="347484974">
          <w:marLeft w:val="432"/>
          <w:marRight w:val="0"/>
          <w:marTop w:val="82"/>
          <w:marBottom w:val="0"/>
          <w:divBdr>
            <w:top w:val="none" w:sz="0" w:space="0" w:color="auto"/>
            <w:left w:val="none" w:sz="0" w:space="0" w:color="auto"/>
            <w:bottom w:val="none" w:sz="0" w:space="0" w:color="auto"/>
            <w:right w:val="none" w:sz="0" w:space="0" w:color="auto"/>
          </w:divBdr>
        </w:div>
        <w:div w:id="600379597">
          <w:marLeft w:val="432"/>
          <w:marRight w:val="0"/>
          <w:marTop w:val="82"/>
          <w:marBottom w:val="0"/>
          <w:divBdr>
            <w:top w:val="none" w:sz="0" w:space="0" w:color="auto"/>
            <w:left w:val="none" w:sz="0" w:space="0" w:color="auto"/>
            <w:bottom w:val="none" w:sz="0" w:space="0" w:color="auto"/>
            <w:right w:val="none" w:sz="0" w:space="0" w:color="auto"/>
          </w:divBdr>
        </w:div>
        <w:div w:id="668098022">
          <w:marLeft w:val="432"/>
          <w:marRight w:val="0"/>
          <w:marTop w:val="82"/>
          <w:marBottom w:val="0"/>
          <w:divBdr>
            <w:top w:val="none" w:sz="0" w:space="0" w:color="auto"/>
            <w:left w:val="none" w:sz="0" w:space="0" w:color="auto"/>
            <w:bottom w:val="none" w:sz="0" w:space="0" w:color="auto"/>
            <w:right w:val="none" w:sz="0" w:space="0" w:color="auto"/>
          </w:divBdr>
        </w:div>
        <w:div w:id="725302327">
          <w:marLeft w:val="432"/>
          <w:marRight w:val="0"/>
          <w:marTop w:val="82"/>
          <w:marBottom w:val="0"/>
          <w:divBdr>
            <w:top w:val="none" w:sz="0" w:space="0" w:color="auto"/>
            <w:left w:val="none" w:sz="0" w:space="0" w:color="auto"/>
            <w:bottom w:val="none" w:sz="0" w:space="0" w:color="auto"/>
            <w:right w:val="none" w:sz="0" w:space="0" w:color="auto"/>
          </w:divBdr>
        </w:div>
        <w:div w:id="906454526">
          <w:marLeft w:val="432"/>
          <w:marRight w:val="0"/>
          <w:marTop w:val="82"/>
          <w:marBottom w:val="0"/>
          <w:divBdr>
            <w:top w:val="none" w:sz="0" w:space="0" w:color="auto"/>
            <w:left w:val="none" w:sz="0" w:space="0" w:color="auto"/>
            <w:bottom w:val="none" w:sz="0" w:space="0" w:color="auto"/>
            <w:right w:val="none" w:sz="0" w:space="0" w:color="auto"/>
          </w:divBdr>
        </w:div>
        <w:div w:id="954752881">
          <w:marLeft w:val="432"/>
          <w:marRight w:val="0"/>
          <w:marTop w:val="82"/>
          <w:marBottom w:val="0"/>
          <w:divBdr>
            <w:top w:val="none" w:sz="0" w:space="0" w:color="auto"/>
            <w:left w:val="none" w:sz="0" w:space="0" w:color="auto"/>
            <w:bottom w:val="none" w:sz="0" w:space="0" w:color="auto"/>
            <w:right w:val="none" w:sz="0" w:space="0" w:color="auto"/>
          </w:divBdr>
        </w:div>
        <w:div w:id="1292902740">
          <w:marLeft w:val="432"/>
          <w:marRight w:val="0"/>
          <w:marTop w:val="82"/>
          <w:marBottom w:val="0"/>
          <w:divBdr>
            <w:top w:val="none" w:sz="0" w:space="0" w:color="auto"/>
            <w:left w:val="none" w:sz="0" w:space="0" w:color="auto"/>
            <w:bottom w:val="none" w:sz="0" w:space="0" w:color="auto"/>
            <w:right w:val="none" w:sz="0" w:space="0" w:color="auto"/>
          </w:divBdr>
        </w:div>
        <w:div w:id="1527060300">
          <w:marLeft w:val="432"/>
          <w:marRight w:val="0"/>
          <w:marTop w:val="82"/>
          <w:marBottom w:val="0"/>
          <w:divBdr>
            <w:top w:val="none" w:sz="0" w:space="0" w:color="auto"/>
            <w:left w:val="none" w:sz="0" w:space="0" w:color="auto"/>
            <w:bottom w:val="none" w:sz="0" w:space="0" w:color="auto"/>
            <w:right w:val="none" w:sz="0" w:space="0" w:color="auto"/>
          </w:divBdr>
        </w:div>
      </w:divsChild>
    </w:div>
    <w:div w:id="1589075136">
      <w:bodyDiv w:val="1"/>
      <w:marLeft w:val="0"/>
      <w:marRight w:val="0"/>
      <w:marTop w:val="0"/>
      <w:marBottom w:val="0"/>
      <w:divBdr>
        <w:top w:val="none" w:sz="0" w:space="0" w:color="auto"/>
        <w:left w:val="none" w:sz="0" w:space="0" w:color="auto"/>
        <w:bottom w:val="none" w:sz="0" w:space="0" w:color="auto"/>
        <w:right w:val="none" w:sz="0" w:space="0" w:color="auto"/>
      </w:divBdr>
      <w:divsChild>
        <w:div w:id="417754676">
          <w:marLeft w:val="0"/>
          <w:marRight w:val="0"/>
          <w:marTop w:val="0"/>
          <w:marBottom w:val="0"/>
          <w:divBdr>
            <w:top w:val="none" w:sz="0" w:space="0" w:color="auto"/>
            <w:left w:val="none" w:sz="0" w:space="0" w:color="auto"/>
            <w:bottom w:val="none" w:sz="0" w:space="0" w:color="auto"/>
            <w:right w:val="none" w:sz="0" w:space="0" w:color="auto"/>
          </w:divBdr>
        </w:div>
        <w:div w:id="526604749">
          <w:marLeft w:val="0"/>
          <w:marRight w:val="0"/>
          <w:marTop w:val="0"/>
          <w:marBottom w:val="0"/>
          <w:divBdr>
            <w:top w:val="none" w:sz="0" w:space="0" w:color="auto"/>
            <w:left w:val="none" w:sz="0" w:space="0" w:color="auto"/>
            <w:bottom w:val="none" w:sz="0" w:space="0" w:color="auto"/>
            <w:right w:val="none" w:sz="0" w:space="0" w:color="auto"/>
          </w:divBdr>
        </w:div>
        <w:div w:id="816144292">
          <w:marLeft w:val="0"/>
          <w:marRight w:val="0"/>
          <w:marTop w:val="0"/>
          <w:marBottom w:val="0"/>
          <w:divBdr>
            <w:top w:val="none" w:sz="0" w:space="0" w:color="auto"/>
            <w:left w:val="none" w:sz="0" w:space="0" w:color="auto"/>
            <w:bottom w:val="none" w:sz="0" w:space="0" w:color="auto"/>
            <w:right w:val="none" w:sz="0" w:space="0" w:color="auto"/>
          </w:divBdr>
        </w:div>
        <w:div w:id="1279607999">
          <w:marLeft w:val="0"/>
          <w:marRight w:val="0"/>
          <w:marTop w:val="0"/>
          <w:marBottom w:val="0"/>
          <w:divBdr>
            <w:top w:val="none" w:sz="0" w:space="0" w:color="auto"/>
            <w:left w:val="none" w:sz="0" w:space="0" w:color="auto"/>
            <w:bottom w:val="none" w:sz="0" w:space="0" w:color="auto"/>
            <w:right w:val="none" w:sz="0" w:space="0" w:color="auto"/>
          </w:divBdr>
        </w:div>
        <w:div w:id="1448308207">
          <w:marLeft w:val="0"/>
          <w:marRight w:val="0"/>
          <w:marTop w:val="0"/>
          <w:marBottom w:val="0"/>
          <w:divBdr>
            <w:top w:val="none" w:sz="0" w:space="0" w:color="auto"/>
            <w:left w:val="none" w:sz="0" w:space="0" w:color="auto"/>
            <w:bottom w:val="none" w:sz="0" w:space="0" w:color="auto"/>
            <w:right w:val="none" w:sz="0" w:space="0" w:color="auto"/>
          </w:divBdr>
        </w:div>
        <w:div w:id="1500194853">
          <w:marLeft w:val="0"/>
          <w:marRight w:val="0"/>
          <w:marTop w:val="0"/>
          <w:marBottom w:val="0"/>
          <w:divBdr>
            <w:top w:val="none" w:sz="0" w:space="0" w:color="auto"/>
            <w:left w:val="none" w:sz="0" w:space="0" w:color="auto"/>
            <w:bottom w:val="none" w:sz="0" w:space="0" w:color="auto"/>
            <w:right w:val="none" w:sz="0" w:space="0" w:color="auto"/>
          </w:divBdr>
        </w:div>
        <w:div w:id="1653177192">
          <w:marLeft w:val="0"/>
          <w:marRight w:val="0"/>
          <w:marTop w:val="0"/>
          <w:marBottom w:val="0"/>
          <w:divBdr>
            <w:top w:val="none" w:sz="0" w:space="0" w:color="auto"/>
            <w:left w:val="none" w:sz="0" w:space="0" w:color="auto"/>
            <w:bottom w:val="none" w:sz="0" w:space="0" w:color="auto"/>
            <w:right w:val="none" w:sz="0" w:space="0" w:color="auto"/>
          </w:divBdr>
        </w:div>
        <w:div w:id="2008482268">
          <w:marLeft w:val="0"/>
          <w:marRight w:val="0"/>
          <w:marTop w:val="0"/>
          <w:marBottom w:val="0"/>
          <w:divBdr>
            <w:top w:val="none" w:sz="0" w:space="0" w:color="auto"/>
            <w:left w:val="none" w:sz="0" w:space="0" w:color="auto"/>
            <w:bottom w:val="none" w:sz="0" w:space="0" w:color="auto"/>
            <w:right w:val="none" w:sz="0" w:space="0" w:color="auto"/>
          </w:divBdr>
        </w:div>
      </w:divsChild>
    </w:div>
    <w:div w:id="1824003489">
      <w:bodyDiv w:val="1"/>
      <w:marLeft w:val="0"/>
      <w:marRight w:val="0"/>
      <w:marTop w:val="0"/>
      <w:marBottom w:val="0"/>
      <w:divBdr>
        <w:top w:val="none" w:sz="0" w:space="0" w:color="auto"/>
        <w:left w:val="none" w:sz="0" w:space="0" w:color="auto"/>
        <w:bottom w:val="none" w:sz="0" w:space="0" w:color="auto"/>
        <w:right w:val="none" w:sz="0" w:space="0" w:color="auto"/>
      </w:divBdr>
      <w:divsChild>
        <w:div w:id="680591970">
          <w:marLeft w:val="432"/>
          <w:marRight w:val="0"/>
          <w:marTop w:val="82"/>
          <w:marBottom w:val="0"/>
          <w:divBdr>
            <w:top w:val="none" w:sz="0" w:space="0" w:color="auto"/>
            <w:left w:val="none" w:sz="0" w:space="0" w:color="auto"/>
            <w:bottom w:val="none" w:sz="0" w:space="0" w:color="auto"/>
            <w:right w:val="none" w:sz="0" w:space="0" w:color="auto"/>
          </w:divBdr>
        </w:div>
        <w:div w:id="916718368">
          <w:marLeft w:val="432"/>
          <w:marRight w:val="0"/>
          <w:marTop w:val="82"/>
          <w:marBottom w:val="0"/>
          <w:divBdr>
            <w:top w:val="none" w:sz="0" w:space="0" w:color="auto"/>
            <w:left w:val="none" w:sz="0" w:space="0" w:color="auto"/>
            <w:bottom w:val="none" w:sz="0" w:space="0" w:color="auto"/>
            <w:right w:val="none" w:sz="0" w:space="0" w:color="auto"/>
          </w:divBdr>
        </w:div>
        <w:div w:id="1932006323">
          <w:marLeft w:val="432"/>
          <w:marRight w:val="0"/>
          <w:marTop w:val="8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faagbozo@uhas.edu.g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12226</Words>
  <Characters>69689</Characters>
  <Application>Microsoft Office Word</Application>
  <DocSecurity>0</DocSecurity>
  <Lines>580</Lines>
  <Paragraphs>163</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81752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FAITH</dc:creator>
  <cp:lastModifiedBy>Sally Myers</cp:lastModifiedBy>
  <cp:revision>3</cp:revision>
  <cp:lastPrinted>2014-11-14T14:03:00Z</cp:lastPrinted>
  <dcterms:created xsi:type="dcterms:W3CDTF">2016-07-01T15:08:00Z</dcterms:created>
  <dcterms:modified xsi:type="dcterms:W3CDTF">2016-07-01T15:08:00Z</dcterms:modified>
</cp:coreProperties>
</file>