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34F0" w:rsidRPr="009C44ED" w:rsidRDefault="00FA34F0" w:rsidP="001B49AC">
      <w:pPr>
        <w:rPr>
          <w:rFonts w:ascii="Garamond" w:hAnsi="Garamond"/>
          <w:sz w:val="32"/>
          <w:szCs w:val="32"/>
        </w:rPr>
      </w:pPr>
      <w:bookmarkStart w:id="0" w:name="_GoBack"/>
      <w:bookmarkEnd w:id="0"/>
    </w:p>
    <w:p w:rsidR="00BD10BF" w:rsidRPr="009C44ED" w:rsidRDefault="00737051" w:rsidP="001B49AC">
      <w:pPr>
        <w:rPr>
          <w:rFonts w:ascii="Garamond" w:hAnsi="Garamond"/>
          <w:sz w:val="32"/>
          <w:szCs w:val="32"/>
        </w:rPr>
      </w:pPr>
      <w:r>
        <w:rPr>
          <w:rFonts w:ascii="Garamond" w:hAnsi="Garamond"/>
          <w:sz w:val="32"/>
          <w:szCs w:val="32"/>
        </w:rPr>
        <w:t xml:space="preserve">Across the Continents the </w:t>
      </w:r>
      <w:r w:rsidR="00BD10BF" w:rsidRPr="009C44ED">
        <w:rPr>
          <w:rFonts w:ascii="Garamond" w:hAnsi="Garamond"/>
          <w:sz w:val="32"/>
          <w:szCs w:val="32"/>
        </w:rPr>
        <w:t xml:space="preserve">Global </w:t>
      </w:r>
      <w:r w:rsidR="00295AA2" w:rsidRPr="009C44ED">
        <w:rPr>
          <w:rFonts w:ascii="Garamond" w:hAnsi="Garamond"/>
          <w:sz w:val="32"/>
          <w:szCs w:val="32"/>
        </w:rPr>
        <w:t xml:space="preserve">Reach </w:t>
      </w:r>
      <w:r w:rsidR="00BD10BF" w:rsidRPr="009C44ED">
        <w:rPr>
          <w:rFonts w:ascii="Garamond" w:hAnsi="Garamond"/>
          <w:sz w:val="32"/>
          <w:szCs w:val="32"/>
        </w:rPr>
        <w:t>of Public Affairs</w:t>
      </w:r>
    </w:p>
    <w:p w:rsidR="00BD10BF" w:rsidRPr="009C44ED" w:rsidRDefault="00BD10BF" w:rsidP="001B49AC">
      <w:pPr>
        <w:rPr>
          <w:rFonts w:ascii="Garamond" w:hAnsi="Garamond"/>
          <w:sz w:val="32"/>
          <w:szCs w:val="32"/>
        </w:rPr>
      </w:pPr>
    </w:p>
    <w:p w:rsidR="00BD10BF" w:rsidRPr="009C44ED" w:rsidRDefault="00BD10BF" w:rsidP="0076380E">
      <w:pPr>
        <w:jc w:val="both"/>
        <w:rPr>
          <w:rFonts w:ascii="Garamond" w:hAnsi="Garamond"/>
          <w:sz w:val="32"/>
          <w:szCs w:val="32"/>
        </w:rPr>
      </w:pPr>
      <w:r w:rsidRPr="009C44ED">
        <w:rPr>
          <w:rFonts w:ascii="Garamond" w:hAnsi="Garamond"/>
          <w:sz w:val="32"/>
          <w:szCs w:val="32"/>
        </w:rPr>
        <w:t xml:space="preserve">Public affairs has grown from an industry and research base focused on North America and Europe to one reflecting the world and incorporating the growing consumer </w:t>
      </w:r>
      <w:r w:rsidR="00737051">
        <w:rPr>
          <w:rFonts w:ascii="Garamond" w:hAnsi="Garamond"/>
          <w:sz w:val="32"/>
          <w:szCs w:val="32"/>
        </w:rPr>
        <w:t xml:space="preserve">strength and development </w:t>
      </w:r>
      <w:r w:rsidRPr="009C44ED">
        <w:rPr>
          <w:rFonts w:ascii="Garamond" w:hAnsi="Garamond"/>
          <w:sz w:val="32"/>
          <w:szCs w:val="32"/>
        </w:rPr>
        <w:t xml:space="preserve">of Asia. </w:t>
      </w:r>
      <w:r w:rsidR="00295AA2" w:rsidRPr="009C44ED">
        <w:rPr>
          <w:rFonts w:ascii="Garamond" w:hAnsi="Garamond"/>
          <w:sz w:val="32"/>
          <w:szCs w:val="32"/>
        </w:rPr>
        <w:t xml:space="preserve">When we launched this journal a decade ago, it was dominated by North American research and practice, reflecting much of the then </w:t>
      </w:r>
      <w:r w:rsidR="00737051">
        <w:rPr>
          <w:rFonts w:ascii="Garamond" w:hAnsi="Garamond"/>
          <w:sz w:val="32"/>
          <w:szCs w:val="32"/>
        </w:rPr>
        <w:t xml:space="preserve">existent </w:t>
      </w:r>
      <w:r w:rsidR="00295AA2" w:rsidRPr="009C44ED">
        <w:rPr>
          <w:rFonts w:ascii="Garamond" w:hAnsi="Garamond"/>
          <w:sz w:val="32"/>
          <w:szCs w:val="32"/>
        </w:rPr>
        <w:t>economic and cultural hegemony. Increasingly this was balanced by European contributions as the EU evolved and the UK lobbying and communications industry developed alongside its Commonwealth connected partners.</w:t>
      </w:r>
    </w:p>
    <w:p w:rsidR="00567600" w:rsidRPr="009C44ED" w:rsidRDefault="00567600" w:rsidP="0076380E">
      <w:pPr>
        <w:jc w:val="both"/>
        <w:rPr>
          <w:rFonts w:ascii="Garamond" w:hAnsi="Garamond"/>
          <w:sz w:val="32"/>
          <w:szCs w:val="32"/>
        </w:rPr>
      </w:pPr>
    </w:p>
    <w:p w:rsidR="00295AA2" w:rsidRPr="009C44ED" w:rsidRDefault="00295AA2" w:rsidP="0076380E">
      <w:pPr>
        <w:jc w:val="both"/>
        <w:rPr>
          <w:rFonts w:ascii="Garamond" w:hAnsi="Garamond"/>
          <w:sz w:val="32"/>
          <w:szCs w:val="32"/>
        </w:rPr>
      </w:pPr>
      <w:r w:rsidRPr="009C44ED">
        <w:rPr>
          <w:rFonts w:ascii="Garamond" w:hAnsi="Garamond"/>
          <w:sz w:val="32"/>
          <w:szCs w:val="32"/>
        </w:rPr>
        <w:t xml:space="preserve">This general issue reflects the new world with </w:t>
      </w:r>
      <w:r w:rsidR="00737051">
        <w:rPr>
          <w:rFonts w:ascii="Garamond" w:hAnsi="Garamond"/>
          <w:sz w:val="32"/>
          <w:szCs w:val="32"/>
        </w:rPr>
        <w:t xml:space="preserve">authors, </w:t>
      </w:r>
      <w:r w:rsidRPr="009C44ED">
        <w:rPr>
          <w:rFonts w:ascii="Garamond" w:hAnsi="Garamond"/>
          <w:sz w:val="32"/>
          <w:szCs w:val="32"/>
        </w:rPr>
        <w:t xml:space="preserve">contributing  from </w:t>
      </w:r>
      <w:r w:rsidR="00567600" w:rsidRPr="009C44ED">
        <w:rPr>
          <w:rFonts w:ascii="Garamond" w:hAnsi="Garamond"/>
          <w:sz w:val="32"/>
          <w:szCs w:val="32"/>
        </w:rPr>
        <w:t xml:space="preserve">Brazil, </w:t>
      </w:r>
      <w:r w:rsidRPr="009C44ED">
        <w:rPr>
          <w:rFonts w:ascii="Garamond" w:hAnsi="Garamond"/>
          <w:sz w:val="32"/>
          <w:szCs w:val="32"/>
        </w:rPr>
        <w:t xml:space="preserve">China, </w:t>
      </w:r>
      <w:r w:rsidR="00567600" w:rsidRPr="009C44ED">
        <w:rPr>
          <w:rFonts w:ascii="Garamond" w:hAnsi="Garamond"/>
          <w:sz w:val="32"/>
          <w:szCs w:val="32"/>
        </w:rPr>
        <w:t>G</w:t>
      </w:r>
      <w:r w:rsidRPr="009C44ED">
        <w:rPr>
          <w:rFonts w:ascii="Garamond" w:hAnsi="Garamond"/>
          <w:sz w:val="32"/>
          <w:szCs w:val="32"/>
        </w:rPr>
        <w:t>hana</w:t>
      </w:r>
      <w:r w:rsidR="00567600" w:rsidRPr="009C44ED">
        <w:rPr>
          <w:rFonts w:ascii="Garamond" w:hAnsi="Garamond"/>
          <w:sz w:val="32"/>
          <w:szCs w:val="32"/>
        </w:rPr>
        <w:t xml:space="preserve">, Italy, Kenya, Korea, Pakistan, South </w:t>
      </w:r>
      <w:r w:rsidRPr="009C44ED">
        <w:rPr>
          <w:rFonts w:ascii="Garamond" w:hAnsi="Garamond"/>
          <w:sz w:val="32"/>
          <w:szCs w:val="32"/>
        </w:rPr>
        <w:t xml:space="preserve">Africa, </w:t>
      </w:r>
      <w:r w:rsidR="00567600" w:rsidRPr="009C44ED">
        <w:rPr>
          <w:rFonts w:ascii="Garamond" w:hAnsi="Garamond"/>
          <w:sz w:val="32"/>
          <w:szCs w:val="32"/>
        </w:rPr>
        <w:t xml:space="preserve">Sweden, Switzerland, Thailand, UK and  the </w:t>
      </w:r>
      <w:r w:rsidRPr="009C44ED">
        <w:rPr>
          <w:rFonts w:ascii="Garamond" w:hAnsi="Garamond"/>
          <w:sz w:val="32"/>
          <w:szCs w:val="32"/>
        </w:rPr>
        <w:t>US</w:t>
      </w:r>
      <w:r w:rsidR="00567600" w:rsidRPr="009C44ED">
        <w:rPr>
          <w:rFonts w:ascii="Garamond" w:hAnsi="Garamond"/>
          <w:sz w:val="32"/>
          <w:szCs w:val="32"/>
        </w:rPr>
        <w:t>.</w:t>
      </w:r>
      <w:r w:rsidRPr="009C44ED">
        <w:rPr>
          <w:rFonts w:ascii="Garamond" w:hAnsi="Garamond"/>
          <w:sz w:val="32"/>
          <w:szCs w:val="32"/>
        </w:rPr>
        <w:t xml:space="preserve"> </w:t>
      </w:r>
      <w:r w:rsidR="00567600" w:rsidRPr="009C44ED">
        <w:rPr>
          <w:rFonts w:ascii="Garamond" w:hAnsi="Garamond"/>
          <w:sz w:val="32"/>
          <w:szCs w:val="32"/>
        </w:rPr>
        <w:t xml:space="preserve">It allows </w:t>
      </w:r>
      <w:r w:rsidR="00737051">
        <w:rPr>
          <w:rFonts w:ascii="Garamond" w:hAnsi="Garamond"/>
          <w:sz w:val="32"/>
          <w:szCs w:val="32"/>
        </w:rPr>
        <w:t xml:space="preserve">one </w:t>
      </w:r>
      <w:r w:rsidR="00567600" w:rsidRPr="009C44ED">
        <w:rPr>
          <w:rFonts w:ascii="Garamond" w:hAnsi="Garamond"/>
          <w:sz w:val="32"/>
          <w:szCs w:val="32"/>
        </w:rPr>
        <w:t xml:space="preserve">to </w:t>
      </w:r>
      <w:r w:rsidR="00737051">
        <w:rPr>
          <w:rFonts w:ascii="Garamond" w:hAnsi="Garamond"/>
          <w:sz w:val="32"/>
          <w:szCs w:val="32"/>
        </w:rPr>
        <w:t xml:space="preserve">evaluate and assess </w:t>
      </w:r>
      <w:r w:rsidR="00567600" w:rsidRPr="009C44ED">
        <w:rPr>
          <w:rFonts w:ascii="Garamond" w:hAnsi="Garamond"/>
          <w:sz w:val="32"/>
          <w:szCs w:val="32"/>
        </w:rPr>
        <w:t xml:space="preserve">similar issues in each region and state and the campaigns </w:t>
      </w:r>
      <w:r w:rsidR="00737051">
        <w:rPr>
          <w:rFonts w:ascii="Garamond" w:hAnsi="Garamond"/>
          <w:sz w:val="32"/>
          <w:szCs w:val="32"/>
        </w:rPr>
        <w:t xml:space="preserve">and policy development </w:t>
      </w:r>
      <w:r w:rsidR="00567600" w:rsidRPr="009C44ED">
        <w:rPr>
          <w:rFonts w:ascii="Garamond" w:hAnsi="Garamond"/>
          <w:sz w:val="32"/>
          <w:szCs w:val="32"/>
        </w:rPr>
        <w:t xml:space="preserve">to aid clarity, accountability, good governance and transparency. </w:t>
      </w:r>
    </w:p>
    <w:p w:rsidR="00295AA2" w:rsidRPr="009C44ED" w:rsidRDefault="00295AA2" w:rsidP="0076380E">
      <w:pPr>
        <w:jc w:val="both"/>
        <w:rPr>
          <w:rFonts w:ascii="Garamond" w:hAnsi="Garamond"/>
          <w:sz w:val="32"/>
          <w:szCs w:val="32"/>
        </w:rPr>
      </w:pPr>
    </w:p>
    <w:p w:rsidR="001B49AC" w:rsidRPr="009C44ED" w:rsidRDefault="00567600" w:rsidP="0076380E">
      <w:pPr>
        <w:jc w:val="both"/>
        <w:rPr>
          <w:rFonts w:ascii="Garamond" w:eastAsia="Times New Roman" w:hAnsi="Garamond"/>
          <w:color w:val="000000"/>
          <w:sz w:val="32"/>
          <w:szCs w:val="32"/>
        </w:rPr>
      </w:pPr>
      <w:r w:rsidRPr="009C44ED">
        <w:rPr>
          <w:rFonts w:ascii="Garamond" w:eastAsia="Times New Roman" w:hAnsi="Garamond"/>
          <w:color w:val="000000"/>
          <w:sz w:val="32"/>
          <w:szCs w:val="32"/>
        </w:rPr>
        <w:t>T</w:t>
      </w:r>
      <w:r w:rsidR="001B49AC" w:rsidRPr="009C44ED">
        <w:rPr>
          <w:rFonts w:ascii="Garamond" w:eastAsia="Times New Roman" w:hAnsi="Garamond"/>
          <w:color w:val="000000"/>
          <w:sz w:val="32"/>
          <w:szCs w:val="32"/>
        </w:rPr>
        <w:t>he first paper is by John G, Blair of</w:t>
      </w:r>
      <w:r w:rsidR="008E3020" w:rsidRPr="009C44ED">
        <w:rPr>
          <w:rFonts w:ascii="Garamond" w:eastAsia="Times New Roman" w:hAnsi="Garamond"/>
          <w:color w:val="000000"/>
          <w:sz w:val="32"/>
          <w:szCs w:val="32"/>
        </w:rPr>
        <w:t xml:space="preserve"> the </w:t>
      </w:r>
      <w:r w:rsidR="001B49AC" w:rsidRPr="009C44ED">
        <w:rPr>
          <w:rFonts w:ascii="Garamond" w:eastAsia="Times New Roman" w:hAnsi="Garamond"/>
          <w:color w:val="000000"/>
          <w:sz w:val="32"/>
          <w:szCs w:val="32"/>
        </w:rPr>
        <w:t xml:space="preserve">University </w:t>
      </w:r>
      <w:proofErr w:type="gramStart"/>
      <w:r w:rsidR="001B49AC" w:rsidRPr="009C44ED">
        <w:rPr>
          <w:rFonts w:ascii="Garamond" w:eastAsia="Times New Roman" w:hAnsi="Garamond"/>
          <w:color w:val="000000"/>
          <w:sz w:val="32"/>
          <w:szCs w:val="32"/>
        </w:rPr>
        <w:t>of</w:t>
      </w:r>
      <w:proofErr w:type="gramEnd"/>
      <w:r w:rsidR="001B49AC" w:rsidRPr="009C44ED">
        <w:rPr>
          <w:rFonts w:ascii="Garamond" w:eastAsia="Times New Roman" w:hAnsi="Garamond"/>
          <w:color w:val="000000"/>
          <w:sz w:val="32"/>
          <w:szCs w:val="32"/>
        </w:rPr>
        <w:t xml:space="preserve"> Geneva, Switzerland and </w:t>
      </w:r>
      <w:r w:rsidR="008E3020" w:rsidRPr="009C44ED">
        <w:rPr>
          <w:rFonts w:ascii="Garamond" w:eastAsia="Times New Roman" w:hAnsi="Garamond"/>
          <w:color w:val="000000"/>
          <w:sz w:val="32"/>
          <w:szCs w:val="32"/>
        </w:rPr>
        <w:t xml:space="preserve">the </w:t>
      </w:r>
      <w:r w:rsidR="001B49AC" w:rsidRPr="009C44ED">
        <w:rPr>
          <w:rFonts w:ascii="Garamond" w:eastAsia="Times New Roman" w:hAnsi="Garamond"/>
          <w:color w:val="000000"/>
          <w:sz w:val="32"/>
          <w:szCs w:val="32"/>
        </w:rPr>
        <w:t>School of English and International Studies at Beijing Foreign Studies University</w:t>
      </w:r>
      <w:r w:rsidR="00FA34F0" w:rsidRPr="009C44ED">
        <w:rPr>
          <w:rFonts w:ascii="Garamond" w:eastAsia="Times New Roman" w:hAnsi="Garamond"/>
          <w:color w:val="000000"/>
          <w:sz w:val="32"/>
          <w:szCs w:val="32"/>
        </w:rPr>
        <w:t xml:space="preserve"> (BFSU)</w:t>
      </w:r>
      <w:r w:rsidR="001B49AC" w:rsidRPr="009C44ED">
        <w:rPr>
          <w:rFonts w:ascii="Garamond" w:eastAsia="Times New Roman" w:hAnsi="Garamond"/>
          <w:color w:val="000000"/>
          <w:sz w:val="32"/>
          <w:szCs w:val="32"/>
        </w:rPr>
        <w:t>, Beijing, China</w:t>
      </w:r>
      <w:r w:rsidR="008E3020" w:rsidRPr="009C44ED">
        <w:rPr>
          <w:rFonts w:ascii="Garamond" w:eastAsia="Times New Roman" w:hAnsi="Garamond"/>
          <w:color w:val="000000"/>
          <w:sz w:val="32"/>
          <w:szCs w:val="32"/>
        </w:rPr>
        <w:t xml:space="preserve">. </w:t>
      </w:r>
      <w:r w:rsidR="0069684F" w:rsidRPr="009C44ED">
        <w:rPr>
          <w:rFonts w:ascii="Garamond" w:eastAsia="Times New Roman" w:hAnsi="Garamond"/>
          <w:color w:val="000000"/>
          <w:sz w:val="32"/>
          <w:szCs w:val="32"/>
        </w:rPr>
        <w:t xml:space="preserve"> It is a commentary piece entitled </w:t>
      </w:r>
      <w:r w:rsidR="008E3020" w:rsidRPr="009C44ED">
        <w:rPr>
          <w:rFonts w:ascii="Garamond" w:eastAsia="Times New Roman" w:hAnsi="Garamond"/>
          <w:color w:val="000000"/>
          <w:sz w:val="32"/>
          <w:szCs w:val="32"/>
        </w:rPr>
        <w:t>“</w:t>
      </w:r>
      <w:r w:rsidR="001B49AC" w:rsidRPr="009C44ED">
        <w:rPr>
          <w:rFonts w:ascii="Garamond" w:eastAsia="Times New Roman" w:hAnsi="Garamond"/>
          <w:color w:val="000000"/>
          <w:sz w:val="32"/>
          <w:szCs w:val="32"/>
        </w:rPr>
        <w:t>The Dual Governing System of the People’s Republic of China</w:t>
      </w:r>
      <w:r w:rsidR="0069684F" w:rsidRPr="009C44ED">
        <w:rPr>
          <w:rFonts w:ascii="Garamond" w:eastAsia="Times New Roman" w:hAnsi="Garamond"/>
          <w:color w:val="000000"/>
          <w:sz w:val="32"/>
          <w:szCs w:val="32"/>
        </w:rPr>
        <w:t xml:space="preserve">” </w:t>
      </w:r>
      <w:r w:rsidR="008E3020" w:rsidRPr="009C44ED">
        <w:rPr>
          <w:rFonts w:ascii="Garamond" w:eastAsia="Times New Roman" w:hAnsi="Garamond"/>
          <w:color w:val="000000"/>
          <w:sz w:val="32"/>
          <w:szCs w:val="32"/>
        </w:rPr>
        <w:t xml:space="preserve">and reflects his </w:t>
      </w:r>
      <w:r w:rsidR="006360DD" w:rsidRPr="009C44ED">
        <w:rPr>
          <w:rFonts w:ascii="Garamond" w:eastAsia="Times New Roman" w:hAnsi="Garamond"/>
          <w:color w:val="000000"/>
          <w:sz w:val="32"/>
          <w:szCs w:val="32"/>
        </w:rPr>
        <w:t xml:space="preserve">considerable knowledge, reflections </w:t>
      </w:r>
      <w:r w:rsidR="008E3020" w:rsidRPr="009C44ED">
        <w:rPr>
          <w:rFonts w:ascii="Garamond" w:eastAsia="Times New Roman" w:hAnsi="Garamond"/>
          <w:color w:val="000000"/>
          <w:sz w:val="32"/>
          <w:szCs w:val="32"/>
        </w:rPr>
        <w:t>and distinguished</w:t>
      </w:r>
      <w:r w:rsidR="00DF7A72" w:rsidRPr="009C44ED">
        <w:rPr>
          <w:rFonts w:ascii="Garamond" w:eastAsia="Times New Roman" w:hAnsi="Garamond"/>
          <w:color w:val="000000"/>
          <w:sz w:val="32"/>
          <w:szCs w:val="32"/>
        </w:rPr>
        <w:t xml:space="preserve"> </w:t>
      </w:r>
      <w:r w:rsidR="008E3020" w:rsidRPr="009C44ED">
        <w:rPr>
          <w:rFonts w:ascii="Garamond" w:eastAsia="Times New Roman" w:hAnsi="Garamond"/>
          <w:color w:val="000000"/>
          <w:sz w:val="32"/>
          <w:szCs w:val="32"/>
        </w:rPr>
        <w:t>collaborations across Be</w:t>
      </w:r>
      <w:r w:rsidR="00DF7A72" w:rsidRPr="009C44ED">
        <w:rPr>
          <w:rFonts w:ascii="Garamond" w:eastAsia="Times New Roman" w:hAnsi="Garamond"/>
          <w:color w:val="000000"/>
          <w:sz w:val="32"/>
          <w:szCs w:val="32"/>
        </w:rPr>
        <w:t>i</w:t>
      </w:r>
      <w:r w:rsidR="008E3020" w:rsidRPr="009C44ED">
        <w:rPr>
          <w:rFonts w:ascii="Garamond" w:eastAsia="Times New Roman" w:hAnsi="Garamond"/>
          <w:color w:val="000000"/>
          <w:sz w:val="32"/>
          <w:szCs w:val="32"/>
        </w:rPr>
        <w:t>jing and</w:t>
      </w:r>
      <w:r w:rsidR="006360DD" w:rsidRPr="009C44ED">
        <w:rPr>
          <w:rFonts w:ascii="Garamond" w:eastAsia="Times New Roman" w:hAnsi="Garamond"/>
          <w:color w:val="000000"/>
          <w:sz w:val="32"/>
          <w:szCs w:val="32"/>
        </w:rPr>
        <w:t xml:space="preserve"> </w:t>
      </w:r>
      <w:r w:rsidR="008E3020" w:rsidRPr="009C44ED">
        <w:rPr>
          <w:rFonts w:ascii="Garamond" w:eastAsia="Times New Roman" w:hAnsi="Garamond"/>
          <w:color w:val="000000"/>
          <w:sz w:val="32"/>
          <w:szCs w:val="32"/>
        </w:rPr>
        <w:t xml:space="preserve">China over </w:t>
      </w:r>
      <w:r w:rsidR="006360DD" w:rsidRPr="009C44ED">
        <w:rPr>
          <w:rFonts w:ascii="Garamond" w:eastAsia="Times New Roman" w:hAnsi="Garamond"/>
          <w:color w:val="000000"/>
          <w:sz w:val="32"/>
          <w:szCs w:val="32"/>
        </w:rPr>
        <w:t>the past decade and more</w:t>
      </w:r>
      <w:r w:rsidR="008E3020" w:rsidRPr="009C44ED">
        <w:rPr>
          <w:rFonts w:ascii="Garamond" w:eastAsia="Times New Roman" w:hAnsi="Garamond"/>
          <w:color w:val="000000"/>
          <w:sz w:val="32"/>
          <w:szCs w:val="32"/>
        </w:rPr>
        <w:t xml:space="preserve"> reflecting on the differences between the US, </w:t>
      </w:r>
      <w:r w:rsidR="006360DD" w:rsidRPr="009C44ED">
        <w:rPr>
          <w:rFonts w:ascii="Garamond" w:eastAsia="Times New Roman" w:hAnsi="Garamond"/>
          <w:color w:val="000000"/>
          <w:sz w:val="32"/>
          <w:szCs w:val="32"/>
        </w:rPr>
        <w:t xml:space="preserve">the </w:t>
      </w:r>
      <w:r w:rsidR="008E3020" w:rsidRPr="009C44ED">
        <w:rPr>
          <w:rFonts w:ascii="Garamond" w:eastAsia="Times New Roman" w:hAnsi="Garamond"/>
          <w:color w:val="000000"/>
          <w:sz w:val="32"/>
          <w:szCs w:val="32"/>
        </w:rPr>
        <w:t xml:space="preserve">West and China. His latest book with </w:t>
      </w:r>
      <w:proofErr w:type="spellStart"/>
      <w:r w:rsidR="006360DD" w:rsidRPr="009C44ED">
        <w:rPr>
          <w:rFonts w:ascii="Garamond" w:eastAsia="Times New Roman" w:hAnsi="Garamond"/>
          <w:color w:val="000000"/>
          <w:sz w:val="32"/>
          <w:szCs w:val="32"/>
        </w:rPr>
        <w:t>Jerusha</w:t>
      </w:r>
      <w:proofErr w:type="spellEnd"/>
      <w:r w:rsidR="006360DD" w:rsidRPr="009C44ED">
        <w:rPr>
          <w:rFonts w:ascii="Garamond" w:eastAsia="Times New Roman" w:hAnsi="Garamond"/>
          <w:color w:val="000000"/>
          <w:sz w:val="32"/>
          <w:szCs w:val="32"/>
        </w:rPr>
        <w:t xml:space="preserve"> McCormack, “Thinking </w:t>
      </w:r>
      <w:proofErr w:type="gramStart"/>
      <w:r w:rsidR="006360DD" w:rsidRPr="009C44ED">
        <w:rPr>
          <w:rFonts w:ascii="Garamond" w:eastAsia="Times New Roman" w:hAnsi="Garamond"/>
          <w:color w:val="000000"/>
          <w:sz w:val="32"/>
          <w:szCs w:val="32"/>
        </w:rPr>
        <w:t>Through</w:t>
      </w:r>
      <w:proofErr w:type="gramEnd"/>
      <w:r w:rsidR="006360DD" w:rsidRPr="009C44ED">
        <w:rPr>
          <w:rFonts w:ascii="Garamond" w:eastAsia="Times New Roman" w:hAnsi="Garamond"/>
          <w:color w:val="000000"/>
          <w:sz w:val="32"/>
          <w:szCs w:val="32"/>
        </w:rPr>
        <w:t xml:space="preserve"> China” (2016) </w:t>
      </w:r>
      <w:r w:rsidR="008E3020" w:rsidRPr="009C44ED">
        <w:rPr>
          <w:rFonts w:ascii="Garamond" w:eastAsia="Times New Roman" w:hAnsi="Garamond"/>
          <w:color w:val="000000"/>
          <w:sz w:val="32"/>
          <w:szCs w:val="32"/>
        </w:rPr>
        <w:t xml:space="preserve">is </w:t>
      </w:r>
      <w:r w:rsidR="006360DD" w:rsidRPr="009C44ED">
        <w:rPr>
          <w:rFonts w:ascii="Garamond" w:eastAsia="Times New Roman" w:hAnsi="Garamond"/>
          <w:color w:val="000000"/>
          <w:sz w:val="32"/>
          <w:szCs w:val="32"/>
        </w:rPr>
        <w:t>a cause celebre of understanding the differences between Chinese and European and American thinking</w:t>
      </w:r>
      <w:r w:rsidR="004D32ED" w:rsidRPr="009C44ED">
        <w:rPr>
          <w:rFonts w:ascii="Garamond" w:eastAsia="Times New Roman" w:hAnsi="Garamond"/>
          <w:color w:val="000000"/>
          <w:sz w:val="32"/>
          <w:szCs w:val="32"/>
        </w:rPr>
        <w:t xml:space="preserve"> and </w:t>
      </w:r>
      <w:r w:rsidR="008E3020" w:rsidRPr="009C44ED">
        <w:rPr>
          <w:rFonts w:ascii="Garamond" w:eastAsia="Times New Roman" w:hAnsi="Garamond"/>
          <w:color w:val="000000"/>
          <w:sz w:val="32"/>
          <w:szCs w:val="32"/>
        </w:rPr>
        <w:t xml:space="preserve">will be reviewed in the next issue. The </w:t>
      </w:r>
      <w:r w:rsidR="00FA34F0" w:rsidRPr="009C44ED">
        <w:rPr>
          <w:rFonts w:ascii="Garamond" w:eastAsia="Times New Roman" w:hAnsi="Garamond"/>
          <w:color w:val="000000"/>
          <w:sz w:val="32"/>
          <w:szCs w:val="32"/>
        </w:rPr>
        <w:t xml:space="preserve">invited </w:t>
      </w:r>
      <w:proofErr w:type="gramStart"/>
      <w:r w:rsidR="008E3020" w:rsidRPr="009C44ED">
        <w:rPr>
          <w:rFonts w:ascii="Garamond" w:eastAsia="Times New Roman" w:hAnsi="Garamond"/>
          <w:color w:val="000000"/>
          <w:sz w:val="32"/>
          <w:szCs w:val="32"/>
        </w:rPr>
        <w:t xml:space="preserve">paper </w:t>
      </w:r>
      <w:r w:rsidR="0069684F" w:rsidRPr="009C44ED">
        <w:rPr>
          <w:rFonts w:ascii="Garamond" w:eastAsia="Times New Roman" w:hAnsi="Garamond"/>
          <w:color w:val="000000"/>
          <w:sz w:val="32"/>
          <w:szCs w:val="32"/>
        </w:rPr>
        <w:t xml:space="preserve"> outlines</w:t>
      </w:r>
      <w:proofErr w:type="gramEnd"/>
      <w:r w:rsidR="0069684F" w:rsidRPr="009C44ED">
        <w:rPr>
          <w:rFonts w:ascii="Garamond" w:eastAsia="Times New Roman" w:hAnsi="Garamond"/>
          <w:color w:val="000000"/>
          <w:sz w:val="32"/>
          <w:szCs w:val="32"/>
        </w:rPr>
        <w:t xml:space="preserve"> how the basic policy making system and management of the political process in modern China works. The diagram contained in the article will be inva</w:t>
      </w:r>
      <w:r w:rsidR="00E34664" w:rsidRPr="009C44ED">
        <w:rPr>
          <w:rFonts w:ascii="Garamond" w:eastAsia="Times New Roman" w:hAnsi="Garamond"/>
          <w:color w:val="000000"/>
          <w:sz w:val="32"/>
          <w:szCs w:val="32"/>
        </w:rPr>
        <w:t>l</w:t>
      </w:r>
      <w:r w:rsidR="0069684F" w:rsidRPr="009C44ED">
        <w:rPr>
          <w:rFonts w:ascii="Garamond" w:eastAsia="Times New Roman" w:hAnsi="Garamond"/>
          <w:color w:val="000000"/>
          <w:sz w:val="32"/>
          <w:szCs w:val="32"/>
        </w:rPr>
        <w:t xml:space="preserve">uable to </w:t>
      </w:r>
      <w:r w:rsidR="008E3020" w:rsidRPr="009C44ED">
        <w:rPr>
          <w:rFonts w:ascii="Garamond" w:eastAsia="Times New Roman" w:hAnsi="Garamond"/>
          <w:color w:val="000000"/>
          <w:sz w:val="32"/>
          <w:szCs w:val="32"/>
        </w:rPr>
        <w:t xml:space="preserve">enable understanding by public affairs practitioners, </w:t>
      </w:r>
      <w:r w:rsidR="0069684F" w:rsidRPr="009C44ED">
        <w:rPr>
          <w:rFonts w:ascii="Garamond" w:eastAsia="Times New Roman" w:hAnsi="Garamond"/>
          <w:color w:val="000000"/>
          <w:sz w:val="32"/>
          <w:szCs w:val="32"/>
        </w:rPr>
        <w:t xml:space="preserve">policy makers and </w:t>
      </w:r>
      <w:r w:rsidR="008E3020" w:rsidRPr="009C44ED">
        <w:rPr>
          <w:rFonts w:ascii="Garamond" w:eastAsia="Times New Roman" w:hAnsi="Garamond"/>
          <w:color w:val="000000"/>
          <w:sz w:val="32"/>
          <w:szCs w:val="32"/>
        </w:rPr>
        <w:t xml:space="preserve">international business figures. We seem to have </w:t>
      </w:r>
      <w:r w:rsidR="004D32ED" w:rsidRPr="009C44ED">
        <w:rPr>
          <w:rFonts w:ascii="Garamond" w:eastAsia="Times New Roman" w:hAnsi="Garamond"/>
          <w:color w:val="000000"/>
          <w:sz w:val="32"/>
          <w:szCs w:val="32"/>
        </w:rPr>
        <w:t xml:space="preserve">good diagrams and </w:t>
      </w:r>
      <w:r w:rsidR="008E3020" w:rsidRPr="009C44ED">
        <w:rPr>
          <w:rFonts w:ascii="Garamond" w:eastAsia="Times New Roman" w:hAnsi="Garamond"/>
          <w:color w:val="000000"/>
          <w:sz w:val="32"/>
          <w:szCs w:val="32"/>
        </w:rPr>
        <w:t xml:space="preserve">maps of political decision making in Brussels, London, Washington and other </w:t>
      </w:r>
      <w:r w:rsidR="004D32ED" w:rsidRPr="009C44ED">
        <w:rPr>
          <w:rFonts w:ascii="Garamond" w:eastAsia="Times New Roman" w:hAnsi="Garamond"/>
          <w:color w:val="000000"/>
          <w:sz w:val="32"/>
          <w:szCs w:val="32"/>
        </w:rPr>
        <w:t xml:space="preserve">political centres </w:t>
      </w:r>
      <w:r w:rsidR="008E3020" w:rsidRPr="009C44ED">
        <w:rPr>
          <w:rFonts w:ascii="Garamond" w:eastAsia="Times New Roman" w:hAnsi="Garamond"/>
          <w:color w:val="000000"/>
          <w:sz w:val="32"/>
          <w:szCs w:val="32"/>
        </w:rPr>
        <w:t xml:space="preserve">but </w:t>
      </w:r>
      <w:r w:rsidR="004D32ED" w:rsidRPr="009C44ED">
        <w:rPr>
          <w:rFonts w:ascii="Garamond" w:eastAsia="Times New Roman" w:hAnsi="Garamond"/>
          <w:color w:val="000000"/>
          <w:sz w:val="32"/>
          <w:szCs w:val="32"/>
        </w:rPr>
        <w:t xml:space="preserve">do </w:t>
      </w:r>
      <w:r w:rsidR="008E3020" w:rsidRPr="009C44ED">
        <w:rPr>
          <w:rFonts w:ascii="Garamond" w:eastAsia="Times New Roman" w:hAnsi="Garamond"/>
          <w:color w:val="000000"/>
          <w:sz w:val="32"/>
          <w:szCs w:val="32"/>
        </w:rPr>
        <w:t xml:space="preserve">not </w:t>
      </w:r>
      <w:r w:rsidR="004D32ED" w:rsidRPr="009C44ED">
        <w:rPr>
          <w:rFonts w:ascii="Garamond" w:eastAsia="Times New Roman" w:hAnsi="Garamond"/>
          <w:color w:val="000000"/>
          <w:sz w:val="32"/>
          <w:szCs w:val="32"/>
        </w:rPr>
        <w:t xml:space="preserve">have </w:t>
      </w:r>
      <w:r w:rsidR="008E3020" w:rsidRPr="009C44ED">
        <w:rPr>
          <w:rFonts w:ascii="Garamond" w:eastAsia="Times New Roman" w:hAnsi="Garamond"/>
          <w:color w:val="000000"/>
          <w:sz w:val="32"/>
          <w:szCs w:val="32"/>
        </w:rPr>
        <w:t>a great deal on how Be</w:t>
      </w:r>
      <w:r w:rsidR="004D32ED" w:rsidRPr="009C44ED">
        <w:rPr>
          <w:rFonts w:ascii="Garamond" w:eastAsia="Times New Roman" w:hAnsi="Garamond"/>
          <w:color w:val="000000"/>
          <w:sz w:val="32"/>
          <w:szCs w:val="32"/>
        </w:rPr>
        <w:t>i</w:t>
      </w:r>
      <w:r w:rsidR="008E3020" w:rsidRPr="009C44ED">
        <w:rPr>
          <w:rFonts w:ascii="Garamond" w:eastAsia="Times New Roman" w:hAnsi="Garamond"/>
          <w:color w:val="000000"/>
          <w:sz w:val="32"/>
          <w:szCs w:val="32"/>
        </w:rPr>
        <w:t>jing and Chin</w:t>
      </w:r>
      <w:r w:rsidR="001C6892" w:rsidRPr="009C44ED">
        <w:rPr>
          <w:rFonts w:ascii="Garamond" w:eastAsia="Times New Roman" w:hAnsi="Garamond"/>
          <w:color w:val="000000"/>
          <w:sz w:val="32"/>
          <w:szCs w:val="32"/>
        </w:rPr>
        <w:t xml:space="preserve">ese policy decision making works This is an </w:t>
      </w:r>
      <w:r w:rsidR="001C6892" w:rsidRPr="009C44ED">
        <w:rPr>
          <w:rFonts w:ascii="Garamond" w:eastAsia="Times New Roman" w:hAnsi="Garamond"/>
          <w:color w:val="000000"/>
          <w:sz w:val="32"/>
          <w:szCs w:val="32"/>
        </w:rPr>
        <w:lastRenderedPageBreak/>
        <w:t>invaluable contribution</w:t>
      </w:r>
      <w:r w:rsidR="004D32ED" w:rsidRPr="009C44ED">
        <w:rPr>
          <w:rFonts w:ascii="Garamond" w:eastAsia="Times New Roman" w:hAnsi="Garamond"/>
          <w:color w:val="000000"/>
          <w:sz w:val="32"/>
          <w:szCs w:val="32"/>
        </w:rPr>
        <w:t xml:space="preserve"> and will allow us to better understand</w:t>
      </w:r>
      <w:r w:rsidR="001C6892" w:rsidRPr="009C44ED">
        <w:rPr>
          <w:rFonts w:ascii="Garamond" w:eastAsia="Times New Roman" w:hAnsi="Garamond"/>
          <w:color w:val="000000"/>
          <w:sz w:val="32"/>
          <w:szCs w:val="32"/>
        </w:rPr>
        <w:t xml:space="preserve"> </w:t>
      </w:r>
      <w:r w:rsidR="004D32ED" w:rsidRPr="009C44ED">
        <w:rPr>
          <w:rFonts w:ascii="Garamond" w:eastAsia="Times New Roman" w:hAnsi="Garamond"/>
          <w:color w:val="000000"/>
          <w:sz w:val="32"/>
          <w:szCs w:val="32"/>
        </w:rPr>
        <w:t>the process, policy making and decision making governmental system of China.</w:t>
      </w:r>
      <w:r w:rsidR="001C6892" w:rsidRPr="009C44ED">
        <w:rPr>
          <w:rFonts w:ascii="Garamond" w:eastAsia="Times New Roman" w:hAnsi="Garamond"/>
          <w:color w:val="000000"/>
          <w:sz w:val="32"/>
          <w:szCs w:val="32"/>
        </w:rPr>
        <w:t xml:space="preserve"> </w:t>
      </w:r>
    </w:p>
    <w:p w:rsidR="001B49AC" w:rsidRPr="009C44ED" w:rsidRDefault="001B49AC" w:rsidP="0076380E">
      <w:pPr>
        <w:jc w:val="both"/>
        <w:rPr>
          <w:rFonts w:ascii="Garamond" w:eastAsia="Times New Roman" w:hAnsi="Garamond"/>
          <w:color w:val="000000"/>
          <w:sz w:val="32"/>
          <w:szCs w:val="32"/>
        </w:rPr>
      </w:pPr>
    </w:p>
    <w:p w:rsidR="001B49AC" w:rsidRPr="009C44ED" w:rsidRDefault="00FA34F0" w:rsidP="0076380E">
      <w:pPr>
        <w:jc w:val="both"/>
        <w:rPr>
          <w:rFonts w:ascii="Garamond" w:eastAsia="Times New Roman" w:hAnsi="Garamond"/>
          <w:color w:val="000000"/>
          <w:sz w:val="32"/>
          <w:szCs w:val="32"/>
        </w:rPr>
      </w:pPr>
      <w:r w:rsidRPr="009C44ED">
        <w:rPr>
          <w:rFonts w:ascii="Garamond" w:eastAsia="Times New Roman" w:hAnsi="Garamond"/>
          <w:color w:val="000000"/>
          <w:sz w:val="32"/>
          <w:szCs w:val="32"/>
        </w:rPr>
        <w:t xml:space="preserve">Blair outlines how the </w:t>
      </w:r>
      <w:r w:rsidR="001B49AC" w:rsidRPr="009C44ED">
        <w:rPr>
          <w:rFonts w:ascii="Garamond" w:eastAsia="Times New Roman" w:hAnsi="Garamond"/>
          <w:color w:val="000000"/>
          <w:sz w:val="32"/>
          <w:szCs w:val="32"/>
        </w:rPr>
        <w:t>dual governing system of the People’s Republic of China</w:t>
      </w:r>
      <w:r w:rsidRPr="009C44ED">
        <w:rPr>
          <w:rFonts w:ascii="Garamond" w:eastAsia="Times New Roman" w:hAnsi="Garamond"/>
          <w:color w:val="000000"/>
          <w:sz w:val="32"/>
          <w:szCs w:val="32"/>
        </w:rPr>
        <w:t xml:space="preserve"> (PRC)</w:t>
      </w:r>
      <w:r w:rsidR="001B49AC" w:rsidRPr="009C44ED">
        <w:rPr>
          <w:rFonts w:ascii="Garamond" w:eastAsia="Times New Roman" w:hAnsi="Garamond"/>
          <w:color w:val="000000"/>
          <w:sz w:val="32"/>
          <w:szCs w:val="32"/>
        </w:rPr>
        <w:t xml:space="preserve"> has proved to be a</w:t>
      </w:r>
      <w:r w:rsidRPr="009C44ED">
        <w:rPr>
          <w:rFonts w:ascii="Garamond" w:eastAsia="Times New Roman" w:hAnsi="Garamond"/>
          <w:color w:val="000000"/>
          <w:sz w:val="32"/>
          <w:szCs w:val="32"/>
        </w:rPr>
        <w:t xml:space="preserve"> very </w:t>
      </w:r>
      <w:r w:rsidR="001B49AC" w:rsidRPr="009C44ED">
        <w:rPr>
          <w:rFonts w:ascii="Garamond" w:eastAsia="Times New Roman" w:hAnsi="Garamond"/>
          <w:color w:val="000000"/>
          <w:sz w:val="32"/>
          <w:szCs w:val="32"/>
        </w:rPr>
        <w:t xml:space="preserve">effective way </w:t>
      </w:r>
      <w:r w:rsidRPr="009C44ED">
        <w:rPr>
          <w:rFonts w:ascii="Garamond" w:eastAsia="Times New Roman" w:hAnsi="Garamond"/>
          <w:color w:val="000000"/>
          <w:sz w:val="32"/>
          <w:szCs w:val="32"/>
        </w:rPr>
        <w:t xml:space="preserve">of overseeing </w:t>
      </w:r>
      <w:r w:rsidR="001B49AC" w:rsidRPr="009C44ED">
        <w:rPr>
          <w:rFonts w:ascii="Garamond" w:eastAsia="Times New Roman" w:hAnsi="Garamond"/>
          <w:color w:val="000000"/>
          <w:sz w:val="32"/>
          <w:szCs w:val="32"/>
        </w:rPr>
        <w:t xml:space="preserve">the extraordinary </w:t>
      </w:r>
      <w:r w:rsidR="007B3A58" w:rsidRPr="009C44ED">
        <w:rPr>
          <w:rFonts w:ascii="Garamond" w:eastAsia="Times New Roman" w:hAnsi="Garamond"/>
          <w:color w:val="000000"/>
          <w:sz w:val="32"/>
          <w:szCs w:val="32"/>
        </w:rPr>
        <w:t xml:space="preserve">multi </w:t>
      </w:r>
      <w:r w:rsidR="003B5F03" w:rsidRPr="009C44ED">
        <w:rPr>
          <w:rFonts w:ascii="Garamond" w:eastAsia="Times New Roman" w:hAnsi="Garamond"/>
          <w:color w:val="000000"/>
          <w:sz w:val="32"/>
          <w:szCs w:val="32"/>
        </w:rPr>
        <w:t>complexit</w:t>
      </w:r>
      <w:r w:rsidR="007B3A58" w:rsidRPr="009C44ED">
        <w:rPr>
          <w:rFonts w:ascii="Garamond" w:eastAsia="Times New Roman" w:hAnsi="Garamond"/>
          <w:color w:val="000000"/>
          <w:sz w:val="32"/>
          <w:szCs w:val="32"/>
        </w:rPr>
        <w:t>ies</w:t>
      </w:r>
      <w:r w:rsidR="003B5F03" w:rsidRPr="009C44ED">
        <w:rPr>
          <w:rFonts w:ascii="Garamond" w:eastAsia="Times New Roman" w:hAnsi="Garamond"/>
          <w:color w:val="000000"/>
          <w:sz w:val="32"/>
          <w:szCs w:val="32"/>
        </w:rPr>
        <w:t xml:space="preserve"> </w:t>
      </w:r>
      <w:r w:rsidR="007B3A58" w:rsidRPr="009C44ED">
        <w:rPr>
          <w:rFonts w:ascii="Garamond" w:eastAsia="Times New Roman" w:hAnsi="Garamond"/>
          <w:color w:val="000000"/>
          <w:sz w:val="32"/>
          <w:szCs w:val="32"/>
        </w:rPr>
        <w:t>and the resultant d</w:t>
      </w:r>
      <w:r w:rsidR="003B5F03" w:rsidRPr="009C44ED">
        <w:rPr>
          <w:rFonts w:ascii="Garamond" w:eastAsia="Times New Roman" w:hAnsi="Garamond"/>
          <w:color w:val="000000"/>
          <w:sz w:val="32"/>
          <w:szCs w:val="32"/>
        </w:rPr>
        <w:t xml:space="preserve">ynamic issues </w:t>
      </w:r>
      <w:r w:rsidR="001B49AC" w:rsidRPr="009C44ED">
        <w:rPr>
          <w:rFonts w:ascii="Garamond" w:eastAsia="Times New Roman" w:hAnsi="Garamond"/>
          <w:color w:val="000000"/>
          <w:sz w:val="32"/>
          <w:szCs w:val="32"/>
        </w:rPr>
        <w:t xml:space="preserve">of managing a </w:t>
      </w:r>
      <w:r w:rsidRPr="009C44ED">
        <w:rPr>
          <w:rFonts w:ascii="Garamond" w:eastAsia="Times New Roman" w:hAnsi="Garamond"/>
          <w:color w:val="000000"/>
          <w:sz w:val="32"/>
          <w:szCs w:val="32"/>
        </w:rPr>
        <w:t xml:space="preserve">state </w:t>
      </w:r>
      <w:r w:rsidR="003B5F03" w:rsidRPr="009C44ED">
        <w:rPr>
          <w:rFonts w:ascii="Garamond" w:eastAsia="Times New Roman" w:hAnsi="Garamond"/>
          <w:color w:val="000000"/>
          <w:sz w:val="32"/>
          <w:szCs w:val="32"/>
        </w:rPr>
        <w:t xml:space="preserve">as diverse and </w:t>
      </w:r>
      <w:r w:rsidR="007B3A58" w:rsidRPr="009C44ED">
        <w:rPr>
          <w:rFonts w:ascii="Garamond" w:eastAsia="Times New Roman" w:hAnsi="Garamond"/>
          <w:color w:val="000000"/>
          <w:sz w:val="32"/>
          <w:szCs w:val="32"/>
        </w:rPr>
        <w:t xml:space="preserve">on such a vast </w:t>
      </w:r>
      <w:r w:rsidR="001B49AC" w:rsidRPr="009C44ED">
        <w:rPr>
          <w:rFonts w:ascii="Garamond" w:eastAsia="Times New Roman" w:hAnsi="Garamond"/>
          <w:color w:val="000000"/>
          <w:sz w:val="32"/>
          <w:szCs w:val="32"/>
        </w:rPr>
        <w:t xml:space="preserve">scale </w:t>
      </w:r>
      <w:r w:rsidR="007B3A58" w:rsidRPr="009C44ED">
        <w:rPr>
          <w:rFonts w:ascii="Garamond" w:eastAsia="Times New Roman" w:hAnsi="Garamond"/>
          <w:color w:val="000000"/>
          <w:sz w:val="32"/>
          <w:szCs w:val="32"/>
        </w:rPr>
        <w:t xml:space="preserve">as </w:t>
      </w:r>
      <w:r w:rsidRPr="009C44ED">
        <w:rPr>
          <w:rFonts w:ascii="Garamond" w:eastAsia="Times New Roman" w:hAnsi="Garamond"/>
          <w:color w:val="000000"/>
          <w:sz w:val="32"/>
          <w:szCs w:val="32"/>
        </w:rPr>
        <w:t>the PRC.</w:t>
      </w:r>
      <w:r w:rsidR="001B49AC" w:rsidRPr="009C44ED">
        <w:rPr>
          <w:rFonts w:ascii="Garamond" w:eastAsia="Times New Roman" w:hAnsi="Garamond"/>
          <w:color w:val="000000"/>
          <w:sz w:val="32"/>
          <w:szCs w:val="32"/>
        </w:rPr>
        <w:t xml:space="preserve"> Because it is unusual in the world today, perhaps even unique, it is important to clarify how the present </w:t>
      </w:r>
      <w:r w:rsidR="007B3A58" w:rsidRPr="009C44ED">
        <w:rPr>
          <w:rFonts w:ascii="Garamond" w:eastAsia="Times New Roman" w:hAnsi="Garamond"/>
          <w:color w:val="000000"/>
          <w:sz w:val="32"/>
          <w:szCs w:val="32"/>
        </w:rPr>
        <w:t xml:space="preserve">structure of government and governance </w:t>
      </w:r>
      <w:r w:rsidR="001B49AC" w:rsidRPr="009C44ED">
        <w:rPr>
          <w:rFonts w:ascii="Garamond" w:eastAsia="Times New Roman" w:hAnsi="Garamond"/>
          <w:color w:val="000000"/>
          <w:sz w:val="32"/>
          <w:szCs w:val="32"/>
        </w:rPr>
        <w:t xml:space="preserve">came about and how it functions. Some outsiders may unthinkingly assume that the Chinese government operates as the power governing the country. But in the People’s Republic of China, the government is in fact the outward and visible face of the governance system. Behind (and above) the government is the Communist Party of China. The Party now has around 85 million members, between 5% and 6% </w:t>
      </w:r>
      <w:r w:rsidR="007B3A58" w:rsidRPr="009C44ED">
        <w:rPr>
          <w:rFonts w:ascii="Garamond" w:eastAsia="Times New Roman" w:hAnsi="Garamond"/>
          <w:color w:val="000000"/>
          <w:sz w:val="32"/>
          <w:szCs w:val="32"/>
        </w:rPr>
        <w:t xml:space="preserve">approximately </w:t>
      </w:r>
      <w:r w:rsidR="001B49AC" w:rsidRPr="009C44ED">
        <w:rPr>
          <w:rFonts w:ascii="Garamond" w:eastAsia="Times New Roman" w:hAnsi="Garamond"/>
          <w:color w:val="000000"/>
          <w:sz w:val="32"/>
          <w:szCs w:val="32"/>
        </w:rPr>
        <w:t xml:space="preserve">of the population. This group defines the political class in today’s China and functions as a leadership </w:t>
      </w:r>
      <w:r w:rsidRPr="009C44ED">
        <w:rPr>
          <w:rFonts w:ascii="Garamond" w:eastAsia="Times New Roman" w:hAnsi="Garamond"/>
          <w:color w:val="000000"/>
          <w:sz w:val="32"/>
          <w:szCs w:val="32"/>
        </w:rPr>
        <w:t>group.</w:t>
      </w:r>
      <w:r w:rsidR="001B49AC" w:rsidRPr="009C44ED">
        <w:rPr>
          <w:rFonts w:ascii="Garamond" w:eastAsia="Times New Roman" w:hAnsi="Garamond"/>
          <w:color w:val="000000"/>
          <w:sz w:val="32"/>
          <w:szCs w:val="32"/>
        </w:rPr>
        <w:t xml:space="preserve"> The Party determines policy and oversees appointments at all levels of public service. These officials are in fact in charge, </w:t>
      </w:r>
      <w:r w:rsidRPr="009C44ED">
        <w:rPr>
          <w:rFonts w:ascii="Garamond" w:eastAsia="Times New Roman" w:hAnsi="Garamond"/>
          <w:color w:val="000000"/>
          <w:sz w:val="32"/>
          <w:szCs w:val="32"/>
        </w:rPr>
        <w:t xml:space="preserve">managing </w:t>
      </w:r>
      <w:r w:rsidR="001B49AC" w:rsidRPr="009C44ED">
        <w:rPr>
          <w:rFonts w:ascii="Garamond" w:eastAsia="Times New Roman" w:hAnsi="Garamond"/>
          <w:color w:val="000000"/>
          <w:sz w:val="32"/>
          <w:szCs w:val="32"/>
        </w:rPr>
        <w:t>their government counterparts through the dual system of governance.</w:t>
      </w:r>
    </w:p>
    <w:p w:rsidR="001B49AC" w:rsidRPr="009C44ED" w:rsidRDefault="001B49AC" w:rsidP="0076380E">
      <w:pPr>
        <w:jc w:val="both"/>
        <w:rPr>
          <w:rFonts w:ascii="Garamond" w:eastAsia="Times New Roman" w:hAnsi="Garamond" w:cs="Arial"/>
          <w:color w:val="000000"/>
          <w:sz w:val="32"/>
          <w:szCs w:val="32"/>
        </w:rPr>
      </w:pPr>
    </w:p>
    <w:p w:rsidR="00027EF1" w:rsidRPr="009C44ED" w:rsidRDefault="00FA34F0"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The Second article </w:t>
      </w:r>
      <w:r w:rsidR="00825202" w:rsidRPr="009C44ED">
        <w:rPr>
          <w:rFonts w:ascii="Garamond" w:eastAsia="Times New Roman" w:hAnsi="Garamond" w:cs="Arial"/>
          <w:color w:val="000000"/>
          <w:sz w:val="32"/>
          <w:szCs w:val="32"/>
        </w:rPr>
        <w:t xml:space="preserve">is </w:t>
      </w:r>
      <w:r w:rsidRPr="009C44ED">
        <w:rPr>
          <w:rFonts w:ascii="Garamond" w:eastAsia="Times New Roman" w:hAnsi="Garamond" w:cs="Arial"/>
          <w:color w:val="000000"/>
          <w:sz w:val="32"/>
          <w:szCs w:val="32"/>
        </w:rPr>
        <w:t>entitled</w:t>
      </w:r>
      <w:r w:rsidR="00825202" w:rsidRPr="009C44ED">
        <w:rPr>
          <w:rFonts w:ascii="Garamond" w:eastAsia="Times New Roman" w:hAnsi="Garamond" w:cs="Arial"/>
          <w:color w:val="000000"/>
          <w:sz w:val="32"/>
          <w:szCs w:val="32"/>
        </w:rPr>
        <w:t xml:space="preserve">, </w:t>
      </w:r>
      <w:r w:rsidRPr="009C44ED">
        <w:rPr>
          <w:rFonts w:ascii="Garamond" w:eastAsia="Times New Roman" w:hAnsi="Garamond" w:cs="Arial"/>
          <w:color w:val="000000"/>
          <w:sz w:val="32"/>
          <w:szCs w:val="32"/>
        </w:rPr>
        <w:t>Bridge or Buffer: Two Ideas of Effective Corporate Governance and Public Engagement is a commentary piece by</w:t>
      </w:r>
      <w:r w:rsidR="003B5F03" w:rsidRPr="009C44ED">
        <w:rPr>
          <w:rFonts w:ascii="Garamond" w:eastAsia="Times New Roman" w:hAnsi="Garamond" w:cs="Arial"/>
          <w:color w:val="000000"/>
          <w:sz w:val="32"/>
          <w:szCs w:val="32"/>
        </w:rPr>
        <w:t xml:space="preserve"> </w:t>
      </w:r>
      <w:r w:rsidR="00027EF1" w:rsidRPr="009C44ED">
        <w:rPr>
          <w:rFonts w:ascii="Garamond" w:eastAsia="Times New Roman" w:hAnsi="Garamond" w:cs="Arial"/>
          <w:color w:val="000000"/>
          <w:sz w:val="32"/>
          <w:szCs w:val="32"/>
        </w:rPr>
        <w:t>Kim,</w:t>
      </w:r>
      <w:r w:rsidR="007B3A58" w:rsidRPr="009C44ED">
        <w:rPr>
          <w:rFonts w:ascii="Garamond" w:eastAsia="Times New Roman" w:hAnsi="Garamond" w:cs="Arial"/>
          <w:color w:val="000000"/>
          <w:sz w:val="32"/>
          <w:szCs w:val="32"/>
        </w:rPr>
        <w:t xml:space="preserve"> </w:t>
      </w:r>
      <w:proofErr w:type="spellStart"/>
      <w:r w:rsidR="00027EF1" w:rsidRPr="009C44ED">
        <w:rPr>
          <w:rFonts w:ascii="Garamond" w:eastAsia="Times New Roman" w:hAnsi="Garamond" w:cs="Arial"/>
          <w:color w:val="000000"/>
          <w:sz w:val="32"/>
          <w:szCs w:val="32"/>
        </w:rPr>
        <w:t>Soojin</w:t>
      </w:r>
      <w:proofErr w:type="spellEnd"/>
      <w:r w:rsidR="003B5F03" w:rsidRPr="009C44ED">
        <w:rPr>
          <w:rFonts w:ascii="Garamond" w:eastAsia="Times New Roman" w:hAnsi="Garamond" w:cs="Arial"/>
          <w:color w:val="000000"/>
          <w:sz w:val="32"/>
          <w:szCs w:val="32"/>
        </w:rPr>
        <w:t xml:space="preserve"> of </w:t>
      </w:r>
      <w:r w:rsidR="007B3A58" w:rsidRPr="009C44ED">
        <w:rPr>
          <w:rFonts w:ascii="Garamond" w:eastAsia="Times New Roman" w:hAnsi="Garamond" w:cs="Arial"/>
          <w:color w:val="000000"/>
          <w:sz w:val="32"/>
          <w:szCs w:val="32"/>
        </w:rPr>
        <w:t xml:space="preserve">the </w:t>
      </w:r>
      <w:r w:rsidR="00027EF1" w:rsidRPr="009C44ED">
        <w:rPr>
          <w:rFonts w:ascii="Garamond" w:eastAsia="Times New Roman" w:hAnsi="Garamond" w:cs="Arial"/>
          <w:color w:val="000000"/>
          <w:sz w:val="32"/>
          <w:szCs w:val="32"/>
        </w:rPr>
        <w:t xml:space="preserve">Singapore Management University, Lee Kong </w:t>
      </w:r>
      <w:proofErr w:type="spellStart"/>
      <w:r w:rsidR="00027EF1" w:rsidRPr="009C44ED">
        <w:rPr>
          <w:rFonts w:ascii="Garamond" w:eastAsia="Times New Roman" w:hAnsi="Garamond" w:cs="Arial"/>
          <w:color w:val="000000"/>
          <w:sz w:val="32"/>
          <w:szCs w:val="32"/>
        </w:rPr>
        <w:t>Chian</w:t>
      </w:r>
      <w:proofErr w:type="spellEnd"/>
      <w:r w:rsidR="00027EF1" w:rsidRPr="009C44ED">
        <w:rPr>
          <w:rFonts w:ascii="Garamond" w:eastAsia="Times New Roman" w:hAnsi="Garamond" w:cs="Arial"/>
          <w:color w:val="000000"/>
          <w:sz w:val="32"/>
          <w:szCs w:val="32"/>
        </w:rPr>
        <w:t xml:space="preserve"> School of Business, Singapore</w:t>
      </w:r>
      <w:r w:rsidR="003B5F03" w:rsidRPr="009C44ED">
        <w:rPr>
          <w:rFonts w:ascii="Garamond" w:eastAsia="Times New Roman" w:hAnsi="Garamond" w:cs="Arial"/>
          <w:color w:val="000000"/>
          <w:sz w:val="32"/>
          <w:szCs w:val="32"/>
        </w:rPr>
        <w:t xml:space="preserve"> and Kim, </w:t>
      </w:r>
      <w:proofErr w:type="spellStart"/>
      <w:r w:rsidR="00027EF1" w:rsidRPr="009C44ED">
        <w:rPr>
          <w:rFonts w:ascii="Garamond" w:eastAsia="Times New Roman" w:hAnsi="Garamond" w:cs="Arial"/>
          <w:color w:val="000000"/>
          <w:sz w:val="32"/>
          <w:szCs w:val="32"/>
        </w:rPr>
        <w:t>Jeong</w:t>
      </w:r>
      <w:proofErr w:type="spellEnd"/>
      <w:r w:rsidR="00027EF1" w:rsidRPr="009C44ED">
        <w:rPr>
          <w:rFonts w:ascii="Garamond" w:eastAsia="Times New Roman" w:hAnsi="Garamond" w:cs="Arial"/>
          <w:color w:val="000000"/>
          <w:sz w:val="32"/>
          <w:szCs w:val="32"/>
        </w:rPr>
        <w:t>-Nam</w:t>
      </w:r>
      <w:r w:rsidR="003B5F03" w:rsidRPr="009C44ED">
        <w:rPr>
          <w:rFonts w:ascii="Garamond" w:eastAsia="Times New Roman" w:hAnsi="Garamond" w:cs="Arial"/>
          <w:color w:val="000000"/>
          <w:sz w:val="32"/>
          <w:szCs w:val="32"/>
        </w:rPr>
        <w:t xml:space="preserve"> of</w:t>
      </w:r>
      <w:r w:rsidR="0076380E" w:rsidRPr="009C44ED">
        <w:rPr>
          <w:rFonts w:ascii="Garamond" w:eastAsia="Times New Roman" w:hAnsi="Garamond" w:cs="Arial"/>
          <w:color w:val="000000"/>
          <w:sz w:val="32"/>
          <w:szCs w:val="32"/>
        </w:rPr>
        <w:t xml:space="preserve"> </w:t>
      </w:r>
      <w:r w:rsidR="00027EF1" w:rsidRPr="009C44ED">
        <w:rPr>
          <w:rFonts w:ascii="Garamond" w:eastAsia="Times New Roman" w:hAnsi="Garamond" w:cs="Arial"/>
          <w:color w:val="000000"/>
          <w:sz w:val="32"/>
          <w:szCs w:val="32"/>
        </w:rPr>
        <w:t xml:space="preserve">Purdue University, Brian Lamb School of Communication, </w:t>
      </w:r>
      <w:proofErr w:type="gramStart"/>
      <w:r w:rsidR="00027EF1" w:rsidRPr="009C44ED">
        <w:rPr>
          <w:rFonts w:ascii="Garamond" w:eastAsia="Times New Roman" w:hAnsi="Garamond" w:cs="Arial"/>
          <w:color w:val="000000"/>
          <w:sz w:val="32"/>
          <w:szCs w:val="32"/>
        </w:rPr>
        <w:t>West</w:t>
      </w:r>
      <w:proofErr w:type="gramEnd"/>
      <w:r w:rsidR="00027EF1" w:rsidRPr="009C44ED">
        <w:rPr>
          <w:rFonts w:ascii="Garamond" w:eastAsia="Times New Roman" w:hAnsi="Garamond" w:cs="Arial"/>
          <w:color w:val="000000"/>
          <w:sz w:val="32"/>
          <w:szCs w:val="32"/>
        </w:rPr>
        <w:t xml:space="preserve"> Lafayette, Indiana, USA</w:t>
      </w:r>
      <w:r w:rsidR="003B5F03" w:rsidRPr="009C44ED">
        <w:rPr>
          <w:rFonts w:ascii="Garamond" w:eastAsia="Times New Roman" w:hAnsi="Garamond" w:cs="Arial"/>
          <w:color w:val="000000"/>
          <w:sz w:val="32"/>
          <w:szCs w:val="32"/>
        </w:rPr>
        <w:t xml:space="preserve">. The paper </w:t>
      </w:r>
      <w:r w:rsidR="00027EF1" w:rsidRPr="009C44ED">
        <w:rPr>
          <w:rFonts w:ascii="Garamond" w:eastAsia="Times New Roman" w:hAnsi="Garamond" w:cs="Arial"/>
          <w:color w:val="000000"/>
          <w:sz w:val="32"/>
          <w:szCs w:val="32"/>
        </w:rPr>
        <w:t>identifies organizational factors that influence corporate governance and formulation of public relations strategies for public en</w:t>
      </w:r>
      <w:r w:rsidR="003B5F03" w:rsidRPr="009C44ED">
        <w:rPr>
          <w:rFonts w:ascii="Garamond" w:eastAsia="Times New Roman" w:hAnsi="Garamond" w:cs="Arial"/>
          <w:color w:val="000000"/>
          <w:sz w:val="32"/>
          <w:szCs w:val="32"/>
        </w:rPr>
        <w:t>g</w:t>
      </w:r>
      <w:r w:rsidR="00027EF1" w:rsidRPr="009C44ED">
        <w:rPr>
          <w:rFonts w:ascii="Garamond" w:eastAsia="Times New Roman" w:hAnsi="Garamond" w:cs="Arial"/>
          <w:color w:val="000000"/>
          <w:sz w:val="32"/>
          <w:szCs w:val="32"/>
        </w:rPr>
        <w:t>agement. Th</w:t>
      </w:r>
      <w:r w:rsidR="003B5F03" w:rsidRPr="009C44ED">
        <w:rPr>
          <w:rFonts w:ascii="Garamond" w:eastAsia="Times New Roman" w:hAnsi="Garamond" w:cs="Arial"/>
          <w:color w:val="000000"/>
          <w:sz w:val="32"/>
          <w:szCs w:val="32"/>
        </w:rPr>
        <w:t>e</w:t>
      </w:r>
      <w:r w:rsidR="00027EF1" w:rsidRPr="009C44ED">
        <w:rPr>
          <w:rFonts w:ascii="Garamond" w:eastAsia="Times New Roman" w:hAnsi="Garamond" w:cs="Arial"/>
          <w:color w:val="000000"/>
          <w:sz w:val="32"/>
          <w:szCs w:val="32"/>
        </w:rPr>
        <w:t xml:space="preserve"> study explores intertwined relationships between public relations strategies and organizational factors. A total of 22 qualitative interviews were conducted with a diverse pool of communication consultants. Results show that the two public relations strategies, bridging and buffering, are frequently observed and linked with key factors such as size, organizational culture, environment specificity, and strategic orientation. Implications for future public relations and corporate governance research are discussed.</w:t>
      </w:r>
    </w:p>
    <w:p w:rsidR="00027EF1" w:rsidRPr="009C44ED" w:rsidRDefault="00027EF1" w:rsidP="0076380E">
      <w:pPr>
        <w:jc w:val="both"/>
        <w:rPr>
          <w:rFonts w:ascii="Garamond" w:hAnsi="Garamond"/>
          <w:sz w:val="32"/>
          <w:szCs w:val="32"/>
        </w:rPr>
      </w:pPr>
    </w:p>
    <w:p w:rsidR="006267B8" w:rsidRPr="009C44ED" w:rsidRDefault="003B5F03"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lastRenderedPageBreak/>
        <w:t xml:space="preserve">The third </w:t>
      </w:r>
      <w:r w:rsidR="00825202" w:rsidRPr="009C44ED">
        <w:rPr>
          <w:rFonts w:ascii="Garamond" w:eastAsia="Times New Roman" w:hAnsi="Garamond" w:cs="Arial"/>
          <w:color w:val="000000"/>
          <w:sz w:val="32"/>
          <w:szCs w:val="32"/>
        </w:rPr>
        <w:t xml:space="preserve">piece </w:t>
      </w:r>
      <w:r w:rsidRPr="009C44ED">
        <w:rPr>
          <w:rFonts w:ascii="Garamond" w:eastAsia="Times New Roman" w:hAnsi="Garamond" w:cs="Arial"/>
          <w:color w:val="000000"/>
          <w:sz w:val="32"/>
          <w:szCs w:val="32"/>
        </w:rPr>
        <w:t xml:space="preserve">is </w:t>
      </w:r>
      <w:proofErr w:type="spellStart"/>
      <w:r w:rsidRPr="009C44ED">
        <w:rPr>
          <w:rFonts w:ascii="Garamond" w:eastAsia="Times New Roman" w:hAnsi="Garamond" w:cs="Arial"/>
          <w:color w:val="000000"/>
          <w:sz w:val="32"/>
          <w:szCs w:val="32"/>
        </w:rPr>
        <w:t>a</w:t>
      </w:r>
      <w:proofErr w:type="spellEnd"/>
      <w:r w:rsidRPr="009C44ED">
        <w:rPr>
          <w:rFonts w:ascii="Garamond" w:eastAsia="Times New Roman" w:hAnsi="Garamond" w:cs="Arial"/>
          <w:color w:val="000000"/>
          <w:sz w:val="32"/>
          <w:szCs w:val="32"/>
        </w:rPr>
        <w:t xml:space="preserve"> a</w:t>
      </w:r>
      <w:r w:rsidR="00027EF1" w:rsidRPr="009C44ED">
        <w:rPr>
          <w:rFonts w:ascii="Garamond" w:eastAsia="Times New Roman" w:hAnsi="Garamond" w:cs="Arial"/>
          <w:color w:val="000000"/>
          <w:sz w:val="32"/>
          <w:szCs w:val="32"/>
        </w:rPr>
        <w:t xml:space="preserve">cademic </w:t>
      </w:r>
      <w:r w:rsidRPr="009C44ED">
        <w:rPr>
          <w:rFonts w:ascii="Garamond" w:eastAsia="Times New Roman" w:hAnsi="Garamond" w:cs="Arial"/>
          <w:color w:val="000000"/>
          <w:sz w:val="32"/>
          <w:szCs w:val="32"/>
        </w:rPr>
        <w:t>p</w:t>
      </w:r>
      <w:r w:rsidR="00027EF1" w:rsidRPr="009C44ED">
        <w:rPr>
          <w:rFonts w:ascii="Garamond" w:eastAsia="Times New Roman" w:hAnsi="Garamond" w:cs="Arial"/>
          <w:color w:val="000000"/>
          <w:sz w:val="32"/>
          <w:szCs w:val="32"/>
        </w:rPr>
        <w:t xml:space="preserve">aper </w:t>
      </w:r>
      <w:r w:rsidR="007B3A58" w:rsidRPr="009C44ED">
        <w:rPr>
          <w:rFonts w:ascii="Garamond" w:eastAsia="Times New Roman" w:hAnsi="Garamond" w:cs="Arial"/>
          <w:color w:val="000000"/>
          <w:sz w:val="32"/>
          <w:szCs w:val="32"/>
        </w:rPr>
        <w:t xml:space="preserve">entitled, Evaluating Political Party Positioning over Time: A proposed Methodology and is by </w:t>
      </w:r>
      <w:r w:rsidR="006267B8" w:rsidRPr="009C44ED">
        <w:rPr>
          <w:rFonts w:ascii="Garamond" w:eastAsia="Times New Roman" w:hAnsi="Garamond" w:cs="Arial"/>
          <w:color w:val="000000"/>
          <w:sz w:val="32"/>
          <w:szCs w:val="32"/>
        </w:rPr>
        <w:t>Alessandro Bigi</w:t>
      </w:r>
      <w:r w:rsidR="007B3A58" w:rsidRPr="009C44ED">
        <w:rPr>
          <w:rFonts w:ascii="Garamond" w:eastAsia="Times New Roman" w:hAnsi="Garamond" w:cs="Arial"/>
          <w:color w:val="000000"/>
          <w:sz w:val="32"/>
          <w:szCs w:val="32"/>
        </w:rPr>
        <w:t xml:space="preserve"> of the </w:t>
      </w:r>
      <w:r w:rsidR="006267B8" w:rsidRPr="009C44ED">
        <w:rPr>
          <w:rFonts w:ascii="Garamond" w:eastAsia="Times New Roman" w:hAnsi="Garamond" w:cs="Arial"/>
          <w:color w:val="000000"/>
          <w:sz w:val="32"/>
          <w:szCs w:val="32"/>
        </w:rPr>
        <w:t>Royal Institute of Technology (KTH), Division of Industrial Marketing—INDEK, Stockholm, Sweden</w:t>
      </w:r>
      <w:r w:rsidR="007B3A58" w:rsidRPr="009C44ED">
        <w:rPr>
          <w:rFonts w:ascii="Garamond" w:eastAsia="Times New Roman" w:hAnsi="Garamond" w:cs="Arial"/>
          <w:color w:val="000000"/>
          <w:sz w:val="32"/>
          <w:szCs w:val="32"/>
        </w:rPr>
        <w:t xml:space="preserve">, </w:t>
      </w:r>
      <w:r w:rsidR="006267B8" w:rsidRPr="009C44ED">
        <w:rPr>
          <w:rFonts w:ascii="Garamond" w:eastAsia="Times New Roman" w:hAnsi="Garamond" w:cs="Arial"/>
          <w:color w:val="000000"/>
          <w:sz w:val="32"/>
          <w:szCs w:val="32"/>
        </w:rPr>
        <w:t xml:space="preserve">Michelle </w:t>
      </w:r>
      <w:proofErr w:type="spellStart"/>
      <w:r w:rsidR="006267B8" w:rsidRPr="009C44ED">
        <w:rPr>
          <w:rFonts w:ascii="Garamond" w:eastAsia="Times New Roman" w:hAnsi="Garamond" w:cs="Arial"/>
          <w:color w:val="000000"/>
          <w:sz w:val="32"/>
          <w:szCs w:val="32"/>
        </w:rPr>
        <w:t>Bonera</w:t>
      </w:r>
      <w:r w:rsidR="007B3A58" w:rsidRPr="009C44ED">
        <w:rPr>
          <w:rFonts w:ascii="Garamond" w:eastAsia="Times New Roman" w:hAnsi="Garamond" w:cs="Arial"/>
          <w:color w:val="000000"/>
          <w:sz w:val="32"/>
          <w:szCs w:val="32"/>
        </w:rPr>
        <w:t>of</w:t>
      </w:r>
      <w:proofErr w:type="spellEnd"/>
      <w:r w:rsidR="007B3A58" w:rsidRPr="009C44ED">
        <w:rPr>
          <w:rFonts w:ascii="Garamond" w:eastAsia="Times New Roman" w:hAnsi="Garamond" w:cs="Arial"/>
          <w:color w:val="000000"/>
          <w:sz w:val="32"/>
          <w:szCs w:val="32"/>
        </w:rPr>
        <w:t xml:space="preserve"> the University of Brescia, Economics and Management, Brescia, Italy and </w:t>
      </w:r>
      <w:r w:rsidR="006267B8" w:rsidRPr="009C44ED">
        <w:rPr>
          <w:rFonts w:ascii="Garamond" w:eastAsia="Times New Roman" w:hAnsi="Garamond" w:cs="Arial"/>
          <w:color w:val="000000"/>
          <w:sz w:val="32"/>
          <w:szCs w:val="32"/>
        </w:rPr>
        <w:t xml:space="preserve"> Anjali Bal</w:t>
      </w:r>
      <w:r w:rsidR="007B3A58" w:rsidRPr="009C44ED">
        <w:rPr>
          <w:rFonts w:ascii="Garamond" w:eastAsia="Times New Roman" w:hAnsi="Garamond" w:cs="Arial"/>
          <w:color w:val="000000"/>
          <w:sz w:val="32"/>
          <w:szCs w:val="32"/>
        </w:rPr>
        <w:t xml:space="preserve">, </w:t>
      </w:r>
      <w:r w:rsidR="006267B8" w:rsidRPr="009C44ED">
        <w:rPr>
          <w:rFonts w:ascii="Garamond" w:eastAsia="Times New Roman" w:hAnsi="Garamond" w:cs="Arial"/>
          <w:color w:val="000000"/>
          <w:sz w:val="32"/>
          <w:szCs w:val="32"/>
        </w:rPr>
        <w:t>Babson College, Marketing, Massachusetts, USA</w:t>
      </w:r>
    </w:p>
    <w:p w:rsidR="006267B8" w:rsidRPr="009C44ED" w:rsidRDefault="006267B8" w:rsidP="0076380E">
      <w:pPr>
        <w:jc w:val="both"/>
        <w:rPr>
          <w:rFonts w:ascii="Garamond" w:hAnsi="Garamond"/>
          <w:sz w:val="32"/>
          <w:szCs w:val="32"/>
        </w:rPr>
      </w:pPr>
    </w:p>
    <w:p w:rsidR="006267B8" w:rsidRPr="009C44ED" w:rsidRDefault="006267B8"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In this article, </w:t>
      </w:r>
      <w:r w:rsidR="00825202" w:rsidRPr="009C44ED">
        <w:rPr>
          <w:rFonts w:ascii="Garamond" w:eastAsia="Times New Roman" w:hAnsi="Garamond" w:cs="Arial"/>
          <w:color w:val="000000"/>
          <w:sz w:val="32"/>
          <w:szCs w:val="32"/>
        </w:rPr>
        <w:t xml:space="preserve">they </w:t>
      </w:r>
      <w:r w:rsidRPr="009C44ED">
        <w:rPr>
          <w:rFonts w:ascii="Garamond" w:eastAsia="Times New Roman" w:hAnsi="Garamond" w:cs="Arial"/>
          <w:color w:val="000000"/>
          <w:sz w:val="32"/>
          <w:szCs w:val="32"/>
        </w:rPr>
        <w:t xml:space="preserve">propose a methodology in order to measure political positioning and constituent perception. Political leaders should be able to effectively define the distinctive characteristics of their political brand and to subsequently utilize the most appropriate mechanisms of communication to promote an accurate perception of political image in the market. </w:t>
      </w:r>
      <w:r w:rsidR="00825202" w:rsidRPr="009C44ED">
        <w:rPr>
          <w:rFonts w:ascii="Garamond" w:eastAsia="Times New Roman" w:hAnsi="Garamond" w:cs="Arial"/>
          <w:color w:val="000000"/>
          <w:sz w:val="32"/>
          <w:szCs w:val="32"/>
        </w:rPr>
        <w:t xml:space="preserve">One wonders whether Cruz and Trump this year are aware of this as they do seem to have gone for massive personality issues until recently. </w:t>
      </w:r>
      <w:r w:rsidRPr="009C44ED">
        <w:rPr>
          <w:rFonts w:ascii="Garamond" w:eastAsia="Times New Roman" w:hAnsi="Garamond" w:cs="Arial"/>
          <w:color w:val="000000"/>
          <w:sz w:val="32"/>
          <w:szCs w:val="32"/>
        </w:rPr>
        <w:t xml:space="preserve">The specific aim of this research is to explore interrelations between a political party’s positioning in two different periods in order to discover possible discrepancies and changes over time. The official blog of a political party, containing both official communication and the people’s feedback, represents a perfect place in which to observe the concepts and the values on which both the political brand identity and image are founded. </w:t>
      </w:r>
      <w:proofErr w:type="spellStart"/>
      <w:r w:rsidRPr="009C44ED">
        <w:rPr>
          <w:rFonts w:ascii="Garamond" w:eastAsia="Times New Roman" w:hAnsi="Garamond" w:cs="Arial"/>
          <w:color w:val="000000"/>
          <w:sz w:val="32"/>
          <w:szCs w:val="32"/>
        </w:rPr>
        <w:t>Leximancer</w:t>
      </w:r>
      <w:proofErr w:type="spellEnd"/>
      <w:r w:rsidRPr="009C44ED">
        <w:rPr>
          <w:rFonts w:ascii="Garamond" w:eastAsia="Times New Roman" w:hAnsi="Garamond" w:cs="Arial"/>
          <w:color w:val="000000"/>
          <w:sz w:val="32"/>
          <w:szCs w:val="32"/>
        </w:rPr>
        <w:t xml:space="preserve">, a content analysis tool, was utilized to </w:t>
      </w:r>
      <w:proofErr w:type="spellStart"/>
      <w:r w:rsidRPr="009C44ED">
        <w:rPr>
          <w:rFonts w:ascii="Garamond" w:eastAsia="Times New Roman" w:hAnsi="Garamond" w:cs="Arial"/>
          <w:color w:val="000000"/>
          <w:sz w:val="32"/>
          <w:szCs w:val="32"/>
        </w:rPr>
        <w:t>analyze</w:t>
      </w:r>
      <w:proofErr w:type="spellEnd"/>
      <w:r w:rsidRPr="009C44ED">
        <w:rPr>
          <w:rFonts w:ascii="Garamond" w:eastAsia="Times New Roman" w:hAnsi="Garamond" w:cs="Arial"/>
          <w:color w:val="000000"/>
          <w:sz w:val="32"/>
          <w:szCs w:val="32"/>
        </w:rPr>
        <w:t xml:space="preserve"> communications between a political party leader and his or her constituents. Illustrating the methodology, the blog of </w:t>
      </w:r>
      <w:proofErr w:type="spellStart"/>
      <w:r w:rsidRPr="009C44ED">
        <w:rPr>
          <w:rFonts w:ascii="Garamond" w:eastAsia="Times New Roman" w:hAnsi="Garamond" w:cs="Arial"/>
          <w:color w:val="000000"/>
          <w:sz w:val="32"/>
          <w:szCs w:val="32"/>
        </w:rPr>
        <w:t>Beppe</w:t>
      </w:r>
      <w:proofErr w:type="spellEnd"/>
      <w:r w:rsidRPr="009C44ED">
        <w:rPr>
          <w:rFonts w:ascii="Garamond" w:eastAsia="Times New Roman" w:hAnsi="Garamond" w:cs="Arial"/>
          <w:color w:val="000000"/>
          <w:sz w:val="32"/>
          <w:szCs w:val="32"/>
        </w:rPr>
        <w:t xml:space="preserve"> </w:t>
      </w:r>
      <w:proofErr w:type="spellStart"/>
      <w:r w:rsidRPr="009C44ED">
        <w:rPr>
          <w:rFonts w:ascii="Garamond" w:eastAsia="Times New Roman" w:hAnsi="Garamond" w:cs="Arial"/>
          <w:color w:val="000000"/>
          <w:sz w:val="32"/>
          <w:szCs w:val="32"/>
        </w:rPr>
        <w:t>Grillo</w:t>
      </w:r>
      <w:proofErr w:type="spellEnd"/>
      <w:r w:rsidRPr="009C44ED">
        <w:rPr>
          <w:rFonts w:ascii="Garamond" w:eastAsia="Times New Roman" w:hAnsi="Garamond" w:cs="Arial"/>
          <w:color w:val="000000"/>
          <w:sz w:val="32"/>
          <w:szCs w:val="32"/>
        </w:rPr>
        <w:t xml:space="preserve">, founder of the </w:t>
      </w:r>
      <w:proofErr w:type="spellStart"/>
      <w:r w:rsidRPr="009C44ED">
        <w:rPr>
          <w:rFonts w:ascii="Garamond" w:eastAsia="Times New Roman" w:hAnsi="Garamond" w:cs="Arial"/>
          <w:color w:val="000000"/>
          <w:sz w:val="32"/>
          <w:szCs w:val="32"/>
        </w:rPr>
        <w:t>Movimento</w:t>
      </w:r>
      <w:proofErr w:type="spellEnd"/>
      <w:r w:rsidRPr="009C44ED">
        <w:rPr>
          <w:rFonts w:ascii="Garamond" w:eastAsia="Times New Roman" w:hAnsi="Garamond" w:cs="Arial"/>
          <w:color w:val="000000"/>
          <w:sz w:val="32"/>
          <w:szCs w:val="32"/>
        </w:rPr>
        <w:t xml:space="preserve"> 5 </w:t>
      </w:r>
      <w:proofErr w:type="spellStart"/>
      <w:r w:rsidRPr="009C44ED">
        <w:rPr>
          <w:rFonts w:ascii="Garamond" w:eastAsia="Times New Roman" w:hAnsi="Garamond" w:cs="Arial"/>
          <w:color w:val="000000"/>
          <w:sz w:val="32"/>
          <w:szCs w:val="32"/>
        </w:rPr>
        <w:t>Stelle</w:t>
      </w:r>
      <w:proofErr w:type="spellEnd"/>
      <w:r w:rsidRPr="009C44ED">
        <w:rPr>
          <w:rFonts w:ascii="Garamond" w:eastAsia="Times New Roman" w:hAnsi="Garamond" w:cs="Arial"/>
          <w:color w:val="000000"/>
          <w:sz w:val="32"/>
          <w:szCs w:val="32"/>
        </w:rPr>
        <w:t xml:space="preserve"> is </w:t>
      </w:r>
      <w:r w:rsidR="00737051" w:rsidRPr="009C44ED">
        <w:rPr>
          <w:rFonts w:ascii="Garamond" w:eastAsia="Times New Roman" w:hAnsi="Garamond" w:cs="Arial"/>
          <w:color w:val="000000"/>
          <w:sz w:val="32"/>
          <w:szCs w:val="32"/>
        </w:rPr>
        <w:t>analysed</w:t>
      </w:r>
      <w:r w:rsidRPr="009C44ED">
        <w:rPr>
          <w:rFonts w:ascii="Garamond" w:eastAsia="Times New Roman" w:hAnsi="Garamond" w:cs="Arial"/>
          <w:color w:val="000000"/>
          <w:sz w:val="32"/>
          <w:szCs w:val="32"/>
        </w:rPr>
        <w:t>.</w:t>
      </w:r>
      <w:r w:rsidR="00825202" w:rsidRPr="009C44ED">
        <w:rPr>
          <w:rFonts w:ascii="Garamond" w:eastAsia="Times New Roman" w:hAnsi="Garamond" w:cs="Arial"/>
          <w:color w:val="000000"/>
          <w:sz w:val="32"/>
          <w:szCs w:val="32"/>
        </w:rPr>
        <w:t xml:space="preserve"> There is </w:t>
      </w:r>
      <w:r w:rsidR="00E929C2" w:rsidRPr="009C44ED">
        <w:rPr>
          <w:rFonts w:ascii="Garamond" w:eastAsia="Times New Roman" w:hAnsi="Garamond" w:cs="Arial"/>
          <w:color w:val="000000"/>
          <w:sz w:val="32"/>
          <w:szCs w:val="32"/>
        </w:rPr>
        <w:t xml:space="preserve">a </w:t>
      </w:r>
      <w:r w:rsidR="00825202" w:rsidRPr="009C44ED">
        <w:rPr>
          <w:rFonts w:ascii="Garamond" w:eastAsia="Times New Roman" w:hAnsi="Garamond" w:cs="Arial"/>
          <w:color w:val="000000"/>
          <w:sz w:val="32"/>
          <w:szCs w:val="32"/>
        </w:rPr>
        <w:t xml:space="preserve">very useful case study on this campaign </w:t>
      </w:r>
      <w:r w:rsidR="00E929C2" w:rsidRPr="009C44ED">
        <w:rPr>
          <w:rFonts w:ascii="Garamond" w:eastAsia="Times New Roman" w:hAnsi="Garamond" w:cs="Arial"/>
          <w:color w:val="000000"/>
          <w:sz w:val="32"/>
          <w:szCs w:val="32"/>
        </w:rPr>
        <w:t xml:space="preserve">by Gianluca Vinicio Aguggini </w:t>
      </w:r>
      <w:r w:rsidR="00825202" w:rsidRPr="009C44ED">
        <w:rPr>
          <w:rFonts w:ascii="Garamond" w:eastAsia="Times New Roman" w:hAnsi="Garamond" w:cs="Arial"/>
          <w:color w:val="000000"/>
          <w:sz w:val="32"/>
          <w:szCs w:val="32"/>
        </w:rPr>
        <w:t>in Harris and Fleisher (2017)</w:t>
      </w:r>
      <w:r w:rsidR="00E929C2" w:rsidRPr="009C44ED">
        <w:rPr>
          <w:rFonts w:ascii="Garamond" w:eastAsia="Times New Roman" w:hAnsi="Garamond" w:cs="Arial"/>
          <w:color w:val="000000"/>
          <w:sz w:val="32"/>
          <w:szCs w:val="32"/>
        </w:rPr>
        <w:t xml:space="preserve"> which is available from the end of this year</w:t>
      </w:r>
      <w:r w:rsidR="00825202" w:rsidRPr="009C44ED">
        <w:rPr>
          <w:rFonts w:ascii="Garamond" w:eastAsia="Times New Roman" w:hAnsi="Garamond" w:cs="Arial"/>
          <w:color w:val="000000"/>
          <w:sz w:val="32"/>
          <w:szCs w:val="32"/>
        </w:rPr>
        <w:t>.</w:t>
      </w:r>
      <w:r w:rsidRPr="009C44ED">
        <w:rPr>
          <w:rFonts w:ascii="Garamond" w:eastAsia="Times New Roman" w:hAnsi="Garamond" w:cs="Arial"/>
          <w:color w:val="000000"/>
          <w:sz w:val="32"/>
          <w:szCs w:val="32"/>
        </w:rPr>
        <w:t xml:space="preserve"> </w:t>
      </w:r>
    </w:p>
    <w:p w:rsidR="006267B8" w:rsidRPr="009C44ED" w:rsidRDefault="006267B8" w:rsidP="0076380E">
      <w:pPr>
        <w:jc w:val="both"/>
        <w:rPr>
          <w:rFonts w:ascii="Garamond" w:hAnsi="Garamond"/>
          <w:sz w:val="32"/>
          <w:szCs w:val="32"/>
        </w:rPr>
      </w:pPr>
    </w:p>
    <w:p w:rsidR="00CB0700" w:rsidRPr="009C44ED" w:rsidRDefault="00E929C2"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The Fourth paper is an a</w:t>
      </w:r>
      <w:r w:rsidR="006871C8" w:rsidRPr="009C44ED">
        <w:rPr>
          <w:rFonts w:ascii="Garamond" w:eastAsia="Times New Roman" w:hAnsi="Garamond" w:cs="Arial"/>
          <w:color w:val="000000"/>
          <w:sz w:val="32"/>
          <w:szCs w:val="32"/>
        </w:rPr>
        <w:t xml:space="preserve">cademic </w:t>
      </w:r>
      <w:r w:rsidRPr="009C44ED">
        <w:rPr>
          <w:rFonts w:ascii="Garamond" w:eastAsia="Times New Roman" w:hAnsi="Garamond" w:cs="Arial"/>
          <w:color w:val="000000"/>
          <w:sz w:val="32"/>
          <w:szCs w:val="32"/>
        </w:rPr>
        <w:t>p</w:t>
      </w:r>
      <w:r w:rsidR="006871C8" w:rsidRPr="009C44ED">
        <w:rPr>
          <w:rFonts w:ascii="Garamond" w:eastAsia="Times New Roman" w:hAnsi="Garamond" w:cs="Arial"/>
          <w:color w:val="000000"/>
          <w:sz w:val="32"/>
          <w:szCs w:val="32"/>
        </w:rPr>
        <w:t xml:space="preserve">aper </w:t>
      </w:r>
      <w:r w:rsidRPr="009C44ED">
        <w:rPr>
          <w:rFonts w:ascii="Garamond" w:eastAsia="Times New Roman" w:hAnsi="Garamond" w:cs="Arial"/>
          <w:color w:val="000000"/>
          <w:sz w:val="32"/>
          <w:szCs w:val="32"/>
        </w:rPr>
        <w:t xml:space="preserve">by </w:t>
      </w:r>
      <w:r w:rsidR="00E9728A" w:rsidRPr="009C44ED">
        <w:rPr>
          <w:rFonts w:ascii="Garamond" w:eastAsia="Times New Roman" w:hAnsi="Garamond" w:cs="Arial"/>
          <w:color w:val="000000"/>
          <w:sz w:val="32"/>
          <w:szCs w:val="32"/>
        </w:rPr>
        <w:t>Yousaf,</w:t>
      </w:r>
      <w:r w:rsidRPr="009C44ED">
        <w:rPr>
          <w:rFonts w:ascii="Garamond" w:eastAsia="Times New Roman" w:hAnsi="Garamond" w:cs="Arial"/>
          <w:color w:val="000000"/>
          <w:sz w:val="32"/>
          <w:szCs w:val="32"/>
        </w:rPr>
        <w:t xml:space="preserve"> </w:t>
      </w:r>
      <w:r w:rsidR="00E9728A" w:rsidRPr="009C44ED">
        <w:rPr>
          <w:rFonts w:ascii="Garamond" w:eastAsia="Times New Roman" w:hAnsi="Garamond" w:cs="Arial"/>
          <w:color w:val="000000"/>
          <w:sz w:val="32"/>
          <w:szCs w:val="32"/>
        </w:rPr>
        <w:t>Salman</w:t>
      </w:r>
      <w:r w:rsidRPr="009C44ED">
        <w:rPr>
          <w:rFonts w:ascii="Garamond" w:eastAsia="Times New Roman" w:hAnsi="Garamond" w:cs="Arial"/>
          <w:color w:val="000000"/>
          <w:sz w:val="32"/>
          <w:szCs w:val="32"/>
        </w:rPr>
        <w:t xml:space="preserve"> of the </w:t>
      </w:r>
      <w:r w:rsidR="00E9728A" w:rsidRPr="009C44ED">
        <w:rPr>
          <w:rFonts w:ascii="Garamond" w:eastAsia="Times New Roman" w:hAnsi="Garamond" w:cs="Arial"/>
          <w:color w:val="000000"/>
          <w:sz w:val="32"/>
          <w:szCs w:val="32"/>
        </w:rPr>
        <w:t xml:space="preserve">School of Business Administration, </w:t>
      </w:r>
      <w:proofErr w:type="spellStart"/>
      <w:r w:rsidR="00E9728A" w:rsidRPr="009C44ED">
        <w:rPr>
          <w:rFonts w:ascii="Garamond" w:eastAsia="Times New Roman" w:hAnsi="Garamond" w:cs="Arial"/>
          <w:color w:val="000000"/>
          <w:sz w:val="32"/>
          <w:szCs w:val="32"/>
        </w:rPr>
        <w:t>Dongbei</w:t>
      </w:r>
      <w:proofErr w:type="spellEnd"/>
      <w:r w:rsidR="00E9728A" w:rsidRPr="009C44ED">
        <w:rPr>
          <w:rFonts w:ascii="Garamond" w:eastAsia="Times New Roman" w:hAnsi="Garamond" w:cs="Arial"/>
          <w:color w:val="000000"/>
          <w:sz w:val="32"/>
          <w:szCs w:val="32"/>
        </w:rPr>
        <w:t xml:space="preserve"> University of Finance and Economics, Dalian, China</w:t>
      </w:r>
      <w:r w:rsidRPr="009C44ED">
        <w:rPr>
          <w:rFonts w:ascii="Garamond" w:eastAsia="Times New Roman" w:hAnsi="Garamond" w:cs="Arial"/>
          <w:color w:val="000000"/>
          <w:sz w:val="32"/>
          <w:szCs w:val="32"/>
        </w:rPr>
        <w:t xml:space="preserve">. It is entitled, </w:t>
      </w:r>
      <w:r w:rsidR="00E9728A" w:rsidRPr="009C44ED">
        <w:rPr>
          <w:rFonts w:ascii="Garamond" w:eastAsia="Times New Roman" w:hAnsi="Garamond" w:cs="Arial"/>
          <w:color w:val="000000"/>
          <w:sz w:val="32"/>
          <w:szCs w:val="32"/>
        </w:rPr>
        <w:t xml:space="preserve">Political marketing in Pakistan; </w:t>
      </w:r>
      <w:r w:rsidR="00E9728A" w:rsidRPr="009C44ED">
        <w:rPr>
          <w:rFonts w:ascii="Garamond" w:eastAsia="Times New Roman" w:hAnsi="Garamond" w:cs="Arial"/>
          <w:color w:val="000000"/>
          <w:sz w:val="32"/>
          <w:szCs w:val="32"/>
        </w:rPr>
        <w:br/>
        <w:t>Exaggerated promises, delusive claims, marketable development projects and change advocacy.</w:t>
      </w:r>
      <w:r w:rsidR="0076380E" w:rsidRPr="009C44ED">
        <w:rPr>
          <w:rFonts w:ascii="Garamond" w:eastAsia="Times New Roman" w:hAnsi="Garamond" w:cs="Arial"/>
          <w:color w:val="000000"/>
          <w:sz w:val="32"/>
          <w:szCs w:val="32"/>
        </w:rPr>
        <w:t xml:space="preserve"> </w:t>
      </w:r>
      <w:r w:rsidR="00CB0700" w:rsidRPr="009C44ED">
        <w:rPr>
          <w:rFonts w:ascii="Garamond" w:eastAsia="Times New Roman" w:hAnsi="Garamond" w:cs="Arial"/>
          <w:color w:val="000000"/>
          <w:sz w:val="32"/>
          <w:szCs w:val="32"/>
        </w:rPr>
        <w:t xml:space="preserve">The study </w:t>
      </w:r>
      <w:r w:rsidR="00E9728A" w:rsidRPr="009C44ED">
        <w:rPr>
          <w:rFonts w:ascii="Garamond" w:eastAsia="Times New Roman" w:hAnsi="Garamond" w:cs="Arial"/>
          <w:color w:val="000000"/>
          <w:sz w:val="32"/>
          <w:szCs w:val="32"/>
        </w:rPr>
        <w:t xml:space="preserve">discusses the intricacies of the political landscape in Pakistan and its compatibility with the modern political marketing theory. The election campaigns of the three largest political parties Pakistan Muslim League Nawaz, Pakistan People’s Party, and Pakistan </w:t>
      </w:r>
      <w:proofErr w:type="spellStart"/>
      <w:r w:rsidR="00E9728A" w:rsidRPr="009C44ED">
        <w:rPr>
          <w:rFonts w:ascii="Garamond" w:eastAsia="Times New Roman" w:hAnsi="Garamond" w:cs="Arial"/>
          <w:color w:val="000000"/>
          <w:sz w:val="32"/>
          <w:szCs w:val="32"/>
        </w:rPr>
        <w:t>Tehreek</w:t>
      </w:r>
      <w:proofErr w:type="spellEnd"/>
      <w:r w:rsidR="00E9728A" w:rsidRPr="009C44ED">
        <w:rPr>
          <w:rFonts w:ascii="Garamond" w:eastAsia="Times New Roman" w:hAnsi="Garamond" w:cs="Arial"/>
          <w:color w:val="000000"/>
          <w:sz w:val="32"/>
          <w:szCs w:val="32"/>
        </w:rPr>
        <w:t>-e-</w:t>
      </w:r>
      <w:proofErr w:type="spellStart"/>
      <w:r w:rsidR="00E9728A" w:rsidRPr="009C44ED">
        <w:rPr>
          <w:rFonts w:ascii="Garamond" w:eastAsia="Times New Roman" w:hAnsi="Garamond" w:cs="Arial"/>
          <w:color w:val="000000"/>
          <w:sz w:val="32"/>
          <w:szCs w:val="32"/>
        </w:rPr>
        <w:t>Insaf</w:t>
      </w:r>
      <w:proofErr w:type="spellEnd"/>
      <w:r w:rsidR="00E9728A" w:rsidRPr="009C44ED">
        <w:rPr>
          <w:rFonts w:ascii="Garamond" w:eastAsia="Times New Roman" w:hAnsi="Garamond" w:cs="Arial"/>
          <w:color w:val="000000"/>
          <w:sz w:val="32"/>
          <w:szCs w:val="32"/>
        </w:rPr>
        <w:t xml:space="preserve"> in the </w:t>
      </w:r>
      <w:r w:rsidR="00CB0700" w:rsidRPr="009C44ED">
        <w:rPr>
          <w:rFonts w:ascii="Garamond" w:eastAsia="Times New Roman" w:hAnsi="Garamond" w:cs="Arial"/>
          <w:color w:val="000000"/>
          <w:sz w:val="32"/>
          <w:szCs w:val="32"/>
        </w:rPr>
        <w:t xml:space="preserve">2013 </w:t>
      </w:r>
      <w:r w:rsidR="00E9728A" w:rsidRPr="009C44ED">
        <w:rPr>
          <w:rFonts w:ascii="Garamond" w:eastAsia="Times New Roman" w:hAnsi="Garamond" w:cs="Arial"/>
          <w:color w:val="000000"/>
          <w:sz w:val="32"/>
          <w:szCs w:val="32"/>
        </w:rPr>
        <w:t xml:space="preserve">general elections </w:t>
      </w:r>
      <w:r w:rsidR="00CB0700" w:rsidRPr="009C44ED">
        <w:rPr>
          <w:rFonts w:ascii="Garamond" w:eastAsia="Times New Roman" w:hAnsi="Garamond" w:cs="Arial"/>
          <w:color w:val="000000"/>
          <w:sz w:val="32"/>
          <w:szCs w:val="32"/>
        </w:rPr>
        <w:t>are assessed and eval</w:t>
      </w:r>
      <w:r w:rsidR="0076380E" w:rsidRPr="009C44ED">
        <w:rPr>
          <w:rFonts w:ascii="Garamond" w:eastAsia="Times New Roman" w:hAnsi="Garamond" w:cs="Arial"/>
          <w:color w:val="000000"/>
          <w:sz w:val="32"/>
          <w:szCs w:val="32"/>
        </w:rPr>
        <w:t>ua</w:t>
      </w:r>
      <w:r w:rsidR="00CB0700" w:rsidRPr="009C44ED">
        <w:rPr>
          <w:rFonts w:ascii="Garamond" w:eastAsia="Times New Roman" w:hAnsi="Garamond" w:cs="Arial"/>
          <w:color w:val="000000"/>
          <w:sz w:val="32"/>
          <w:szCs w:val="32"/>
        </w:rPr>
        <w:t xml:space="preserve">ted </w:t>
      </w:r>
      <w:r w:rsidR="00E9728A" w:rsidRPr="009C44ED">
        <w:rPr>
          <w:rFonts w:ascii="Garamond" w:eastAsia="Times New Roman" w:hAnsi="Garamond" w:cs="Arial"/>
          <w:color w:val="000000"/>
          <w:sz w:val="32"/>
          <w:szCs w:val="32"/>
        </w:rPr>
        <w:t xml:space="preserve">in the print media to comprehend the political marketing trends in Pakistan. </w:t>
      </w:r>
      <w:r w:rsidR="00CB0700" w:rsidRPr="009C44ED">
        <w:rPr>
          <w:rFonts w:ascii="Garamond" w:eastAsia="Times New Roman" w:hAnsi="Garamond" w:cs="Arial"/>
          <w:color w:val="000000"/>
          <w:sz w:val="32"/>
          <w:szCs w:val="32"/>
        </w:rPr>
        <w:t xml:space="preserve">This resulted in the research suggesting </w:t>
      </w:r>
      <w:r w:rsidR="00E9728A" w:rsidRPr="009C44ED">
        <w:rPr>
          <w:rFonts w:ascii="Garamond" w:eastAsia="Times New Roman" w:hAnsi="Garamond" w:cs="Arial"/>
          <w:color w:val="000000"/>
          <w:sz w:val="32"/>
          <w:szCs w:val="32"/>
        </w:rPr>
        <w:t xml:space="preserve">that the three </w:t>
      </w:r>
      <w:r w:rsidR="00E9728A" w:rsidRPr="009C44ED">
        <w:rPr>
          <w:rFonts w:ascii="Garamond" w:eastAsia="Times New Roman" w:hAnsi="Garamond" w:cs="Arial"/>
          <w:color w:val="000000"/>
          <w:sz w:val="32"/>
          <w:szCs w:val="32"/>
        </w:rPr>
        <w:lastRenderedPageBreak/>
        <w:t xml:space="preserve">parties largely employed mutually exclusive strategies in order to garner the support of the electorate. The success ratio of the political parties in the general elections </w:t>
      </w:r>
      <w:r w:rsidR="00CB0700" w:rsidRPr="009C44ED">
        <w:rPr>
          <w:rFonts w:ascii="Garamond" w:eastAsia="Times New Roman" w:hAnsi="Garamond" w:cs="Arial"/>
          <w:color w:val="000000"/>
          <w:sz w:val="32"/>
          <w:szCs w:val="32"/>
        </w:rPr>
        <w:t xml:space="preserve">of </w:t>
      </w:r>
      <w:r w:rsidR="00E9728A" w:rsidRPr="009C44ED">
        <w:rPr>
          <w:rFonts w:ascii="Garamond" w:eastAsia="Times New Roman" w:hAnsi="Garamond" w:cs="Arial"/>
          <w:color w:val="000000"/>
          <w:sz w:val="32"/>
          <w:szCs w:val="32"/>
        </w:rPr>
        <w:t xml:space="preserve">2013 signifies the importance of certain advertising appeals, advertising themes, and </w:t>
      </w:r>
      <w:r w:rsidR="00CB0700" w:rsidRPr="009C44ED">
        <w:rPr>
          <w:rFonts w:ascii="Garamond" w:eastAsia="Times New Roman" w:hAnsi="Garamond" w:cs="Arial"/>
          <w:color w:val="000000"/>
          <w:sz w:val="32"/>
          <w:szCs w:val="32"/>
        </w:rPr>
        <w:t xml:space="preserve">the value of </w:t>
      </w:r>
      <w:r w:rsidR="00E9728A" w:rsidRPr="009C44ED">
        <w:rPr>
          <w:rFonts w:ascii="Garamond" w:eastAsia="Times New Roman" w:hAnsi="Garamond" w:cs="Arial"/>
          <w:color w:val="000000"/>
          <w:sz w:val="32"/>
          <w:szCs w:val="32"/>
        </w:rPr>
        <w:t xml:space="preserve">aggressively attacking the opponents. </w:t>
      </w:r>
    </w:p>
    <w:p w:rsidR="0076380E" w:rsidRPr="009C44ED" w:rsidRDefault="0076380E" w:rsidP="0076380E">
      <w:pPr>
        <w:jc w:val="both"/>
        <w:rPr>
          <w:rFonts w:ascii="Garamond" w:eastAsia="Times New Roman" w:hAnsi="Garamond" w:cs="Arial"/>
          <w:color w:val="000000"/>
          <w:sz w:val="32"/>
          <w:szCs w:val="32"/>
        </w:rPr>
      </w:pPr>
    </w:p>
    <w:p w:rsidR="00E9728A" w:rsidRPr="009C44ED" w:rsidRDefault="00E9728A"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The study also question</w:t>
      </w:r>
      <w:r w:rsidR="00CB0700" w:rsidRPr="009C44ED">
        <w:rPr>
          <w:rFonts w:ascii="Garamond" w:eastAsia="Times New Roman" w:hAnsi="Garamond" w:cs="Arial"/>
          <w:color w:val="000000"/>
          <w:sz w:val="32"/>
          <w:szCs w:val="32"/>
        </w:rPr>
        <w:t>s</w:t>
      </w:r>
      <w:r w:rsidRPr="009C44ED">
        <w:rPr>
          <w:rFonts w:ascii="Garamond" w:eastAsia="Times New Roman" w:hAnsi="Garamond" w:cs="Arial"/>
          <w:color w:val="000000"/>
          <w:sz w:val="32"/>
          <w:szCs w:val="32"/>
        </w:rPr>
        <w:t xml:space="preserve"> the veracity of the exaggerated</w:t>
      </w:r>
      <w:r w:rsidR="00CB0700" w:rsidRPr="009C44ED">
        <w:rPr>
          <w:rFonts w:ascii="Garamond" w:eastAsia="Times New Roman" w:hAnsi="Garamond" w:cs="Arial"/>
          <w:color w:val="000000"/>
          <w:sz w:val="32"/>
          <w:szCs w:val="32"/>
        </w:rPr>
        <w:t xml:space="preserve"> </w:t>
      </w:r>
      <w:r w:rsidRPr="009C44ED">
        <w:rPr>
          <w:rFonts w:ascii="Garamond" w:eastAsia="Times New Roman" w:hAnsi="Garamond" w:cs="Arial"/>
          <w:color w:val="000000"/>
          <w:sz w:val="32"/>
          <w:szCs w:val="32"/>
        </w:rPr>
        <w:t>and delusive claims made in the advertisements. The findings have implications not only for future electioneering in Pakistan, but also other countries with similar demographics and socioeconomic setups.</w:t>
      </w:r>
    </w:p>
    <w:p w:rsidR="00E9728A" w:rsidRPr="009C44ED" w:rsidRDefault="00E9728A" w:rsidP="0076380E">
      <w:pPr>
        <w:jc w:val="both"/>
        <w:rPr>
          <w:rFonts w:ascii="Garamond" w:eastAsia="Times New Roman" w:hAnsi="Garamond" w:cs="Arial"/>
          <w:color w:val="000000"/>
          <w:sz w:val="32"/>
          <w:szCs w:val="32"/>
        </w:rPr>
      </w:pPr>
    </w:p>
    <w:p w:rsidR="00E9728A" w:rsidRPr="009C44ED" w:rsidRDefault="00CB0700"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The next contribution is a practitioner paper by </w:t>
      </w:r>
      <w:proofErr w:type="spellStart"/>
      <w:r w:rsidR="00E9728A" w:rsidRPr="009C44ED">
        <w:rPr>
          <w:rFonts w:ascii="Garamond" w:eastAsia="Times New Roman" w:hAnsi="Garamond" w:cs="Arial"/>
          <w:color w:val="000000"/>
          <w:sz w:val="32"/>
          <w:szCs w:val="32"/>
        </w:rPr>
        <w:t>Bualar</w:t>
      </w:r>
      <w:proofErr w:type="spellEnd"/>
      <w:r w:rsidR="00E9728A" w:rsidRPr="009C44ED">
        <w:rPr>
          <w:rFonts w:ascii="Garamond" w:eastAsia="Times New Roman" w:hAnsi="Garamond" w:cs="Arial"/>
          <w:color w:val="000000"/>
          <w:sz w:val="32"/>
          <w:szCs w:val="32"/>
        </w:rPr>
        <w:t>,</w:t>
      </w:r>
      <w:r w:rsidR="0076380E" w:rsidRPr="009C44ED">
        <w:rPr>
          <w:rFonts w:ascii="Garamond" w:eastAsia="Times New Roman" w:hAnsi="Garamond" w:cs="Arial"/>
          <w:color w:val="000000"/>
          <w:sz w:val="32"/>
          <w:szCs w:val="32"/>
        </w:rPr>
        <w:t xml:space="preserve"> </w:t>
      </w:r>
      <w:proofErr w:type="spellStart"/>
      <w:r w:rsidR="00E9728A" w:rsidRPr="009C44ED">
        <w:rPr>
          <w:rFonts w:ascii="Garamond" w:eastAsia="Times New Roman" w:hAnsi="Garamond" w:cs="Arial"/>
          <w:color w:val="000000"/>
          <w:sz w:val="32"/>
          <w:szCs w:val="32"/>
        </w:rPr>
        <w:t>Theeraphong</w:t>
      </w:r>
      <w:proofErr w:type="spellEnd"/>
    </w:p>
    <w:p w:rsidR="00E9728A" w:rsidRPr="009C44ED" w:rsidRDefault="0076380E" w:rsidP="0076380E">
      <w:pPr>
        <w:jc w:val="both"/>
        <w:rPr>
          <w:rFonts w:ascii="Garamond" w:eastAsia="Times New Roman" w:hAnsi="Garamond" w:cs="Arial"/>
          <w:color w:val="000000"/>
          <w:sz w:val="32"/>
          <w:szCs w:val="32"/>
        </w:rPr>
      </w:pPr>
      <w:proofErr w:type="gramStart"/>
      <w:r w:rsidRPr="009C44ED">
        <w:rPr>
          <w:rFonts w:ascii="Garamond" w:eastAsia="Times New Roman" w:hAnsi="Garamond" w:cs="Arial"/>
          <w:color w:val="000000"/>
          <w:sz w:val="32"/>
          <w:szCs w:val="32"/>
        </w:rPr>
        <w:t>o</w:t>
      </w:r>
      <w:r w:rsidR="00CB0700" w:rsidRPr="009C44ED">
        <w:rPr>
          <w:rFonts w:ascii="Garamond" w:eastAsia="Times New Roman" w:hAnsi="Garamond" w:cs="Arial"/>
          <w:color w:val="000000"/>
          <w:sz w:val="32"/>
          <w:szCs w:val="32"/>
        </w:rPr>
        <w:t>f</w:t>
      </w:r>
      <w:proofErr w:type="gramEnd"/>
      <w:r w:rsidR="00CB0700" w:rsidRPr="009C44ED">
        <w:rPr>
          <w:rFonts w:ascii="Garamond" w:eastAsia="Times New Roman" w:hAnsi="Garamond" w:cs="Arial"/>
          <w:color w:val="000000"/>
          <w:sz w:val="32"/>
          <w:szCs w:val="32"/>
        </w:rPr>
        <w:t xml:space="preserve"> the </w:t>
      </w:r>
      <w:r w:rsidR="00E9728A" w:rsidRPr="009C44ED">
        <w:rPr>
          <w:rFonts w:ascii="Garamond" w:eastAsia="Times New Roman" w:hAnsi="Garamond" w:cs="Arial"/>
          <w:color w:val="000000"/>
          <w:sz w:val="32"/>
          <w:szCs w:val="32"/>
        </w:rPr>
        <w:t xml:space="preserve">Department of Public Administration, School of Political Science and Law, </w:t>
      </w:r>
      <w:proofErr w:type="spellStart"/>
      <w:r w:rsidR="00E9728A" w:rsidRPr="009C44ED">
        <w:rPr>
          <w:rFonts w:ascii="Garamond" w:eastAsia="Times New Roman" w:hAnsi="Garamond" w:cs="Arial"/>
          <w:color w:val="000000"/>
          <w:sz w:val="32"/>
          <w:szCs w:val="32"/>
        </w:rPr>
        <w:t>Burapha</w:t>
      </w:r>
      <w:proofErr w:type="spellEnd"/>
      <w:r w:rsidR="00E9728A" w:rsidRPr="009C44ED">
        <w:rPr>
          <w:rFonts w:ascii="Garamond" w:eastAsia="Times New Roman" w:hAnsi="Garamond" w:cs="Arial"/>
          <w:color w:val="000000"/>
          <w:sz w:val="32"/>
          <w:szCs w:val="32"/>
        </w:rPr>
        <w:t xml:space="preserve"> University, </w:t>
      </w:r>
      <w:proofErr w:type="spellStart"/>
      <w:r w:rsidR="00E9728A" w:rsidRPr="009C44ED">
        <w:rPr>
          <w:rFonts w:ascii="Garamond" w:eastAsia="Times New Roman" w:hAnsi="Garamond" w:cs="Arial"/>
          <w:color w:val="000000"/>
          <w:sz w:val="32"/>
          <w:szCs w:val="32"/>
        </w:rPr>
        <w:t>Chonburi</w:t>
      </w:r>
      <w:proofErr w:type="spellEnd"/>
      <w:r w:rsidR="00E9728A" w:rsidRPr="009C44ED">
        <w:rPr>
          <w:rFonts w:ascii="Garamond" w:eastAsia="Times New Roman" w:hAnsi="Garamond" w:cs="Arial"/>
          <w:color w:val="000000"/>
          <w:sz w:val="32"/>
          <w:szCs w:val="32"/>
        </w:rPr>
        <w:t>, Thailand</w:t>
      </w:r>
      <w:r w:rsidR="00CB0700" w:rsidRPr="009C44ED">
        <w:rPr>
          <w:rFonts w:ascii="Garamond" w:eastAsia="Times New Roman" w:hAnsi="Garamond" w:cs="Arial"/>
          <w:color w:val="000000"/>
          <w:sz w:val="32"/>
          <w:szCs w:val="32"/>
        </w:rPr>
        <w:t xml:space="preserve">. It is entitled, </w:t>
      </w:r>
    </w:p>
    <w:p w:rsidR="00E9728A" w:rsidRPr="009C44ED" w:rsidRDefault="00E9728A"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What has gone wrong with Inclusive Education in Thailand?</w:t>
      </w:r>
    </w:p>
    <w:p w:rsidR="00E9728A" w:rsidRPr="009C44ED" w:rsidRDefault="00E9728A" w:rsidP="0076380E">
      <w:pPr>
        <w:jc w:val="both"/>
        <w:rPr>
          <w:rFonts w:ascii="Garamond" w:eastAsia="Times New Roman" w:hAnsi="Garamond" w:cs="Arial"/>
          <w:color w:val="000000"/>
          <w:sz w:val="32"/>
          <w:szCs w:val="32"/>
        </w:rPr>
      </w:pPr>
    </w:p>
    <w:p w:rsidR="00E9728A" w:rsidRPr="009C44ED" w:rsidRDefault="00E9728A"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w:t>
      </w:r>
      <w:r w:rsidR="00CB0700" w:rsidRPr="009C44ED">
        <w:rPr>
          <w:rFonts w:ascii="Garamond" w:eastAsia="Times New Roman" w:hAnsi="Garamond" w:cs="Arial"/>
          <w:color w:val="000000"/>
          <w:sz w:val="32"/>
          <w:szCs w:val="32"/>
        </w:rPr>
        <w:t>e</w:t>
      </w:r>
      <w:r w:rsidRPr="009C44ED">
        <w:rPr>
          <w:rFonts w:ascii="Garamond" w:eastAsia="Times New Roman" w:hAnsi="Garamond" w:cs="Arial"/>
          <w:color w:val="000000"/>
          <w:sz w:val="32"/>
          <w:szCs w:val="32"/>
        </w:rPr>
        <w:t xml:space="preserve"> article critically reviews the inclusive education policy in Thailand. Since 1939, the Thai government has promoted the right of persons with disabilities to </w:t>
      </w:r>
      <w:r w:rsidR="00CB0700" w:rsidRPr="009C44ED">
        <w:rPr>
          <w:rFonts w:ascii="Garamond" w:eastAsia="Times New Roman" w:hAnsi="Garamond" w:cs="Arial"/>
          <w:color w:val="000000"/>
          <w:sz w:val="32"/>
          <w:szCs w:val="32"/>
        </w:rPr>
        <w:t xml:space="preserve">gain a full </w:t>
      </w:r>
      <w:r w:rsidRPr="009C44ED">
        <w:rPr>
          <w:rFonts w:ascii="Garamond" w:eastAsia="Times New Roman" w:hAnsi="Garamond" w:cs="Arial"/>
          <w:color w:val="000000"/>
          <w:sz w:val="32"/>
          <w:szCs w:val="32"/>
        </w:rPr>
        <w:t>education. However, very little is known about the reasons why the inclusive education policy in Thailand has failed to motivate school-aged children to participate in mainstream schools. This article argues that (</w:t>
      </w:r>
      <w:proofErr w:type="spellStart"/>
      <w:r w:rsidRPr="009C44ED">
        <w:rPr>
          <w:rFonts w:ascii="Garamond" w:eastAsia="Times New Roman" w:hAnsi="Garamond" w:cs="Arial"/>
          <w:color w:val="000000"/>
          <w:sz w:val="32"/>
          <w:szCs w:val="32"/>
        </w:rPr>
        <w:t>i</w:t>
      </w:r>
      <w:proofErr w:type="spellEnd"/>
      <w:r w:rsidRPr="009C44ED">
        <w:rPr>
          <w:rFonts w:ascii="Garamond" w:eastAsia="Times New Roman" w:hAnsi="Garamond" w:cs="Arial"/>
          <w:color w:val="000000"/>
          <w:sz w:val="32"/>
          <w:szCs w:val="32"/>
        </w:rPr>
        <w:t xml:space="preserve">) the government has no coherent policy implementation; (ii) school teachers are not well trained to deal with students with disabilities; and (iii) universal design is not well placed. These three major factors have hindered the Thai government in its efforts to empower </w:t>
      </w:r>
      <w:r w:rsidR="00CB0700" w:rsidRPr="009C44ED">
        <w:rPr>
          <w:rFonts w:ascii="Garamond" w:eastAsia="Times New Roman" w:hAnsi="Garamond" w:cs="Arial"/>
          <w:color w:val="000000"/>
          <w:sz w:val="32"/>
          <w:szCs w:val="32"/>
        </w:rPr>
        <w:t xml:space="preserve">citizens </w:t>
      </w:r>
      <w:r w:rsidRPr="009C44ED">
        <w:rPr>
          <w:rFonts w:ascii="Garamond" w:eastAsia="Times New Roman" w:hAnsi="Garamond" w:cs="Arial"/>
          <w:color w:val="000000"/>
          <w:sz w:val="32"/>
          <w:szCs w:val="32"/>
        </w:rPr>
        <w:t>with disabilities through education</w:t>
      </w:r>
      <w:r w:rsidR="00CB0700" w:rsidRPr="009C44ED">
        <w:rPr>
          <w:rFonts w:ascii="Garamond" w:eastAsia="Times New Roman" w:hAnsi="Garamond" w:cs="Arial"/>
          <w:color w:val="000000"/>
          <w:sz w:val="32"/>
          <w:szCs w:val="32"/>
        </w:rPr>
        <w:t xml:space="preserve"> and gives critical food for reflection on enabling the disabled in society.</w:t>
      </w:r>
    </w:p>
    <w:p w:rsidR="00E9728A" w:rsidRPr="009C44ED" w:rsidRDefault="00E9728A" w:rsidP="0076380E">
      <w:pPr>
        <w:jc w:val="both"/>
        <w:rPr>
          <w:rFonts w:ascii="Garamond" w:eastAsia="Times New Roman" w:hAnsi="Garamond" w:cs="Arial"/>
          <w:color w:val="000000"/>
          <w:sz w:val="32"/>
          <w:szCs w:val="32"/>
        </w:rPr>
      </w:pPr>
    </w:p>
    <w:p w:rsidR="00C230B9" w:rsidRPr="009C44ED" w:rsidRDefault="00CB0700"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The next paper is a practitioner paper by David, </w:t>
      </w:r>
      <w:r w:rsidR="00E9728A" w:rsidRPr="009C44ED">
        <w:rPr>
          <w:rFonts w:ascii="Garamond" w:eastAsia="Times New Roman" w:hAnsi="Garamond" w:cs="Arial"/>
          <w:color w:val="000000"/>
          <w:sz w:val="32"/>
          <w:szCs w:val="32"/>
        </w:rPr>
        <w:t>Irwin</w:t>
      </w:r>
      <w:r w:rsidRPr="009C44ED">
        <w:rPr>
          <w:rFonts w:ascii="Garamond" w:eastAsia="Times New Roman" w:hAnsi="Garamond" w:cs="Arial"/>
          <w:color w:val="000000"/>
          <w:sz w:val="32"/>
          <w:szCs w:val="32"/>
        </w:rPr>
        <w:t xml:space="preserve"> of </w:t>
      </w:r>
      <w:r w:rsidR="00E9728A" w:rsidRPr="009C44ED">
        <w:rPr>
          <w:rFonts w:ascii="Garamond" w:eastAsia="Times New Roman" w:hAnsi="Garamond" w:cs="Arial"/>
          <w:color w:val="000000"/>
          <w:sz w:val="32"/>
          <w:szCs w:val="32"/>
        </w:rPr>
        <w:t>Irwin Grayson Associates, Riding Mill, UK</w:t>
      </w:r>
      <w:r w:rsidR="0076380E" w:rsidRPr="009C44ED">
        <w:rPr>
          <w:rFonts w:ascii="Garamond" w:eastAsia="Times New Roman" w:hAnsi="Garamond" w:cs="Arial"/>
          <w:color w:val="000000"/>
          <w:sz w:val="32"/>
          <w:szCs w:val="32"/>
        </w:rPr>
        <w:t xml:space="preserve"> </w:t>
      </w:r>
      <w:r w:rsidRPr="009C44ED">
        <w:rPr>
          <w:rFonts w:ascii="Garamond" w:eastAsia="Times New Roman" w:hAnsi="Garamond" w:cs="Arial"/>
          <w:color w:val="000000"/>
          <w:sz w:val="32"/>
          <w:szCs w:val="32"/>
        </w:rPr>
        <w:t xml:space="preserve">and </w:t>
      </w:r>
      <w:r w:rsidR="00E9728A" w:rsidRPr="009C44ED">
        <w:rPr>
          <w:rFonts w:ascii="Garamond" w:eastAsia="Times New Roman" w:hAnsi="Garamond" w:cs="Arial"/>
          <w:color w:val="000000"/>
          <w:sz w:val="32"/>
          <w:szCs w:val="32"/>
        </w:rPr>
        <w:t xml:space="preserve">Mary </w:t>
      </w:r>
      <w:proofErr w:type="spellStart"/>
      <w:r w:rsidR="00E9728A" w:rsidRPr="009C44ED">
        <w:rPr>
          <w:rFonts w:ascii="Garamond" w:eastAsia="Times New Roman" w:hAnsi="Garamond" w:cs="Arial"/>
          <w:color w:val="000000"/>
          <w:sz w:val="32"/>
          <w:szCs w:val="32"/>
        </w:rPr>
        <w:t>Githinji</w:t>
      </w:r>
      <w:proofErr w:type="spellEnd"/>
      <w:r w:rsidRPr="009C44ED">
        <w:rPr>
          <w:rFonts w:ascii="Garamond" w:eastAsia="Times New Roman" w:hAnsi="Garamond" w:cs="Arial"/>
          <w:color w:val="000000"/>
          <w:sz w:val="32"/>
          <w:szCs w:val="32"/>
        </w:rPr>
        <w:t xml:space="preserve"> of </w:t>
      </w:r>
      <w:r w:rsidR="00E9728A" w:rsidRPr="009C44ED">
        <w:rPr>
          <w:rFonts w:ascii="Garamond" w:eastAsia="Times New Roman" w:hAnsi="Garamond" w:cs="Arial"/>
          <w:color w:val="000000"/>
          <w:sz w:val="32"/>
          <w:szCs w:val="32"/>
        </w:rPr>
        <w:t>Business Advocacy Fund, Nairobi, Kenya</w:t>
      </w:r>
      <w:r w:rsidR="00C230B9" w:rsidRPr="009C44ED">
        <w:rPr>
          <w:rFonts w:ascii="Garamond" w:eastAsia="Times New Roman" w:hAnsi="Garamond" w:cs="Arial"/>
          <w:color w:val="000000"/>
          <w:sz w:val="32"/>
          <w:szCs w:val="32"/>
        </w:rPr>
        <w:t xml:space="preserve"> and is entitled, </w:t>
      </w:r>
      <w:r w:rsidR="00E9728A" w:rsidRPr="009C44ED">
        <w:rPr>
          <w:rFonts w:ascii="Garamond" w:eastAsia="Times New Roman" w:hAnsi="Garamond" w:cs="Arial"/>
          <w:color w:val="000000"/>
          <w:sz w:val="32"/>
          <w:szCs w:val="32"/>
        </w:rPr>
        <w:t>Business Associations in Kenya: the success factors</w:t>
      </w:r>
      <w:r w:rsidR="00C230B9" w:rsidRPr="009C44ED">
        <w:rPr>
          <w:rFonts w:ascii="Garamond" w:eastAsia="Times New Roman" w:hAnsi="Garamond" w:cs="Arial"/>
          <w:color w:val="000000"/>
          <w:sz w:val="32"/>
          <w:szCs w:val="32"/>
        </w:rPr>
        <w:t>. It argues that g</w:t>
      </w:r>
      <w:r w:rsidR="00E9728A" w:rsidRPr="009C44ED">
        <w:rPr>
          <w:rFonts w:ascii="Garamond" w:eastAsia="Times New Roman" w:hAnsi="Garamond" w:cs="Arial"/>
          <w:color w:val="000000"/>
          <w:sz w:val="32"/>
          <w:szCs w:val="32"/>
        </w:rPr>
        <w:t xml:space="preserve">overnments create the political and economic environment in which their countries’ businesses operate, usually described as the ‘enabling environment’ or ‘investment climate’. In response, business associations seek to influence public policy to make it easier for their members to “do business”. </w:t>
      </w:r>
    </w:p>
    <w:p w:rsidR="00C230B9" w:rsidRPr="009C44ED" w:rsidRDefault="00C230B9" w:rsidP="0076380E">
      <w:pPr>
        <w:jc w:val="both"/>
        <w:rPr>
          <w:rFonts w:ascii="Garamond" w:eastAsia="Times New Roman" w:hAnsi="Garamond" w:cs="Arial"/>
          <w:color w:val="000000"/>
          <w:sz w:val="32"/>
          <w:szCs w:val="32"/>
        </w:rPr>
      </w:pPr>
    </w:p>
    <w:p w:rsidR="00E9728A" w:rsidRPr="009C44ED" w:rsidRDefault="00C230B9"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lastRenderedPageBreak/>
        <w:t xml:space="preserve">They argue that academic researchers suggest </w:t>
      </w:r>
      <w:r w:rsidR="00E9728A" w:rsidRPr="009C44ED">
        <w:rPr>
          <w:rFonts w:ascii="Garamond" w:eastAsia="Times New Roman" w:hAnsi="Garamond" w:cs="Arial"/>
          <w:color w:val="000000"/>
          <w:sz w:val="32"/>
          <w:szCs w:val="32"/>
        </w:rPr>
        <w:t>that interest groups are able to form lasting relationships with governments based on a resource exchange mechanism. Th</w:t>
      </w:r>
      <w:r w:rsidRPr="009C44ED">
        <w:rPr>
          <w:rFonts w:ascii="Garamond" w:eastAsia="Times New Roman" w:hAnsi="Garamond" w:cs="Arial"/>
          <w:color w:val="000000"/>
          <w:sz w:val="32"/>
          <w:szCs w:val="32"/>
        </w:rPr>
        <w:t>e</w:t>
      </w:r>
      <w:r w:rsidR="00E9728A" w:rsidRPr="009C44ED">
        <w:rPr>
          <w:rFonts w:ascii="Garamond" w:eastAsia="Times New Roman" w:hAnsi="Garamond" w:cs="Arial"/>
          <w:color w:val="000000"/>
          <w:sz w:val="32"/>
          <w:szCs w:val="32"/>
        </w:rPr>
        <w:t xml:space="preserve"> paper </w:t>
      </w:r>
      <w:r w:rsidRPr="009C44ED">
        <w:rPr>
          <w:rFonts w:ascii="Garamond" w:eastAsia="Times New Roman" w:hAnsi="Garamond" w:cs="Arial"/>
          <w:color w:val="000000"/>
          <w:sz w:val="32"/>
          <w:szCs w:val="32"/>
        </w:rPr>
        <w:t xml:space="preserve">proposes </w:t>
      </w:r>
      <w:r w:rsidR="00E9728A" w:rsidRPr="009C44ED">
        <w:rPr>
          <w:rFonts w:ascii="Garamond" w:eastAsia="Times New Roman" w:hAnsi="Garamond" w:cs="Arial"/>
          <w:color w:val="000000"/>
          <w:sz w:val="32"/>
          <w:szCs w:val="32"/>
        </w:rPr>
        <w:t>that, at least in developing countries, a more nuanced explanation is necessary. Business associations, in particular, need proactively to pursue a logic of ‘competence’ as well as a logic of ‘positive relationships’. This paper assesses the outcomes of advocacy projects undertaken by business associations in Kenya in the period 2008–2013, considers</w:t>
      </w:r>
      <w:r w:rsidR="00E9728A" w:rsidRPr="009C44ED">
        <w:rPr>
          <w:rFonts w:ascii="Garamond" w:eastAsia="Times New Roman" w:hAnsi="Garamond" w:cs="Arial"/>
          <w:color w:val="000000"/>
          <w:sz w:val="32"/>
          <w:szCs w:val="32"/>
        </w:rPr>
        <w:br/>
        <w:t xml:space="preserve">the degree to which the associations contributed to the decision to change policy and then analyses the factors perceived by business associations to have led to their success in influencing public policy. We find evidence to support the expectation that business associations must develop a wide range of competences whilst building relationships with </w:t>
      </w:r>
      <w:r w:rsidRPr="009C44ED">
        <w:rPr>
          <w:rFonts w:ascii="Garamond" w:eastAsia="Times New Roman" w:hAnsi="Garamond" w:cs="Arial"/>
          <w:color w:val="000000"/>
          <w:sz w:val="32"/>
          <w:szCs w:val="32"/>
        </w:rPr>
        <w:t xml:space="preserve">a </w:t>
      </w:r>
      <w:r w:rsidR="00E9728A" w:rsidRPr="009C44ED">
        <w:rPr>
          <w:rFonts w:ascii="Garamond" w:eastAsia="Times New Roman" w:hAnsi="Garamond" w:cs="Arial"/>
          <w:color w:val="000000"/>
          <w:sz w:val="32"/>
          <w:szCs w:val="32"/>
        </w:rPr>
        <w:t xml:space="preserve">multiple </w:t>
      </w:r>
      <w:r w:rsidRPr="009C44ED">
        <w:rPr>
          <w:rFonts w:ascii="Garamond" w:eastAsia="Times New Roman" w:hAnsi="Garamond" w:cs="Arial"/>
          <w:color w:val="000000"/>
          <w:sz w:val="32"/>
          <w:szCs w:val="32"/>
        </w:rPr>
        <w:t xml:space="preserve">range of </w:t>
      </w:r>
      <w:r w:rsidR="00E9728A" w:rsidRPr="009C44ED">
        <w:rPr>
          <w:rFonts w:ascii="Garamond" w:eastAsia="Times New Roman" w:hAnsi="Garamond" w:cs="Arial"/>
          <w:color w:val="000000"/>
          <w:sz w:val="32"/>
          <w:szCs w:val="32"/>
        </w:rPr>
        <w:t xml:space="preserve">stakeholders. The findings will be relevant to practitioners as well as to researchers and donors. </w:t>
      </w:r>
    </w:p>
    <w:p w:rsidR="00420078" w:rsidRPr="009C44ED" w:rsidRDefault="00420078" w:rsidP="0076380E">
      <w:pPr>
        <w:jc w:val="both"/>
        <w:rPr>
          <w:rFonts w:ascii="Garamond" w:eastAsia="Times New Roman" w:hAnsi="Garamond" w:cs="Arial"/>
          <w:color w:val="000000"/>
          <w:sz w:val="32"/>
          <w:szCs w:val="32"/>
        </w:rPr>
      </w:pPr>
    </w:p>
    <w:p w:rsidR="00420078" w:rsidRPr="009C44ED" w:rsidRDefault="00C230B9"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The next paper is by</w:t>
      </w:r>
      <w:r w:rsidR="0076380E" w:rsidRPr="009C44ED">
        <w:rPr>
          <w:rFonts w:ascii="Garamond" w:eastAsia="Times New Roman" w:hAnsi="Garamond" w:cs="Arial"/>
          <w:color w:val="000000"/>
          <w:sz w:val="32"/>
          <w:szCs w:val="32"/>
        </w:rPr>
        <w:t>,</w:t>
      </w:r>
      <w:r w:rsidRPr="009C44ED">
        <w:rPr>
          <w:rFonts w:ascii="Garamond" w:eastAsia="Times New Roman" w:hAnsi="Garamond" w:cs="Arial"/>
          <w:color w:val="000000"/>
          <w:sz w:val="32"/>
          <w:szCs w:val="32"/>
        </w:rPr>
        <w:t xml:space="preserve"> </w:t>
      </w:r>
      <w:proofErr w:type="spellStart"/>
      <w:r w:rsidR="00420078" w:rsidRPr="009C44ED">
        <w:rPr>
          <w:rFonts w:ascii="Garamond" w:eastAsia="Times New Roman" w:hAnsi="Garamond" w:cs="Arial"/>
          <w:color w:val="000000"/>
          <w:sz w:val="32"/>
          <w:szCs w:val="32"/>
        </w:rPr>
        <w:t>Janse</w:t>
      </w:r>
      <w:proofErr w:type="spellEnd"/>
      <w:r w:rsidR="00420078" w:rsidRPr="009C44ED">
        <w:rPr>
          <w:rFonts w:ascii="Garamond" w:eastAsia="Times New Roman" w:hAnsi="Garamond" w:cs="Arial"/>
          <w:color w:val="000000"/>
          <w:sz w:val="32"/>
          <w:szCs w:val="32"/>
        </w:rPr>
        <w:t xml:space="preserve"> van </w:t>
      </w:r>
      <w:proofErr w:type="spellStart"/>
      <w:r w:rsidR="00420078" w:rsidRPr="009C44ED">
        <w:rPr>
          <w:rFonts w:ascii="Garamond" w:eastAsia="Times New Roman" w:hAnsi="Garamond" w:cs="Arial"/>
          <w:color w:val="000000"/>
          <w:sz w:val="32"/>
          <w:szCs w:val="32"/>
        </w:rPr>
        <w:t>Rensburg</w:t>
      </w:r>
      <w:proofErr w:type="spellEnd"/>
      <w:r w:rsidR="0076380E" w:rsidRPr="009C44ED">
        <w:rPr>
          <w:rFonts w:ascii="Garamond" w:eastAsia="Times New Roman" w:hAnsi="Garamond" w:cs="Arial"/>
          <w:color w:val="000000"/>
          <w:sz w:val="32"/>
          <w:szCs w:val="32"/>
        </w:rPr>
        <w:t xml:space="preserve"> and </w:t>
      </w:r>
      <w:r w:rsidR="00420078" w:rsidRPr="009C44ED">
        <w:rPr>
          <w:rFonts w:ascii="Garamond" w:eastAsia="Times New Roman" w:hAnsi="Garamond" w:cs="Arial"/>
          <w:color w:val="000000"/>
          <w:sz w:val="32"/>
          <w:szCs w:val="32"/>
        </w:rPr>
        <w:t xml:space="preserve">Jacobus </w:t>
      </w:r>
      <w:proofErr w:type="spellStart"/>
      <w:r w:rsidR="00420078" w:rsidRPr="009C44ED">
        <w:rPr>
          <w:rFonts w:ascii="Garamond" w:eastAsia="Times New Roman" w:hAnsi="Garamond" w:cs="Arial"/>
          <w:color w:val="000000"/>
          <w:sz w:val="32"/>
          <w:szCs w:val="32"/>
        </w:rPr>
        <w:t>Oosthuizen</w:t>
      </w:r>
      <w:proofErr w:type="spellEnd"/>
      <w:r w:rsidR="0076380E" w:rsidRPr="009C44ED">
        <w:rPr>
          <w:rFonts w:ascii="Garamond" w:eastAsia="Times New Roman" w:hAnsi="Garamond" w:cs="Arial"/>
          <w:color w:val="000000"/>
          <w:sz w:val="32"/>
          <w:szCs w:val="32"/>
        </w:rPr>
        <w:t xml:space="preserve">, </w:t>
      </w:r>
      <w:r w:rsidRPr="009C44ED">
        <w:rPr>
          <w:rFonts w:ascii="Garamond" w:hAnsi="Garamond"/>
          <w:sz w:val="32"/>
          <w:szCs w:val="32"/>
        </w:rPr>
        <w:t xml:space="preserve">of the </w:t>
      </w:r>
      <w:r w:rsidR="00420078" w:rsidRPr="009C44ED">
        <w:rPr>
          <w:rFonts w:ascii="Garamond" w:eastAsia="Times New Roman" w:hAnsi="Garamond" w:cs="Arial"/>
          <w:color w:val="000000"/>
          <w:sz w:val="32"/>
          <w:szCs w:val="32"/>
        </w:rPr>
        <w:t>Department of Auditing, University of Pretoria, Pretoria, Gauteng, South Africa</w:t>
      </w:r>
      <w:r w:rsidRPr="009C44ED">
        <w:rPr>
          <w:rFonts w:ascii="Garamond" w:eastAsia="Times New Roman" w:hAnsi="Garamond" w:cs="Arial"/>
          <w:color w:val="000000"/>
          <w:sz w:val="32"/>
          <w:szCs w:val="32"/>
        </w:rPr>
        <w:t xml:space="preserve"> and </w:t>
      </w:r>
      <w:proofErr w:type="spellStart"/>
      <w:r w:rsidR="00420078" w:rsidRPr="009C44ED">
        <w:rPr>
          <w:rFonts w:ascii="Garamond" w:eastAsia="Times New Roman" w:hAnsi="Garamond" w:cs="Arial"/>
          <w:color w:val="000000"/>
          <w:sz w:val="32"/>
          <w:szCs w:val="32"/>
        </w:rPr>
        <w:t>Philna</w:t>
      </w:r>
      <w:proofErr w:type="spellEnd"/>
      <w:r w:rsidR="00420078" w:rsidRPr="009C44ED">
        <w:rPr>
          <w:rFonts w:ascii="Garamond" w:eastAsia="Times New Roman" w:hAnsi="Garamond" w:cs="Arial"/>
          <w:color w:val="000000"/>
          <w:sz w:val="32"/>
          <w:szCs w:val="32"/>
        </w:rPr>
        <w:t xml:space="preserve"> Coetzee</w:t>
      </w:r>
      <w:r w:rsidRPr="009C44ED">
        <w:rPr>
          <w:rFonts w:ascii="Garamond" w:eastAsia="Times New Roman" w:hAnsi="Garamond" w:cs="Arial"/>
          <w:color w:val="000000"/>
          <w:sz w:val="32"/>
          <w:szCs w:val="32"/>
        </w:rPr>
        <w:t xml:space="preserve">, </w:t>
      </w:r>
      <w:r w:rsidR="00420078" w:rsidRPr="009C44ED">
        <w:rPr>
          <w:rFonts w:ascii="Garamond" w:eastAsia="Times New Roman" w:hAnsi="Garamond" w:cs="Arial"/>
          <w:color w:val="000000"/>
          <w:sz w:val="32"/>
          <w:szCs w:val="32"/>
        </w:rPr>
        <w:t>Department of Auditing, Tshwane University of Technology, Pretoria, Gauteng, South Africa</w:t>
      </w:r>
    </w:p>
    <w:p w:rsidR="00420078" w:rsidRPr="009C44ED" w:rsidRDefault="00C230B9" w:rsidP="0076380E">
      <w:pPr>
        <w:jc w:val="both"/>
        <w:rPr>
          <w:rFonts w:ascii="Garamond" w:eastAsia="Times New Roman" w:hAnsi="Garamond" w:cs="Arial"/>
          <w:color w:val="000000"/>
          <w:sz w:val="32"/>
          <w:szCs w:val="32"/>
        </w:rPr>
      </w:pPr>
      <w:proofErr w:type="gramStart"/>
      <w:r w:rsidRPr="009C44ED">
        <w:rPr>
          <w:rFonts w:ascii="Garamond" w:eastAsia="Times New Roman" w:hAnsi="Garamond" w:cs="Arial"/>
          <w:color w:val="000000"/>
          <w:sz w:val="32"/>
          <w:szCs w:val="32"/>
        </w:rPr>
        <w:t>and</w:t>
      </w:r>
      <w:proofErr w:type="gramEnd"/>
      <w:r w:rsidRPr="009C44ED">
        <w:rPr>
          <w:rFonts w:ascii="Garamond" w:eastAsia="Times New Roman" w:hAnsi="Garamond" w:cs="Arial"/>
          <w:color w:val="000000"/>
          <w:sz w:val="32"/>
          <w:szCs w:val="32"/>
        </w:rPr>
        <w:t xml:space="preserve"> is entitled, </w:t>
      </w:r>
      <w:r w:rsidR="00420078" w:rsidRPr="009C44ED">
        <w:rPr>
          <w:rFonts w:ascii="Garamond" w:eastAsia="Times New Roman" w:hAnsi="Garamond" w:cs="Arial"/>
          <w:color w:val="000000"/>
          <w:sz w:val="32"/>
          <w:szCs w:val="32"/>
        </w:rPr>
        <w:t>Internal audit public sector capability: a case study</w:t>
      </w:r>
    </w:p>
    <w:p w:rsidR="00420078" w:rsidRPr="009C44ED" w:rsidRDefault="00420078" w:rsidP="0076380E">
      <w:pPr>
        <w:jc w:val="both"/>
        <w:rPr>
          <w:rFonts w:ascii="Garamond" w:eastAsia="Times New Roman" w:hAnsi="Garamond" w:cs="Arial"/>
          <w:color w:val="000000"/>
          <w:sz w:val="32"/>
          <w:szCs w:val="32"/>
        </w:rPr>
      </w:pPr>
    </w:p>
    <w:p w:rsidR="00C230B9" w:rsidRPr="009C44ED" w:rsidRDefault="00420078"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I</w:t>
      </w:r>
      <w:r w:rsidR="00C230B9" w:rsidRPr="009C44ED">
        <w:rPr>
          <w:rFonts w:ascii="Garamond" w:eastAsia="Times New Roman" w:hAnsi="Garamond" w:cs="Arial"/>
          <w:color w:val="000000"/>
          <w:sz w:val="32"/>
          <w:szCs w:val="32"/>
        </w:rPr>
        <w:t>I argues, that i</w:t>
      </w:r>
      <w:r w:rsidRPr="009C44ED">
        <w:rPr>
          <w:rFonts w:ascii="Garamond" w:eastAsia="Times New Roman" w:hAnsi="Garamond" w:cs="Arial"/>
          <w:color w:val="000000"/>
          <w:sz w:val="32"/>
          <w:szCs w:val="32"/>
        </w:rPr>
        <w:t xml:space="preserve">nternal auditing is an essential part of governance and can be a valuable asset to public sector institutions. However, </w:t>
      </w:r>
      <w:r w:rsidR="00C230B9" w:rsidRPr="009C44ED">
        <w:rPr>
          <w:rFonts w:ascii="Garamond" w:eastAsia="Times New Roman" w:hAnsi="Garamond" w:cs="Arial"/>
          <w:color w:val="000000"/>
          <w:sz w:val="32"/>
          <w:szCs w:val="32"/>
        </w:rPr>
        <w:t xml:space="preserve">in </w:t>
      </w:r>
      <w:proofErr w:type="gramStart"/>
      <w:r w:rsidR="00C230B9" w:rsidRPr="009C44ED">
        <w:rPr>
          <w:rFonts w:ascii="Garamond" w:eastAsia="Times New Roman" w:hAnsi="Garamond" w:cs="Arial"/>
          <w:color w:val="000000"/>
          <w:sz w:val="32"/>
          <w:szCs w:val="32"/>
        </w:rPr>
        <w:t xml:space="preserve">the </w:t>
      </w:r>
      <w:r w:rsidRPr="009C44ED">
        <w:rPr>
          <w:rFonts w:ascii="Garamond" w:eastAsia="Times New Roman" w:hAnsi="Garamond" w:cs="Arial"/>
          <w:color w:val="000000"/>
          <w:sz w:val="32"/>
          <w:szCs w:val="32"/>
        </w:rPr>
        <w:t xml:space="preserve"> public</w:t>
      </w:r>
      <w:proofErr w:type="gramEnd"/>
      <w:r w:rsidRPr="009C44ED">
        <w:rPr>
          <w:rFonts w:ascii="Garamond" w:eastAsia="Times New Roman" w:hAnsi="Garamond" w:cs="Arial"/>
          <w:color w:val="000000"/>
          <w:sz w:val="32"/>
          <w:szCs w:val="32"/>
        </w:rPr>
        <w:t xml:space="preserve"> sector internal auditing </w:t>
      </w:r>
      <w:r w:rsidR="00C230B9" w:rsidRPr="009C44ED">
        <w:rPr>
          <w:rFonts w:ascii="Garamond" w:eastAsia="Times New Roman" w:hAnsi="Garamond" w:cs="Arial"/>
          <w:color w:val="000000"/>
          <w:sz w:val="32"/>
          <w:szCs w:val="32"/>
        </w:rPr>
        <w:t xml:space="preserve">is used </w:t>
      </w:r>
      <w:r w:rsidRPr="009C44ED">
        <w:rPr>
          <w:rFonts w:ascii="Garamond" w:eastAsia="Times New Roman" w:hAnsi="Garamond" w:cs="Arial"/>
          <w:color w:val="000000"/>
          <w:sz w:val="32"/>
          <w:szCs w:val="32"/>
        </w:rPr>
        <w:t xml:space="preserve">to effectively support management, </w:t>
      </w:r>
      <w:r w:rsidR="00C230B9" w:rsidRPr="009C44ED">
        <w:rPr>
          <w:rFonts w:ascii="Garamond" w:eastAsia="Times New Roman" w:hAnsi="Garamond" w:cs="Arial"/>
          <w:color w:val="000000"/>
          <w:sz w:val="32"/>
          <w:szCs w:val="32"/>
        </w:rPr>
        <w:t xml:space="preserve">thus the </w:t>
      </w:r>
      <w:proofErr w:type="spellStart"/>
      <w:r w:rsidRPr="009C44ED">
        <w:rPr>
          <w:rFonts w:ascii="Garamond" w:eastAsia="Times New Roman" w:hAnsi="Garamond" w:cs="Arial"/>
          <w:color w:val="000000"/>
          <w:sz w:val="32"/>
          <w:szCs w:val="32"/>
        </w:rPr>
        <w:t>the</w:t>
      </w:r>
      <w:proofErr w:type="spellEnd"/>
      <w:r w:rsidRPr="009C44ED">
        <w:rPr>
          <w:rFonts w:ascii="Garamond" w:eastAsia="Times New Roman" w:hAnsi="Garamond" w:cs="Arial"/>
          <w:color w:val="000000"/>
          <w:sz w:val="32"/>
          <w:szCs w:val="32"/>
        </w:rPr>
        <w:t xml:space="preserve"> internal audit function (IAF) </w:t>
      </w:r>
      <w:r w:rsidR="00C230B9" w:rsidRPr="009C44ED">
        <w:rPr>
          <w:rFonts w:ascii="Garamond" w:eastAsia="Times New Roman" w:hAnsi="Garamond" w:cs="Arial"/>
          <w:color w:val="000000"/>
          <w:sz w:val="32"/>
          <w:szCs w:val="32"/>
        </w:rPr>
        <w:t xml:space="preserve">must be </w:t>
      </w:r>
      <w:r w:rsidRPr="009C44ED">
        <w:rPr>
          <w:rFonts w:ascii="Garamond" w:eastAsia="Times New Roman" w:hAnsi="Garamond" w:cs="Arial"/>
          <w:color w:val="000000"/>
          <w:sz w:val="32"/>
          <w:szCs w:val="32"/>
        </w:rPr>
        <w:t>capable</w:t>
      </w:r>
      <w:r w:rsidR="00C230B9" w:rsidRPr="009C44ED">
        <w:rPr>
          <w:rFonts w:ascii="Garamond" w:eastAsia="Times New Roman" w:hAnsi="Garamond" w:cs="Arial"/>
          <w:color w:val="000000"/>
          <w:sz w:val="32"/>
          <w:szCs w:val="32"/>
        </w:rPr>
        <w:t xml:space="preserve"> and robust</w:t>
      </w:r>
      <w:r w:rsidRPr="009C44ED">
        <w:rPr>
          <w:rFonts w:ascii="Garamond" w:eastAsia="Times New Roman" w:hAnsi="Garamond" w:cs="Arial"/>
          <w:color w:val="000000"/>
          <w:sz w:val="32"/>
          <w:szCs w:val="32"/>
        </w:rPr>
        <w:t xml:space="preserve">. The question arises as to how the capability of public sector IAFs can be measured. The Institute of Internal Auditors Research Foundation published the Internal Audit Capability Model (IA-CM) in 2009 to provide a capability self-assessment tool for public sector IAFs. The main objective of the study is to determine whether the IA-CM can be used </w:t>
      </w:r>
      <w:r w:rsidR="00C230B9" w:rsidRPr="009C44ED">
        <w:rPr>
          <w:rFonts w:ascii="Garamond" w:eastAsia="Times New Roman" w:hAnsi="Garamond" w:cs="Arial"/>
          <w:color w:val="000000"/>
          <w:sz w:val="32"/>
          <w:szCs w:val="32"/>
        </w:rPr>
        <w:t xml:space="preserve">to </w:t>
      </w:r>
      <w:r w:rsidRPr="009C44ED">
        <w:rPr>
          <w:rFonts w:ascii="Garamond" w:eastAsia="Times New Roman" w:hAnsi="Garamond" w:cs="Arial"/>
          <w:color w:val="000000"/>
          <w:sz w:val="32"/>
          <w:szCs w:val="32"/>
        </w:rPr>
        <w:t xml:space="preserve">successfully measure internal audit capability levels, and a secondary objective is to determine whether the tool can be successfully adapted for </w:t>
      </w:r>
      <w:r w:rsidR="00C230B9" w:rsidRPr="009C44ED">
        <w:rPr>
          <w:rFonts w:ascii="Garamond" w:eastAsia="Times New Roman" w:hAnsi="Garamond" w:cs="Arial"/>
          <w:color w:val="000000"/>
          <w:sz w:val="32"/>
          <w:szCs w:val="32"/>
        </w:rPr>
        <w:t>s</w:t>
      </w:r>
      <w:r w:rsidRPr="009C44ED">
        <w:rPr>
          <w:rFonts w:ascii="Garamond" w:eastAsia="Times New Roman" w:hAnsi="Garamond" w:cs="Arial"/>
          <w:color w:val="000000"/>
          <w:sz w:val="32"/>
          <w:szCs w:val="32"/>
        </w:rPr>
        <w:t xml:space="preserve">pecific public sector organisation and/or country. </w:t>
      </w:r>
    </w:p>
    <w:p w:rsidR="0076380E" w:rsidRPr="009C44ED" w:rsidRDefault="0076380E" w:rsidP="0076380E">
      <w:pPr>
        <w:jc w:val="both"/>
        <w:rPr>
          <w:rFonts w:ascii="Garamond" w:eastAsia="Times New Roman" w:hAnsi="Garamond" w:cs="Arial"/>
          <w:color w:val="000000"/>
          <w:sz w:val="32"/>
          <w:szCs w:val="32"/>
        </w:rPr>
      </w:pPr>
    </w:p>
    <w:p w:rsidR="00420078" w:rsidRPr="009C44ED" w:rsidRDefault="00420078"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To achieve these objectives, the model was applied in a South African public sector organisation by means of a case study, where the IAF of the case was ranked against the key process areas (KPAs) of the model. </w:t>
      </w:r>
      <w:r w:rsidRPr="009C44ED">
        <w:rPr>
          <w:rFonts w:ascii="Garamond" w:eastAsia="Times New Roman" w:hAnsi="Garamond" w:cs="Arial"/>
          <w:color w:val="000000"/>
          <w:sz w:val="32"/>
          <w:szCs w:val="32"/>
        </w:rPr>
        <w:lastRenderedPageBreak/>
        <w:t>The ranking was conducted based on a documentary review and interviews with applicable officials within the case. The model was successfully tested in measuring the internal audit capability level of a South African public sector organisation; however, a total of eight potential feasibility hindrances or considerations have been identified that could negatively affect the implementation of seven of the KPAs of the IA-CM.</w:t>
      </w:r>
    </w:p>
    <w:p w:rsidR="00420078" w:rsidRPr="009C44ED" w:rsidRDefault="00420078" w:rsidP="0076380E">
      <w:pPr>
        <w:jc w:val="both"/>
        <w:rPr>
          <w:rFonts w:ascii="Garamond" w:eastAsia="Times New Roman" w:hAnsi="Garamond" w:cs="Arial"/>
          <w:color w:val="000000"/>
          <w:sz w:val="32"/>
          <w:szCs w:val="32"/>
        </w:rPr>
      </w:pPr>
    </w:p>
    <w:p w:rsidR="001B49AC" w:rsidRPr="009C44ED" w:rsidRDefault="00C230B9"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The next article is an a</w:t>
      </w:r>
      <w:r w:rsidR="00420078" w:rsidRPr="009C44ED">
        <w:rPr>
          <w:rFonts w:ascii="Garamond" w:eastAsia="Times New Roman" w:hAnsi="Garamond" w:cs="Arial"/>
          <w:color w:val="000000"/>
          <w:sz w:val="32"/>
          <w:szCs w:val="32"/>
        </w:rPr>
        <w:t xml:space="preserve">cademic </w:t>
      </w:r>
      <w:r w:rsidRPr="009C44ED">
        <w:rPr>
          <w:rFonts w:ascii="Garamond" w:eastAsia="Times New Roman" w:hAnsi="Garamond" w:cs="Arial"/>
          <w:color w:val="000000"/>
          <w:sz w:val="32"/>
          <w:szCs w:val="32"/>
        </w:rPr>
        <w:t>p</w:t>
      </w:r>
      <w:r w:rsidR="00420078" w:rsidRPr="009C44ED">
        <w:rPr>
          <w:rFonts w:ascii="Garamond" w:eastAsia="Times New Roman" w:hAnsi="Garamond" w:cs="Arial"/>
          <w:color w:val="000000"/>
          <w:sz w:val="32"/>
          <w:szCs w:val="32"/>
        </w:rPr>
        <w:t xml:space="preserve">aper </w:t>
      </w:r>
      <w:r w:rsidRPr="009C44ED">
        <w:rPr>
          <w:rFonts w:ascii="Garamond" w:eastAsia="Times New Roman" w:hAnsi="Garamond" w:cs="Arial"/>
          <w:color w:val="000000"/>
          <w:sz w:val="32"/>
          <w:szCs w:val="32"/>
        </w:rPr>
        <w:t xml:space="preserve">by Fernando, </w:t>
      </w:r>
      <w:r w:rsidR="00CB13DB" w:rsidRPr="009C44ED">
        <w:rPr>
          <w:rFonts w:ascii="Garamond" w:eastAsia="Times New Roman" w:hAnsi="Garamond" w:cs="Arial"/>
          <w:color w:val="000000"/>
          <w:sz w:val="32"/>
          <w:szCs w:val="32"/>
        </w:rPr>
        <w:t>Filgueiras</w:t>
      </w:r>
      <w:r w:rsidRPr="009C44ED">
        <w:rPr>
          <w:rFonts w:ascii="Garamond" w:eastAsia="Times New Roman" w:hAnsi="Garamond" w:cs="Arial"/>
          <w:color w:val="000000"/>
          <w:sz w:val="32"/>
          <w:szCs w:val="32"/>
        </w:rPr>
        <w:t xml:space="preserve"> of the </w:t>
      </w:r>
    </w:p>
    <w:p w:rsidR="001B49AC" w:rsidRPr="009C44ED" w:rsidRDefault="001B49AC"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Department of Political Science, Federal University of Minas </w:t>
      </w:r>
      <w:proofErr w:type="spellStart"/>
      <w:r w:rsidRPr="009C44ED">
        <w:rPr>
          <w:rFonts w:ascii="Garamond" w:eastAsia="Times New Roman" w:hAnsi="Garamond" w:cs="Arial"/>
          <w:color w:val="000000"/>
          <w:sz w:val="32"/>
          <w:szCs w:val="32"/>
        </w:rPr>
        <w:t>Gerais</w:t>
      </w:r>
      <w:proofErr w:type="spellEnd"/>
      <w:r w:rsidRPr="009C44ED">
        <w:rPr>
          <w:rFonts w:ascii="Garamond" w:eastAsia="Times New Roman" w:hAnsi="Garamond" w:cs="Arial"/>
          <w:color w:val="000000"/>
          <w:sz w:val="32"/>
          <w:szCs w:val="32"/>
        </w:rPr>
        <w:t xml:space="preserve">, Belo Horizonte, Minas </w:t>
      </w:r>
      <w:proofErr w:type="spellStart"/>
      <w:r w:rsidRPr="009C44ED">
        <w:rPr>
          <w:rFonts w:ascii="Garamond" w:eastAsia="Times New Roman" w:hAnsi="Garamond" w:cs="Arial"/>
          <w:color w:val="000000"/>
          <w:sz w:val="32"/>
          <w:szCs w:val="32"/>
        </w:rPr>
        <w:t>Gerais</w:t>
      </w:r>
      <w:proofErr w:type="spellEnd"/>
      <w:r w:rsidRPr="009C44ED">
        <w:rPr>
          <w:rFonts w:ascii="Garamond" w:eastAsia="Times New Roman" w:hAnsi="Garamond" w:cs="Arial"/>
          <w:color w:val="000000"/>
          <w:sz w:val="32"/>
          <w:szCs w:val="32"/>
        </w:rPr>
        <w:t xml:space="preserve"> Brazil</w:t>
      </w:r>
      <w:r w:rsidR="00C230B9" w:rsidRPr="009C44ED">
        <w:rPr>
          <w:rFonts w:ascii="Garamond" w:eastAsia="Times New Roman" w:hAnsi="Garamond" w:cs="Arial"/>
          <w:color w:val="000000"/>
          <w:sz w:val="32"/>
          <w:szCs w:val="32"/>
        </w:rPr>
        <w:t xml:space="preserve">. It is entitled, </w:t>
      </w:r>
      <w:r w:rsidRPr="009C44ED">
        <w:rPr>
          <w:rFonts w:ascii="Garamond" w:eastAsia="Times New Roman" w:hAnsi="Garamond" w:cs="Arial"/>
          <w:color w:val="000000"/>
          <w:sz w:val="32"/>
          <w:szCs w:val="32"/>
        </w:rPr>
        <w:t>Transparency and accountability: principles and rules for the construction of publicity</w:t>
      </w:r>
    </w:p>
    <w:p w:rsidR="001B49AC" w:rsidRPr="009C44ED" w:rsidRDefault="001B49AC"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Western countries have experienced a growing demand for accountability as a key element to the democratization of the State. This demand has given rise to an advocacy towards a transparency of State institutions and its subsequent public policies. This advocacy, in turn, aims to make governments accountable before the public. The goal of this article is to establish a critical perspective towards what we call transparency policy in </w:t>
      </w:r>
      <w:proofErr w:type="spellStart"/>
      <w:r w:rsidRPr="009C44ED">
        <w:rPr>
          <w:rFonts w:ascii="Garamond" w:eastAsia="Times New Roman" w:hAnsi="Garamond" w:cs="Arial"/>
          <w:color w:val="000000"/>
          <w:sz w:val="32"/>
          <w:szCs w:val="32"/>
        </w:rPr>
        <w:t>favor</w:t>
      </w:r>
      <w:proofErr w:type="spellEnd"/>
      <w:r w:rsidRPr="009C44ED">
        <w:rPr>
          <w:rFonts w:ascii="Garamond" w:eastAsia="Times New Roman" w:hAnsi="Garamond" w:cs="Arial"/>
          <w:color w:val="000000"/>
          <w:sz w:val="32"/>
          <w:szCs w:val="32"/>
        </w:rPr>
        <w:t xml:space="preserve"> of what we call publicity policy. The latter provides a normative argument for the concept of accountability aimed towards a deeper democracy and stronger public management processes.</w:t>
      </w:r>
    </w:p>
    <w:p w:rsidR="00E5082A" w:rsidRPr="009C44ED" w:rsidRDefault="00E5082A"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One wonders whether this will be </w:t>
      </w:r>
      <w:r w:rsidR="00737051">
        <w:rPr>
          <w:rFonts w:ascii="Garamond" w:eastAsia="Times New Roman" w:hAnsi="Garamond" w:cs="Arial"/>
          <w:color w:val="000000"/>
          <w:sz w:val="32"/>
          <w:szCs w:val="32"/>
        </w:rPr>
        <w:t>one of the</w:t>
      </w:r>
      <w:r w:rsidRPr="009C44ED">
        <w:rPr>
          <w:rFonts w:ascii="Garamond" w:eastAsia="Times New Roman" w:hAnsi="Garamond" w:cs="Arial"/>
          <w:color w:val="000000"/>
          <w:sz w:val="32"/>
          <w:szCs w:val="32"/>
        </w:rPr>
        <w:t xml:space="preserve"> fundamentals in the potential impeachment of the President.</w:t>
      </w:r>
    </w:p>
    <w:p w:rsidR="0076380E" w:rsidRPr="009C44ED" w:rsidRDefault="0076380E" w:rsidP="0076380E">
      <w:pPr>
        <w:jc w:val="both"/>
        <w:rPr>
          <w:rFonts w:ascii="Garamond" w:eastAsia="Times New Roman" w:hAnsi="Garamond" w:cs="Arial"/>
          <w:color w:val="000000"/>
          <w:sz w:val="32"/>
          <w:szCs w:val="32"/>
        </w:rPr>
      </w:pPr>
    </w:p>
    <w:p w:rsidR="00420078" w:rsidRPr="009C44ED" w:rsidRDefault="00E5082A"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The </w:t>
      </w:r>
      <w:r w:rsidR="00737051">
        <w:rPr>
          <w:rFonts w:ascii="Garamond" w:eastAsia="Times New Roman" w:hAnsi="Garamond" w:cs="Arial"/>
          <w:color w:val="000000"/>
          <w:sz w:val="32"/>
          <w:szCs w:val="32"/>
        </w:rPr>
        <w:t xml:space="preserve">next </w:t>
      </w:r>
      <w:r w:rsidRPr="009C44ED">
        <w:rPr>
          <w:rFonts w:ascii="Garamond" w:eastAsia="Times New Roman" w:hAnsi="Garamond" w:cs="Arial"/>
          <w:color w:val="000000"/>
          <w:sz w:val="32"/>
          <w:szCs w:val="32"/>
        </w:rPr>
        <w:t xml:space="preserve">piece is an academic paper by Emmanuel, </w:t>
      </w:r>
      <w:r w:rsidR="00420078" w:rsidRPr="009C44ED">
        <w:rPr>
          <w:rFonts w:ascii="Garamond" w:eastAsia="Times New Roman" w:hAnsi="Garamond" w:cs="Arial"/>
          <w:color w:val="000000"/>
          <w:sz w:val="32"/>
          <w:szCs w:val="32"/>
        </w:rPr>
        <w:t>Yeboah-</w:t>
      </w:r>
      <w:proofErr w:type="spellStart"/>
      <w:r w:rsidR="00420078" w:rsidRPr="009C44ED">
        <w:rPr>
          <w:rFonts w:ascii="Garamond" w:eastAsia="Times New Roman" w:hAnsi="Garamond" w:cs="Arial"/>
          <w:color w:val="000000"/>
          <w:sz w:val="32"/>
          <w:szCs w:val="32"/>
        </w:rPr>
        <w:t>Assiamah</w:t>
      </w:r>
      <w:proofErr w:type="spellEnd"/>
      <w:r w:rsidR="00420078" w:rsidRPr="009C44ED">
        <w:rPr>
          <w:rFonts w:ascii="Garamond" w:eastAsia="Times New Roman" w:hAnsi="Garamond" w:cs="Arial"/>
          <w:color w:val="000000"/>
          <w:sz w:val="32"/>
          <w:szCs w:val="32"/>
        </w:rPr>
        <w:t>,</w:t>
      </w:r>
    </w:p>
    <w:p w:rsidR="00E5082A" w:rsidRPr="009C44ED" w:rsidRDefault="00E5082A" w:rsidP="0076380E">
      <w:pPr>
        <w:jc w:val="both"/>
        <w:rPr>
          <w:rFonts w:ascii="Garamond" w:eastAsia="Times New Roman" w:hAnsi="Garamond" w:cs="Arial"/>
          <w:color w:val="000000"/>
          <w:sz w:val="32"/>
          <w:szCs w:val="32"/>
        </w:rPr>
      </w:pPr>
      <w:r w:rsidRPr="009C44ED">
        <w:rPr>
          <w:rFonts w:ascii="Garamond" w:hAnsi="Garamond"/>
          <w:sz w:val="32"/>
          <w:szCs w:val="32"/>
        </w:rPr>
        <w:t xml:space="preserve">of the </w:t>
      </w:r>
      <w:r w:rsidR="00420078" w:rsidRPr="009C44ED">
        <w:rPr>
          <w:rFonts w:ascii="Garamond" w:eastAsia="Times New Roman" w:hAnsi="Garamond" w:cs="Arial"/>
          <w:color w:val="000000"/>
          <w:sz w:val="32"/>
          <w:szCs w:val="32"/>
        </w:rPr>
        <w:t>School of Public Leadership, Stellenbosch University, South Africa</w:t>
      </w:r>
      <w:r w:rsidRPr="009C44ED">
        <w:rPr>
          <w:rFonts w:ascii="Garamond" w:eastAsia="Times New Roman" w:hAnsi="Garamond" w:cs="Arial"/>
          <w:color w:val="000000"/>
          <w:sz w:val="32"/>
          <w:szCs w:val="32"/>
        </w:rPr>
        <w:t xml:space="preserve"> and </w:t>
      </w:r>
      <w:r w:rsidR="00420078" w:rsidRPr="009C44ED">
        <w:rPr>
          <w:rFonts w:ascii="Garamond" w:eastAsia="Times New Roman" w:hAnsi="Garamond" w:cs="Arial"/>
          <w:color w:val="000000"/>
          <w:sz w:val="32"/>
          <w:szCs w:val="32"/>
        </w:rPr>
        <w:t xml:space="preserve">Samuel </w:t>
      </w:r>
      <w:proofErr w:type="spellStart"/>
      <w:r w:rsidR="00420078" w:rsidRPr="009C44ED">
        <w:rPr>
          <w:rFonts w:ascii="Garamond" w:eastAsia="Times New Roman" w:hAnsi="Garamond" w:cs="Arial"/>
          <w:color w:val="000000"/>
          <w:sz w:val="32"/>
          <w:szCs w:val="32"/>
        </w:rPr>
        <w:t>Alesu-Dordzi</w:t>
      </w:r>
      <w:proofErr w:type="spellEnd"/>
      <w:r w:rsidRPr="009C44ED">
        <w:rPr>
          <w:rFonts w:ascii="Garamond" w:eastAsia="Times New Roman" w:hAnsi="Garamond" w:cs="Arial"/>
          <w:color w:val="000000"/>
          <w:sz w:val="32"/>
          <w:szCs w:val="32"/>
        </w:rPr>
        <w:t xml:space="preserve"> of the </w:t>
      </w:r>
      <w:r w:rsidR="00420078" w:rsidRPr="009C44ED">
        <w:rPr>
          <w:rFonts w:ascii="Garamond" w:eastAsia="Times New Roman" w:hAnsi="Garamond" w:cs="Arial"/>
          <w:color w:val="000000"/>
          <w:sz w:val="32"/>
          <w:szCs w:val="32"/>
        </w:rPr>
        <w:t>Ghana School of Law, Accra, Greater Accra, Ghana</w:t>
      </w:r>
      <w:r w:rsidRPr="009C44ED">
        <w:rPr>
          <w:rFonts w:ascii="Garamond" w:eastAsia="Times New Roman" w:hAnsi="Garamond" w:cs="Arial"/>
          <w:color w:val="000000"/>
          <w:sz w:val="32"/>
          <w:szCs w:val="32"/>
        </w:rPr>
        <w:t xml:space="preserve">.  Entitled, </w:t>
      </w:r>
      <w:r w:rsidR="00737051">
        <w:rPr>
          <w:rFonts w:ascii="Garamond" w:eastAsia="Times New Roman" w:hAnsi="Garamond" w:cs="Arial"/>
          <w:color w:val="000000"/>
          <w:sz w:val="32"/>
          <w:szCs w:val="32"/>
        </w:rPr>
        <w:t>T</w:t>
      </w:r>
      <w:r w:rsidR="00420078" w:rsidRPr="009C44ED">
        <w:rPr>
          <w:rFonts w:ascii="Garamond" w:eastAsia="Times New Roman" w:hAnsi="Garamond" w:cs="Arial"/>
          <w:color w:val="000000"/>
          <w:sz w:val="32"/>
          <w:szCs w:val="32"/>
        </w:rPr>
        <w:t>he Calculus of Corruption: A Paradox of ‘Strong’ Corruption amidst ‘Strong’ Systems and Institutions in Developing Administrative Systems</w:t>
      </w:r>
      <w:r w:rsidRPr="009C44ED">
        <w:rPr>
          <w:rFonts w:ascii="Garamond" w:eastAsia="Times New Roman" w:hAnsi="Garamond" w:cs="Arial"/>
          <w:color w:val="000000"/>
          <w:sz w:val="32"/>
          <w:szCs w:val="32"/>
        </w:rPr>
        <w:t>. It argues that w</w:t>
      </w:r>
      <w:r w:rsidR="00420078" w:rsidRPr="009C44ED">
        <w:rPr>
          <w:rFonts w:ascii="Garamond" w:eastAsia="Times New Roman" w:hAnsi="Garamond" w:cs="Arial"/>
          <w:color w:val="000000"/>
          <w:sz w:val="32"/>
          <w:szCs w:val="32"/>
        </w:rPr>
        <w:t xml:space="preserve">ithout the right political will to battle corruption, systems and institutions are put in place and tend to be </w:t>
      </w:r>
      <w:r w:rsidRPr="009C44ED">
        <w:rPr>
          <w:rFonts w:ascii="Garamond" w:eastAsia="Times New Roman" w:hAnsi="Garamond" w:cs="Arial"/>
          <w:color w:val="000000"/>
          <w:sz w:val="32"/>
          <w:szCs w:val="32"/>
        </w:rPr>
        <w:t xml:space="preserve">a </w:t>
      </w:r>
      <w:r w:rsidR="00420078" w:rsidRPr="009C44ED">
        <w:rPr>
          <w:rFonts w:ascii="Garamond" w:eastAsia="Times New Roman" w:hAnsi="Garamond" w:cs="Arial"/>
          <w:color w:val="000000"/>
          <w:sz w:val="32"/>
          <w:szCs w:val="32"/>
        </w:rPr>
        <w:t xml:space="preserve">façade and window dressing. Ghana, especially, in the new millennium has seen the proliferation of various institutions ostensibly to curb the phenomenon of corruption, yet </w:t>
      </w:r>
      <w:r w:rsidRPr="009C44ED">
        <w:rPr>
          <w:rFonts w:ascii="Garamond" w:eastAsia="Times New Roman" w:hAnsi="Garamond" w:cs="Arial"/>
          <w:color w:val="000000"/>
          <w:sz w:val="32"/>
          <w:szCs w:val="32"/>
        </w:rPr>
        <w:t xml:space="preserve">their </w:t>
      </w:r>
      <w:r w:rsidR="00420078" w:rsidRPr="009C44ED">
        <w:rPr>
          <w:rFonts w:ascii="Garamond" w:eastAsia="Times New Roman" w:hAnsi="Garamond" w:cs="Arial"/>
          <w:color w:val="000000"/>
          <w:sz w:val="32"/>
          <w:szCs w:val="32"/>
        </w:rPr>
        <w:t xml:space="preserve">impact has only been marginal. </w:t>
      </w:r>
    </w:p>
    <w:p w:rsidR="0076380E" w:rsidRPr="009C44ED" w:rsidRDefault="0076380E" w:rsidP="0076380E">
      <w:pPr>
        <w:jc w:val="both"/>
        <w:rPr>
          <w:rFonts w:ascii="Garamond" w:eastAsia="Times New Roman" w:hAnsi="Garamond" w:cs="Arial"/>
          <w:color w:val="000000"/>
          <w:sz w:val="32"/>
          <w:szCs w:val="32"/>
        </w:rPr>
      </w:pPr>
    </w:p>
    <w:p w:rsidR="00BD10BF" w:rsidRPr="009C44ED" w:rsidRDefault="00420078"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This study adopts two models of corruption to critically assess the institutional development of Ghana since the Fourth Republican Dispensation and how these institutions have impacted </w:t>
      </w:r>
      <w:r w:rsidR="00E5082A" w:rsidRPr="009C44ED">
        <w:rPr>
          <w:rFonts w:ascii="Garamond" w:eastAsia="Times New Roman" w:hAnsi="Garamond" w:cs="Arial"/>
          <w:color w:val="000000"/>
          <w:sz w:val="32"/>
          <w:szCs w:val="32"/>
        </w:rPr>
        <w:t xml:space="preserve">upon </w:t>
      </w:r>
      <w:r w:rsidRPr="009C44ED">
        <w:rPr>
          <w:rFonts w:ascii="Garamond" w:eastAsia="Times New Roman" w:hAnsi="Garamond" w:cs="Arial"/>
          <w:color w:val="000000"/>
          <w:sz w:val="32"/>
          <w:szCs w:val="32"/>
        </w:rPr>
        <w:t xml:space="preserve">the fight against corruption. The study </w:t>
      </w:r>
      <w:r w:rsidR="00E5082A" w:rsidRPr="009C44ED">
        <w:rPr>
          <w:rFonts w:ascii="Garamond" w:eastAsia="Times New Roman" w:hAnsi="Garamond" w:cs="Arial"/>
          <w:color w:val="000000"/>
          <w:sz w:val="32"/>
          <w:szCs w:val="32"/>
        </w:rPr>
        <w:t xml:space="preserve">utilises </w:t>
      </w:r>
      <w:r w:rsidRPr="009C44ED">
        <w:rPr>
          <w:rFonts w:ascii="Garamond" w:eastAsia="Times New Roman" w:hAnsi="Garamond" w:cs="Arial"/>
          <w:color w:val="000000"/>
          <w:sz w:val="32"/>
          <w:szCs w:val="32"/>
        </w:rPr>
        <w:t xml:space="preserve">mainly secondary data and resources from the 1992 Republican Constitution, Acts of Parliaments and Legislative Instruments relevant </w:t>
      </w:r>
      <w:r w:rsidR="00E5082A" w:rsidRPr="009C44ED">
        <w:rPr>
          <w:rFonts w:ascii="Garamond" w:eastAsia="Times New Roman" w:hAnsi="Garamond" w:cs="Arial"/>
          <w:color w:val="000000"/>
          <w:sz w:val="32"/>
          <w:szCs w:val="32"/>
        </w:rPr>
        <w:t xml:space="preserve">to combat </w:t>
      </w:r>
      <w:r w:rsidRPr="009C44ED">
        <w:rPr>
          <w:rFonts w:ascii="Garamond" w:eastAsia="Times New Roman" w:hAnsi="Garamond" w:cs="Arial"/>
          <w:color w:val="000000"/>
          <w:sz w:val="32"/>
          <w:szCs w:val="32"/>
        </w:rPr>
        <w:t>corruption</w:t>
      </w:r>
      <w:r w:rsidR="00E5082A" w:rsidRPr="009C44ED">
        <w:rPr>
          <w:rFonts w:ascii="Garamond" w:eastAsia="Times New Roman" w:hAnsi="Garamond" w:cs="Arial"/>
          <w:color w:val="000000"/>
          <w:sz w:val="32"/>
          <w:szCs w:val="32"/>
        </w:rPr>
        <w:t>.</w:t>
      </w:r>
      <w:r w:rsidR="00BD10BF" w:rsidRPr="009C44ED">
        <w:rPr>
          <w:rFonts w:ascii="Garamond" w:eastAsia="Times New Roman" w:hAnsi="Garamond" w:cs="Arial"/>
          <w:color w:val="000000"/>
          <w:sz w:val="32"/>
          <w:szCs w:val="32"/>
        </w:rPr>
        <w:t xml:space="preserve"> </w:t>
      </w:r>
      <w:r w:rsidRPr="009C44ED">
        <w:rPr>
          <w:rFonts w:ascii="Garamond" w:eastAsia="Times New Roman" w:hAnsi="Garamond" w:cs="Arial"/>
          <w:color w:val="000000"/>
          <w:sz w:val="32"/>
          <w:szCs w:val="32"/>
        </w:rPr>
        <w:t xml:space="preserve">An analysis of the corruption perception index of Ghana from 2000 to 2014 and other data portrays poor performance. What accounts for this phenomenon? </w:t>
      </w:r>
      <w:r w:rsidR="00BD10BF" w:rsidRPr="009C44ED">
        <w:rPr>
          <w:rFonts w:ascii="Garamond" w:eastAsia="Times New Roman" w:hAnsi="Garamond" w:cs="Arial"/>
          <w:color w:val="000000"/>
          <w:sz w:val="32"/>
          <w:szCs w:val="32"/>
        </w:rPr>
        <w:t>It assesses a</w:t>
      </w:r>
      <w:r w:rsidRPr="009C44ED">
        <w:rPr>
          <w:rFonts w:ascii="Garamond" w:eastAsia="Times New Roman" w:hAnsi="Garamond" w:cs="Arial"/>
          <w:color w:val="000000"/>
          <w:sz w:val="32"/>
          <w:szCs w:val="32"/>
        </w:rPr>
        <w:t>re there really demons who obstruct the spirit and letter of</w:t>
      </w:r>
      <w:r w:rsidR="00BD10BF" w:rsidRPr="009C44ED">
        <w:rPr>
          <w:rFonts w:ascii="Garamond" w:eastAsia="Times New Roman" w:hAnsi="Garamond" w:cs="Arial"/>
          <w:color w:val="000000"/>
          <w:sz w:val="32"/>
          <w:szCs w:val="32"/>
        </w:rPr>
        <w:t xml:space="preserve"> </w:t>
      </w:r>
      <w:r w:rsidRPr="009C44ED">
        <w:rPr>
          <w:rFonts w:ascii="Garamond" w:eastAsia="Times New Roman" w:hAnsi="Garamond" w:cs="Arial"/>
          <w:color w:val="000000"/>
          <w:sz w:val="32"/>
          <w:szCs w:val="32"/>
        </w:rPr>
        <w:t>the institutions? Are the systems weak or the human elements (demons) rather stronger in adapting and outsmarting the institutions</w:t>
      </w:r>
      <w:r w:rsidR="00BD10BF" w:rsidRPr="009C44ED">
        <w:rPr>
          <w:rFonts w:ascii="Garamond" w:eastAsia="Times New Roman" w:hAnsi="Garamond" w:cs="Arial"/>
          <w:color w:val="000000"/>
          <w:sz w:val="32"/>
          <w:szCs w:val="32"/>
        </w:rPr>
        <w:t xml:space="preserve"> and policy makers</w:t>
      </w:r>
      <w:r w:rsidRPr="009C44ED">
        <w:rPr>
          <w:rFonts w:ascii="Garamond" w:eastAsia="Times New Roman" w:hAnsi="Garamond" w:cs="Arial"/>
          <w:color w:val="000000"/>
          <w:sz w:val="32"/>
          <w:szCs w:val="32"/>
        </w:rPr>
        <w:t>?</w:t>
      </w:r>
      <w:r w:rsidR="00BD10BF" w:rsidRPr="009C44ED">
        <w:rPr>
          <w:rFonts w:ascii="Garamond" w:eastAsia="Times New Roman" w:hAnsi="Garamond" w:cs="Arial"/>
          <w:color w:val="000000"/>
          <w:sz w:val="32"/>
          <w:szCs w:val="32"/>
        </w:rPr>
        <w:t xml:space="preserve"> </w:t>
      </w:r>
    </w:p>
    <w:p w:rsidR="00567600" w:rsidRPr="009C44ED" w:rsidRDefault="00567600" w:rsidP="0076380E">
      <w:pPr>
        <w:jc w:val="both"/>
        <w:rPr>
          <w:rFonts w:ascii="Garamond" w:eastAsia="Times New Roman" w:hAnsi="Garamond" w:cs="Arial"/>
          <w:color w:val="000000"/>
          <w:sz w:val="32"/>
          <w:szCs w:val="32"/>
        </w:rPr>
      </w:pPr>
    </w:p>
    <w:p w:rsidR="00BD10BF" w:rsidRPr="009C44ED" w:rsidRDefault="00BD10BF"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One is left wondering what sort of spirit it </w:t>
      </w:r>
      <w:proofErr w:type="gramStart"/>
      <w:r w:rsidRPr="009C44ED">
        <w:rPr>
          <w:rFonts w:ascii="Garamond" w:eastAsia="Times New Roman" w:hAnsi="Garamond" w:cs="Arial"/>
          <w:color w:val="000000"/>
          <w:sz w:val="32"/>
          <w:szCs w:val="32"/>
        </w:rPr>
        <w:t>is?</w:t>
      </w:r>
      <w:proofErr w:type="gramEnd"/>
      <w:r w:rsidR="00567600" w:rsidRPr="009C44ED">
        <w:rPr>
          <w:rFonts w:ascii="Garamond" w:eastAsia="Times New Roman" w:hAnsi="Garamond" w:cs="Arial"/>
          <w:color w:val="000000"/>
          <w:sz w:val="32"/>
          <w:szCs w:val="32"/>
        </w:rPr>
        <w:t xml:space="preserve"> One of legislating and enacting good transparent laws that can be enacted or just issuing orders which will not be delivered. Ever the storey of good governance.</w:t>
      </w:r>
    </w:p>
    <w:p w:rsidR="00BD10BF" w:rsidRPr="009C44ED" w:rsidRDefault="00BD10BF" w:rsidP="0076380E">
      <w:pPr>
        <w:jc w:val="both"/>
        <w:rPr>
          <w:rFonts w:ascii="Garamond" w:eastAsia="Times New Roman" w:hAnsi="Garamond" w:cs="Arial"/>
          <w:color w:val="000000"/>
          <w:sz w:val="32"/>
          <w:szCs w:val="32"/>
        </w:rPr>
      </w:pPr>
    </w:p>
    <w:p w:rsidR="00420078" w:rsidRPr="009C44ED" w:rsidRDefault="00BD10BF"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This has been a general issue reflecting the diversity and world richness of public affairs research</w:t>
      </w:r>
      <w:r w:rsidR="00567600" w:rsidRPr="009C44ED">
        <w:rPr>
          <w:rFonts w:ascii="Garamond" w:eastAsia="Times New Roman" w:hAnsi="Garamond" w:cs="Arial"/>
          <w:color w:val="000000"/>
          <w:sz w:val="32"/>
          <w:szCs w:val="32"/>
        </w:rPr>
        <w:t xml:space="preserve">. I hope you enjoy it. </w:t>
      </w:r>
    </w:p>
    <w:p w:rsidR="00567600" w:rsidRPr="009C44ED" w:rsidRDefault="00567600" w:rsidP="0076380E">
      <w:pPr>
        <w:jc w:val="both"/>
        <w:rPr>
          <w:rFonts w:ascii="Garamond" w:eastAsia="Times New Roman" w:hAnsi="Garamond" w:cs="Arial"/>
          <w:color w:val="000000"/>
          <w:sz w:val="32"/>
          <w:szCs w:val="32"/>
        </w:rPr>
      </w:pPr>
    </w:p>
    <w:p w:rsidR="0096698A" w:rsidRPr="009C44ED" w:rsidRDefault="00567600"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This </w:t>
      </w:r>
      <w:r w:rsidR="0096698A" w:rsidRPr="009C44ED">
        <w:rPr>
          <w:rFonts w:ascii="Garamond" w:eastAsia="Times New Roman" w:hAnsi="Garamond" w:cs="Arial"/>
          <w:color w:val="000000"/>
          <w:sz w:val="32"/>
          <w:szCs w:val="32"/>
        </w:rPr>
        <w:t xml:space="preserve">year </w:t>
      </w:r>
      <w:r w:rsidRPr="009C44ED">
        <w:rPr>
          <w:rFonts w:ascii="Garamond" w:eastAsia="Times New Roman" w:hAnsi="Garamond" w:cs="Arial"/>
          <w:color w:val="000000"/>
          <w:sz w:val="32"/>
          <w:szCs w:val="32"/>
        </w:rPr>
        <w:t>marks the Queen of England’s 90</w:t>
      </w:r>
      <w:r w:rsidRPr="009C44ED">
        <w:rPr>
          <w:rFonts w:ascii="Garamond" w:eastAsia="Times New Roman" w:hAnsi="Garamond" w:cs="Arial"/>
          <w:color w:val="000000"/>
          <w:sz w:val="32"/>
          <w:szCs w:val="32"/>
          <w:vertAlign w:val="superscript"/>
        </w:rPr>
        <w:t>th</w:t>
      </w:r>
      <w:r w:rsidRPr="009C44ED">
        <w:rPr>
          <w:rFonts w:ascii="Garamond" w:eastAsia="Times New Roman" w:hAnsi="Garamond" w:cs="Arial"/>
          <w:color w:val="000000"/>
          <w:sz w:val="32"/>
          <w:szCs w:val="32"/>
        </w:rPr>
        <w:t xml:space="preserve"> Birthday</w:t>
      </w:r>
      <w:r w:rsidR="0096698A" w:rsidRPr="009C44ED">
        <w:rPr>
          <w:rFonts w:ascii="Garamond" w:eastAsia="Times New Roman" w:hAnsi="Garamond" w:cs="Arial"/>
          <w:color w:val="000000"/>
          <w:sz w:val="32"/>
          <w:szCs w:val="32"/>
        </w:rPr>
        <w:t>. She has been the head of the Commonwealth and UK since 1952 and managed much change and development with great skill, diligence, attention to service and with unstinting patience, honour and good humour for the benefit of all. As the editor I would ask all practitioners, readers, researchers, scholars and students, royalists and republicans to reflect on the qualities of good leadership.</w:t>
      </w:r>
    </w:p>
    <w:p w:rsidR="0096698A" w:rsidRPr="009C44ED" w:rsidRDefault="0096698A" w:rsidP="0076380E">
      <w:pPr>
        <w:jc w:val="both"/>
        <w:rPr>
          <w:rFonts w:ascii="Garamond" w:eastAsia="Times New Roman" w:hAnsi="Garamond" w:cs="Arial"/>
          <w:color w:val="000000"/>
          <w:sz w:val="32"/>
          <w:szCs w:val="32"/>
        </w:rPr>
      </w:pPr>
    </w:p>
    <w:p w:rsidR="009C44ED" w:rsidRPr="009C44ED" w:rsidRDefault="009C44ED" w:rsidP="00E90241">
      <w:pPr>
        <w:rPr>
          <w:rFonts w:ascii="Garamond" w:eastAsia="Times New Roman" w:hAnsi="Garamond" w:cs="Arial"/>
          <w:color w:val="000000"/>
          <w:sz w:val="32"/>
          <w:szCs w:val="32"/>
        </w:rPr>
      </w:pPr>
      <w:r w:rsidRPr="009C44ED">
        <w:rPr>
          <w:rFonts w:ascii="Garamond" w:eastAsia="Times New Roman" w:hAnsi="Garamond" w:cs="Arial"/>
          <w:color w:val="000000"/>
          <w:sz w:val="32"/>
          <w:szCs w:val="32"/>
        </w:rPr>
        <w:t xml:space="preserve">The JPA is in the process of supporting a new forum </w:t>
      </w:r>
      <w:r w:rsidR="00E90241" w:rsidRPr="009C44ED">
        <w:rPr>
          <w:rFonts w:ascii="Garamond" w:eastAsia="Times New Roman" w:hAnsi="Garamond" w:cs="Arial"/>
          <w:color w:val="000000"/>
          <w:sz w:val="32"/>
          <w:szCs w:val="32"/>
        </w:rPr>
        <w:t>called the Marco Polo Initiative, which will be held at Beijing Foreign Studies University on Saturday 15</w:t>
      </w:r>
      <w:r w:rsidR="00E90241" w:rsidRPr="009C44ED">
        <w:rPr>
          <w:rFonts w:ascii="Garamond" w:eastAsia="Times New Roman" w:hAnsi="Garamond" w:cs="Arial"/>
          <w:color w:val="000000"/>
          <w:sz w:val="32"/>
          <w:szCs w:val="32"/>
          <w:vertAlign w:val="superscript"/>
        </w:rPr>
        <w:t>th</w:t>
      </w:r>
      <w:r w:rsidR="00E90241" w:rsidRPr="009C44ED">
        <w:rPr>
          <w:rFonts w:ascii="Garamond" w:eastAsia="Times New Roman" w:hAnsi="Garamond" w:cs="Arial"/>
          <w:color w:val="000000"/>
          <w:sz w:val="32"/>
          <w:szCs w:val="32"/>
        </w:rPr>
        <w:t xml:space="preserve"> October. It is focused on Public Affairs, Branding, Communications, Consumer Behaviour and </w:t>
      </w:r>
      <w:r w:rsidRPr="009C44ED">
        <w:rPr>
          <w:rFonts w:ascii="Garamond" w:eastAsia="Times New Roman" w:hAnsi="Garamond" w:cs="Arial"/>
          <w:color w:val="000000"/>
          <w:sz w:val="32"/>
          <w:szCs w:val="32"/>
        </w:rPr>
        <w:t xml:space="preserve">International Trade and </w:t>
      </w:r>
      <w:r w:rsidR="00E90241" w:rsidRPr="009C44ED">
        <w:rPr>
          <w:rFonts w:ascii="Garamond" w:eastAsia="Times New Roman" w:hAnsi="Garamond" w:cs="Arial"/>
          <w:color w:val="000000"/>
          <w:sz w:val="32"/>
          <w:szCs w:val="32"/>
        </w:rPr>
        <w:t xml:space="preserve">is being run in conjunction with the School of International Journalism and Communication for further details </w:t>
      </w:r>
      <w:r w:rsidRPr="009C44ED">
        <w:rPr>
          <w:rFonts w:ascii="Garamond" w:eastAsia="Times New Roman" w:hAnsi="Garamond" w:cs="Arial"/>
          <w:color w:val="000000"/>
          <w:sz w:val="32"/>
          <w:szCs w:val="32"/>
        </w:rPr>
        <w:t>please contact the editor</w:t>
      </w:r>
      <w:r w:rsidR="00E90241" w:rsidRPr="009C44ED">
        <w:rPr>
          <w:rFonts w:ascii="Garamond" w:eastAsia="Times New Roman" w:hAnsi="Garamond" w:cs="Arial"/>
          <w:color w:val="000000"/>
          <w:sz w:val="32"/>
          <w:szCs w:val="32"/>
        </w:rPr>
        <w:t>.</w:t>
      </w:r>
    </w:p>
    <w:p w:rsidR="009C44ED" w:rsidRPr="009C44ED" w:rsidRDefault="009C44ED" w:rsidP="00E90241">
      <w:pPr>
        <w:rPr>
          <w:rFonts w:ascii="Garamond" w:eastAsia="Times New Roman" w:hAnsi="Garamond" w:cs="Arial"/>
          <w:color w:val="000000"/>
          <w:sz w:val="32"/>
          <w:szCs w:val="32"/>
        </w:rPr>
      </w:pPr>
    </w:p>
    <w:p w:rsidR="00E90241" w:rsidRPr="009C44ED" w:rsidRDefault="00E90241" w:rsidP="00E90241">
      <w:pPr>
        <w:rPr>
          <w:rFonts w:ascii="Garamond" w:hAnsi="Garamond"/>
          <w:sz w:val="32"/>
          <w:szCs w:val="32"/>
        </w:rPr>
      </w:pPr>
      <w:r w:rsidRPr="009C44ED">
        <w:rPr>
          <w:rFonts w:ascii="Garamond" w:hAnsi="Garamond"/>
          <w:sz w:val="32"/>
          <w:szCs w:val="32"/>
          <w:lang w:val="en-US" w:eastAsia="zh-CN"/>
        </w:rPr>
        <w:t xml:space="preserve"> The Forum is called the Marco Polo Initiative: Branding China and aims to bring Forum, a summit gathering people who want to share their views to promote understanding and international cooperation.</w:t>
      </w:r>
    </w:p>
    <w:p w:rsidR="00E90241" w:rsidRPr="009C44ED" w:rsidRDefault="00E90241" w:rsidP="00E90241">
      <w:pPr>
        <w:rPr>
          <w:rFonts w:ascii="Garamond" w:hAnsi="Garamond"/>
          <w:sz w:val="32"/>
          <w:szCs w:val="32"/>
        </w:rPr>
      </w:pPr>
      <w:r w:rsidRPr="009C44ED">
        <w:rPr>
          <w:rFonts w:ascii="Garamond" w:hAnsi="Garamond"/>
          <w:sz w:val="32"/>
          <w:szCs w:val="32"/>
          <w:lang w:val="en-US" w:eastAsia="zh-CN"/>
        </w:rPr>
        <w:t xml:space="preserve"> </w:t>
      </w:r>
    </w:p>
    <w:p w:rsidR="00E90241" w:rsidRPr="009C44ED" w:rsidRDefault="00E90241" w:rsidP="0076380E">
      <w:pPr>
        <w:jc w:val="both"/>
        <w:rPr>
          <w:rFonts w:ascii="Garamond" w:eastAsia="Times New Roman" w:hAnsi="Garamond" w:cs="Arial"/>
          <w:color w:val="000000"/>
          <w:sz w:val="32"/>
          <w:szCs w:val="32"/>
        </w:rPr>
      </w:pPr>
    </w:p>
    <w:p w:rsidR="00E90241" w:rsidRPr="009C44ED" w:rsidRDefault="00E90241" w:rsidP="0076380E">
      <w:pPr>
        <w:jc w:val="both"/>
        <w:rPr>
          <w:rFonts w:ascii="Garamond" w:eastAsia="Times New Roman" w:hAnsi="Garamond" w:cs="Arial"/>
          <w:color w:val="000000"/>
          <w:sz w:val="32"/>
          <w:szCs w:val="32"/>
        </w:rPr>
      </w:pPr>
    </w:p>
    <w:p w:rsidR="0096698A" w:rsidRPr="009C44ED" w:rsidRDefault="009C44ED"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Best wishes and look forward to your contributions.</w:t>
      </w:r>
    </w:p>
    <w:p w:rsidR="009C44ED" w:rsidRPr="009C44ED" w:rsidRDefault="009C44ED" w:rsidP="0076380E">
      <w:pPr>
        <w:jc w:val="both"/>
        <w:rPr>
          <w:rFonts w:ascii="Garamond" w:eastAsia="Times New Roman" w:hAnsi="Garamond" w:cs="Arial"/>
          <w:color w:val="000000"/>
          <w:sz w:val="32"/>
          <w:szCs w:val="32"/>
        </w:rPr>
      </w:pPr>
    </w:p>
    <w:p w:rsidR="009C44ED" w:rsidRPr="009C44ED" w:rsidRDefault="009C44ED" w:rsidP="0076380E">
      <w:pPr>
        <w:jc w:val="both"/>
        <w:rPr>
          <w:rFonts w:ascii="Garamond" w:eastAsia="Times New Roman" w:hAnsi="Garamond" w:cs="Arial"/>
          <w:color w:val="000000"/>
          <w:sz w:val="32"/>
          <w:szCs w:val="32"/>
        </w:rPr>
      </w:pPr>
      <w:r w:rsidRPr="009C44ED">
        <w:rPr>
          <w:rFonts w:ascii="Garamond" w:eastAsia="Times New Roman" w:hAnsi="Garamond" w:cs="Arial"/>
          <w:color w:val="000000"/>
          <w:sz w:val="32"/>
          <w:szCs w:val="32"/>
        </w:rPr>
        <w:t>References</w:t>
      </w:r>
    </w:p>
    <w:p w:rsidR="0076380E" w:rsidRPr="00737051" w:rsidRDefault="0076380E" w:rsidP="0076380E">
      <w:pPr>
        <w:rPr>
          <w:rFonts w:ascii="Garamond" w:hAnsi="Garamond"/>
          <w:color w:val="1F497D"/>
          <w:sz w:val="32"/>
          <w:szCs w:val="32"/>
        </w:rPr>
      </w:pPr>
    </w:p>
    <w:p w:rsidR="00E90241" w:rsidRPr="00737051" w:rsidRDefault="00E90241" w:rsidP="00E90241">
      <w:pPr>
        <w:rPr>
          <w:rFonts w:ascii="Garamond" w:hAnsi="Garamond"/>
          <w:color w:val="1F497D"/>
          <w:sz w:val="32"/>
          <w:szCs w:val="32"/>
        </w:rPr>
      </w:pPr>
      <w:r w:rsidRPr="00737051">
        <w:rPr>
          <w:rFonts w:ascii="Garamond" w:hAnsi="Garamond"/>
          <w:color w:val="1F497D"/>
          <w:sz w:val="32"/>
          <w:szCs w:val="32"/>
        </w:rPr>
        <w:t>Harris, P. and Fleisher, C. (2017), International Handbook of Corporate and Public Affairs, Sage, London.</w:t>
      </w:r>
    </w:p>
    <w:p w:rsidR="00E90241" w:rsidRPr="00737051" w:rsidRDefault="00E90241" w:rsidP="00E90241">
      <w:pPr>
        <w:rPr>
          <w:rFonts w:ascii="Garamond" w:hAnsi="Garamond"/>
          <w:color w:val="1F497D"/>
          <w:sz w:val="32"/>
          <w:szCs w:val="32"/>
        </w:rPr>
      </w:pPr>
    </w:p>
    <w:p w:rsidR="00E90241" w:rsidRPr="00737051" w:rsidRDefault="00E90241" w:rsidP="00E90241">
      <w:pPr>
        <w:rPr>
          <w:rFonts w:ascii="Garamond" w:hAnsi="Garamond"/>
          <w:sz w:val="32"/>
          <w:szCs w:val="32"/>
        </w:rPr>
      </w:pPr>
      <w:r w:rsidRPr="00737051">
        <w:rPr>
          <w:rFonts w:ascii="Garamond" w:hAnsi="Garamond"/>
          <w:sz w:val="32"/>
          <w:szCs w:val="32"/>
        </w:rPr>
        <w:t xml:space="preserve">McCormack. J. and Blair, John, G., 2016, Thinking Through China, </w:t>
      </w:r>
      <w:proofErr w:type="spellStart"/>
      <w:r w:rsidRPr="00737051">
        <w:rPr>
          <w:rFonts w:ascii="Garamond" w:hAnsi="Garamond"/>
          <w:sz w:val="32"/>
          <w:szCs w:val="32"/>
        </w:rPr>
        <w:t>Rowman</w:t>
      </w:r>
      <w:proofErr w:type="spellEnd"/>
      <w:r w:rsidRPr="00737051">
        <w:rPr>
          <w:rFonts w:ascii="Garamond" w:hAnsi="Garamond"/>
          <w:sz w:val="32"/>
          <w:szCs w:val="32"/>
        </w:rPr>
        <w:t xml:space="preserve"> and Littlefield Publishing Group, Lanham, Maryland, USA.</w:t>
      </w:r>
    </w:p>
    <w:p w:rsidR="0076380E" w:rsidRPr="009C44ED" w:rsidRDefault="0076380E" w:rsidP="0076380E">
      <w:pPr>
        <w:rPr>
          <w:rFonts w:ascii="Garamond" w:hAnsi="Garamond"/>
          <w:color w:val="1F497D"/>
          <w:sz w:val="32"/>
          <w:szCs w:val="32"/>
        </w:rPr>
      </w:pPr>
    </w:p>
    <w:p w:rsidR="0076380E" w:rsidRDefault="0076380E" w:rsidP="00420078">
      <w:pPr>
        <w:rPr>
          <w:rFonts w:ascii="Garamond" w:eastAsia="Times New Roman" w:hAnsi="Garamond" w:cs="Arial"/>
          <w:sz w:val="32"/>
          <w:szCs w:val="32"/>
        </w:rPr>
      </w:pPr>
    </w:p>
    <w:p w:rsidR="009C44ED" w:rsidRDefault="009C44ED" w:rsidP="00420078">
      <w:pPr>
        <w:rPr>
          <w:rFonts w:ascii="Garamond" w:eastAsia="Times New Roman" w:hAnsi="Garamond" w:cs="Arial"/>
          <w:sz w:val="32"/>
          <w:szCs w:val="32"/>
        </w:rPr>
      </w:pPr>
    </w:p>
    <w:p w:rsidR="0096698A" w:rsidRPr="0076380E" w:rsidRDefault="0096698A" w:rsidP="00420078">
      <w:pPr>
        <w:rPr>
          <w:rFonts w:ascii="Garamond" w:eastAsia="Times New Roman" w:hAnsi="Garamond" w:cs="Arial"/>
          <w:sz w:val="32"/>
          <w:szCs w:val="32"/>
        </w:rPr>
      </w:pPr>
      <w:r w:rsidRPr="0076380E">
        <w:rPr>
          <w:rFonts w:ascii="Garamond" w:eastAsia="Times New Roman" w:hAnsi="Garamond" w:cs="Arial"/>
          <w:sz w:val="32"/>
          <w:szCs w:val="32"/>
        </w:rPr>
        <w:t>Professor Phil Harris,</w:t>
      </w:r>
    </w:p>
    <w:p w:rsidR="0096698A" w:rsidRPr="0076380E" w:rsidRDefault="0096698A" w:rsidP="0096698A">
      <w:pPr>
        <w:rPr>
          <w:rFonts w:ascii="Garamond" w:hAnsi="Garamond"/>
          <w:sz w:val="32"/>
          <w:szCs w:val="32"/>
        </w:rPr>
      </w:pPr>
      <w:r w:rsidRPr="0076380E">
        <w:rPr>
          <w:rFonts w:ascii="Garamond" w:hAnsi="Garamond"/>
          <w:sz w:val="32"/>
          <w:szCs w:val="32"/>
        </w:rPr>
        <w:t xml:space="preserve">Executive Director, Business Research Institute, </w:t>
      </w:r>
    </w:p>
    <w:p w:rsidR="0096698A" w:rsidRPr="0076380E" w:rsidRDefault="0096698A" w:rsidP="0096698A">
      <w:pPr>
        <w:rPr>
          <w:rFonts w:ascii="Garamond" w:hAnsi="Garamond"/>
          <w:sz w:val="32"/>
          <w:szCs w:val="32"/>
        </w:rPr>
      </w:pPr>
      <w:r w:rsidRPr="0076380E">
        <w:rPr>
          <w:rFonts w:ascii="Garamond" w:hAnsi="Garamond"/>
          <w:sz w:val="32"/>
          <w:szCs w:val="32"/>
        </w:rPr>
        <w:t xml:space="preserve">Westminster Chair of Marketing and Public Affairs, </w:t>
      </w:r>
    </w:p>
    <w:p w:rsidR="0096698A" w:rsidRPr="0076380E" w:rsidRDefault="0096698A" w:rsidP="0096698A">
      <w:pPr>
        <w:rPr>
          <w:rFonts w:ascii="Garamond" w:hAnsi="Garamond"/>
          <w:sz w:val="32"/>
          <w:szCs w:val="32"/>
        </w:rPr>
      </w:pPr>
      <w:r w:rsidRPr="0076380E">
        <w:rPr>
          <w:rFonts w:ascii="Garamond" w:hAnsi="Garamond"/>
          <w:sz w:val="32"/>
          <w:szCs w:val="32"/>
        </w:rPr>
        <w:t>University of Chester, Chester CH14BJ, UK</w:t>
      </w:r>
    </w:p>
    <w:p w:rsidR="0096698A" w:rsidRPr="0076380E" w:rsidRDefault="0096698A" w:rsidP="0096698A">
      <w:pPr>
        <w:rPr>
          <w:rFonts w:ascii="Garamond" w:hAnsi="Garamond"/>
          <w:sz w:val="32"/>
          <w:szCs w:val="32"/>
        </w:rPr>
      </w:pPr>
      <w:r w:rsidRPr="0076380E">
        <w:rPr>
          <w:rFonts w:ascii="Garamond" w:hAnsi="Garamond"/>
          <w:sz w:val="32"/>
          <w:szCs w:val="32"/>
        </w:rPr>
        <w:t>Tel: 00 44</w:t>
      </w:r>
      <w:proofErr w:type="gramStart"/>
      <w:r w:rsidRPr="0076380E">
        <w:rPr>
          <w:rFonts w:ascii="Garamond" w:hAnsi="Garamond"/>
          <w:sz w:val="32"/>
          <w:szCs w:val="32"/>
        </w:rPr>
        <w:t>  (</w:t>
      </w:r>
      <w:proofErr w:type="gramEnd"/>
      <w:r w:rsidRPr="0076380E">
        <w:rPr>
          <w:rFonts w:ascii="Garamond" w:hAnsi="Garamond"/>
          <w:sz w:val="32"/>
          <w:szCs w:val="32"/>
        </w:rPr>
        <w:t>0) 1244 511867 (direct)</w:t>
      </w:r>
    </w:p>
    <w:p w:rsidR="0096698A" w:rsidRPr="0076380E" w:rsidRDefault="0096698A" w:rsidP="0096698A">
      <w:pPr>
        <w:rPr>
          <w:rFonts w:ascii="Garamond" w:hAnsi="Garamond"/>
          <w:sz w:val="32"/>
          <w:szCs w:val="32"/>
        </w:rPr>
      </w:pPr>
      <w:r w:rsidRPr="0076380E">
        <w:rPr>
          <w:rFonts w:ascii="Garamond" w:hAnsi="Garamond"/>
          <w:sz w:val="32"/>
          <w:szCs w:val="32"/>
        </w:rPr>
        <w:t>Mobile: 00 44 (0) 78334 36961 </w:t>
      </w:r>
    </w:p>
    <w:p w:rsidR="0096698A" w:rsidRPr="0076380E" w:rsidRDefault="0096698A" w:rsidP="0096698A">
      <w:pPr>
        <w:rPr>
          <w:rFonts w:ascii="Garamond" w:hAnsi="Garamond"/>
          <w:sz w:val="32"/>
          <w:szCs w:val="32"/>
        </w:rPr>
      </w:pPr>
      <w:r w:rsidRPr="0076380E">
        <w:rPr>
          <w:rFonts w:ascii="Garamond" w:hAnsi="Garamond"/>
          <w:sz w:val="32"/>
          <w:szCs w:val="32"/>
        </w:rPr>
        <w:t> </w:t>
      </w:r>
    </w:p>
    <w:p w:rsidR="0096698A" w:rsidRPr="0076380E" w:rsidRDefault="0096698A" w:rsidP="0096698A">
      <w:pPr>
        <w:rPr>
          <w:rFonts w:ascii="Garamond" w:hAnsi="Garamond"/>
          <w:sz w:val="32"/>
          <w:szCs w:val="32"/>
        </w:rPr>
      </w:pPr>
      <w:r w:rsidRPr="0076380E">
        <w:rPr>
          <w:rFonts w:ascii="Garamond" w:hAnsi="Garamond"/>
          <w:sz w:val="32"/>
          <w:szCs w:val="32"/>
        </w:rPr>
        <w:t xml:space="preserve">Email: </w:t>
      </w:r>
      <w:hyperlink r:id="rId4" w:history="1">
        <w:r w:rsidRPr="0076380E">
          <w:rPr>
            <w:rStyle w:val="Hyperlink"/>
            <w:rFonts w:ascii="Garamond" w:hAnsi="Garamond"/>
            <w:color w:val="auto"/>
            <w:sz w:val="32"/>
            <w:szCs w:val="32"/>
          </w:rPr>
          <w:t>P.harris@chester.ac.uk</w:t>
        </w:r>
      </w:hyperlink>
    </w:p>
    <w:p w:rsidR="0096698A" w:rsidRPr="0076380E" w:rsidRDefault="0096698A" w:rsidP="0096698A">
      <w:pPr>
        <w:rPr>
          <w:rFonts w:ascii="Garamond" w:hAnsi="Garamond"/>
          <w:sz w:val="32"/>
          <w:szCs w:val="32"/>
        </w:rPr>
      </w:pPr>
      <w:r w:rsidRPr="0076380E">
        <w:rPr>
          <w:rFonts w:ascii="Garamond" w:hAnsi="Garamond"/>
          <w:sz w:val="32"/>
          <w:szCs w:val="32"/>
        </w:rPr>
        <w:t xml:space="preserve">Website </w:t>
      </w:r>
      <w:hyperlink r:id="rId5" w:history="1">
        <w:r w:rsidRPr="0076380E">
          <w:rPr>
            <w:rStyle w:val="Hyperlink"/>
            <w:rFonts w:ascii="Garamond" w:hAnsi="Garamond"/>
            <w:color w:val="auto"/>
            <w:sz w:val="32"/>
            <w:szCs w:val="32"/>
          </w:rPr>
          <w:t>www.chester.ac.uk</w:t>
        </w:r>
      </w:hyperlink>
    </w:p>
    <w:p w:rsidR="0096698A" w:rsidRPr="0076380E" w:rsidRDefault="0096698A" w:rsidP="0096698A">
      <w:pPr>
        <w:rPr>
          <w:rFonts w:ascii="Garamond" w:hAnsi="Garamond"/>
          <w:sz w:val="32"/>
          <w:szCs w:val="32"/>
        </w:rPr>
      </w:pPr>
      <w:r w:rsidRPr="0076380E">
        <w:rPr>
          <w:rFonts w:ascii="Garamond" w:hAnsi="Garamond"/>
          <w:sz w:val="32"/>
          <w:szCs w:val="32"/>
        </w:rPr>
        <w:t xml:space="preserve">Personal website </w:t>
      </w:r>
      <w:hyperlink r:id="rId6" w:history="1">
        <w:r w:rsidRPr="0076380E">
          <w:rPr>
            <w:rStyle w:val="Hyperlink"/>
            <w:rFonts w:ascii="Garamond" w:hAnsi="Garamond"/>
            <w:color w:val="auto"/>
            <w:sz w:val="32"/>
            <w:szCs w:val="32"/>
          </w:rPr>
          <w:t>www.phil-harris.com</w:t>
        </w:r>
      </w:hyperlink>
    </w:p>
    <w:p w:rsidR="0096698A" w:rsidRPr="0076380E" w:rsidRDefault="0096698A" w:rsidP="0096698A">
      <w:pPr>
        <w:rPr>
          <w:rFonts w:ascii="Garamond" w:hAnsi="Garamond"/>
          <w:color w:val="0070C0"/>
          <w:sz w:val="32"/>
          <w:szCs w:val="32"/>
        </w:rPr>
      </w:pPr>
    </w:p>
    <w:p w:rsidR="0096698A" w:rsidRPr="0076380E" w:rsidRDefault="0096698A" w:rsidP="0096698A">
      <w:pPr>
        <w:rPr>
          <w:rFonts w:ascii="Garamond" w:hAnsi="Garamond"/>
          <w:color w:val="0070C0"/>
          <w:sz w:val="32"/>
          <w:szCs w:val="32"/>
        </w:rPr>
      </w:pPr>
    </w:p>
    <w:p w:rsidR="00567600" w:rsidRPr="0076380E" w:rsidRDefault="0096698A" w:rsidP="00420078">
      <w:pPr>
        <w:rPr>
          <w:rFonts w:ascii="Garamond" w:eastAsia="Times New Roman" w:hAnsi="Garamond" w:cs="Arial"/>
          <w:color w:val="000000"/>
          <w:sz w:val="32"/>
          <w:szCs w:val="32"/>
        </w:rPr>
      </w:pPr>
      <w:r w:rsidRPr="0076380E">
        <w:rPr>
          <w:rFonts w:ascii="Garamond" w:eastAsia="Times New Roman" w:hAnsi="Garamond" w:cs="Arial"/>
          <w:color w:val="000000"/>
          <w:sz w:val="32"/>
          <w:szCs w:val="32"/>
        </w:rPr>
        <w:t xml:space="preserve">  </w:t>
      </w:r>
    </w:p>
    <w:p w:rsidR="001B49AC" w:rsidRPr="0076380E" w:rsidRDefault="001B49AC" w:rsidP="00CB13DB">
      <w:pPr>
        <w:rPr>
          <w:rFonts w:ascii="Garamond" w:eastAsia="Times New Roman" w:hAnsi="Garamond" w:cs="Arial"/>
          <w:color w:val="000000"/>
          <w:sz w:val="32"/>
          <w:szCs w:val="32"/>
        </w:rPr>
      </w:pPr>
    </w:p>
    <w:p w:rsidR="00CB13DB" w:rsidRPr="0076380E" w:rsidRDefault="00CB13DB" w:rsidP="00CB13DB">
      <w:pPr>
        <w:rPr>
          <w:rFonts w:ascii="Garamond" w:eastAsia="Times New Roman" w:hAnsi="Garamond" w:cs="Arial"/>
          <w:color w:val="000000"/>
          <w:sz w:val="32"/>
          <w:szCs w:val="32"/>
        </w:rPr>
      </w:pPr>
    </w:p>
    <w:p w:rsidR="00420078" w:rsidRPr="0076380E" w:rsidRDefault="00420078" w:rsidP="008E5A5C">
      <w:pPr>
        <w:rPr>
          <w:rFonts w:ascii="Garamond" w:hAnsi="Garamond"/>
          <w:sz w:val="32"/>
          <w:szCs w:val="32"/>
        </w:rPr>
      </w:pPr>
    </w:p>
    <w:p w:rsidR="001B49AC" w:rsidRPr="0076380E" w:rsidRDefault="001B49AC" w:rsidP="001B49AC">
      <w:pPr>
        <w:rPr>
          <w:rFonts w:ascii="Garamond" w:eastAsia="Times New Roman" w:hAnsi="Garamond" w:cs="Arial"/>
          <w:color w:val="000000"/>
          <w:sz w:val="32"/>
          <w:szCs w:val="32"/>
        </w:rPr>
      </w:pPr>
    </w:p>
    <w:p w:rsidR="001B49AC" w:rsidRPr="0076380E" w:rsidRDefault="001B49AC" w:rsidP="001B49AC">
      <w:pPr>
        <w:rPr>
          <w:rFonts w:ascii="Garamond" w:eastAsia="Times New Roman" w:hAnsi="Garamond" w:cs="Arial"/>
          <w:color w:val="000000"/>
          <w:sz w:val="32"/>
          <w:szCs w:val="32"/>
        </w:rPr>
      </w:pPr>
    </w:p>
    <w:p w:rsidR="001B49AC" w:rsidRPr="006360DD" w:rsidRDefault="001B49AC" w:rsidP="008E5A5C">
      <w:pPr>
        <w:rPr>
          <w:rFonts w:ascii="Garamond" w:hAnsi="Garamond"/>
          <w:sz w:val="32"/>
          <w:szCs w:val="32"/>
        </w:rPr>
      </w:pPr>
    </w:p>
    <w:sectPr w:rsidR="001B49AC" w:rsidRPr="006360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A5C"/>
    <w:rsid w:val="00027EF1"/>
    <w:rsid w:val="0014640C"/>
    <w:rsid w:val="001B49AC"/>
    <w:rsid w:val="001C6892"/>
    <w:rsid w:val="00295AA2"/>
    <w:rsid w:val="003B5F03"/>
    <w:rsid w:val="00420078"/>
    <w:rsid w:val="004D32ED"/>
    <w:rsid w:val="00567600"/>
    <w:rsid w:val="006267B8"/>
    <w:rsid w:val="006360DD"/>
    <w:rsid w:val="006871C8"/>
    <w:rsid w:val="0069684F"/>
    <w:rsid w:val="00737051"/>
    <w:rsid w:val="0076380E"/>
    <w:rsid w:val="007B3A58"/>
    <w:rsid w:val="008237C7"/>
    <w:rsid w:val="00825202"/>
    <w:rsid w:val="008E3020"/>
    <w:rsid w:val="008E5A5C"/>
    <w:rsid w:val="0096698A"/>
    <w:rsid w:val="009C44ED"/>
    <w:rsid w:val="00BD10BF"/>
    <w:rsid w:val="00C230B9"/>
    <w:rsid w:val="00C247DC"/>
    <w:rsid w:val="00C2537D"/>
    <w:rsid w:val="00CB0700"/>
    <w:rsid w:val="00CB13DB"/>
    <w:rsid w:val="00DF7A72"/>
    <w:rsid w:val="00E34664"/>
    <w:rsid w:val="00E5082A"/>
    <w:rsid w:val="00E90241"/>
    <w:rsid w:val="00E929C2"/>
    <w:rsid w:val="00E9728A"/>
    <w:rsid w:val="00FA34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FF663E-D93C-4AFC-BD96-943E0D54D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5A5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6698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583858">
      <w:bodyDiv w:val="1"/>
      <w:marLeft w:val="0"/>
      <w:marRight w:val="0"/>
      <w:marTop w:val="0"/>
      <w:marBottom w:val="0"/>
      <w:divBdr>
        <w:top w:val="none" w:sz="0" w:space="0" w:color="auto"/>
        <w:left w:val="none" w:sz="0" w:space="0" w:color="auto"/>
        <w:bottom w:val="none" w:sz="0" w:space="0" w:color="auto"/>
        <w:right w:val="none" w:sz="0" w:space="0" w:color="auto"/>
      </w:divBdr>
    </w:div>
    <w:div w:id="142891042">
      <w:bodyDiv w:val="1"/>
      <w:marLeft w:val="0"/>
      <w:marRight w:val="0"/>
      <w:marTop w:val="0"/>
      <w:marBottom w:val="0"/>
      <w:divBdr>
        <w:top w:val="none" w:sz="0" w:space="0" w:color="auto"/>
        <w:left w:val="none" w:sz="0" w:space="0" w:color="auto"/>
        <w:bottom w:val="none" w:sz="0" w:space="0" w:color="auto"/>
        <w:right w:val="none" w:sz="0" w:space="0" w:color="auto"/>
      </w:divBdr>
    </w:div>
    <w:div w:id="169149563">
      <w:bodyDiv w:val="1"/>
      <w:marLeft w:val="0"/>
      <w:marRight w:val="0"/>
      <w:marTop w:val="0"/>
      <w:marBottom w:val="0"/>
      <w:divBdr>
        <w:top w:val="none" w:sz="0" w:space="0" w:color="auto"/>
        <w:left w:val="none" w:sz="0" w:space="0" w:color="auto"/>
        <w:bottom w:val="none" w:sz="0" w:space="0" w:color="auto"/>
        <w:right w:val="none" w:sz="0" w:space="0" w:color="auto"/>
      </w:divBdr>
    </w:div>
    <w:div w:id="221329263">
      <w:bodyDiv w:val="1"/>
      <w:marLeft w:val="0"/>
      <w:marRight w:val="0"/>
      <w:marTop w:val="0"/>
      <w:marBottom w:val="0"/>
      <w:divBdr>
        <w:top w:val="none" w:sz="0" w:space="0" w:color="auto"/>
        <w:left w:val="none" w:sz="0" w:space="0" w:color="auto"/>
        <w:bottom w:val="none" w:sz="0" w:space="0" w:color="auto"/>
        <w:right w:val="none" w:sz="0" w:space="0" w:color="auto"/>
      </w:divBdr>
    </w:div>
    <w:div w:id="226235260">
      <w:bodyDiv w:val="1"/>
      <w:marLeft w:val="0"/>
      <w:marRight w:val="0"/>
      <w:marTop w:val="0"/>
      <w:marBottom w:val="0"/>
      <w:divBdr>
        <w:top w:val="none" w:sz="0" w:space="0" w:color="auto"/>
        <w:left w:val="none" w:sz="0" w:space="0" w:color="auto"/>
        <w:bottom w:val="none" w:sz="0" w:space="0" w:color="auto"/>
        <w:right w:val="none" w:sz="0" w:space="0" w:color="auto"/>
      </w:divBdr>
    </w:div>
    <w:div w:id="241767014">
      <w:bodyDiv w:val="1"/>
      <w:marLeft w:val="0"/>
      <w:marRight w:val="0"/>
      <w:marTop w:val="0"/>
      <w:marBottom w:val="0"/>
      <w:divBdr>
        <w:top w:val="none" w:sz="0" w:space="0" w:color="auto"/>
        <w:left w:val="none" w:sz="0" w:space="0" w:color="auto"/>
        <w:bottom w:val="none" w:sz="0" w:space="0" w:color="auto"/>
        <w:right w:val="none" w:sz="0" w:space="0" w:color="auto"/>
      </w:divBdr>
    </w:div>
    <w:div w:id="259215366">
      <w:bodyDiv w:val="1"/>
      <w:marLeft w:val="0"/>
      <w:marRight w:val="0"/>
      <w:marTop w:val="0"/>
      <w:marBottom w:val="0"/>
      <w:divBdr>
        <w:top w:val="none" w:sz="0" w:space="0" w:color="auto"/>
        <w:left w:val="none" w:sz="0" w:space="0" w:color="auto"/>
        <w:bottom w:val="none" w:sz="0" w:space="0" w:color="auto"/>
        <w:right w:val="none" w:sz="0" w:space="0" w:color="auto"/>
      </w:divBdr>
    </w:div>
    <w:div w:id="303240810">
      <w:bodyDiv w:val="1"/>
      <w:marLeft w:val="0"/>
      <w:marRight w:val="0"/>
      <w:marTop w:val="0"/>
      <w:marBottom w:val="0"/>
      <w:divBdr>
        <w:top w:val="none" w:sz="0" w:space="0" w:color="auto"/>
        <w:left w:val="none" w:sz="0" w:space="0" w:color="auto"/>
        <w:bottom w:val="none" w:sz="0" w:space="0" w:color="auto"/>
        <w:right w:val="none" w:sz="0" w:space="0" w:color="auto"/>
      </w:divBdr>
    </w:div>
    <w:div w:id="332150391">
      <w:bodyDiv w:val="1"/>
      <w:marLeft w:val="0"/>
      <w:marRight w:val="0"/>
      <w:marTop w:val="0"/>
      <w:marBottom w:val="0"/>
      <w:divBdr>
        <w:top w:val="none" w:sz="0" w:space="0" w:color="auto"/>
        <w:left w:val="none" w:sz="0" w:space="0" w:color="auto"/>
        <w:bottom w:val="none" w:sz="0" w:space="0" w:color="auto"/>
        <w:right w:val="none" w:sz="0" w:space="0" w:color="auto"/>
      </w:divBdr>
    </w:div>
    <w:div w:id="381053844">
      <w:bodyDiv w:val="1"/>
      <w:marLeft w:val="0"/>
      <w:marRight w:val="0"/>
      <w:marTop w:val="0"/>
      <w:marBottom w:val="0"/>
      <w:divBdr>
        <w:top w:val="none" w:sz="0" w:space="0" w:color="auto"/>
        <w:left w:val="none" w:sz="0" w:space="0" w:color="auto"/>
        <w:bottom w:val="none" w:sz="0" w:space="0" w:color="auto"/>
        <w:right w:val="none" w:sz="0" w:space="0" w:color="auto"/>
      </w:divBdr>
    </w:div>
    <w:div w:id="475925108">
      <w:bodyDiv w:val="1"/>
      <w:marLeft w:val="0"/>
      <w:marRight w:val="0"/>
      <w:marTop w:val="0"/>
      <w:marBottom w:val="0"/>
      <w:divBdr>
        <w:top w:val="none" w:sz="0" w:space="0" w:color="auto"/>
        <w:left w:val="none" w:sz="0" w:space="0" w:color="auto"/>
        <w:bottom w:val="none" w:sz="0" w:space="0" w:color="auto"/>
        <w:right w:val="none" w:sz="0" w:space="0" w:color="auto"/>
      </w:divBdr>
    </w:div>
    <w:div w:id="528227476">
      <w:bodyDiv w:val="1"/>
      <w:marLeft w:val="0"/>
      <w:marRight w:val="0"/>
      <w:marTop w:val="0"/>
      <w:marBottom w:val="0"/>
      <w:divBdr>
        <w:top w:val="none" w:sz="0" w:space="0" w:color="auto"/>
        <w:left w:val="none" w:sz="0" w:space="0" w:color="auto"/>
        <w:bottom w:val="none" w:sz="0" w:space="0" w:color="auto"/>
        <w:right w:val="none" w:sz="0" w:space="0" w:color="auto"/>
      </w:divBdr>
    </w:div>
    <w:div w:id="631207047">
      <w:bodyDiv w:val="1"/>
      <w:marLeft w:val="0"/>
      <w:marRight w:val="0"/>
      <w:marTop w:val="0"/>
      <w:marBottom w:val="0"/>
      <w:divBdr>
        <w:top w:val="none" w:sz="0" w:space="0" w:color="auto"/>
        <w:left w:val="none" w:sz="0" w:space="0" w:color="auto"/>
        <w:bottom w:val="none" w:sz="0" w:space="0" w:color="auto"/>
        <w:right w:val="none" w:sz="0" w:space="0" w:color="auto"/>
      </w:divBdr>
    </w:div>
    <w:div w:id="632836098">
      <w:bodyDiv w:val="1"/>
      <w:marLeft w:val="0"/>
      <w:marRight w:val="0"/>
      <w:marTop w:val="0"/>
      <w:marBottom w:val="0"/>
      <w:divBdr>
        <w:top w:val="none" w:sz="0" w:space="0" w:color="auto"/>
        <w:left w:val="none" w:sz="0" w:space="0" w:color="auto"/>
        <w:bottom w:val="none" w:sz="0" w:space="0" w:color="auto"/>
        <w:right w:val="none" w:sz="0" w:space="0" w:color="auto"/>
      </w:divBdr>
    </w:div>
    <w:div w:id="640115754">
      <w:bodyDiv w:val="1"/>
      <w:marLeft w:val="0"/>
      <w:marRight w:val="0"/>
      <w:marTop w:val="0"/>
      <w:marBottom w:val="0"/>
      <w:divBdr>
        <w:top w:val="none" w:sz="0" w:space="0" w:color="auto"/>
        <w:left w:val="none" w:sz="0" w:space="0" w:color="auto"/>
        <w:bottom w:val="none" w:sz="0" w:space="0" w:color="auto"/>
        <w:right w:val="none" w:sz="0" w:space="0" w:color="auto"/>
      </w:divBdr>
    </w:div>
    <w:div w:id="647902604">
      <w:bodyDiv w:val="1"/>
      <w:marLeft w:val="0"/>
      <w:marRight w:val="0"/>
      <w:marTop w:val="0"/>
      <w:marBottom w:val="0"/>
      <w:divBdr>
        <w:top w:val="none" w:sz="0" w:space="0" w:color="auto"/>
        <w:left w:val="none" w:sz="0" w:space="0" w:color="auto"/>
        <w:bottom w:val="none" w:sz="0" w:space="0" w:color="auto"/>
        <w:right w:val="none" w:sz="0" w:space="0" w:color="auto"/>
      </w:divBdr>
    </w:div>
    <w:div w:id="662273643">
      <w:bodyDiv w:val="1"/>
      <w:marLeft w:val="0"/>
      <w:marRight w:val="0"/>
      <w:marTop w:val="0"/>
      <w:marBottom w:val="0"/>
      <w:divBdr>
        <w:top w:val="none" w:sz="0" w:space="0" w:color="auto"/>
        <w:left w:val="none" w:sz="0" w:space="0" w:color="auto"/>
        <w:bottom w:val="none" w:sz="0" w:space="0" w:color="auto"/>
        <w:right w:val="none" w:sz="0" w:space="0" w:color="auto"/>
      </w:divBdr>
    </w:div>
    <w:div w:id="686758437">
      <w:bodyDiv w:val="1"/>
      <w:marLeft w:val="0"/>
      <w:marRight w:val="0"/>
      <w:marTop w:val="0"/>
      <w:marBottom w:val="0"/>
      <w:divBdr>
        <w:top w:val="none" w:sz="0" w:space="0" w:color="auto"/>
        <w:left w:val="none" w:sz="0" w:space="0" w:color="auto"/>
        <w:bottom w:val="none" w:sz="0" w:space="0" w:color="auto"/>
        <w:right w:val="none" w:sz="0" w:space="0" w:color="auto"/>
      </w:divBdr>
    </w:div>
    <w:div w:id="708457144">
      <w:bodyDiv w:val="1"/>
      <w:marLeft w:val="0"/>
      <w:marRight w:val="0"/>
      <w:marTop w:val="0"/>
      <w:marBottom w:val="0"/>
      <w:divBdr>
        <w:top w:val="none" w:sz="0" w:space="0" w:color="auto"/>
        <w:left w:val="none" w:sz="0" w:space="0" w:color="auto"/>
        <w:bottom w:val="none" w:sz="0" w:space="0" w:color="auto"/>
        <w:right w:val="none" w:sz="0" w:space="0" w:color="auto"/>
      </w:divBdr>
    </w:div>
    <w:div w:id="738599370">
      <w:bodyDiv w:val="1"/>
      <w:marLeft w:val="0"/>
      <w:marRight w:val="0"/>
      <w:marTop w:val="0"/>
      <w:marBottom w:val="0"/>
      <w:divBdr>
        <w:top w:val="none" w:sz="0" w:space="0" w:color="auto"/>
        <w:left w:val="none" w:sz="0" w:space="0" w:color="auto"/>
        <w:bottom w:val="none" w:sz="0" w:space="0" w:color="auto"/>
        <w:right w:val="none" w:sz="0" w:space="0" w:color="auto"/>
      </w:divBdr>
    </w:div>
    <w:div w:id="755788334">
      <w:bodyDiv w:val="1"/>
      <w:marLeft w:val="0"/>
      <w:marRight w:val="0"/>
      <w:marTop w:val="0"/>
      <w:marBottom w:val="0"/>
      <w:divBdr>
        <w:top w:val="none" w:sz="0" w:space="0" w:color="auto"/>
        <w:left w:val="none" w:sz="0" w:space="0" w:color="auto"/>
        <w:bottom w:val="none" w:sz="0" w:space="0" w:color="auto"/>
        <w:right w:val="none" w:sz="0" w:space="0" w:color="auto"/>
      </w:divBdr>
    </w:div>
    <w:div w:id="776562640">
      <w:bodyDiv w:val="1"/>
      <w:marLeft w:val="0"/>
      <w:marRight w:val="0"/>
      <w:marTop w:val="0"/>
      <w:marBottom w:val="0"/>
      <w:divBdr>
        <w:top w:val="none" w:sz="0" w:space="0" w:color="auto"/>
        <w:left w:val="none" w:sz="0" w:space="0" w:color="auto"/>
        <w:bottom w:val="none" w:sz="0" w:space="0" w:color="auto"/>
        <w:right w:val="none" w:sz="0" w:space="0" w:color="auto"/>
      </w:divBdr>
    </w:div>
    <w:div w:id="782843671">
      <w:bodyDiv w:val="1"/>
      <w:marLeft w:val="0"/>
      <w:marRight w:val="0"/>
      <w:marTop w:val="0"/>
      <w:marBottom w:val="0"/>
      <w:divBdr>
        <w:top w:val="none" w:sz="0" w:space="0" w:color="auto"/>
        <w:left w:val="none" w:sz="0" w:space="0" w:color="auto"/>
        <w:bottom w:val="none" w:sz="0" w:space="0" w:color="auto"/>
        <w:right w:val="none" w:sz="0" w:space="0" w:color="auto"/>
      </w:divBdr>
    </w:div>
    <w:div w:id="788403382">
      <w:bodyDiv w:val="1"/>
      <w:marLeft w:val="0"/>
      <w:marRight w:val="0"/>
      <w:marTop w:val="0"/>
      <w:marBottom w:val="0"/>
      <w:divBdr>
        <w:top w:val="none" w:sz="0" w:space="0" w:color="auto"/>
        <w:left w:val="none" w:sz="0" w:space="0" w:color="auto"/>
        <w:bottom w:val="none" w:sz="0" w:space="0" w:color="auto"/>
        <w:right w:val="none" w:sz="0" w:space="0" w:color="auto"/>
      </w:divBdr>
    </w:div>
    <w:div w:id="830486124">
      <w:bodyDiv w:val="1"/>
      <w:marLeft w:val="0"/>
      <w:marRight w:val="0"/>
      <w:marTop w:val="0"/>
      <w:marBottom w:val="0"/>
      <w:divBdr>
        <w:top w:val="none" w:sz="0" w:space="0" w:color="auto"/>
        <w:left w:val="none" w:sz="0" w:space="0" w:color="auto"/>
        <w:bottom w:val="none" w:sz="0" w:space="0" w:color="auto"/>
        <w:right w:val="none" w:sz="0" w:space="0" w:color="auto"/>
      </w:divBdr>
    </w:div>
    <w:div w:id="864947656">
      <w:bodyDiv w:val="1"/>
      <w:marLeft w:val="0"/>
      <w:marRight w:val="0"/>
      <w:marTop w:val="0"/>
      <w:marBottom w:val="0"/>
      <w:divBdr>
        <w:top w:val="none" w:sz="0" w:space="0" w:color="auto"/>
        <w:left w:val="none" w:sz="0" w:space="0" w:color="auto"/>
        <w:bottom w:val="none" w:sz="0" w:space="0" w:color="auto"/>
        <w:right w:val="none" w:sz="0" w:space="0" w:color="auto"/>
      </w:divBdr>
    </w:div>
    <w:div w:id="987587105">
      <w:bodyDiv w:val="1"/>
      <w:marLeft w:val="0"/>
      <w:marRight w:val="0"/>
      <w:marTop w:val="0"/>
      <w:marBottom w:val="0"/>
      <w:divBdr>
        <w:top w:val="none" w:sz="0" w:space="0" w:color="auto"/>
        <w:left w:val="none" w:sz="0" w:space="0" w:color="auto"/>
        <w:bottom w:val="none" w:sz="0" w:space="0" w:color="auto"/>
        <w:right w:val="none" w:sz="0" w:space="0" w:color="auto"/>
      </w:divBdr>
    </w:div>
    <w:div w:id="994263707">
      <w:bodyDiv w:val="1"/>
      <w:marLeft w:val="0"/>
      <w:marRight w:val="0"/>
      <w:marTop w:val="0"/>
      <w:marBottom w:val="0"/>
      <w:divBdr>
        <w:top w:val="none" w:sz="0" w:space="0" w:color="auto"/>
        <w:left w:val="none" w:sz="0" w:space="0" w:color="auto"/>
        <w:bottom w:val="none" w:sz="0" w:space="0" w:color="auto"/>
        <w:right w:val="none" w:sz="0" w:space="0" w:color="auto"/>
      </w:divBdr>
    </w:div>
    <w:div w:id="1015615823">
      <w:bodyDiv w:val="1"/>
      <w:marLeft w:val="0"/>
      <w:marRight w:val="0"/>
      <w:marTop w:val="0"/>
      <w:marBottom w:val="0"/>
      <w:divBdr>
        <w:top w:val="none" w:sz="0" w:space="0" w:color="auto"/>
        <w:left w:val="none" w:sz="0" w:space="0" w:color="auto"/>
        <w:bottom w:val="none" w:sz="0" w:space="0" w:color="auto"/>
        <w:right w:val="none" w:sz="0" w:space="0" w:color="auto"/>
      </w:divBdr>
    </w:div>
    <w:div w:id="1102652656">
      <w:bodyDiv w:val="1"/>
      <w:marLeft w:val="0"/>
      <w:marRight w:val="0"/>
      <w:marTop w:val="0"/>
      <w:marBottom w:val="0"/>
      <w:divBdr>
        <w:top w:val="none" w:sz="0" w:space="0" w:color="auto"/>
        <w:left w:val="none" w:sz="0" w:space="0" w:color="auto"/>
        <w:bottom w:val="none" w:sz="0" w:space="0" w:color="auto"/>
        <w:right w:val="none" w:sz="0" w:space="0" w:color="auto"/>
      </w:divBdr>
    </w:div>
    <w:div w:id="1159148660">
      <w:bodyDiv w:val="1"/>
      <w:marLeft w:val="0"/>
      <w:marRight w:val="0"/>
      <w:marTop w:val="0"/>
      <w:marBottom w:val="0"/>
      <w:divBdr>
        <w:top w:val="none" w:sz="0" w:space="0" w:color="auto"/>
        <w:left w:val="none" w:sz="0" w:space="0" w:color="auto"/>
        <w:bottom w:val="none" w:sz="0" w:space="0" w:color="auto"/>
        <w:right w:val="none" w:sz="0" w:space="0" w:color="auto"/>
      </w:divBdr>
    </w:div>
    <w:div w:id="1162700422">
      <w:bodyDiv w:val="1"/>
      <w:marLeft w:val="0"/>
      <w:marRight w:val="0"/>
      <w:marTop w:val="0"/>
      <w:marBottom w:val="0"/>
      <w:divBdr>
        <w:top w:val="none" w:sz="0" w:space="0" w:color="auto"/>
        <w:left w:val="none" w:sz="0" w:space="0" w:color="auto"/>
        <w:bottom w:val="none" w:sz="0" w:space="0" w:color="auto"/>
        <w:right w:val="none" w:sz="0" w:space="0" w:color="auto"/>
      </w:divBdr>
    </w:div>
    <w:div w:id="1183056690">
      <w:bodyDiv w:val="1"/>
      <w:marLeft w:val="0"/>
      <w:marRight w:val="0"/>
      <w:marTop w:val="0"/>
      <w:marBottom w:val="0"/>
      <w:divBdr>
        <w:top w:val="none" w:sz="0" w:space="0" w:color="auto"/>
        <w:left w:val="none" w:sz="0" w:space="0" w:color="auto"/>
        <w:bottom w:val="none" w:sz="0" w:space="0" w:color="auto"/>
        <w:right w:val="none" w:sz="0" w:space="0" w:color="auto"/>
      </w:divBdr>
    </w:div>
    <w:div w:id="1185243301">
      <w:bodyDiv w:val="1"/>
      <w:marLeft w:val="0"/>
      <w:marRight w:val="0"/>
      <w:marTop w:val="0"/>
      <w:marBottom w:val="0"/>
      <w:divBdr>
        <w:top w:val="none" w:sz="0" w:space="0" w:color="auto"/>
        <w:left w:val="none" w:sz="0" w:space="0" w:color="auto"/>
        <w:bottom w:val="none" w:sz="0" w:space="0" w:color="auto"/>
        <w:right w:val="none" w:sz="0" w:space="0" w:color="auto"/>
      </w:divBdr>
    </w:div>
    <w:div w:id="1217820027">
      <w:bodyDiv w:val="1"/>
      <w:marLeft w:val="0"/>
      <w:marRight w:val="0"/>
      <w:marTop w:val="0"/>
      <w:marBottom w:val="0"/>
      <w:divBdr>
        <w:top w:val="none" w:sz="0" w:space="0" w:color="auto"/>
        <w:left w:val="none" w:sz="0" w:space="0" w:color="auto"/>
        <w:bottom w:val="none" w:sz="0" w:space="0" w:color="auto"/>
        <w:right w:val="none" w:sz="0" w:space="0" w:color="auto"/>
      </w:divBdr>
    </w:div>
    <w:div w:id="1230186942">
      <w:bodyDiv w:val="1"/>
      <w:marLeft w:val="0"/>
      <w:marRight w:val="0"/>
      <w:marTop w:val="0"/>
      <w:marBottom w:val="0"/>
      <w:divBdr>
        <w:top w:val="none" w:sz="0" w:space="0" w:color="auto"/>
        <w:left w:val="none" w:sz="0" w:space="0" w:color="auto"/>
        <w:bottom w:val="none" w:sz="0" w:space="0" w:color="auto"/>
        <w:right w:val="none" w:sz="0" w:space="0" w:color="auto"/>
      </w:divBdr>
    </w:div>
    <w:div w:id="1231160396">
      <w:bodyDiv w:val="1"/>
      <w:marLeft w:val="0"/>
      <w:marRight w:val="0"/>
      <w:marTop w:val="0"/>
      <w:marBottom w:val="0"/>
      <w:divBdr>
        <w:top w:val="none" w:sz="0" w:space="0" w:color="auto"/>
        <w:left w:val="none" w:sz="0" w:space="0" w:color="auto"/>
        <w:bottom w:val="none" w:sz="0" w:space="0" w:color="auto"/>
        <w:right w:val="none" w:sz="0" w:space="0" w:color="auto"/>
      </w:divBdr>
    </w:div>
    <w:div w:id="1237740919">
      <w:bodyDiv w:val="1"/>
      <w:marLeft w:val="0"/>
      <w:marRight w:val="0"/>
      <w:marTop w:val="0"/>
      <w:marBottom w:val="0"/>
      <w:divBdr>
        <w:top w:val="none" w:sz="0" w:space="0" w:color="auto"/>
        <w:left w:val="none" w:sz="0" w:space="0" w:color="auto"/>
        <w:bottom w:val="none" w:sz="0" w:space="0" w:color="auto"/>
        <w:right w:val="none" w:sz="0" w:space="0" w:color="auto"/>
      </w:divBdr>
    </w:div>
    <w:div w:id="1304507433">
      <w:bodyDiv w:val="1"/>
      <w:marLeft w:val="0"/>
      <w:marRight w:val="0"/>
      <w:marTop w:val="0"/>
      <w:marBottom w:val="0"/>
      <w:divBdr>
        <w:top w:val="none" w:sz="0" w:space="0" w:color="auto"/>
        <w:left w:val="none" w:sz="0" w:space="0" w:color="auto"/>
        <w:bottom w:val="none" w:sz="0" w:space="0" w:color="auto"/>
        <w:right w:val="none" w:sz="0" w:space="0" w:color="auto"/>
      </w:divBdr>
    </w:div>
    <w:div w:id="1313751697">
      <w:bodyDiv w:val="1"/>
      <w:marLeft w:val="0"/>
      <w:marRight w:val="0"/>
      <w:marTop w:val="0"/>
      <w:marBottom w:val="0"/>
      <w:divBdr>
        <w:top w:val="none" w:sz="0" w:space="0" w:color="auto"/>
        <w:left w:val="none" w:sz="0" w:space="0" w:color="auto"/>
        <w:bottom w:val="none" w:sz="0" w:space="0" w:color="auto"/>
        <w:right w:val="none" w:sz="0" w:space="0" w:color="auto"/>
      </w:divBdr>
    </w:div>
    <w:div w:id="1337684394">
      <w:bodyDiv w:val="1"/>
      <w:marLeft w:val="0"/>
      <w:marRight w:val="0"/>
      <w:marTop w:val="0"/>
      <w:marBottom w:val="0"/>
      <w:divBdr>
        <w:top w:val="none" w:sz="0" w:space="0" w:color="auto"/>
        <w:left w:val="none" w:sz="0" w:space="0" w:color="auto"/>
        <w:bottom w:val="none" w:sz="0" w:space="0" w:color="auto"/>
        <w:right w:val="none" w:sz="0" w:space="0" w:color="auto"/>
      </w:divBdr>
    </w:div>
    <w:div w:id="1345278293">
      <w:bodyDiv w:val="1"/>
      <w:marLeft w:val="0"/>
      <w:marRight w:val="0"/>
      <w:marTop w:val="0"/>
      <w:marBottom w:val="0"/>
      <w:divBdr>
        <w:top w:val="none" w:sz="0" w:space="0" w:color="auto"/>
        <w:left w:val="none" w:sz="0" w:space="0" w:color="auto"/>
        <w:bottom w:val="none" w:sz="0" w:space="0" w:color="auto"/>
        <w:right w:val="none" w:sz="0" w:space="0" w:color="auto"/>
      </w:divBdr>
    </w:div>
    <w:div w:id="1393112372">
      <w:bodyDiv w:val="1"/>
      <w:marLeft w:val="0"/>
      <w:marRight w:val="0"/>
      <w:marTop w:val="0"/>
      <w:marBottom w:val="0"/>
      <w:divBdr>
        <w:top w:val="none" w:sz="0" w:space="0" w:color="auto"/>
        <w:left w:val="none" w:sz="0" w:space="0" w:color="auto"/>
        <w:bottom w:val="none" w:sz="0" w:space="0" w:color="auto"/>
        <w:right w:val="none" w:sz="0" w:space="0" w:color="auto"/>
      </w:divBdr>
    </w:div>
    <w:div w:id="1397707710">
      <w:bodyDiv w:val="1"/>
      <w:marLeft w:val="0"/>
      <w:marRight w:val="0"/>
      <w:marTop w:val="0"/>
      <w:marBottom w:val="0"/>
      <w:divBdr>
        <w:top w:val="none" w:sz="0" w:space="0" w:color="auto"/>
        <w:left w:val="none" w:sz="0" w:space="0" w:color="auto"/>
        <w:bottom w:val="none" w:sz="0" w:space="0" w:color="auto"/>
        <w:right w:val="none" w:sz="0" w:space="0" w:color="auto"/>
      </w:divBdr>
    </w:div>
    <w:div w:id="1428842660">
      <w:bodyDiv w:val="1"/>
      <w:marLeft w:val="0"/>
      <w:marRight w:val="0"/>
      <w:marTop w:val="0"/>
      <w:marBottom w:val="0"/>
      <w:divBdr>
        <w:top w:val="none" w:sz="0" w:space="0" w:color="auto"/>
        <w:left w:val="none" w:sz="0" w:space="0" w:color="auto"/>
        <w:bottom w:val="none" w:sz="0" w:space="0" w:color="auto"/>
        <w:right w:val="none" w:sz="0" w:space="0" w:color="auto"/>
      </w:divBdr>
    </w:div>
    <w:div w:id="1444301689">
      <w:bodyDiv w:val="1"/>
      <w:marLeft w:val="0"/>
      <w:marRight w:val="0"/>
      <w:marTop w:val="0"/>
      <w:marBottom w:val="0"/>
      <w:divBdr>
        <w:top w:val="none" w:sz="0" w:space="0" w:color="auto"/>
        <w:left w:val="none" w:sz="0" w:space="0" w:color="auto"/>
        <w:bottom w:val="none" w:sz="0" w:space="0" w:color="auto"/>
        <w:right w:val="none" w:sz="0" w:space="0" w:color="auto"/>
      </w:divBdr>
    </w:div>
    <w:div w:id="1487744850">
      <w:bodyDiv w:val="1"/>
      <w:marLeft w:val="0"/>
      <w:marRight w:val="0"/>
      <w:marTop w:val="0"/>
      <w:marBottom w:val="0"/>
      <w:divBdr>
        <w:top w:val="none" w:sz="0" w:space="0" w:color="auto"/>
        <w:left w:val="none" w:sz="0" w:space="0" w:color="auto"/>
        <w:bottom w:val="none" w:sz="0" w:space="0" w:color="auto"/>
        <w:right w:val="none" w:sz="0" w:space="0" w:color="auto"/>
      </w:divBdr>
    </w:div>
    <w:div w:id="1503666948">
      <w:bodyDiv w:val="1"/>
      <w:marLeft w:val="0"/>
      <w:marRight w:val="0"/>
      <w:marTop w:val="0"/>
      <w:marBottom w:val="0"/>
      <w:divBdr>
        <w:top w:val="none" w:sz="0" w:space="0" w:color="auto"/>
        <w:left w:val="none" w:sz="0" w:space="0" w:color="auto"/>
        <w:bottom w:val="none" w:sz="0" w:space="0" w:color="auto"/>
        <w:right w:val="none" w:sz="0" w:space="0" w:color="auto"/>
      </w:divBdr>
    </w:div>
    <w:div w:id="1537694636">
      <w:bodyDiv w:val="1"/>
      <w:marLeft w:val="0"/>
      <w:marRight w:val="0"/>
      <w:marTop w:val="0"/>
      <w:marBottom w:val="0"/>
      <w:divBdr>
        <w:top w:val="none" w:sz="0" w:space="0" w:color="auto"/>
        <w:left w:val="none" w:sz="0" w:space="0" w:color="auto"/>
        <w:bottom w:val="none" w:sz="0" w:space="0" w:color="auto"/>
        <w:right w:val="none" w:sz="0" w:space="0" w:color="auto"/>
      </w:divBdr>
    </w:div>
    <w:div w:id="1545672206">
      <w:bodyDiv w:val="1"/>
      <w:marLeft w:val="0"/>
      <w:marRight w:val="0"/>
      <w:marTop w:val="0"/>
      <w:marBottom w:val="0"/>
      <w:divBdr>
        <w:top w:val="none" w:sz="0" w:space="0" w:color="auto"/>
        <w:left w:val="none" w:sz="0" w:space="0" w:color="auto"/>
        <w:bottom w:val="none" w:sz="0" w:space="0" w:color="auto"/>
        <w:right w:val="none" w:sz="0" w:space="0" w:color="auto"/>
      </w:divBdr>
    </w:div>
    <w:div w:id="1547987888">
      <w:bodyDiv w:val="1"/>
      <w:marLeft w:val="0"/>
      <w:marRight w:val="0"/>
      <w:marTop w:val="0"/>
      <w:marBottom w:val="0"/>
      <w:divBdr>
        <w:top w:val="none" w:sz="0" w:space="0" w:color="auto"/>
        <w:left w:val="none" w:sz="0" w:space="0" w:color="auto"/>
        <w:bottom w:val="none" w:sz="0" w:space="0" w:color="auto"/>
        <w:right w:val="none" w:sz="0" w:space="0" w:color="auto"/>
      </w:divBdr>
    </w:div>
    <w:div w:id="1548301437">
      <w:bodyDiv w:val="1"/>
      <w:marLeft w:val="0"/>
      <w:marRight w:val="0"/>
      <w:marTop w:val="0"/>
      <w:marBottom w:val="0"/>
      <w:divBdr>
        <w:top w:val="none" w:sz="0" w:space="0" w:color="auto"/>
        <w:left w:val="none" w:sz="0" w:space="0" w:color="auto"/>
        <w:bottom w:val="none" w:sz="0" w:space="0" w:color="auto"/>
        <w:right w:val="none" w:sz="0" w:space="0" w:color="auto"/>
      </w:divBdr>
    </w:div>
    <w:div w:id="1558930986">
      <w:bodyDiv w:val="1"/>
      <w:marLeft w:val="0"/>
      <w:marRight w:val="0"/>
      <w:marTop w:val="0"/>
      <w:marBottom w:val="0"/>
      <w:divBdr>
        <w:top w:val="none" w:sz="0" w:space="0" w:color="auto"/>
        <w:left w:val="none" w:sz="0" w:space="0" w:color="auto"/>
        <w:bottom w:val="none" w:sz="0" w:space="0" w:color="auto"/>
        <w:right w:val="none" w:sz="0" w:space="0" w:color="auto"/>
      </w:divBdr>
    </w:div>
    <w:div w:id="1589382273">
      <w:bodyDiv w:val="1"/>
      <w:marLeft w:val="0"/>
      <w:marRight w:val="0"/>
      <w:marTop w:val="0"/>
      <w:marBottom w:val="0"/>
      <w:divBdr>
        <w:top w:val="none" w:sz="0" w:space="0" w:color="auto"/>
        <w:left w:val="none" w:sz="0" w:space="0" w:color="auto"/>
        <w:bottom w:val="none" w:sz="0" w:space="0" w:color="auto"/>
        <w:right w:val="none" w:sz="0" w:space="0" w:color="auto"/>
      </w:divBdr>
    </w:div>
    <w:div w:id="1665740924">
      <w:bodyDiv w:val="1"/>
      <w:marLeft w:val="0"/>
      <w:marRight w:val="0"/>
      <w:marTop w:val="0"/>
      <w:marBottom w:val="0"/>
      <w:divBdr>
        <w:top w:val="none" w:sz="0" w:space="0" w:color="auto"/>
        <w:left w:val="none" w:sz="0" w:space="0" w:color="auto"/>
        <w:bottom w:val="none" w:sz="0" w:space="0" w:color="auto"/>
        <w:right w:val="none" w:sz="0" w:space="0" w:color="auto"/>
      </w:divBdr>
    </w:div>
    <w:div w:id="1677922936">
      <w:bodyDiv w:val="1"/>
      <w:marLeft w:val="0"/>
      <w:marRight w:val="0"/>
      <w:marTop w:val="0"/>
      <w:marBottom w:val="0"/>
      <w:divBdr>
        <w:top w:val="none" w:sz="0" w:space="0" w:color="auto"/>
        <w:left w:val="none" w:sz="0" w:space="0" w:color="auto"/>
        <w:bottom w:val="none" w:sz="0" w:space="0" w:color="auto"/>
        <w:right w:val="none" w:sz="0" w:space="0" w:color="auto"/>
      </w:divBdr>
    </w:div>
    <w:div w:id="1829131512">
      <w:bodyDiv w:val="1"/>
      <w:marLeft w:val="0"/>
      <w:marRight w:val="0"/>
      <w:marTop w:val="0"/>
      <w:marBottom w:val="0"/>
      <w:divBdr>
        <w:top w:val="none" w:sz="0" w:space="0" w:color="auto"/>
        <w:left w:val="none" w:sz="0" w:space="0" w:color="auto"/>
        <w:bottom w:val="none" w:sz="0" w:space="0" w:color="auto"/>
        <w:right w:val="none" w:sz="0" w:space="0" w:color="auto"/>
      </w:divBdr>
    </w:div>
    <w:div w:id="2038963583">
      <w:bodyDiv w:val="1"/>
      <w:marLeft w:val="0"/>
      <w:marRight w:val="0"/>
      <w:marTop w:val="0"/>
      <w:marBottom w:val="0"/>
      <w:divBdr>
        <w:top w:val="none" w:sz="0" w:space="0" w:color="auto"/>
        <w:left w:val="none" w:sz="0" w:space="0" w:color="auto"/>
        <w:bottom w:val="none" w:sz="0" w:space="0" w:color="auto"/>
        <w:right w:val="none" w:sz="0" w:space="0" w:color="auto"/>
      </w:divBdr>
    </w:div>
    <w:div w:id="2051571306">
      <w:bodyDiv w:val="1"/>
      <w:marLeft w:val="0"/>
      <w:marRight w:val="0"/>
      <w:marTop w:val="0"/>
      <w:marBottom w:val="0"/>
      <w:divBdr>
        <w:top w:val="none" w:sz="0" w:space="0" w:color="auto"/>
        <w:left w:val="none" w:sz="0" w:space="0" w:color="auto"/>
        <w:bottom w:val="none" w:sz="0" w:space="0" w:color="auto"/>
        <w:right w:val="none" w:sz="0" w:space="0" w:color="auto"/>
      </w:divBdr>
    </w:div>
    <w:div w:id="2077584864">
      <w:bodyDiv w:val="1"/>
      <w:marLeft w:val="0"/>
      <w:marRight w:val="0"/>
      <w:marTop w:val="0"/>
      <w:marBottom w:val="0"/>
      <w:divBdr>
        <w:top w:val="none" w:sz="0" w:space="0" w:color="auto"/>
        <w:left w:val="none" w:sz="0" w:space="0" w:color="auto"/>
        <w:bottom w:val="none" w:sz="0" w:space="0" w:color="auto"/>
        <w:right w:val="none" w:sz="0" w:space="0" w:color="auto"/>
      </w:divBdr>
    </w:div>
    <w:div w:id="2112965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hil-harris.com/" TargetMode="External"/><Relationship Id="rId5" Type="http://schemas.openxmlformats.org/officeDocument/2006/relationships/hyperlink" Target="http://www.chester.ac.uk/" TargetMode="External"/><Relationship Id="rId4" Type="http://schemas.openxmlformats.org/officeDocument/2006/relationships/hyperlink" Target="mailto:P.harris@chester.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2492</Words>
  <Characters>14208</Characters>
  <Application>Microsoft Office Word</Application>
  <DocSecurity>4</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staff</dc:creator>
  <cp:lastModifiedBy>Phil Harris</cp:lastModifiedBy>
  <cp:revision>2</cp:revision>
  <dcterms:created xsi:type="dcterms:W3CDTF">2016-08-23T14:57:00Z</dcterms:created>
  <dcterms:modified xsi:type="dcterms:W3CDTF">2016-08-23T14:57:00Z</dcterms:modified>
</cp:coreProperties>
</file>