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oter3.xml" ContentType="application/vnd.openxmlformats-officedocument.wordprocessingml.footer+xml"/>
  <Override PartName="/word/footer4.xml" ContentType="application/vnd.openxmlformats-officedocument.wordprocessingml.footer+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E54CE9" w14:textId="77777777" w:rsidR="007E7D7C" w:rsidRPr="00833768" w:rsidRDefault="007E7D7C" w:rsidP="007E7D7C">
      <w:pPr>
        <w:spacing w:line="360" w:lineRule="auto"/>
        <w:jc w:val="center"/>
        <w:rPr>
          <w:rFonts w:asciiTheme="majorHAnsi" w:hAnsiTheme="majorHAnsi"/>
          <w:b/>
          <w:bCs/>
          <w:sz w:val="44"/>
          <w:szCs w:val="44"/>
          <w:lang w:val="en-GB"/>
        </w:rPr>
      </w:pPr>
      <w:r>
        <w:rPr>
          <w:rFonts w:asciiTheme="majorHAnsi" w:hAnsiTheme="majorHAnsi"/>
          <w:b/>
          <w:bCs/>
          <w:noProof/>
          <w:sz w:val="44"/>
          <w:szCs w:val="44"/>
          <w:lang w:val="en-GB" w:eastAsia="en-GB"/>
        </w:rPr>
        <w:drawing>
          <wp:inline distT="0" distB="0" distL="0" distR="0" wp14:anchorId="0E405F2F" wp14:editId="56904093">
            <wp:extent cx="2733040" cy="1097280"/>
            <wp:effectExtent l="0" t="0" r="10160"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733040" cy="1097280"/>
                    </a:xfrm>
                    <a:prstGeom prst="rect">
                      <a:avLst/>
                    </a:prstGeom>
                    <a:noFill/>
                    <a:ln>
                      <a:noFill/>
                    </a:ln>
                  </pic:spPr>
                </pic:pic>
              </a:graphicData>
            </a:graphic>
          </wp:inline>
        </w:drawing>
      </w:r>
    </w:p>
    <w:p w14:paraId="5EC4540B" w14:textId="77777777" w:rsidR="007E7D7C" w:rsidRPr="00833768" w:rsidRDefault="007E7D7C" w:rsidP="007E7D7C">
      <w:pPr>
        <w:spacing w:line="360" w:lineRule="auto"/>
        <w:jc w:val="center"/>
        <w:rPr>
          <w:rFonts w:asciiTheme="majorHAnsi" w:hAnsiTheme="majorHAnsi"/>
          <w:b/>
          <w:bCs/>
          <w:sz w:val="44"/>
          <w:szCs w:val="44"/>
          <w:lang w:val="en-GB"/>
        </w:rPr>
      </w:pPr>
    </w:p>
    <w:p w14:paraId="2CD91C30" w14:textId="77777777" w:rsidR="007E7D7C" w:rsidRPr="00CB10AA" w:rsidRDefault="007E7D7C" w:rsidP="007E7D7C">
      <w:pPr>
        <w:spacing w:line="360" w:lineRule="auto"/>
        <w:jc w:val="center"/>
        <w:rPr>
          <w:rFonts w:asciiTheme="majorHAnsi" w:hAnsiTheme="majorHAnsi"/>
          <w:b/>
          <w:bCs/>
          <w:sz w:val="40"/>
          <w:szCs w:val="40"/>
          <w:lang w:val="fr-FR"/>
        </w:rPr>
      </w:pPr>
      <w:r w:rsidRPr="00CB10AA">
        <w:rPr>
          <w:rFonts w:asciiTheme="majorHAnsi" w:hAnsiTheme="majorHAnsi"/>
          <w:b/>
          <w:bCs/>
          <w:sz w:val="40"/>
          <w:szCs w:val="40"/>
          <w:lang w:val="fr-FR"/>
        </w:rPr>
        <w:t>Department of Clinical Sciences and Nutrition</w:t>
      </w:r>
    </w:p>
    <w:p w14:paraId="201B3063" w14:textId="77777777" w:rsidR="007E7D7C" w:rsidRPr="00CB10AA" w:rsidRDefault="007E7D7C" w:rsidP="007E7D7C">
      <w:pPr>
        <w:spacing w:line="360" w:lineRule="auto"/>
        <w:jc w:val="center"/>
        <w:rPr>
          <w:rFonts w:asciiTheme="majorHAnsi" w:hAnsiTheme="majorHAnsi"/>
          <w:b/>
          <w:bCs/>
          <w:sz w:val="40"/>
          <w:szCs w:val="40"/>
          <w:lang w:val="fr-FR"/>
        </w:rPr>
      </w:pPr>
    </w:p>
    <w:p w14:paraId="4E1BFC5D" w14:textId="77777777" w:rsidR="007E7D7C" w:rsidRPr="00CB10AA" w:rsidRDefault="007E7D7C" w:rsidP="007E7D7C">
      <w:pPr>
        <w:spacing w:line="360" w:lineRule="auto"/>
        <w:jc w:val="center"/>
        <w:rPr>
          <w:rFonts w:asciiTheme="majorHAnsi" w:hAnsiTheme="majorHAnsi"/>
          <w:b/>
          <w:bCs/>
          <w:sz w:val="40"/>
          <w:szCs w:val="40"/>
          <w:lang w:val="en-GB"/>
        </w:rPr>
      </w:pPr>
      <w:r w:rsidRPr="00CB10AA">
        <w:rPr>
          <w:rFonts w:asciiTheme="majorHAnsi" w:hAnsiTheme="majorHAnsi"/>
          <w:b/>
          <w:bCs/>
          <w:sz w:val="40"/>
          <w:szCs w:val="40"/>
          <w:lang w:val="fr-FR"/>
        </w:rPr>
        <w:t xml:space="preserve">MSc </w:t>
      </w:r>
      <w:r w:rsidRPr="00CB10AA">
        <w:rPr>
          <w:rFonts w:asciiTheme="majorHAnsi" w:hAnsiTheme="majorHAnsi"/>
          <w:b/>
          <w:bCs/>
          <w:sz w:val="40"/>
          <w:szCs w:val="40"/>
          <w:lang w:val="en-GB"/>
        </w:rPr>
        <w:t>In Exercise &amp; Nutrition Science - Dublin</w:t>
      </w:r>
    </w:p>
    <w:p w14:paraId="22AD50AE" w14:textId="77777777" w:rsidR="007E7D7C" w:rsidRDefault="007E7D7C" w:rsidP="007E7D7C">
      <w:pPr>
        <w:spacing w:line="360" w:lineRule="auto"/>
        <w:jc w:val="center"/>
        <w:rPr>
          <w:rFonts w:asciiTheme="majorHAnsi" w:hAnsiTheme="majorHAnsi"/>
          <w:b/>
          <w:bCs/>
          <w:sz w:val="44"/>
          <w:szCs w:val="44"/>
        </w:rPr>
      </w:pPr>
    </w:p>
    <w:p w14:paraId="6DFCF554" w14:textId="7464C478" w:rsidR="007E7D7C" w:rsidRDefault="007E7D7C" w:rsidP="007E7D7C">
      <w:pPr>
        <w:spacing w:line="360" w:lineRule="auto"/>
        <w:jc w:val="center"/>
        <w:rPr>
          <w:rFonts w:asciiTheme="majorHAnsi" w:hAnsiTheme="majorHAnsi"/>
          <w:b/>
          <w:bCs/>
          <w:i/>
          <w:sz w:val="40"/>
          <w:szCs w:val="40"/>
        </w:rPr>
      </w:pPr>
      <w:bookmarkStart w:id="0" w:name="_GoBack"/>
      <w:r w:rsidRPr="00CB10AA">
        <w:rPr>
          <w:rFonts w:asciiTheme="majorHAnsi" w:hAnsiTheme="majorHAnsi"/>
          <w:b/>
          <w:bCs/>
          <w:i/>
          <w:sz w:val="40"/>
          <w:szCs w:val="40"/>
        </w:rPr>
        <w:t>High intensity interval training, t</w:t>
      </w:r>
      <w:r w:rsidR="00ED45A2">
        <w:rPr>
          <w:rFonts w:asciiTheme="majorHAnsi" w:hAnsiTheme="majorHAnsi"/>
          <w:b/>
          <w:bCs/>
          <w:i/>
          <w:sz w:val="40"/>
          <w:szCs w:val="40"/>
        </w:rPr>
        <w:t>he best HIIT FITT: Literature r</w:t>
      </w:r>
      <w:r>
        <w:rPr>
          <w:rFonts w:asciiTheme="majorHAnsi" w:hAnsiTheme="majorHAnsi"/>
          <w:b/>
          <w:bCs/>
          <w:i/>
          <w:sz w:val="40"/>
          <w:szCs w:val="40"/>
        </w:rPr>
        <w:t>eview</w:t>
      </w:r>
      <w:r w:rsidR="00ED45A2">
        <w:rPr>
          <w:rFonts w:asciiTheme="majorHAnsi" w:hAnsiTheme="majorHAnsi"/>
          <w:b/>
          <w:bCs/>
          <w:i/>
          <w:sz w:val="40"/>
          <w:szCs w:val="40"/>
        </w:rPr>
        <w:t>, systematic review and comparative analysis</w:t>
      </w:r>
    </w:p>
    <w:bookmarkEnd w:id="0"/>
    <w:p w14:paraId="1C5C9AB8" w14:textId="77777777" w:rsidR="007E7D7C" w:rsidRPr="00CB10AA" w:rsidRDefault="007E7D7C" w:rsidP="007E7D7C">
      <w:pPr>
        <w:spacing w:line="360" w:lineRule="auto"/>
        <w:jc w:val="center"/>
        <w:rPr>
          <w:rFonts w:asciiTheme="majorHAnsi" w:hAnsiTheme="majorHAnsi"/>
          <w:b/>
          <w:bCs/>
          <w:i/>
          <w:sz w:val="40"/>
          <w:szCs w:val="40"/>
        </w:rPr>
      </w:pPr>
    </w:p>
    <w:p w14:paraId="27A83A6B" w14:textId="77777777" w:rsidR="007E7D7C" w:rsidRDefault="007E7D7C" w:rsidP="007E7D7C">
      <w:pPr>
        <w:spacing w:line="360" w:lineRule="auto"/>
        <w:jc w:val="center"/>
        <w:rPr>
          <w:rFonts w:asciiTheme="majorHAnsi" w:hAnsiTheme="majorHAnsi"/>
          <w:b/>
          <w:bCs/>
        </w:rPr>
      </w:pPr>
    </w:p>
    <w:p w14:paraId="595EE432" w14:textId="05402E3A" w:rsidR="007E7D7C" w:rsidRDefault="007E7D7C" w:rsidP="00ED45A2">
      <w:pPr>
        <w:spacing w:line="360" w:lineRule="auto"/>
        <w:jc w:val="center"/>
        <w:rPr>
          <w:rFonts w:asciiTheme="majorHAnsi" w:hAnsiTheme="majorHAnsi"/>
          <w:b/>
          <w:bCs/>
          <w:sz w:val="32"/>
          <w:szCs w:val="32"/>
        </w:rPr>
      </w:pPr>
      <w:r w:rsidRPr="006E2A14">
        <w:rPr>
          <w:rFonts w:asciiTheme="majorHAnsi" w:hAnsiTheme="majorHAnsi"/>
          <w:b/>
          <w:bCs/>
          <w:sz w:val="32"/>
          <w:szCs w:val="32"/>
        </w:rPr>
        <w:t>“Dissertation submitted in accordance with the requirements of the University of Chester for the degree of Master of Science”</w:t>
      </w:r>
    </w:p>
    <w:p w14:paraId="4C2DB5D8" w14:textId="77777777" w:rsidR="007E7D7C" w:rsidRDefault="007E7D7C" w:rsidP="00ED45A2">
      <w:pPr>
        <w:spacing w:line="360" w:lineRule="auto"/>
        <w:rPr>
          <w:rFonts w:asciiTheme="majorHAnsi" w:hAnsiTheme="majorHAnsi"/>
          <w:b/>
          <w:bCs/>
          <w:sz w:val="32"/>
          <w:szCs w:val="32"/>
        </w:rPr>
      </w:pPr>
    </w:p>
    <w:p w14:paraId="10A60C31" w14:textId="77777777" w:rsidR="007E7D7C" w:rsidRPr="006E2A14" w:rsidRDefault="007E7D7C" w:rsidP="007E7D7C">
      <w:pPr>
        <w:spacing w:line="360" w:lineRule="auto"/>
        <w:jc w:val="center"/>
        <w:rPr>
          <w:rFonts w:asciiTheme="majorHAnsi" w:hAnsiTheme="majorHAnsi"/>
          <w:b/>
          <w:bCs/>
          <w:sz w:val="32"/>
          <w:szCs w:val="32"/>
        </w:rPr>
      </w:pPr>
      <w:r w:rsidRPr="006E2A14">
        <w:rPr>
          <w:rFonts w:asciiTheme="majorHAnsi" w:hAnsiTheme="majorHAnsi"/>
          <w:b/>
          <w:bCs/>
          <w:sz w:val="32"/>
          <w:szCs w:val="32"/>
        </w:rPr>
        <w:t>Nicola O’Loughlin</w:t>
      </w:r>
    </w:p>
    <w:p w14:paraId="58D22082" w14:textId="1036113E" w:rsidR="00ED45A2" w:rsidRDefault="00ED45A2" w:rsidP="007E7D7C">
      <w:pPr>
        <w:spacing w:line="360" w:lineRule="auto"/>
        <w:jc w:val="center"/>
        <w:rPr>
          <w:rFonts w:asciiTheme="majorHAnsi" w:hAnsiTheme="majorHAnsi"/>
          <w:b/>
          <w:bCs/>
          <w:sz w:val="32"/>
          <w:szCs w:val="32"/>
        </w:rPr>
      </w:pPr>
      <w:r>
        <w:rPr>
          <w:rFonts w:asciiTheme="majorHAnsi" w:hAnsiTheme="majorHAnsi"/>
          <w:b/>
          <w:bCs/>
          <w:sz w:val="32"/>
          <w:szCs w:val="32"/>
        </w:rPr>
        <w:t>1427298</w:t>
      </w:r>
    </w:p>
    <w:p w14:paraId="4D2E7CC8" w14:textId="77777777" w:rsidR="007E7D7C" w:rsidRDefault="007E7D7C" w:rsidP="007E7D7C">
      <w:pPr>
        <w:spacing w:line="360" w:lineRule="auto"/>
        <w:jc w:val="center"/>
        <w:rPr>
          <w:rFonts w:asciiTheme="majorHAnsi" w:hAnsiTheme="majorHAnsi"/>
          <w:b/>
          <w:bCs/>
          <w:sz w:val="32"/>
          <w:szCs w:val="32"/>
        </w:rPr>
      </w:pPr>
      <w:r w:rsidRPr="006E2A14">
        <w:rPr>
          <w:rFonts w:asciiTheme="majorHAnsi" w:hAnsiTheme="majorHAnsi"/>
          <w:b/>
          <w:bCs/>
          <w:sz w:val="32"/>
          <w:szCs w:val="32"/>
        </w:rPr>
        <w:t>September 2016</w:t>
      </w:r>
    </w:p>
    <w:p w14:paraId="7177280B" w14:textId="77777777" w:rsidR="00ED45A2" w:rsidRPr="00833768" w:rsidRDefault="00ED45A2" w:rsidP="00ED45A2">
      <w:pPr>
        <w:spacing w:line="360" w:lineRule="auto"/>
        <w:jc w:val="center"/>
        <w:rPr>
          <w:rFonts w:asciiTheme="majorHAnsi" w:hAnsiTheme="majorHAnsi"/>
          <w:b/>
          <w:bCs/>
          <w:sz w:val="44"/>
          <w:szCs w:val="44"/>
          <w:lang w:val="en-GB"/>
        </w:rPr>
      </w:pPr>
      <w:r>
        <w:rPr>
          <w:rFonts w:asciiTheme="majorHAnsi" w:hAnsiTheme="majorHAnsi"/>
          <w:b/>
          <w:bCs/>
          <w:noProof/>
          <w:sz w:val="44"/>
          <w:szCs w:val="44"/>
          <w:lang w:val="en-GB" w:eastAsia="en-GB"/>
        </w:rPr>
        <w:lastRenderedPageBreak/>
        <w:drawing>
          <wp:inline distT="0" distB="0" distL="0" distR="0" wp14:anchorId="4CE41CD2" wp14:editId="66329162">
            <wp:extent cx="2733040" cy="1097280"/>
            <wp:effectExtent l="0" t="0" r="10160" b="0"/>
            <wp:docPr id="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733040" cy="1097280"/>
                    </a:xfrm>
                    <a:prstGeom prst="rect">
                      <a:avLst/>
                    </a:prstGeom>
                    <a:noFill/>
                    <a:ln>
                      <a:noFill/>
                    </a:ln>
                  </pic:spPr>
                </pic:pic>
              </a:graphicData>
            </a:graphic>
          </wp:inline>
        </w:drawing>
      </w:r>
    </w:p>
    <w:p w14:paraId="034823B6" w14:textId="77777777" w:rsidR="00ED45A2" w:rsidRPr="00833768" w:rsidRDefault="00ED45A2" w:rsidP="00ED45A2">
      <w:pPr>
        <w:spacing w:line="360" w:lineRule="auto"/>
        <w:jc w:val="center"/>
        <w:rPr>
          <w:rFonts w:asciiTheme="majorHAnsi" w:hAnsiTheme="majorHAnsi"/>
          <w:b/>
          <w:bCs/>
          <w:sz w:val="44"/>
          <w:szCs w:val="44"/>
          <w:lang w:val="en-GB"/>
        </w:rPr>
      </w:pPr>
    </w:p>
    <w:p w14:paraId="018EBE62" w14:textId="77777777" w:rsidR="00ED45A2" w:rsidRPr="00CB10AA" w:rsidRDefault="00ED45A2" w:rsidP="00ED45A2">
      <w:pPr>
        <w:spacing w:line="360" w:lineRule="auto"/>
        <w:jc w:val="center"/>
        <w:rPr>
          <w:rFonts w:asciiTheme="majorHAnsi" w:hAnsiTheme="majorHAnsi"/>
          <w:b/>
          <w:bCs/>
          <w:sz w:val="40"/>
          <w:szCs w:val="40"/>
          <w:lang w:val="fr-FR"/>
        </w:rPr>
      </w:pPr>
      <w:r w:rsidRPr="00CB10AA">
        <w:rPr>
          <w:rFonts w:asciiTheme="majorHAnsi" w:hAnsiTheme="majorHAnsi"/>
          <w:b/>
          <w:bCs/>
          <w:sz w:val="40"/>
          <w:szCs w:val="40"/>
          <w:lang w:val="fr-FR"/>
        </w:rPr>
        <w:t>Department of Clinical Sciences and Nutrition</w:t>
      </w:r>
    </w:p>
    <w:p w14:paraId="5C2A7118" w14:textId="77777777" w:rsidR="00ED45A2" w:rsidRPr="00CB10AA" w:rsidRDefault="00ED45A2" w:rsidP="00ED45A2">
      <w:pPr>
        <w:spacing w:line="360" w:lineRule="auto"/>
        <w:jc w:val="center"/>
        <w:rPr>
          <w:rFonts w:asciiTheme="majorHAnsi" w:hAnsiTheme="majorHAnsi"/>
          <w:b/>
          <w:bCs/>
          <w:sz w:val="40"/>
          <w:szCs w:val="40"/>
          <w:lang w:val="fr-FR"/>
        </w:rPr>
      </w:pPr>
    </w:p>
    <w:p w14:paraId="63419F18" w14:textId="77777777" w:rsidR="00ED45A2" w:rsidRPr="00CB10AA" w:rsidRDefault="00ED45A2" w:rsidP="00ED45A2">
      <w:pPr>
        <w:spacing w:line="360" w:lineRule="auto"/>
        <w:jc w:val="center"/>
        <w:rPr>
          <w:rFonts w:asciiTheme="majorHAnsi" w:hAnsiTheme="majorHAnsi"/>
          <w:b/>
          <w:bCs/>
          <w:sz w:val="40"/>
          <w:szCs w:val="40"/>
          <w:lang w:val="en-GB"/>
        </w:rPr>
      </w:pPr>
      <w:r w:rsidRPr="00CB10AA">
        <w:rPr>
          <w:rFonts w:asciiTheme="majorHAnsi" w:hAnsiTheme="majorHAnsi"/>
          <w:b/>
          <w:bCs/>
          <w:sz w:val="40"/>
          <w:szCs w:val="40"/>
          <w:lang w:val="fr-FR"/>
        </w:rPr>
        <w:t xml:space="preserve">MSc </w:t>
      </w:r>
      <w:r w:rsidRPr="00CB10AA">
        <w:rPr>
          <w:rFonts w:asciiTheme="majorHAnsi" w:hAnsiTheme="majorHAnsi"/>
          <w:b/>
          <w:bCs/>
          <w:sz w:val="40"/>
          <w:szCs w:val="40"/>
          <w:lang w:val="en-GB"/>
        </w:rPr>
        <w:t>In Exercise &amp; Nutrition Science - Dublin</w:t>
      </w:r>
    </w:p>
    <w:p w14:paraId="678152B4" w14:textId="77777777" w:rsidR="00ED45A2" w:rsidRDefault="00ED45A2" w:rsidP="00ED45A2">
      <w:pPr>
        <w:spacing w:line="360" w:lineRule="auto"/>
        <w:jc w:val="center"/>
        <w:rPr>
          <w:rFonts w:asciiTheme="majorHAnsi" w:hAnsiTheme="majorHAnsi"/>
          <w:b/>
          <w:bCs/>
          <w:sz w:val="44"/>
          <w:szCs w:val="44"/>
        </w:rPr>
      </w:pPr>
    </w:p>
    <w:p w14:paraId="674EAE50" w14:textId="77777777" w:rsidR="00ED45A2" w:rsidRDefault="00ED45A2" w:rsidP="00ED45A2">
      <w:pPr>
        <w:spacing w:line="360" w:lineRule="auto"/>
        <w:jc w:val="center"/>
        <w:rPr>
          <w:rFonts w:asciiTheme="majorHAnsi" w:hAnsiTheme="majorHAnsi"/>
          <w:b/>
          <w:bCs/>
          <w:i/>
          <w:sz w:val="40"/>
          <w:szCs w:val="40"/>
        </w:rPr>
      </w:pPr>
      <w:r w:rsidRPr="00CB10AA">
        <w:rPr>
          <w:rFonts w:asciiTheme="majorHAnsi" w:hAnsiTheme="majorHAnsi"/>
          <w:b/>
          <w:bCs/>
          <w:i/>
          <w:sz w:val="40"/>
          <w:szCs w:val="40"/>
        </w:rPr>
        <w:t>High intensity interval training, t</w:t>
      </w:r>
      <w:r>
        <w:rPr>
          <w:rFonts w:asciiTheme="majorHAnsi" w:hAnsiTheme="majorHAnsi"/>
          <w:b/>
          <w:bCs/>
          <w:i/>
          <w:sz w:val="40"/>
          <w:szCs w:val="40"/>
        </w:rPr>
        <w:t>he best HIIT FITT: Literature Review</w:t>
      </w:r>
    </w:p>
    <w:p w14:paraId="5082149E" w14:textId="77777777" w:rsidR="00ED45A2" w:rsidRPr="00CB10AA" w:rsidRDefault="00ED45A2" w:rsidP="00ED45A2">
      <w:pPr>
        <w:spacing w:line="360" w:lineRule="auto"/>
        <w:jc w:val="center"/>
        <w:rPr>
          <w:rFonts w:asciiTheme="majorHAnsi" w:hAnsiTheme="majorHAnsi"/>
          <w:b/>
          <w:bCs/>
          <w:i/>
          <w:sz w:val="40"/>
          <w:szCs w:val="40"/>
        </w:rPr>
      </w:pPr>
    </w:p>
    <w:p w14:paraId="295DDE45" w14:textId="77777777" w:rsidR="00ED45A2" w:rsidRDefault="00ED45A2" w:rsidP="00ED45A2">
      <w:pPr>
        <w:spacing w:line="360" w:lineRule="auto"/>
        <w:jc w:val="center"/>
        <w:rPr>
          <w:rFonts w:asciiTheme="majorHAnsi" w:hAnsiTheme="majorHAnsi"/>
          <w:b/>
          <w:bCs/>
        </w:rPr>
      </w:pPr>
    </w:p>
    <w:p w14:paraId="1124D3FD" w14:textId="77777777" w:rsidR="00ED45A2" w:rsidRPr="006E2A14" w:rsidRDefault="00ED45A2" w:rsidP="00ED45A2">
      <w:pPr>
        <w:spacing w:line="360" w:lineRule="auto"/>
        <w:jc w:val="center"/>
        <w:rPr>
          <w:rFonts w:asciiTheme="majorHAnsi" w:hAnsiTheme="majorHAnsi"/>
          <w:b/>
          <w:bCs/>
          <w:sz w:val="32"/>
          <w:szCs w:val="32"/>
        </w:rPr>
      </w:pPr>
      <w:r w:rsidRPr="006E2A14">
        <w:rPr>
          <w:rFonts w:asciiTheme="majorHAnsi" w:hAnsiTheme="majorHAnsi"/>
          <w:b/>
          <w:bCs/>
          <w:sz w:val="32"/>
          <w:szCs w:val="32"/>
        </w:rPr>
        <w:t>“Dissertation submitted in accordance with the requirements of the University of Chester for the degree of Master of Science”</w:t>
      </w:r>
    </w:p>
    <w:p w14:paraId="4CE538FF" w14:textId="77777777" w:rsidR="00ED45A2" w:rsidRDefault="00ED45A2" w:rsidP="00ED45A2">
      <w:pPr>
        <w:spacing w:line="360" w:lineRule="auto"/>
        <w:jc w:val="center"/>
        <w:rPr>
          <w:rFonts w:asciiTheme="majorHAnsi" w:hAnsiTheme="majorHAnsi"/>
          <w:b/>
          <w:bCs/>
          <w:sz w:val="32"/>
          <w:szCs w:val="32"/>
        </w:rPr>
      </w:pPr>
    </w:p>
    <w:p w14:paraId="10C86F4C" w14:textId="77777777" w:rsidR="00ED45A2" w:rsidRPr="006E2A14" w:rsidRDefault="00ED45A2" w:rsidP="00ED45A2">
      <w:pPr>
        <w:spacing w:line="360" w:lineRule="auto"/>
        <w:jc w:val="center"/>
        <w:rPr>
          <w:rFonts w:asciiTheme="majorHAnsi" w:hAnsiTheme="majorHAnsi"/>
          <w:b/>
          <w:bCs/>
          <w:sz w:val="32"/>
          <w:szCs w:val="32"/>
        </w:rPr>
      </w:pPr>
      <w:r>
        <w:rPr>
          <w:rFonts w:asciiTheme="majorHAnsi" w:hAnsiTheme="majorHAnsi"/>
          <w:b/>
          <w:bCs/>
          <w:sz w:val="32"/>
          <w:szCs w:val="32"/>
        </w:rPr>
        <w:t>(4096 words)</w:t>
      </w:r>
    </w:p>
    <w:p w14:paraId="74627638" w14:textId="77777777" w:rsidR="00ED45A2" w:rsidRDefault="00ED45A2" w:rsidP="00ED45A2">
      <w:pPr>
        <w:spacing w:line="360" w:lineRule="auto"/>
        <w:jc w:val="center"/>
        <w:rPr>
          <w:rFonts w:asciiTheme="majorHAnsi" w:hAnsiTheme="majorHAnsi"/>
          <w:b/>
          <w:bCs/>
          <w:sz w:val="32"/>
          <w:szCs w:val="32"/>
        </w:rPr>
      </w:pPr>
    </w:p>
    <w:p w14:paraId="005E4AB8" w14:textId="77777777" w:rsidR="00ED45A2" w:rsidRPr="006E2A14" w:rsidRDefault="00ED45A2" w:rsidP="00ED45A2">
      <w:pPr>
        <w:spacing w:line="360" w:lineRule="auto"/>
        <w:jc w:val="center"/>
        <w:rPr>
          <w:rFonts w:asciiTheme="majorHAnsi" w:hAnsiTheme="majorHAnsi"/>
          <w:b/>
          <w:bCs/>
          <w:sz w:val="32"/>
          <w:szCs w:val="32"/>
        </w:rPr>
      </w:pPr>
      <w:r w:rsidRPr="006E2A14">
        <w:rPr>
          <w:rFonts w:asciiTheme="majorHAnsi" w:hAnsiTheme="majorHAnsi"/>
          <w:b/>
          <w:bCs/>
          <w:sz w:val="32"/>
          <w:szCs w:val="32"/>
        </w:rPr>
        <w:t>Nicola O’Loughlin</w:t>
      </w:r>
    </w:p>
    <w:p w14:paraId="3C65186F" w14:textId="77777777" w:rsidR="00ED45A2" w:rsidRPr="006E2A14" w:rsidRDefault="00ED45A2" w:rsidP="00ED45A2">
      <w:pPr>
        <w:spacing w:line="360" w:lineRule="auto"/>
        <w:jc w:val="center"/>
        <w:rPr>
          <w:rFonts w:asciiTheme="majorHAnsi" w:hAnsiTheme="majorHAnsi"/>
          <w:b/>
          <w:bCs/>
          <w:sz w:val="32"/>
          <w:szCs w:val="32"/>
        </w:rPr>
      </w:pPr>
      <w:r w:rsidRPr="006E2A14">
        <w:rPr>
          <w:rFonts w:asciiTheme="majorHAnsi" w:hAnsiTheme="majorHAnsi"/>
          <w:b/>
          <w:bCs/>
          <w:sz w:val="32"/>
          <w:szCs w:val="32"/>
        </w:rPr>
        <w:t>September 2016</w:t>
      </w:r>
    </w:p>
    <w:p w14:paraId="0A3A0B1D" w14:textId="77777777" w:rsidR="00ED45A2" w:rsidRDefault="00ED45A2" w:rsidP="007E7D7C">
      <w:pPr>
        <w:spacing w:line="480" w:lineRule="auto"/>
        <w:rPr>
          <w:rFonts w:ascii="Calibri" w:hAnsi="Calibri"/>
          <w:b/>
        </w:rPr>
      </w:pPr>
    </w:p>
    <w:p w14:paraId="436CC53E" w14:textId="77777777" w:rsidR="007E7D7C" w:rsidRDefault="007E7D7C" w:rsidP="007E7D7C">
      <w:pPr>
        <w:spacing w:line="480" w:lineRule="auto"/>
        <w:rPr>
          <w:rFonts w:asciiTheme="majorHAnsi" w:hAnsiTheme="majorHAnsi"/>
          <w:b/>
          <w:bCs/>
        </w:rPr>
      </w:pPr>
      <w:r>
        <w:rPr>
          <w:rFonts w:asciiTheme="majorHAnsi" w:hAnsiTheme="majorHAnsi"/>
          <w:b/>
          <w:bCs/>
        </w:rPr>
        <w:lastRenderedPageBreak/>
        <w:t>Acknowledgements</w:t>
      </w:r>
    </w:p>
    <w:p w14:paraId="3ED7A22E" w14:textId="77777777" w:rsidR="007E7D7C" w:rsidRPr="00F13848" w:rsidRDefault="007E7D7C" w:rsidP="007E7D7C">
      <w:pPr>
        <w:spacing w:line="480" w:lineRule="auto"/>
        <w:rPr>
          <w:rFonts w:asciiTheme="majorHAnsi" w:hAnsiTheme="majorHAnsi"/>
          <w:bCs/>
        </w:rPr>
      </w:pPr>
      <w:r w:rsidRPr="00F13848">
        <w:rPr>
          <w:rFonts w:asciiTheme="majorHAnsi" w:hAnsiTheme="majorHAnsi"/>
          <w:bCs/>
        </w:rPr>
        <w:t>I would like to acknowledge and thank Dr. Stephen Fallows and Dr. Mike Morris for their help and guidance in the preparation of this dissertation.</w:t>
      </w:r>
    </w:p>
    <w:p w14:paraId="7175A390" w14:textId="23AA3306" w:rsidR="007E7D7C" w:rsidRDefault="007E7D7C" w:rsidP="007E7D7C">
      <w:pPr>
        <w:spacing w:line="480" w:lineRule="auto"/>
        <w:rPr>
          <w:rFonts w:asciiTheme="majorHAnsi" w:hAnsiTheme="majorHAnsi"/>
          <w:bCs/>
        </w:rPr>
      </w:pPr>
      <w:r>
        <w:rPr>
          <w:rFonts w:asciiTheme="majorHAnsi" w:hAnsiTheme="majorHAnsi"/>
          <w:bCs/>
        </w:rPr>
        <w:t>Chomh maith le sin ba mhian liom bu</w:t>
      </w:r>
      <w:r w:rsidRPr="00595B95">
        <w:rPr>
          <w:rFonts w:asciiTheme="majorHAnsi" w:hAnsiTheme="majorHAnsi"/>
          <w:bCs/>
        </w:rPr>
        <w:t>í</w:t>
      </w:r>
      <w:r>
        <w:rPr>
          <w:rFonts w:asciiTheme="majorHAnsi" w:hAnsiTheme="majorHAnsi"/>
          <w:bCs/>
        </w:rPr>
        <w:t>ochas a ghabh</w:t>
      </w:r>
      <w:r w:rsidRPr="00595B95">
        <w:rPr>
          <w:rFonts w:asciiTheme="majorHAnsi" w:hAnsiTheme="majorHAnsi"/>
          <w:bCs/>
        </w:rPr>
        <w:t>á</w:t>
      </w:r>
      <w:r>
        <w:rPr>
          <w:rFonts w:asciiTheme="majorHAnsi" w:hAnsiTheme="majorHAnsi"/>
          <w:bCs/>
        </w:rPr>
        <w:t>il le mo chlann agus mo chairde as an dtaca</w:t>
      </w:r>
      <w:r w:rsidRPr="00595B95">
        <w:rPr>
          <w:rFonts w:asciiTheme="majorHAnsi" w:hAnsiTheme="majorHAnsi"/>
          <w:bCs/>
        </w:rPr>
        <w:t>í</w:t>
      </w:r>
      <w:r>
        <w:rPr>
          <w:rFonts w:asciiTheme="majorHAnsi" w:hAnsiTheme="majorHAnsi"/>
          <w:bCs/>
        </w:rPr>
        <w:t>ocht agus an ngr</w:t>
      </w:r>
      <w:r w:rsidRPr="00595B95">
        <w:rPr>
          <w:rFonts w:asciiTheme="majorHAnsi" w:hAnsiTheme="majorHAnsi"/>
          <w:bCs/>
        </w:rPr>
        <w:t>á</w:t>
      </w:r>
      <w:r>
        <w:rPr>
          <w:rFonts w:asciiTheme="majorHAnsi" w:hAnsiTheme="majorHAnsi"/>
          <w:bCs/>
        </w:rPr>
        <w:t xml:space="preserve"> a dtugann said dom i gcona</w:t>
      </w:r>
      <w:r w:rsidRPr="00595B95">
        <w:rPr>
          <w:rFonts w:asciiTheme="majorHAnsi" w:hAnsiTheme="majorHAnsi"/>
          <w:bCs/>
        </w:rPr>
        <w:t>í</w:t>
      </w:r>
      <w:r>
        <w:rPr>
          <w:rFonts w:asciiTheme="majorHAnsi" w:hAnsiTheme="majorHAnsi"/>
          <w:bCs/>
        </w:rPr>
        <w:t>.  Ar deireadh, chaithfidh m</w:t>
      </w:r>
      <w:r w:rsidRPr="00595B95">
        <w:rPr>
          <w:rFonts w:asciiTheme="majorHAnsi" w:hAnsiTheme="majorHAnsi"/>
          <w:bCs/>
        </w:rPr>
        <w:t>é</w:t>
      </w:r>
      <w:r>
        <w:rPr>
          <w:rFonts w:asciiTheme="majorHAnsi" w:hAnsiTheme="majorHAnsi"/>
          <w:bCs/>
        </w:rPr>
        <w:t xml:space="preserve"> adhmh</w:t>
      </w:r>
      <w:r w:rsidRPr="00595B95">
        <w:rPr>
          <w:rFonts w:asciiTheme="majorHAnsi" w:hAnsiTheme="majorHAnsi"/>
          <w:bCs/>
        </w:rPr>
        <w:t>á</w:t>
      </w:r>
      <w:r>
        <w:rPr>
          <w:rFonts w:asciiTheme="majorHAnsi" w:hAnsiTheme="majorHAnsi"/>
          <w:bCs/>
        </w:rPr>
        <w:t>il nach mbeadh m</w:t>
      </w:r>
      <w:r w:rsidRPr="00595B95">
        <w:rPr>
          <w:rFonts w:asciiTheme="majorHAnsi" w:hAnsiTheme="majorHAnsi"/>
          <w:bCs/>
        </w:rPr>
        <w:t>é</w:t>
      </w:r>
      <w:r>
        <w:rPr>
          <w:rFonts w:asciiTheme="majorHAnsi" w:hAnsiTheme="majorHAnsi"/>
          <w:bCs/>
        </w:rPr>
        <w:t xml:space="preserve"> in ann </w:t>
      </w:r>
      <w:r w:rsidRPr="00595B95">
        <w:rPr>
          <w:rFonts w:asciiTheme="majorHAnsi" w:hAnsiTheme="majorHAnsi"/>
          <w:bCs/>
        </w:rPr>
        <w:t>é</w:t>
      </w:r>
      <w:r>
        <w:rPr>
          <w:rFonts w:asciiTheme="majorHAnsi" w:hAnsiTheme="majorHAnsi"/>
          <w:bCs/>
        </w:rPr>
        <w:t xml:space="preserve"> seo go l</w:t>
      </w:r>
      <w:r w:rsidRPr="00595B95">
        <w:rPr>
          <w:rFonts w:asciiTheme="majorHAnsi" w:hAnsiTheme="majorHAnsi"/>
          <w:bCs/>
        </w:rPr>
        <w:t>é</w:t>
      </w:r>
      <w:r>
        <w:rPr>
          <w:rFonts w:asciiTheme="majorHAnsi" w:hAnsiTheme="majorHAnsi"/>
          <w:bCs/>
        </w:rPr>
        <w:t>ir a chur le ch</w:t>
      </w:r>
      <w:r w:rsidRPr="00595B95">
        <w:rPr>
          <w:rFonts w:asciiTheme="majorHAnsi" w:hAnsiTheme="majorHAnsi"/>
          <w:bCs/>
        </w:rPr>
        <w:t>é</w:t>
      </w:r>
      <w:r>
        <w:rPr>
          <w:rFonts w:asciiTheme="majorHAnsi" w:hAnsiTheme="majorHAnsi"/>
          <w:bCs/>
        </w:rPr>
        <w:t>ile gan Al agus an foighne a thaispe</w:t>
      </w:r>
      <w:r w:rsidRPr="00595B95">
        <w:rPr>
          <w:rFonts w:asciiTheme="majorHAnsi" w:hAnsiTheme="majorHAnsi"/>
          <w:bCs/>
        </w:rPr>
        <w:t>á</w:t>
      </w:r>
      <w:r>
        <w:rPr>
          <w:rFonts w:asciiTheme="majorHAnsi" w:hAnsiTheme="majorHAnsi"/>
          <w:bCs/>
        </w:rPr>
        <w:t>in se agus a thaispe</w:t>
      </w:r>
      <w:r w:rsidRPr="00595B95">
        <w:rPr>
          <w:rFonts w:asciiTheme="majorHAnsi" w:hAnsiTheme="majorHAnsi"/>
          <w:bCs/>
        </w:rPr>
        <w:t>á</w:t>
      </w:r>
      <w:r>
        <w:rPr>
          <w:rFonts w:asciiTheme="majorHAnsi" w:hAnsiTheme="majorHAnsi"/>
          <w:bCs/>
        </w:rPr>
        <w:t>nann se dom gach l</w:t>
      </w:r>
      <w:r w:rsidRPr="00595B95">
        <w:rPr>
          <w:rFonts w:asciiTheme="majorHAnsi" w:hAnsiTheme="majorHAnsi"/>
          <w:bCs/>
        </w:rPr>
        <w:t>á</w:t>
      </w:r>
      <w:r>
        <w:rPr>
          <w:rFonts w:asciiTheme="majorHAnsi" w:hAnsiTheme="majorHAnsi"/>
          <w:bCs/>
        </w:rPr>
        <w:t>, na m</w:t>
      </w:r>
      <w:r w:rsidRPr="00595B95">
        <w:rPr>
          <w:rFonts w:asciiTheme="majorHAnsi" w:hAnsiTheme="majorHAnsi"/>
          <w:bCs/>
        </w:rPr>
        <w:t>í</w:t>
      </w:r>
      <w:r>
        <w:rPr>
          <w:rFonts w:asciiTheme="majorHAnsi" w:hAnsiTheme="majorHAnsi"/>
          <w:bCs/>
        </w:rPr>
        <w:t>lte cupan tae a rinne s</w:t>
      </w:r>
      <w:r w:rsidRPr="00595B95">
        <w:rPr>
          <w:rFonts w:asciiTheme="majorHAnsi" w:hAnsiTheme="majorHAnsi"/>
          <w:bCs/>
        </w:rPr>
        <w:t>é</w:t>
      </w:r>
      <w:r>
        <w:rPr>
          <w:rFonts w:asciiTheme="majorHAnsi" w:hAnsiTheme="majorHAnsi"/>
          <w:bCs/>
        </w:rPr>
        <w:t xml:space="preserve"> dom, agus an taca</w:t>
      </w:r>
      <w:r w:rsidRPr="00595B95">
        <w:rPr>
          <w:rFonts w:asciiTheme="majorHAnsi" w:hAnsiTheme="majorHAnsi"/>
          <w:bCs/>
        </w:rPr>
        <w:t>í</w:t>
      </w:r>
      <w:r>
        <w:rPr>
          <w:rFonts w:asciiTheme="majorHAnsi" w:hAnsiTheme="majorHAnsi"/>
          <w:bCs/>
        </w:rPr>
        <w:t>ocht agus gr</w:t>
      </w:r>
      <w:r w:rsidRPr="00595B95">
        <w:rPr>
          <w:rFonts w:asciiTheme="majorHAnsi" w:hAnsiTheme="majorHAnsi"/>
          <w:bCs/>
        </w:rPr>
        <w:t>á</w:t>
      </w:r>
      <w:r>
        <w:rPr>
          <w:rFonts w:asciiTheme="majorHAnsi" w:hAnsiTheme="majorHAnsi"/>
          <w:bCs/>
        </w:rPr>
        <w:t xml:space="preserve"> a fhaighim </w:t>
      </w:r>
      <w:r w:rsidR="00275D68">
        <w:rPr>
          <w:rFonts w:asciiTheme="majorHAnsi" w:hAnsiTheme="majorHAnsi"/>
          <w:bCs/>
        </w:rPr>
        <w:t>l</w:t>
      </w:r>
      <w:r w:rsidR="00275D68" w:rsidRPr="00595B95">
        <w:rPr>
          <w:rFonts w:asciiTheme="majorHAnsi" w:hAnsiTheme="majorHAnsi"/>
          <w:bCs/>
        </w:rPr>
        <w:t>á</w:t>
      </w:r>
      <w:r w:rsidR="00275D68">
        <w:rPr>
          <w:rFonts w:asciiTheme="majorHAnsi" w:hAnsiTheme="majorHAnsi"/>
          <w:bCs/>
        </w:rPr>
        <w:t xml:space="preserve"> </w:t>
      </w:r>
      <w:r>
        <w:rPr>
          <w:rFonts w:asciiTheme="majorHAnsi" w:hAnsiTheme="majorHAnsi"/>
          <w:bCs/>
        </w:rPr>
        <w:t>i ndiaidh lae uaidh.  Go raibh maith agaibh go l</w:t>
      </w:r>
      <w:r w:rsidRPr="00595B95">
        <w:rPr>
          <w:rFonts w:asciiTheme="majorHAnsi" w:hAnsiTheme="majorHAnsi"/>
          <w:bCs/>
        </w:rPr>
        <w:t>é</w:t>
      </w:r>
      <w:r>
        <w:rPr>
          <w:rFonts w:asciiTheme="majorHAnsi" w:hAnsiTheme="majorHAnsi"/>
          <w:bCs/>
        </w:rPr>
        <w:t>ir.</w:t>
      </w:r>
    </w:p>
    <w:p w14:paraId="4910B7E2" w14:textId="77777777" w:rsidR="007E7D7C" w:rsidRPr="00595B95" w:rsidRDefault="007E7D7C" w:rsidP="007E7D7C">
      <w:pPr>
        <w:spacing w:line="480" w:lineRule="auto"/>
        <w:rPr>
          <w:rFonts w:asciiTheme="majorHAnsi" w:hAnsiTheme="majorHAnsi"/>
          <w:bCs/>
        </w:rPr>
      </w:pPr>
    </w:p>
    <w:p w14:paraId="216B3A96" w14:textId="77777777" w:rsidR="007E7D7C" w:rsidRDefault="007E7D7C" w:rsidP="007E7D7C">
      <w:pPr>
        <w:spacing w:line="480" w:lineRule="auto"/>
        <w:rPr>
          <w:rFonts w:asciiTheme="majorHAnsi" w:hAnsiTheme="majorHAnsi"/>
          <w:bCs/>
        </w:rPr>
      </w:pPr>
    </w:p>
    <w:p w14:paraId="29B34C08" w14:textId="77777777" w:rsidR="007E7D7C" w:rsidRDefault="007E7D7C" w:rsidP="007E7D7C">
      <w:pPr>
        <w:spacing w:line="480" w:lineRule="auto"/>
        <w:rPr>
          <w:rFonts w:asciiTheme="majorHAnsi" w:hAnsiTheme="majorHAnsi"/>
          <w:bCs/>
        </w:rPr>
      </w:pPr>
    </w:p>
    <w:p w14:paraId="5E78A9F1" w14:textId="77777777" w:rsidR="007E7D7C" w:rsidRDefault="007E7D7C" w:rsidP="007E7D7C">
      <w:pPr>
        <w:spacing w:line="480" w:lineRule="auto"/>
        <w:rPr>
          <w:rFonts w:asciiTheme="majorHAnsi" w:hAnsiTheme="majorHAnsi"/>
          <w:bCs/>
        </w:rPr>
      </w:pPr>
    </w:p>
    <w:p w14:paraId="561C76FD" w14:textId="77777777" w:rsidR="007E7D7C" w:rsidRDefault="007E7D7C" w:rsidP="007E7D7C">
      <w:pPr>
        <w:spacing w:line="480" w:lineRule="auto"/>
        <w:rPr>
          <w:rFonts w:asciiTheme="majorHAnsi" w:hAnsiTheme="majorHAnsi"/>
          <w:bCs/>
        </w:rPr>
      </w:pPr>
    </w:p>
    <w:p w14:paraId="1D0DAC17" w14:textId="77777777" w:rsidR="007E7D7C" w:rsidRDefault="007E7D7C" w:rsidP="007E7D7C">
      <w:pPr>
        <w:spacing w:line="480" w:lineRule="auto"/>
        <w:rPr>
          <w:rFonts w:asciiTheme="majorHAnsi" w:hAnsiTheme="majorHAnsi"/>
          <w:bCs/>
        </w:rPr>
      </w:pPr>
    </w:p>
    <w:p w14:paraId="308FC293" w14:textId="77777777" w:rsidR="007E7D7C" w:rsidRDefault="007E7D7C" w:rsidP="007E7D7C">
      <w:pPr>
        <w:spacing w:line="480" w:lineRule="auto"/>
        <w:rPr>
          <w:rFonts w:asciiTheme="majorHAnsi" w:hAnsiTheme="majorHAnsi"/>
          <w:bCs/>
        </w:rPr>
      </w:pPr>
    </w:p>
    <w:p w14:paraId="1628618A" w14:textId="77777777" w:rsidR="007E7D7C" w:rsidRDefault="007E7D7C" w:rsidP="007E7D7C">
      <w:pPr>
        <w:spacing w:line="480" w:lineRule="auto"/>
        <w:rPr>
          <w:rFonts w:asciiTheme="majorHAnsi" w:hAnsiTheme="majorHAnsi"/>
          <w:bCs/>
        </w:rPr>
      </w:pPr>
    </w:p>
    <w:p w14:paraId="2632A055" w14:textId="77777777" w:rsidR="007E7D7C" w:rsidRDefault="007E7D7C" w:rsidP="007E7D7C">
      <w:pPr>
        <w:spacing w:line="480" w:lineRule="auto"/>
        <w:rPr>
          <w:rFonts w:asciiTheme="majorHAnsi" w:hAnsiTheme="majorHAnsi"/>
          <w:bCs/>
        </w:rPr>
      </w:pPr>
    </w:p>
    <w:p w14:paraId="7F3DB55E" w14:textId="77777777" w:rsidR="007E7D7C" w:rsidRDefault="007E7D7C" w:rsidP="007E7D7C">
      <w:pPr>
        <w:spacing w:line="480" w:lineRule="auto"/>
        <w:rPr>
          <w:rFonts w:asciiTheme="majorHAnsi" w:hAnsiTheme="majorHAnsi"/>
          <w:bCs/>
        </w:rPr>
      </w:pPr>
    </w:p>
    <w:p w14:paraId="7D63C4D7" w14:textId="77777777" w:rsidR="007E7D7C" w:rsidRDefault="007E7D7C" w:rsidP="007E7D7C">
      <w:pPr>
        <w:spacing w:line="480" w:lineRule="auto"/>
        <w:rPr>
          <w:rFonts w:asciiTheme="majorHAnsi" w:hAnsiTheme="majorHAnsi"/>
          <w:bCs/>
        </w:rPr>
      </w:pPr>
    </w:p>
    <w:p w14:paraId="7783694F" w14:textId="77777777" w:rsidR="007E7D7C" w:rsidRDefault="007E7D7C" w:rsidP="007E7D7C">
      <w:pPr>
        <w:spacing w:line="480" w:lineRule="auto"/>
        <w:rPr>
          <w:rFonts w:asciiTheme="majorHAnsi" w:hAnsiTheme="majorHAnsi"/>
          <w:bCs/>
        </w:rPr>
      </w:pPr>
    </w:p>
    <w:p w14:paraId="076BE99F" w14:textId="77777777" w:rsidR="007E7D7C" w:rsidRDefault="007E7D7C" w:rsidP="007E7D7C">
      <w:pPr>
        <w:spacing w:line="480" w:lineRule="auto"/>
        <w:rPr>
          <w:rFonts w:asciiTheme="majorHAnsi" w:hAnsiTheme="majorHAnsi"/>
          <w:bCs/>
        </w:rPr>
      </w:pPr>
    </w:p>
    <w:p w14:paraId="51EE3E38" w14:textId="77777777" w:rsidR="007E7D7C" w:rsidRDefault="007E7D7C" w:rsidP="007E7D7C">
      <w:pPr>
        <w:spacing w:line="480" w:lineRule="auto"/>
        <w:rPr>
          <w:rFonts w:asciiTheme="majorHAnsi" w:hAnsiTheme="majorHAnsi"/>
          <w:bCs/>
        </w:rPr>
      </w:pPr>
    </w:p>
    <w:p w14:paraId="3BD5D2CB" w14:textId="77777777" w:rsidR="007E7D7C" w:rsidRPr="00A44CF5" w:rsidRDefault="007E7D7C" w:rsidP="007E7D7C">
      <w:pPr>
        <w:spacing w:line="360" w:lineRule="auto"/>
        <w:outlineLvl w:val="0"/>
        <w:rPr>
          <w:rFonts w:ascii="Calibri" w:hAnsi="Calibri"/>
          <w:b/>
          <w:bCs/>
        </w:rPr>
      </w:pPr>
      <w:r w:rsidRPr="00A44CF5">
        <w:rPr>
          <w:rFonts w:ascii="Calibri" w:hAnsi="Calibri"/>
          <w:b/>
          <w:bCs/>
        </w:rPr>
        <w:lastRenderedPageBreak/>
        <w:t xml:space="preserve">Abstract </w:t>
      </w:r>
    </w:p>
    <w:p w14:paraId="15049788" w14:textId="77777777" w:rsidR="007E7D7C" w:rsidRDefault="007E7D7C" w:rsidP="007E7D7C">
      <w:pPr>
        <w:spacing w:line="360" w:lineRule="auto"/>
        <w:outlineLvl w:val="0"/>
        <w:rPr>
          <w:rFonts w:ascii="Calibri" w:hAnsi="Calibri"/>
        </w:rPr>
      </w:pPr>
      <w:r w:rsidRPr="008B0A54">
        <w:rPr>
          <w:rFonts w:ascii="Calibri" w:hAnsi="Calibri"/>
          <w:b/>
          <w:bCs/>
        </w:rPr>
        <w:t>Background</w:t>
      </w:r>
      <w:r w:rsidRPr="008B0A54">
        <w:rPr>
          <w:rFonts w:ascii="Calibri" w:hAnsi="Calibri"/>
        </w:rPr>
        <w:t xml:space="preserve"> </w:t>
      </w:r>
      <w:r>
        <w:rPr>
          <w:rFonts w:ascii="Calibri" w:hAnsi="Calibri"/>
        </w:rPr>
        <w:t xml:space="preserve">- </w:t>
      </w:r>
      <w:r w:rsidRPr="008B0A54">
        <w:rPr>
          <w:rFonts w:ascii="Calibri" w:hAnsi="Calibri"/>
        </w:rPr>
        <w:t xml:space="preserve">High-intensity interval training (HIIT) may be a viable approach to improving the health of the general population. The objective of this </w:t>
      </w:r>
      <w:r>
        <w:rPr>
          <w:rFonts w:ascii="Calibri" w:hAnsi="Calibri"/>
        </w:rPr>
        <w:t>literature</w:t>
      </w:r>
      <w:r w:rsidRPr="008B0A54">
        <w:rPr>
          <w:rFonts w:ascii="Calibri" w:hAnsi="Calibri"/>
        </w:rPr>
        <w:t xml:space="preserve"> review was to </w:t>
      </w:r>
      <w:r>
        <w:rPr>
          <w:rFonts w:ascii="Calibri" w:hAnsi="Calibri"/>
        </w:rPr>
        <w:t>investigate</w:t>
      </w:r>
      <w:r w:rsidRPr="008B0A54">
        <w:rPr>
          <w:rFonts w:ascii="Calibri" w:hAnsi="Calibri"/>
        </w:rPr>
        <w:t xml:space="preserve"> the current </w:t>
      </w:r>
      <w:r>
        <w:rPr>
          <w:rFonts w:ascii="Calibri" w:hAnsi="Calibri"/>
        </w:rPr>
        <w:t>research available on HIIT, examining its evolution, and health benefits as well as the barriers that exist to this type of training.</w:t>
      </w:r>
    </w:p>
    <w:p w14:paraId="6C35F174" w14:textId="77777777" w:rsidR="007E7D7C" w:rsidRDefault="007E7D7C" w:rsidP="007E7D7C">
      <w:pPr>
        <w:spacing w:line="360" w:lineRule="auto"/>
        <w:outlineLvl w:val="0"/>
        <w:rPr>
          <w:rFonts w:ascii="Calibri" w:hAnsi="Calibri"/>
        </w:rPr>
      </w:pPr>
    </w:p>
    <w:p w14:paraId="6C7CE00E" w14:textId="77777777" w:rsidR="007E7D7C" w:rsidRPr="008B0A54" w:rsidRDefault="007E7D7C" w:rsidP="007E7D7C">
      <w:pPr>
        <w:spacing w:line="360" w:lineRule="auto"/>
        <w:outlineLvl w:val="0"/>
        <w:rPr>
          <w:rFonts w:ascii="Calibri" w:hAnsi="Calibri"/>
        </w:rPr>
      </w:pPr>
      <w:r w:rsidRPr="008B0A54">
        <w:rPr>
          <w:rFonts w:ascii="Calibri" w:hAnsi="Calibri"/>
          <w:b/>
          <w:bCs/>
        </w:rPr>
        <w:t>Conclusions</w:t>
      </w:r>
      <w:r w:rsidRPr="008B0A54">
        <w:rPr>
          <w:rFonts w:ascii="Calibri" w:hAnsi="Calibri"/>
        </w:rPr>
        <w:t xml:space="preserve"> </w:t>
      </w:r>
      <w:r>
        <w:rPr>
          <w:rFonts w:ascii="Calibri" w:hAnsi="Calibri"/>
        </w:rPr>
        <w:t xml:space="preserve"> - </w:t>
      </w:r>
      <w:r w:rsidRPr="008B0A54">
        <w:rPr>
          <w:rFonts w:ascii="Calibri" w:hAnsi="Calibri"/>
        </w:rPr>
        <w:t xml:space="preserve">HIIT </w:t>
      </w:r>
      <w:r>
        <w:rPr>
          <w:rFonts w:ascii="Calibri" w:hAnsi="Calibri"/>
        </w:rPr>
        <w:t>is a</w:t>
      </w:r>
      <w:r w:rsidRPr="008B0A54">
        <w:rPr>
          <w:rFonts w:ascii="Calibri" w:hAnsi="Calibri"/>
        </w:rPr>
        <w:t xml:space="preserve"> feasible and time-efficient approach for improving </w:t>
      </w:r>
      <w:r>
        <w:rPr>
          <w:rFonts w:ascii="Calibri" w:hAnsi="Calibri"/>
        </w:rPr>
        <w:t>overall</w:t>
      </w:r>
      <w:r w:rsidRPr="008B0A54">
        <w:rPr>
          <w:rFonts w:ascii="Calibri" w:hAnsi="Calibri"/>
        </w:rPr>
        <w:t xml:space="preserve"> health indicators in the </w:t>
      </w:r>
      <w:r>
        <w:rPr>
          <w:rFonts w:ascii="Calibri" w:hAnsi="Calibri"/>
        </w:rPr>
        <w:t xml:space="preserve">general adult </w:t>
      </w:r>
      <w:r w:rsidRPr="008B0A54">
        <w:rPr>
          <w:rFonts w:ascii="Calibri" w:hAnsi="Calibri"/>
        </w:rPr>
        <w:t>population.</w:t>
      </w:r>
    </w:p>
    <w:p w14:paraId="0DAC6F1A" w14:textId="77777777" w:rsidR="007E7D7C" w:rsidRPr="008B0A54" w:rsidRDefault="007E7D7C" w:rsidP="007E7D7C">
      <w:pPr>
        <w:spacing w:line="360" w:lineRule="auto"/>
        <w:outlineLvl w:val="0"/>
        <w:rPr>
          <w:rFonts w:ascii="Calibri" w:hAnsi="Calibri"/>
        </w:rPr>
      </w:pPr>
      <w:r w:rsidRPr="008B0A54">
        <w:rPr>
          <w:rFonts w:ascii="Calibri" w:hAnsi="Calibri"/>
        </w:rPr>
        <w:tab/>
      </w:r>
    </w:p>
    <w:p w14:paraId="2B2EEF38" w14:textId="77777777" w:rsidR="007E7D7C" w:rsidRDefault="007E7D7C" w:rsidP="007E7D7C">
      <w:pPr>
        <w:spacing w:line="480" w:lineRule="auto"/>
        <w:rPr>
          <w:rFonts w:asciiTheme="majorHAnsi" w:hAnsiTheme="majorHAnsi" w:cs="Arial"/>
          <w:b/>
          <w:noProof/>
        </w:rPr>
      </w:pPr>
      <w:r w:rsidRPr="00F13848">
        <w:rPr>
          <w:rFonts w:asciiTheme="majorHAnsi" w:hAnsiTheme="majorHAnsi" w:cs="Arial"/>
          <w:b/>
          <w:noProof/>
        </w:rPr>
        <w:t xml:space="preserve">Keywords: </w:t>
      </w:r>
      <w:r>
        <w:rPr>
          <w:rFonts w:asciiTheme="majorHAnsi" w:hAnsiTheme="majorHAnsi" w:cs="Arial"/>
          <w:b/>
          <w:noProof/>
        </w:rPr>
        <w:t>Health, exercise, benefits, barriers.</w:t>
      </w:r>
    </w:p>
    <w:p w14:paraId="429C08B7" w14:textId="77777777" w:rsidR="007E7D7C" w:rsidRDefault="007E7D7C" w:rsidP="007E7D7C">
      <w:pPr>
        <w:spacing w:line="480" w:lineRule="auto"/>
        <w:rPr>
          <w:rFonts w:asciiTheme="majorHAnsi" w:hAnsiTheme="majorHAnsi" w:cs="Arial"/>
          <w:b/>
          <w:noProof/>
        </w:rPr>
      </w:pPr>
    </w:p>
    <w:p w14:paraId="7707385B" w14:textId="77777777" w:rsidR="007E7D7C" w:rsidRDefault="007E7D7C" w:rsidP="007E7D7C">
      <w:pPr>
        <w:spacing w:line="480" w:lineRule="auto"/>
        <w:rPr>
          <w:rFonts w:asciiTheme="majorHAnsi" w:hAnsiTheme="majorHAnsi" w:cs="Arial"/>
          <w:b/>
          <w:noProof/>
        </w:rPr>
      </w:pPr>
      <w:r w:rsidRPr="00F13848">
        <w:rPr>
          <w:rFonts w:asciiTheme="majorHAnsi" w:hAnsiTheme="majorHAnsi" w:cs="Arial"/>
          <w:b/>
          <w:noProof/>
        </w:rPr>
        <w:t>Intended Journal and rationale for selection</w:t>
      </w:r>
      <w:r>
        <w:rPr>
          <w:rFonts w:asciiTheme="majorHAnsi" w:hAnsiTheme="majorHAnsi" w:cs="Arial"/>
          <w:b/>
          <w:noProof/>
        </w:rPr>
        <w:t xml:space="preserve">: </w:t>
      </w:r>
      <w:r w:rsidRPr="00E86DA5">
        <w:rPr>
          <w:rFonts w:asciiTheme="majorHAnsi" w:hAnsiTheme="majorHAnsi" w:cs="Arial"/>
          <w:i/>
          <w:noProof/>
        </w:rPr>
        <w:t>British Journal of Sports Medicine</w:t>
      </w:r>
    </w:p>
    <w:p w14:paraId="6B0A0021" w14:textId="77777777" w:rsidR="007E7D7C" w:rsidRPr="00D416A9" w:rsidRDefault="007E7D7C" w:rsidP="007E7D7C">
      <w:pPr>
        <w:widowControl w:val="0"/>
        <w:autoSpaceDE w:val="0"/>
        <w:autoSpaceDN w:val="0"/>
        <w:adjustRightInd w:val="0"/>
        <w:spacing w:line="480" w:lineRule="auto"/>
        <w:rPr>
          <w:rFonts w:asciiTheme="majorHAnsi" w:hAnsiTheme="majorHAnsi" w:cs="Arial"/>
          <w:b/>
          <w:noProof/>
        </w:rPr>
      </w:pPr>
      <w:r w:rsidRPr="00217ECE">
        <w:rPr>
          <w:rFonts w:asciiTheme="majorHAnsi" w:hAnsiTheme="majorHAnsi" w:cs="Arial"/>
          <w:color w:val="343434"/>
        </w:rPr>
        <w:t>The aim of this review</w:t>
      </w:r>
      <w:r>
        <w:rPr>
          <w:rFonts w:asciiTheme="majorHAnsi" w:hAnsiTheme="majorHAnsi" w:cs="Arial"/>
          <w:color w:val="343434"/>
        </w:rPr>
        <w:t xml:space="preserve"> </w:t>
      </w:r>
      <w:r w:rsidRPr="00217ECE">
        <w:rPr>
          <w:rFonts w:asciiTheme="majorHAnsi" w:hAnsiTheme="majorHAnsi" w:cs="Arial"/>
          <w:color w:val="343434"/>
        </w:rPr>
        <w:t xml:space="preserve">is </w:t>
      </w:r>
      <w:r>
        <w:rPr>
          <w:rFonts w:asciiTheme="majorHAnsi" w:hAnsiTheme="majorHAnsi" w:cs="Arial"/>
          <w:color w:val="343434"/>
        </w:rPr>
        <w:t>to help establish</w:t>
      </w:r>
      <w:r w:rsidRPr="00217ECE">
        <w:rPr>
          <w:rFonts w:asciiTheme="majorHAnsi" w:hAnsiTheme="majorHAnsi" w:cs="Arial"/>
          <w:color w:val="343434"/>
        </w:rPr>
        <w:t xml:space="preserve"> the </w:t>
      </w:r>
      <w:r>
        <w:rPr>
          <w:rFonts w:asciiTheme="majorHAnsi" w:hAnsiTheme="majorHAnsi" w:cs="Arial"/>
          <w:color w:val="343434"/>
        </w:rPr>
        <w:t>current and emerging protocols involved in high intensity interval training</w:t>
      </w:r>
      <w:r w:rsidRPr="00217ECE">
        <w:rPr>
          <w:rFonts w:asciiTheme="majorHAnsi" w:hAnsiTheme="majorHAnsi" w:cs="Arial"/>
          <w:color w:val="343434"/>
        </w:rPr>
        <w:t xml:space="preserve"> for adults</w:t>
      </w:r>
      <w:r>
        <w:rPr>
          <w:rFonts w:asciiTheme="majorHAnsi" w:hAnsiTheme="majorHAnsi" w:cs="Arial"/>
          <w:color w:val="343434"/>
        </w:rPr>
        <w:t xml:space="preserve"> and to place them in context of the ACSM recommendation of 75 minutes of intense exercise per week.  It will </w:t>
      </w:r>
      <w:r w:rsidRPr="006E4388">
        <w:rPr>
          <w:rFonts w:asciiTheme="majorHAnsi" w:hAnsiTheme="majorHAnsi" w:cs="Arial"/>
          <w:color w:val="343434"/>
        </w:rPr>
        <w:t xml:space="preserve">also look at health </w:t>
      </w:r>
      <w:r>
        <w:rPr>
          <w:rFonts w:asciiTheme="majorHAnsi" w:hAnsiTheme="majorHAnsi" w:cs="Arial"/>
          <w:color w:val="343434"/>
        </w:rPr>
        <w:t>benefits and barriers</w:t>
      </w:r>
      <w:r w:rsidRPr="006E4388">
        <w:rPr>
          <w:rFonts w:asciiTheme="majorHAnsi" w:hAnsiTheme="majorHAnsi" w:cs="Arial"/>
          <w:color w:val="343434"/>
        </w:rPr>
        <w:t xml:space="preserve"> of HIIT</w:t>
      </w:r>
      <w:r>
        <w:rPr>
          <w:rFonts w:asciiTheme="majorHAnsi" w:eastAsia="Times New Roman" w:hAnsiTheme="majorHAnsi" w:cs="Arial"/>
          <w:shd w:val="clear" w:color="auto" w:fill="FFFFFF"/>
        </w:rPr>
        <w:t xml:space="preserve">.  </w:t>
      </w:r>
      <w:r w:rsidRPr="000423FF">
        <w:rPr>
          <w:rFonts w:asciiTheme="majorHAnsi" w:hAnsiTheme="majorHAnsi" w:cs="Arial"/>
          <w:noProof/>
        </w:rPr>
        <w:t>BJSM is a leading clinical journal and the</w:t>
      </w:r>
      <w:r>
        <w:rPr>
          <w:rFonts w:asciiTheme="majorHAnsi" w:hAnsiTheme="majorHAnsi" w:cs="Arial"/>
          <w:noProof/>
        </w:rPr>
        <w:t xml:space="preserve"> relevance of the</w:t>
      </w:r>
      <w:r w:rsidRPr="000423FF">
        <w:rPr>
          <w:rFonts w:asciiTheme="majorHAnsi" w:hAnsiTheme="majorHAnsi" w:cs="Arial"/>
          <w:noProof/>
        </w:rPr>
        <w:t xml:space="preserve"> </w:t>
      </w:r>
      <w:r>
        <w:rPr>
          <w:rFonts w:asciiTheme="majorHAnsi" w:hAnsiTheme="majorHAnsi" w:cs="Arial"/>
          <w:noProof/>
        </w:rPr>
        <w:t xml:space="preserve">chosen </w:t>
      </w:r>
      <w:r w:rsidRPr="000423FF">
        <w:rPr>
          <w:rFonts w:asciiTheme="majorHAnsi" w:hAnsiTheme="majorHAnsi" w:cs="Arial"/>
          <w:noProof/>
        </w:rPr>
        <w:t xml:space="preserve">topic </w:t>
      </w:r>
      <w:r>
        <w:rPr>
          <w:rFonts w:asciiTheme="majorHAnsi" w:hAnsiTheme="majorHAnsi" w:cs="Arial"/>
          <w:noProof/>
        </w:rPr>
        <w:t>lies in the</w:t>
      </w:r>
      <w:r w:rsidRPr="000423FF">
        <w:rPr>
          <w:rFonts w:asciiTheme="majorHAnsi" w:hAnsiTheme="majorHAnsi" w:cs="Arial"/>
          <w:noProof/>
        </w:rPr>
        <w:t xml:space="preserve"> aim to help clarify exercise </w:t>
      </w:r>
      <w:r>
        <w:rPr>
          <w:rFonts w:asciiTheme="majorHAnsi" w:hAnsiTheme="majorHAnsi" w:cs="Arial"/>
          <w:noProof/>
        </w:rPr>
        <w:t xml:space="preserve">protocols and </w:t>
      </w:r>
      <w:r w:rsidRPr="000423FF">
        <w:rPr>
          <w:rFonts w:asciiTheme="majorHAnsi" w:hAnsiTheme="majorHAnsi" w:cs="Arial"/>
          <w:noProof/>
        </w:rPr>
        <w:t xml:space="preserve">guidelines.  The topic of HIIT is a current one with broad scope for interpretation.  Further </w:t>
      </w:r>
      <w:r>
        <w:rPr>
          <w:rFonts w:asciiTheme="majorHAnsi" w:hAnsiTheme="majorHAnsi" w:cs="Arial"/>
          <w:noProof/>
        </w:rPr>
        <w:t>clarification</w:t>
      </w:r>
      <w:r w:rsidRPr="000423FF">
        <w:rPr>
          <w:rFonts w:asciiTheme="majorHAnsi" w:hAnsiTheme="majorHAnsi" w:cs="Arial"/>
          <w:noProof/>
        </w:rPr>
        <w:t xml:space="preserve"> of intense exercise may help to encourage</w:t>
      </w:r>
      <w:r>
        <w:rPr>
          <w:rFonts w:asciiTheme="majorHAnsi" w:hAnsiTheme="majorHAnsi" w:cs="Arial"/>
          <w:noProof/>
        </w:rPr>
        <w:t xml:space="preserve"> the</w:t>
      </w:r>
      <w:r w:rsidRPr="000423FF">
        <w:rPr>
          <w:rFonts w:asciiTheme="majorHAnsi" w:hAnsiTheme="majorHAnsi" w:cs="Arial"/>
          <w:noProof/>
        </w:rPr>
        <w:t xml:space="preserve"> increased participation of the general population.</w:t>
      </w:r>
      <w:r>
        <w:rPr>
          <w:rFonts w:asciiTheme="majorHAnsi" w:hAnsiTheme="majorHAnsi" w:cs="Arial"/>
          <w:b/>
          <w:noProof/>
        </w:rPr>
        <w:t xml:space="preserve"> </w:t>
      </w:r>
    </w:p>
    <w:p w14:paraId="79B3E29A" w14:textId="77777777" w:rsidR="007E7D7C" w:rsidRDefault="007E7D7C" w:rsidP="007E7D7C">
      <w:pPr>
        <w:spacing w:line="480" w:lineRule="auto"/>
        <w:rPr>
          <w:rFonts w:asciiTheme="majorHAnsi" w:hAnsiTheme="majorHAnsi" w:cs="Arial"/>
          <w:b/>
          <w:noProof/>
        </w:rPr>
      </w:pPr>
    </w:p>
    <w:p w14:paraId="05092E74" w14:textId="77777777" w:rsidR="007E7D7C" w:rsidRDefault="007E7D7C" w:rsidP="007E7D7C">
      <w:pPr>
        <w:spacing w:line="480" w:lineRule="auto"/>
        <w:rPr>
          <w:rFonts w:asciiTheme="majorHAnsi" w:hAnsiTheme="majorHAnsi" w:cs="Arial"/>
          <w:b/>
          <w:noProof/>
        </w:rPr>
      </w:pPr>
    </w:p>
    <w:p w14:paraId="4C47B909" w14:textId="77777777" w:rsidR="007E7D7C" w:rsidRDefault="007E7D7C" w:rsidP="007E7D7C">
      <w:pPr>
        <w:spacing w:line="480" w:lineRule="auto"/>
        <w:rPr>
          <w:rFonts w:asciiTheme="majorHAnsi" w:hAnsiTheme="majorHAnsi" w:cs="Arial"/>
          <w:b/>
          <w:noProof/>
        </w:rPr>
      </w:pPr>
    </w:p>
    <w:p w14:paraId="76925E24" w14:textId="77777777" w:rsidR="007E7D7C" w:rsidRDefault="007E7D7C" w:rsidP="007E7D7C">
      <w:pPr>
        <w:spacing w:line="480" w:lineRule="auto"/>
        <w:rPr>
          <w:rFonts w:asciiTheme="majorHAnsi" w:hAnsiTheme="majorHAnsi" w:cs="Arial"/>
          <w:b/>
          <w:noProof/>
        </w:rPr>
      </w:pPr>
    </w:p>
    <w:p w14:paraId="68327D0B" w14:textId="77777777" w:rsidR="007E7D7C" w:rsidRDefault="007E7D7C" w:rsidP="007E7D7C">
      <w:pPr>
        <w:spacing w:line="480" w:lineRule="auto"/>
        <w:rPr>
          <w:rFonts w:asciiTheme="majorHAnsi" w:hAnsiTheme="majorHAnsi" w:cs="Arial"/>
          <w:b/>
          <w:noProof/>
        </w:rPr>
      </w:pPr>
    </w:p>
    <w:p w14:paraId="73F3F379" w14:textId="77777777" w:rsidR="007E7D7C" w:rsidRDefault="007E7D7C" w:rsidP="007E7D7C">
      <w:pPr>
        <w:spacing w:line="480" w:lineRule="auto"/>
        <w:rPr>
          <w:rFonts w:asciiTheme="majorHAnsi" w:hAnsiTheme="majorHAnsi" w:cs="Arial"/>
          <w:b/>
          <w:noProof/>
        </w:rPr>
      </w:pPr>
      <w:r>
        <w:rPr>
          <w:rFonts w:asciiTheme="majorHAnsi" w:hAnsiTheme="majorHAnsi" w:cs="Arial"/>
          <w:b/>
          <w:noProof/>
        </w:rPr>
        <w:lastRenderedPageBreak/>
        <w:t>Declaration</w:t>
      </w:r>
    </w:p>
    <w:p w14:paraId="70D0590C" w14:textId="77777777" w:rsidR="007E7D7C" w:rsidRPr="00F13848" w:rsidRDefault="007E7D7C" w:rsidP="007E7D7C">
      <w:pPr>
        <w:spacing w:line="480" w:lineRule="auto"/>
        <w:rPr>
          <w:rFonts w:asciiTheme="majorHAnsi" w:hAnsiTheme="majorHAnsi" w:cs="Arial"/>
          <w:noProof/>
        </w:rPr>
      </w:pPr>
      <w:r w:rsidRPr="00F13848">
        <w:rPr>
          <w:rFonts w:asciiTheme="majorHAnsi" w:hAnsiTheme="majorHAnsi" w:cs="Arial"/>
          <w:noProof/>
        </w:rPr>
        <w:t>"This work is original and has not been submitted previously in support of a degree qualification or other course.”</w:t>
      </w:r>
    </w:p>
    <w:p w14:paraId="03F51760" w14:textId="77777777" w:rsidR="007E7D7C" w:rsidRPr="00833768" w:rsidRDefault="007E7D7C" w:rsidP="007E7D7C">
      <w:pPr>
        <w:spacing w:line="480" w:lineRule="auto"/>
        <w:rPr>
          <w:rFonts w:asciiTheme="majorHAnsi" w:hAnsiTheme="majorHAnsi" w:cs="Arial"/>
          <w:b/>
          <w:noProof/>
        </w:rPr>
      </w:pPr>
      <w:r w:rsidRPr="00833768">
        <w:rPr>
          <w:rFonts w:asciiTheme="majorHAnsi" w:hAnsiTheme="majorHAnsi" w:cs="Arial"/>
          <w:b/>
          <w:noProof/>
        </w:rPr>
        <w:t>Signed:</w:t>
      </w:r>
    </w:p>
    <w:p w14:paraId="6C8E74A5" w14:textId="77777777" w:rsidR="007E7D7C" w:rsidRDefault="007E7D7C" w:rsidP="007E7D7C">
      <w:pPr>
        <w:spacing w:line="480" w:lineRule="auto"/>
        <w:rPr>
          <w:rFonts w:asciiTheme="majorHAnsi" w:hAnsiTheme="majorHAnsi" w:cs="Arial"/>
          <w:b/>
          <w:noProof/>
        </w:rPr>
      </w:pPr>
      <w:r w:rsidRPr="00833768">
        <w:rPr>
          <w:rFonts w:asciiTheme="majorHAnsi" w:hAnsiTheme="majorHAnsi" w:cs="Arial"/>
          <w:b/>
          <w:noProof/>
        </w:rPr>
        <w:t>Dated:</w:t>
      </w:r>
    </w:p>
    <w:p w14:paraId="301DD5AE" w14:textId="77777777" w:rsidR="007E7D7C" w:rsidRDefault="007E7D7C" w:rsidP="007E7D7C">
      <w:pPr>
        <w:spacing w:line="480" w:lineRule="auto"/>
        <w:rPr>
          <w:rFonts w:asciiTheme="majorHAnsi" w:hAnsiTheme="majorHAnsi"/>
        </w:rPr>
      </w:pPr>
    </w:p>
    <w:p w14:paraId="039B31E2" w14:textId="77777777" w:rsidR="007E7D7C" w:rsidRDefault="007E7D7C" w:rsidP="007E7D7C">
      <w:pPr>
        <w:spacing w:line="480" w:lineRule="auto"/>
        <w:rPr>
          <w:rFonts w:asciiTheme="majorHAnsi" w:hAnsiTheme="majorHAnsi"/>
        </w:rPr>
      </w:pPr>
    </w:p>
    <w:p w14:paraId="73D54B05" w14:textId="77777777" w:rsidR="007E7D7C" w:rsidRDefault="007E7D7C" w:rsidP="007E7D7C">
      <w:pPr>
        <w:spacing w:line="480" w:lineRule="auto"/>
        <w:rPr>
          <w:rFonts w:asciiTheme="majorHAnsi" w:hAnsiTheme="majorHAnsi"/>
        </w:rPr>
      </w:pPr>
    </w:p>
    <w:p w14:paraId="58ABE731" w14:textId="77777777" w:rsidR="007E7D7C" w:rsidRDefault="007E7D7C" w:rsidP="007E7D7C">
      <w:pPr>
        <w:spacing w:line="480" w:lineRule="auto"/>
        <w:rPr>
          <w:rFonts w:asciiTheme="majorHAnsi" w:hAnsiTheme="majorHAnsi"/>
        </w:rPr>
      </w:pPr>
    </w:p>
    <w:p w14:paraId="55D11DB0" w14:textId="77777777" w:rsidR="007E7D7C" w:rsidRDefault="007E7D7C" w:rsidP="007E7D7C">
      <w:pPr>
        <w:spacing w:line="480" w:lineRule="auto"/>
        <w:rPr>
          <w:rFonts w:asciiTheme="majorHAnsi" w:hAnsiTheme="majorHAnsi"/>
        </w:rPr>
      </w:pPr>
    </w:p>
    <w:p w14:paraId="526CCF70" w14:textId="77777777" w:rsidR="007E7D7C" w:rsidRDefault="007E7D7C" w:rsidP="007E7D7C">
      <w:pPr>
        <w:spacing w:line="480" w:lineRule="auto"/>
        <w:rPr>
          <w:rFonts w:asciiTheme="majorHAnsi" w:hAnsiTheme="majorHAnsi"/>
        </w:rPr>
      </w:pPr>
    </w:p>
    <w:p w14:paraId="335EE81C" w14:textId="77777777" w:rsidR="007E7D7C" w:rsidRDefault="007E7D7C" w:rsidP="007E7D7C">
      <w:pPr>
        <w:spacing w:line="480" w:lineRule="auto"/>
        <w:rPr>
          <w:rFonts w:asciiTheme="majorHAnsi" w:hAnsiTheme="majorHAnsi"/>
        </w:rPr>
      </w:pPr>
    </w:p>
    <w:p w14:paraId="5AFB4DA4" w14:textId="77777777" w:rsidR="007E7D7C" w:rsidRDefault="007E7D7C" w:rsidP="007E7D7C">
      <w:pPr>
        <w:spacing w:line="480" w:lineRule="auto"/>
        <w:rPr>
          <w:rFonts w:asciiTheme="majorHAnsi" w:hAnsiTheme="majorHAnsi"/>
        </w:rPr>
      </w:pPr>
    </w:p>
    <w:p w14:paraId="75DE73C0" w14:textId="77777777" w:rsidR="007E7D7C" w:rsidRDefault="007E7D7C" w:rsidP="007E7D7C">
      <w:pPr>
        <w:spacing w:line="480" w:lineRule="auto"/>
        <w:rPr>
          <w:rFonts w:asciiTheme="majorHAnsi" w:hAnsiTheme="majorHAnsi"/>
        </w:rPr>
      </w:pPr>
    </w:p>
    <w:p w14:paraId="720B9185" w14:textId="77777777" w:rsidR="007E7D7C" w:rsidRDefault="007E7D7C" w:rsidP="007E7D7C">
      <w:pPr>
        <w:spacing w:line="480" w:lineRule="auto"/>
        <w:rPr>
          <w:rFonts w:asciiTheme="majorHAnsi" w:hAnsiTheme="majorHAnsi"/>
        </w:rPr>
      </w:pPr>
    </w:p>
    <w:p w14:paraId="40DA966D" w14:textId="77777777" w:rsidR="007E7D7C" w:rsidRDefault="007E7D7C" w:rsidP="007E7D7C">
      <w:pPr>
        <w:spacing w:line="480" w:lineRule="auto"/>
        <w:rPr>
          <w:rFonts w:asciiTheme="majorHAnsi" w:hAnsiTheme="majorHAnsi"/>
        </w:rPr>
      </w:pPr>
    </w:p>
    <w:p w14:paraId="1CC997DC" w14:textId="77777777" w:rsidR="007E7D7C" w:rsidRDefault="007E7D7C" w:rsidP="007E7D7C">
      <w:pPr>
        <w:spacing w:line="480" w:lineRule="auto"/>
        <w:rPr>
          <w:rFonts w:asciiTheme="majorHAnsi" w:hAnsiTheme="majorHAnsi"/>
        </w:rPr>
      </w:pPr>
    </w:p>
    <w:p w14:paraId="7CD3989A" w14:textId="77777777" w:rsidR="007E7D7C" w:rsidRDefault="007E7D7C" w:rsidP="007E7D7C">
      <w:pPr>
        <w:spacing w:line="480" w:lineRule="auto"/>
        <w:rPr>
          <w:rFonts w:asciiTheme="majorHAnsi" w:hAnsiTheme="majorHAnsi"/>
        </w:rPr>
      </w:pPr>
    </w:p>
    <w:p w14:paraId="5C92494D" w14:textId="77777777" w:rsidR="007E7D7C" w:rsidRDefault="007E7D7C" w:rsidP="007E7D7C">
      <w:pPr>
        <w:spacing w:line="480" w:lineRule="auto"/>
        <w:rPr>
          <w:rFonts w:asciiTheme="majorHAnsi" w:hAnsiTheme="majorHAnsi"/>
        </w:rPr>
      </w:pPr>
    </w:p>
    <w:p w14:paraId="7312E477" w14:textId="77777777" w:rsidR="007E7D7C" w:rsidRDefault="007E7D7C" w:rsidP="007E7D7C">
      <w:pPr>
        <w:spacing w:line="480" w:lineRule="auto"/>
        <w:rPr>
          <w:rFonts w:asciiTheme="majorHAnsi" w:hAnsiTheme="majorHAnsi"/>
        </w:rPr>
      </w:pPr>
    </w:p>
    <w:p w14:paraId="36D38CBC" w14:textId="77777777" w:rsidR="007E7D7C" w:rsidRDefault="007E7D7C" w:rsidP="007E7D7C">
      <w:pPr>
        <w:spacing w:line="480" w:lineRule="auto"/>
        <w:rPr>
          <w:rFonts w:asciiTheme="majorHAnsi" w:hAnsiTheme="majorHAnsi"/>
        </w:rPr>
      </w:pPr>
    </w:p>
    <w:p w14:paraId="6CCAEA87" w14:textId="77777777" w:rsidR="007E7D7C" w:rsidRDefault="007E7D7C" w:rsidP="007E7D7C">
      <w:pPr>
        <w:spacing w:line="480" w:lineRule="auto"/>
        <w:rPr>
          <w:rFonts w:asciiTheme="majorHAnsi" w:hAnsiTheme="majorHAnsi"/>
        </w:rPr>
      </w:pPr>
    </w:p>
    <w:p w14:paraId="3F941BE7" w14:textId="77777777" w:rsidR="007E7D7C" w:rsidRDefault="007E7D7C" w:rsidP="007E7D7C">
      <w:pPr>
        <w:spacing w:line="480" w:lineRule="auto"/>
        <w:rPr>
          <w:rFonts w:asciiTheme="majorHAnsi" w:hAnsiTheme="majorHAnsi"/>
        </w:rPr>
      </w:pPr>
    </w:p>
    <w:tbl>
      <w:tblPr>
        <w:tblStyle w:val="LightList"/>
        <w:tblW w:w="8046" w:type="dxa"/>
        <w:tblLook w:val="04A0" w:firstRow="1" w:lastRow="0" w:firstColumn="1" w:lastColumn="0" w:noHBand="0" w:noVBand="1"/>
      </w:tblPr>
      <w:tblGrid>
        <w:gridCol w:w="2093"/>
        <w:gridCol w:w="3544"/>
        <w:gridCol w:w="708"/>
        <w:gridCol w:w="1701"/>
      </w:tblGrid>
      <w:tr w:rsidR="00B372AE" w:rsidRPr="008A37A4" w14:paraId="5D60E968" w14:textId="77777777" w:rsidTr="00E9368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gridSpan w:val="4"/>
          </w:tcPr>
          <w:p w14:paraId="73BE0F61" w14:textId="1A2D2B3B" w:rsidR="00B372AE" w:rsidRPr="008A37A4" w:rsidRDefault="00B372AE" w:rsidP="00F352D7">
            <w:pPr>
              <w:tabs>
                <w:tab w:val="left" w:pos="3686"/>
              </w:tabs>
              <w:spacing w:line="360" w:lineRule="auto"/>
              <w:rPr>
                <w:rFonts w:asciiTheme="majorHAnsi" w:hAnsiTheme="majorHAnsi" w:cs="Arial"/>
                <w:b w:val="0"/>
                <w:noProof/>
              </w:rPr>
            </w:pPr>
            <w:r w:rsidRPr="008A37A4">
              <w:rPr>
                <w:rFonts w:asciiTheme="majorHAnsi" w:hAnsiTheme="majorHAnsi" w:cs="Arial"/>
                <w:b w:val="0"/>
              </w:rPr>
              <w:lastRenderedPageBreak/>
              <w:t>Table of Contents</w:t>
            </w:r>
            <w:r>
              <w:rPr>
                <w:rFonts w:asciiTheme="majorHAnsi" w:hAnsiTheme="majorHAnsi" w:cs="Arial"/>
                <w:b w:val="0"/>
              </w:rPr>
              <w:t xml:space="preserve">       Literature Review</w:t>
            </w:r>
          </w:p>
        </w:tc>
      </w:tr>
      <w:tr w:rsidR="007E7D7C" w:rsidRPr="008A37A4" w14:paraId="306A7E6E"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69E72DA5" w14:textId="77777777" w:rsidR="007E7D7C" w:rsidRPr="008A37A4" w:rsidRDefault="007E7D7C" w:rsidP="00F352D7">
            <w:pPr>
              <w:rPr>
                <w:rFonts w:asciiTheme="majorHAnsi" w:hAnsiTheme="majorHAnsi" w:cs="Arial"/>
              </w:rPr>
            </w:pPr>
            <w:r w:rsidRPr="008A37A4">
              <w:rPr>
                <w:rFonts w:asciiTheme="majorHAnsi" w:hAnsiTheme="majorHAnsi" w:cs="Arial"/>
              </w:rPr>
              <w:t xml:space="preserve">Section </w:t>
            </w:r>
          </w:p>
        </w:tc>
        <w:tc>
          <w:tcPr>
            <w:tcW w:w="3544" w:type="dxa"/>
          </w:tcPr>
          <w:p w14:paraId="64CEFE3D" w14:textId="77777777" w:rsidR="007E7D7C" w:rsidRPr="008A37A4"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b/>
              </w:rPr>
            </w:pPr>
            <w:r w:rsidRPr="008A37A4">
              <w:rPr>
                <w:rFonts w:asciiTheme="majorHAnsi" w:hAnsiTheme="majorHAnsi" w:cs="Arial"/>
                <w:b/>
              </w:rPr>
              <w:t>Title</w:t>
            </w:r>
          </w:p>
        </w:tc>
        <w:tc>
          <w:tcPr>
            <w:tcW w:w="2409" w:type="dxa"/>
            <w:gridSpan w:val="2"/>
          </w:tcPr>
          <w:p w14:paraId="73FC4831" w14:textId="77777777" w:rsidR="007E7D7C" w:rsidRPr="008A37A4" w:rsidRDefault="007E7D7C" w:rsidP="00F352D7">
            <w:pPr>
              <w:tabs>
                <w:tab w:val="left" w:pos="3686"/>
              </w:tabs>
              <w:spacing w:line="360" w:lineRule="auto"/>
              <w:ind w:left="1026"/>
              <w:cnfStyle w:val="000000100000" w:firstRow="0" w:lastRow="0" w:firstColumn="0" w:lastColumn="0" w:oddVBand="0" w:evenVBand="0" w:oddHBand="1" w:evenHBand="0" w:firstRowFirstColumn="0" w:firstRowLastColumn="0" w:lastRowFirstColumn="0" w:lastRowLastColumn="0"/>
              <w:rPr>
                <w:rFonts w:asciiTheme="majorHAnsi" w:hAnsiTheme="majorHAnsi" w:cs="Arial"/>
                <w:b/>
                <w:noProof/>
              </w:rPr>
            </w:pPr>
            <w:r>
              <w:rPr>
                <w:rFonts w:asciiTheme="majorHAnsi" w:hAnsiTheme="majorHAnsi" w:cs="Arial"/>
                <w:b/>
                <w:noProof/>
              </w:rPr>
              <w:t xml:space="preserve"> Page No.</w:t>
            </w:r>
          </w:p>
        </w:tc>
      </w:tr>
      <w:tr w:rsidR="007E7D7C" w:rsidRPr="008A37A4" w14:paraId="14CE37CA" w14:textId="77777777" w:rsidTr="00F352D7">
        <w:tc>
          <w:tcPr>
            <w:cnfStyle w:val="001000000000" w:firstRow="0" w:lastRow="0" w:firstColumn="1" w:lastColumn="0" w:oddVBand="0" w:evenVBand="0" w:oddHBand="0" w:evenHBand="0" w:firstRowFirstColumn="0" w:firstRowLastColumn="0" w:lastRowFirstColumn="0" w:lastRowLastColumn="0"/>
            <w:tcW w:w="2093" w:type="dxa"/>
          </w:tcPr>
          <w:p w14:paraId="00811AE8" w14:textId="77777777" w:rsidR="007E7D7C" w:rsidRPr="00957AB8" w:rsidRDefault="007E7D7C" w:rsidP="00F352D7">
            <w:pPr>
              <w:rPr>
                <w:rFonts w:asciiTheme="majorHAnsi" w:hAnsiTheme="majorHAnsi" w:cs="Arial"/>
              </w:rPr>
            </w:pPr>
            <w:r w:rsidRPr="00957AB8">
              <w:rPr>
                <w:rFonts w:asciiTheme="majorHAnsi" w:hAnsiTheme="majorHAnsi" w:cs="Arial"/>
              </w:rPr>
              <w:t>1.1</w:t>
            </w:r>
          </w:p>
        </w:tc>
        <w:tc>
          <w:tcPr>
            <w:tcW w:w="3544" w:type="dxa"/>
          </w:tcPr>
          <w:p w14:paraId="73F1DAB2" w14:textId="77777777" w:rsidR="007E7D7C" w:rsidRPr="008A37A4"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rPr>
            </w:pPr>
            <w:r w:rsidRPr="006C2EEE">
              <w:rPr>
                <w:rFonts w:asciiTheme="majorHAnsi" w:hAnsiTheme="majorHAnsi" w:cs="Arial"/>
                <w:b/>
              </w:rPr>
              <w:t>Introduction</w:t>
            </w:r>
            <w:r>
              <w:rPr>
                <w:rFonts w:asciiTheme="majorHAnsi" w:hAnsiTheme="majorHAnsi" w:cs="Arial"/>
              </w:rPr>
              <w:t xml:space="preserve"> </w:t>
            </w:r>
          </w:p>
        </w:tc>
        <w:tc>
          <w:tcPr>
            <w:tcW w:w="2409" w:type="dxa"/>
            <w:gridSpan w:val="2"/>
          </w:tcPr>
          <w:p w14:paraId="205FC325" w14:textId="0A7A786C" w:rsidR="007E7D7C" w:rsidRPr="008A37A4" w:rsidRDefault="00F352D7" w:rsidP="00F352D7">
            <w:pPr>
              <w:tabs>
                <w:tab w:val="left" w:pos="3686"/>
              </w:tabs>
              <w:spacing w:line="360" w:lineRule="auto"/>
              <w:ind w:left="1805"/>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Pr>
                <w:rFonts w:asciiTheme="majorHAnsi" w:hAnsiTheme="majorHAnsi" w:cs="Arial"/>
                <w:noProof/>
              </w:rPr>
              <w:t>1</w:t>
            </w:r>
          </w:p>
        </w:tc>
      </w:tr>
      <w:tr w:rsidR="007E7D7C" w:rsidRPr="008A37A4" w14:paraId="76420356"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63EEF96" w14:textId="77777777" w:rsidR="007E7D7C" w:rsidRPr="00957AB8" w:rsidRDefault="007E7D7C" w:rsidP="00F352D7">
            <w:pPr>
              <w:rPr>
                <w:rFonts w:asciiTheme="majorHAnsi" w:hAnsiTheme="majorHAnsi" w:cs="Arial"/>
              </w:rPr>
            </w:pPr>
            <w:r w:rsidRPr="00957AB8">
              <w:rPr>
                <w:rFonts w:asciiTheme="majorHAnsi" w:hAnsiTheme="majorHAnsi" w:cs="Arial"/>
              </w:rPr>
              <w:t>2.1</w:t>
            </w:r>
          </w:p>
        </w:tc>
        <w:tc>
          <w:tcPr>
            <w:tcW w:w="3544" w:type="dxa"/>
          </w:tcPr>
          <w:p w14:paraId="777A37F6" w14:textId="77777777" w:rsidR="007E7D7C" w:rsidRPr="008A37A4"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rPr>
            </w:pPr>
            <w:r w:rsidRPr="00633CC4">
              <w:rPr>
                <w:rFonts w:ascii="Calibri" w:hAnsi="Calibri" w:cs="Arial"/>
                <w:b/>
              </w:rPr>
              <w:t>Physiological Adaptations</w:t>
            </w:r>
            <w:r>
              <w:rPr>
                <w:rFonts w:ascii="Calibri" w:hAnsi="Calibri" w:cs="Arial"/>
              </w:rPr>
              <w:t xml:space="preserve"> </w:t>
            </w:r>
          </w:p>
        </w:tc>
        <w:tc>
          <w:tcPr>
            <w:tcW w:w="2409" w:type="dxa"/>
            <w:gridSpan w:val="2"/>
          </w:tcPr>
          <w:p w14:paraId="26C1DCD8" w14:textId="77777777" w:rsidR="007E7D7C" w:rsidRPr="008A37A4" w:rsidRDefault="007E7D7C" w:rsidP="00F352D7">
            <w:pPr>
              <w:tabs>
                <w:tab w:val="left" w:pos="3686"/>
              </w:tabs>
              <w:spacing w:line="360" w:lineRule="auto"/>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 xml:space="preserve">                                 9</w:t>
            </w:r>
          </w:p>
        </w:tc>
      </w:tr>
      <w:tr w:rsidR="007E7D7C" w:rsidRPr="008A37A4" w14:paraId="5A6A659E" w14:textId="77777777" w:rsidTr="00F352D7">
        <w:tc>
          <w:tcPr>
            <w:cnfStyle w:val="001000000000" w:firstRow="0" w:lastRow="0" w:firstColumn="1" w:lastColumn="0" w:oddVBand="0" w:evenVBand="0" w:oddHBand="0" w:evenHBand="0" w:firstRowFirstColumn="0" w:firstRowLastColumn="0" w:lastRowFirstColumn="0" w:lastRowLastColumn="0"/>
            <w:tcW w:w="2093" w:type="dxa"/>
          </w:tcPr>
          <w:p w14:paraId="5D86F546" w14:textId="77777777" w:rsidR="007E7D7C" w:rsidRPr="008A37A4" w:rsidRDefault="007E7D7C" w:rsidP="00F352D7">
            <w:pPr>
              <w:rPr>
                <w:rFonts w:asciiTheme="majorHAnsi" w:hAnsiTheme="majorHAnsi" w:cs="Arial"/>
                <w:b w:val="0"/>
              </w:rPr>
            </w:pPr>
            <w:r>
              <w:rPr>
                <w:rFonts w:asciiTheme="majorHAnsi" w:hAnsiTheme="majorHAnsi" w:cs="Arial"/>
                <w:b w:val="0"/>
              </w:rPr>
              <w:t>2.2</w:t>
            </w:r>
          </w:p>
        </w:tc>
        <w:tc>
          <w:tcPr>
            <w:tcW w:w="3544" w:type="dxa"/>
          </w:tcPr>
          <w:p w14:paraId="1D7C6229" w14:textId="77777777" w:rsidR="007E7D7C" w:rsidRPr="008A37A4"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rPr>
            </w:pPr>
            <w:r w:rsidRPr="00EE3644">
              <w:rPr>
                <w:rFonts w:ascii="Calibri" w:hAnsi="Calibri" w:cs="Arial"/>
              </w:rPr>
              <w:t>History</w:t>
            </w:r>
          </w:p>
        </w:tc>
        <w:tc>
          <w:tcPr>
            <w:tcW w:w="2409" w:type="dxa"/>
            <w:gridSpan w:val="2"/>
          </w:tcPr>
          <w:p w14:paraId="47CE8FAB" w14:textId="77777777" w:rsidR="007E7D7C" w:rsidRPr="008A37A4" w:rsidRDefault="007E7D7C" w:rsidP="00F352D7">
            <w:pPr>
              <w:tabs>
                <w:tab w:val="left" w:pos="3686"/>
              </w:tabs>
              <w:spacing w:line="360" w:lineRule="auto"/>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Pr>
                <w:rFonts w:asciiTheme="majorHAnsi" w:hAnsiTheme="majorHAnsi" w:cs="Arial"/>
                <w:noProof/>
              </w:rPr>
              <w:t xml:space="preserve">                               10</w:t>
            </w:r>
          </w:p>
        </w:tc>
      </w:tr>
      <w:tr w:rsidR="007E7D7C" w:rsidRPr="008A37A4" w14:paraId="633BCB5F"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EC937B7" w14:textId="77777777" w:rsidR="007E7D7C" w:rsidRPr="008A37A4" w:rsidRDefault="007E7D7C" w:rsidP="00F352D7">
            <w:pPr>
              <w:rPr>
                <w:rFonts w:asciiTheme="majorHAnsi" w:hAnsiTheme="majorHAnsi" w:cs="Arial"/>
                <w:b w:val="0"/>
              </w:rPr>
            </w:pPr>
            <w:r>
              <w:rPr>
                <w:rFonts w:asciiTheme="majorHAnsi" w:hAnsiTheme="majorHAnsi" w:cs="Arial"/>
                <w:b w:val="0"/>
              </w:rPr>
              <w:t>2.3</w:t>
            </w:r>
          </w:p>
        </w:tc>
        <w:tc>
          <w:tcPr>
            <w:tcW w:w="3544" w:type="dxa"/>
          </w:tcPr>
          <w:p w14:paraId="486B2EBD" w14:textId="77777777" w:rsidR="007E7D7C" w:rsidRPr="008A37A4"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rPr>
            </w:pPr>
            <w:r w:rsidRPr="00EE3644">
              <w:rPr>
                <w:rFonts w:ascii="Calibri" w:hAnsi="Calibri" w:cs="Arial"/>
              </w:rPr>
              <w:t>HIIT for Health</w:t>
            </w:r>
          </w:p>
        </w:tc>
        <w:tc>
          <w:tcPr>
            <w:tcW w:w="2409" w:type="dxa"/>
            <w:gridSpan w:val="2"/>
          </w:tcPr>
          <w:p w14:paraId="52ECD888" w14:textId="77777777" w:rsidR="007E7D7C" w:rsidRPr="008A37A4" w:rsidRDefault="007E7D7C" w:rsidP="00F352D7">
            <w:pPr>
              <w:tabs>
                <w:tab w:val="left" w:pos="3686"/>
              </w:tabs>
              <w:spacing w:line="360" w:lineRule="auto"/>
              <w:ind w:left="1805" w:hanging="116"/>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13</w:t>
            </w:r>
          </w:p>
        </w:tc>
      </w:tr>
      <w:tr w:rsidR="007E7D7C" w:rsidRPr="008A37A4" w14:paraId="6EDEE318" w14:textId="77777777" w:rsidTr="00F352D7">
        <w:tc>
          <w:tcPr>
            <w:cnfStyle w:val="001000000000" w:firstRow="0" w:lastRow="0" w:firstColumn="1" w:lastColumn="0" w:oddVBand="0" w:evenVBand="0" w:oddHBand="0" w:evenHBand="0" w:firstRowFirstColumn="0" w:firstRowLastColumn="0" w:lastRowFirstColumn="0" w:lastRowLastColumn="0"/>
            <w:tcW w:w="2093" w:type="dxa"/>
          </w:tcPr>
          <w:p w14:paraId="07F5DFEB" w14:textId="77777777" w:rsidR="007E7D7C" w:rsidRPr="008A37A4" w:rsidRDefault="007E7D7C" w:rsidP="00F352D7">
            <w:pPr>
              <w:rPr>
                <w:rFonts w:asciiTheme="majorHAnsi" w:hAnsiTheme="majorHAnsi" w:cs="Arial"/>
                <w:b w:val="0"/>
              </w:rPr>
            </w:pPr>
            <w:r>
              <w:rPr>
                <w:rFonts w:asciiTheme="majorHAnsi" w:hAnsiTheme="majorHAnsi" w:cs="Arial"/>
                <w:b w:val="0"/>
              </w:rPr>
              <w:t>2.4</w:t>
            </w:r>
          </w:p>
        </w:tc>
        <w:tc>
          <w:tcPr>
            <w:tcW w:w="4252" w:type="dxa"/>
            <w:gridSpan w:val="2"/>
          </w:tcPr>
          <w:p w14:paraId="7E9BFD21" w14:textId="77777777" w:rsidR="007E7D7C" w:rsidRPr="008A37A4"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rPr>
            </w:pPr>
            <w:r w:rsidRPr="00EE3644">
              <w:rPr>
                <w:rFonts w:ascii="Calibri" w:hAnsi="Calibri" w:cs="Arial"/>
              </w:rPr>
              <w:t>HIIT and the Patient Population</w:t>
            </w:r>
          </w:p>
        </w:tc>
        <w:tc>
          <w:tcPr>
            <w:tcW w:w="1701" w:type="dxa"/>
          </w:tcPr>
          <w:p w14:paraId="414AD51F" w14:textId="77777777" w:rsidR="007E7D7C" w:rsidRPr="008A37A4" w:rsidRDefault="007E7D7C" w:rsidP="00F352D7">
            <w:pPr>
              <w:tabs>
                <w:tab w:val="left" w:pos="3686"/>
              </w:tabs>
              <w:spacing w:line="360" w:lineRule="auto"/>
              <w:ind w:left="601"/>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Pr>
                <w:rFonts w:asciiTheme="majorHAnsi" w:hAnsiTheme="majorHAnsi" w:cs="Arial"/>
                <w:noProof/>
              </w:rPr>
              <w:t xml:space="preserve">       13</w:t>
            </w:r>
          </w:p>
        </w:tc>
      </w:tr>
      <w:tr w:rsidR="007E7D7C" w:rsidRPr="008A37A4" w14:paraId="36651456"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77BB11F1" w14:textId="77777777" w:rsidR="007E7D7C" w:rsidRPr="008A37A4" w:rsidRDefault="007E7D7C" w:rsidP="00F352D7">
            <w:pPr>
              <w:rPr>
                <w:rFonts w:asciiTheme="majorHAnsi" w:hAnsiTheme="majorHAnsi" w:cs="Arial"/>
                <w:b w:val="0"/>
              </w:rPr>
            </w:pPr>
            <w:r>
              <w:rPr>
                <w:rFonts w:asciiTheme="majorHAnsi" w:hAnsiTheme="majorHAnsi" w:cs="Arial"/>
                <w:b w:val="0"/>
              </w:rPr>
              <w:t>2.5</w:t>
            </w:r>
          </w:p>
        </w:tc>
        <w:tc>
          <w:tcPr>
            <w:tcW w:w="3544" w:type="dxa"/>
          </w:tcPr>
          <w:p w14:paraId="5EAC3F10" w14:textId="77777777" w:rsidR="007E7D7C" w:rsidRPr="008A37A4"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rPr>
            </w:pPr>
            <w:r w:rsidRPr="00EE3644">
              <w:rPr>
                <w:rFonts w:ascii="Calibri" w:hAnsi="Calibri" w:cs="Arial"/>
              </w:rPr>
              <w:t>Cardiac, Diabetes and Metabolic Syndrome</w:t>
            </w:r>
          </w:p>
        </w:tc>
        <w:tc>
          <w:tcPr>
            <w:tcW w:w="2409" w:type="dxa"/>
            <w:gridSpan w:val="2"/>
          </w:tcPr>
          <w:p w14:paraId="10FC340A" w14:textId="77777777" w:rsidR="007E7D7C" w:rsidRPr="008A37A4" w:rsidRDefault="007E7D7C" w:rsidP="00F352D7">
            <w:pPr>
              <w:tabs>
                <w:tab w:val="left" w:pos="3686"/>
              </w:tabs>
              <w:spacing w:line="360" w:lineRule="auto"/>
              <w:ind w:left="1805" w:hanging="116"/>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14</w:t>
            </w:r>
          </w:p>
        </w:tc>
      </w:tr>
      <w:tr w:rsidR="007E7D7C" w:rsidRPr="008A37A4" w14:paraId="51694FE7" w14:textId="77777777" w:rsidTr="00F352D7">
        <w:tc>
          <w:tcPr>
            <w:cnfStyle w:val="001000000000" w:firstRow="0" w:lastRow="0" w:firstColumn="1" w:lastColumn="0" w:oddVBand="0" w:evenVBand="0" w:oddHBand="0" w:evenHBand="0" w:firstRowFirstColumn="0" w:firstRowLastColumn="0" w:lastRowFirstColumn="0" w:lastRowLastColumn="0"/>
            <w:tcW w:w="2093" w:type="dxa"/>
          </w:tcPr>
          <w:p w14:paraId="5ECA03A1" w14:textId="77777777" w:rsidR="007E7D7C" w:rsidRPr="008A37A4" w:rsidRDefault="007E7D7C" w:rsidP="00F352D7">
            <w:pPr>
              <w:rPr>
                <w:rFonts w:asciiTheme="majorHAnsi" w:hAnsiTheme="majorHAnsi" w:cs="Arial"/>
                <w:b w:val="0"/>
              </w:rPr>
            </w:pPr>
            <w:r>
              <w:rPr>
                <w:rFonts w:asciiTheme="majorHAnsi" w:hAnsiTheme="majorHAnsi" w:cs="Arial"/>
                <w:b w:val="0"/>
              </w:rPr>
              <w:t>2.6</w:t>
            </w:r>
          </w:p>
        </w:tc>
        <w:tc>
          <w:tcPr>
            <w:tcW w:w="3544" w:type="dxa"/>
          </w:tcPr>
          <w:p w14:paraId="06FA0FE8" w14:textId="77777777" w:rsidR="007E7D7C" w:rsidRPr="00EE3644" w:rsidRDefault="007E7D7C" w:rsidP="00F352D7">
            <w:pPr>
              <w:cnfStyle w:val="000000000000" w:firstRow="0" w:lastRow="0" w:firstColumn="0" w:lastColumn="0" w:oddVBand="0" w:evenVBand="0" w:oddHBand="0" w:evenHBand="0" w:firstRowFirstColumn="0" w:firstRowLastColumn="0" w:lastRowFirstColumn="0" w:lastRowLastColumn="0"/>
              <w:rPr>
                <w:rFonts w:ascii="Calibri" w:hAnsi="Calibri" w:cs="Arial"/>
              </w:rPr>
            </w:pPr>
            <w:r>
              <w:rPr>
                <w:rFonts w:ascii="Calibri" w:hAnsi="Calibri" w:cs="Arial"/>
              </w:rPr>
              <w:t>Summary</w:t>
            </w:r>
          </w:p>
        </w:tc>
        <w:tc>
          <w:tcPr>
            <w:tcW w:w="2409" w:type="dxa"/>
            <w:gridSpan w:val="2"/>
          </w:tcPr>
          <w:p w14:paraId="4240F7A5" w14:textId="77777777" w:rsidR="007E7D7C" w:rsidRPr="008A37A4" w:rsidRDefault="007E7D7C" w:rsidP="00F352D7">
            <w:pPr>
              <w:tabs>
                <w:tab w:val="left" w:pos="3686"/>
              </w:tabs>
              <w:spacing w:line="360" w:lineRule="auto"/>
              <w:ind w:left="1805" w:hanging="116"/>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Pr>
                <w:rFonts w:asciiTheme="majorHAnsi" w:hAnsiTheme="majorHAnsi" w:cs="Arial"/>
                <w:noProof/>
              </w:rPr>
              <w:t>16</w:t>
            </w:r>
          </w:p>
        </w:tc>
      </w:tr>
      <w:tr w:rsidR="007E7D7C" w:rsidRPr="008A37A4" w14:paraId="566CB683"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502B3E63" w14:textId="77777777" w:rsidR="007E7D7C" w:rsidRPr="00957AB8" w:rsidRDefault="007E7D7C" w:rsidP="00F352D7">
            <w:pPr>
              <w:rPr>
                <w:rFonts w:asciiTheme="majorHAnsi" w:hAnsiTheme="majorHAnsi" w:cs="Arial"/>
              </w:rPr>
            </w:pPr>
            <w:r w:rsidRPr="00957AB8">
              <w:rPr>
                <w:rFonts w:asciiTheme="majorHAnsi" w:hAnsiTheme="majorHAnsi" w:cs="Arial"/>
              </w:rPr>
              <w:t>3.1</w:t>
            </w:r>
          </w:p>
        </w:tc>
        <w:tc>
          <w:tcPr>
            <w:tcW w:w="3544" w:type="dxa"/>
          </w:tcPr>
          <w:p w14:paraId="26054444" w14:textId="77777777" w:rsidR="007E7D7C" w:rsidRPr="00633CC4"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b/>
              </w:rPr>
            </w:pPr>
            <w:r w:rsidRPr="00633CC4">
              <w:rPr>
                <w:rFonts w:ascii="Calibri" w:hAnsi="Calibri" w:cs="Arial"/>
                <w:b/>
              </w:rPr>
              <w:t>Variations and Programming</w:t>
            </w:r>
          </w:p>
        </w:tc>
        <w:tc>
          <w:tcPr>
            <w:tcW w:w="2409" w:type="dxa"/>
            <w:gridSpan w:val="2"/>
          </w:tcPr>
          <w:p w14:paraId="3318B88D" w14:textId="77777777" w:rsidR="007E7D7C" w:rsidRPr="008A37A4" w:rsidRDefault="007E7D7C" w:rsidP="00F352D7">
            <w:pPr>
              <w:tabs>
                <w:tab w:val="left" w:pos="3686"/>
              </w:tabs>
              <w:spacing w:line="360" w:lineRule="auto"/>
              <w:ind w:left="1805" w:hanging="116"/>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18</w:t>
            </w:r>
          </w:p>
        </w:tc>
      </w:tr>
      <w:tr w:rsidR="007E7D7C" w:rsidRPr="008A37A4" w14:paraId="04B7872D" w14:textId="77777777" w:rsidTr="00F352D7">
        <w:tc>
          <w:tcPr>
            <w:cnfStyle w:val="001000000000" w:firstRow="0" w:lastRow="0" w:firstColumn="1" w:lastColumn="0" w:oddVBand="0" w:evenVBand="0" w:oddHBand="0" w:evenHBand="0" w:firstRowFirstColumn="0" w:firstRowLastColumn="0" w:lastRowFirstColumn="0" w:lastRowLastColumn="0"/>
            <w:tcW w:w="2093" w:type="dxa"/>
          </w:tcPr>
          <w:p w14:paraId="23A2AFC2" w14:textId="77777777" w:rsidR="007E7D7C" w:rsidRPr="00957AB8" w:rsidRDefault="007E7D7C" w:rsidP="00F352D7">
            <w:pPr>
              <w:rPr>
                <w:rFonts w:asciiTheme="majorHAnsi" w:hAnsiTheme="majorHAnsi" w:cs="Arial"/>
                <w:b w:val="0"/>
              </w:rPr>
            </w:pPr>
            <w:r w:rsidRPr="00957AB8">
              <w:rPr>
                <w:rFonts w:ascii="Calibri" w:hAnsi="Calibri" w:cs="Arial"/>
                <w:b w:val="0"/>
              </w:rPr>
              <w:t>3.2</w:t>
            </w:r>
          </w:p>
        </w:tc>
        <w:tc>
          <w:tcPr>
            <w:tcW w:w="3544" w:type="dxa"/>
          </w:tcPr>
          <w:p w14:paraId="333D7C18" w14:textId="77777777" w:rsidR="007E7D7C" w:rsidRPr="008A37A4"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rPr>
            </w:pPr>
            <w:r w:rsidRPr="00265E32">
              <w:rPr>
                <w:rFonts w:ascii="Calibri" w:hAnsi="Calibri" w:cs="Arial"/>
              </w:rPr>
              <w:t>Finding the FITT</w:t>
            </w:r>
          </w:p>
        </w:tc>
        <w:tc>
          <w:tcPr>
            <w:tcW w:w="2409" w:type="dxa"/>
            <w:gridSpan w:val="2"/>
          </w:tcPr>
          <w:p w14:paraId="58CE7DA8" w14:textId="77777777" w:rsidR="007E7D7C" w:rsidRPr="008A37A4" w:rsidRDefault="007E7D7C" w:rsidP="00F352D7">
            <w:pPr>
              <w:tabs>
                <w:tab w:val="left" w:pos="3686"/>
              </w:tabs>
              <w:spacing w:line="360" w:lineRule="auto"/>
              <w:ind w:left="1805" w:hanging="116"/>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Pr>
                <w:rFonts w:asciiTheme="majorHAnsi" w:hAnsiTheme="majorHAnsi" w:cs="Arial"/>
                <w:noProof/>
              </w:rPr>
              <w:t>18</w:t>
            </w:r>
          </w:p>
        </w:tc>
      </w:tr>
      <w:tr w:rsidR="007E7D7C" w:rsidRPr="008A37A4" w14:paraId="28DF0084"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0FC98777" w14:textId="77777777" w:rsidR="007E7D7C" w:rsidRPr="008A37A4" w:rsidRDefault="007E7D7C" w:rsidP="00F352D7">
            <w:pPr>
              <w:rPr>
                <w:rFonts w:asciiTheme="majorHAnsi" w:hAnsiTheme="majorHAnsi" w:cs="Arial"/>
                <w:b w:val="0"/>
              </w:rPr>
            </w:pPr>
            <w:r w:rsidRPr="008A37A4">
              <w:rPr>
                <w:rFonts w:asciiTheme="majorHAnsi" w:hAnsiTheme="majorHAnsi" w:cs="Arial"/>
                <w:b w:val="0"/>
              </w:rPr>
              <w:t>3.</w:t>
            </w:r>
            <w:r>
              <w:rPr>
                <w:rFonts w:asciiTheme="majorHAnsi" w:hAnsiTheme="majorHAnsi" w:cs="Arial"/>
                <w:b w:val="0"/>
              </w:rPr>
              <w:t>3</w:t>
            </w:r>
          </w:p>
        </w:tc>
        <w:tc>
          <w:tcPr>
            <w:tcW w:w="3544" w:type="dxa"/>
          </w:tcPr>
          <w:p w14:paraId="415EA9F6" w14:textId="77777777" w:rsidR="007E7D7C" w:rsidRPr="008A37A4"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rPr>
            </w:pPr>
            <w:r w:rsidRPr="00265E32">
              <w:rPr>
                <w:rFonts w:ascii="Calibri" w:hAnsi="Calibri" w:cs="Arial"/>
              </w:rPr>
              <w:t>Enjoyment and RPE</w:t>
            </w:r>
          </w:p>
        </w:tc>
        <w:tc>
          <w:tcPr>
            <w:tcW w:w="2409" w:type="dxa"/>
            <w:gridSpan w:val="2"/>
          </w:tcPr>
          <w:p w14:paraId="67AB1204" w14:textId="77777777" w:rsidR="007E7D7C" w:rsidRPr="008A37A4" w:rsidRDefault="007E7D7C" w:rsidP="00F352D7">
            <w:pPr>
              <w:tabs>
                <w:tab w:val="left" w:pos="3686"/>
              </w:tabs>
              <w:spacing w:line="360" w:lineRule="auto"/>
              <w:ind w:left="1805" w:hanging="116"/>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20</w:t>
            </w:r>
          </w:p>
        </w:tc>
      </w:tr>
      <w:tr w:rsidR="007E7D7C" w:rsidRPr="008A37A4" w14:paraId="2A2E72CC" w14:textId="77777777" w:rsidTr="00F352D7">
        <w:tc>
          <w:tcPr>
            <w:cnfStyle w:val="001000000000" w:firstRow="0" w:lastRow="0" w:firstColumn="1" w:lastColumn="0" w:oddVBand="0" w:evenVBand="0" w:oddHBand="0" w:evenHBand="0" w:firstRowFirstColumn="0" w:firstRowLastColumn="0" w:lastRowFirstColumn="0" w:lastRowLastColumn="0"/>
            <w:tcW w:w="2093" w:type="dxa"/>
          </w:tcPr>
          <w:p w14:paraId="0E23925C" w14:textId="77777777" w:rsidR="007E7D7C" w:rsidRPr="008A37A4" w:rsidRDefault="007E7D7C" w:rsidP="00F352D7">
            <w:pPr>
              <w:rPr>
                <w:rFonts w:asciiTheme="majorHAnsi" w:hAnsiTheme="majorHAnsi" w:cs="Arial"/>
                <w:b w:val="0"/>
              </w:rPr>
            </w:pPr>
            <w:r>
              <w:rPr>
                <w:rFonts w:asciiTheme="majorHAnsi" w:hAnsiTheme="majorHAnsi" w:cs="Arial"/>
                <w:b w:val="0"/>
              </w:rPr>
              <w:t>3.4</w:t>
            </w:r>
          </w:p>
        </w:tc>
        <w:tc>
          <w:tcPr>
            <w:tcW w:w="3544" w:type="dxa"/>
          </w:tcPr>
          <w:p w14:paraId="05B29510" w14:textId="77777777" w:rsidR="007E7D7C" w:rsidRPr="008A37A4"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rPr>
            </w:pPr>
            <w:r w:rsidRPr="00265E32">
              <w:rPr>
                <w:rFonts w:ascii="Calibri" w:hAnsi="Calibri" w:cs="Arial"/>
              </w:rPr>
              <w:t>Interval Manipulation</w:t>
            </w:r>
          </w:p>
        </w:tc>
        <w:tc>
          <w:tcPr>
            <w:tcW w:w="2409" w:type="dxa"/>
            <w:gridSpan w:val="2"/>
          </w:tcPr>
          <w:p w14:paraId="2F0D3EC9" w14:textId="77777777" w:rsidR="007E7D7C" w:rsidRPr="008A37A4" w:rsidRDefault="007E7D7C" w:rsidP="00F352D7">
            <w:pPr>
              <w:tabs>
                <w:tab w:val="left" w:pos="3686"/>
              </w:tabs>
              <w:spacing w:line="360" w:lineRule="auto"/>
              <w:ind w:left="1805" w:hanging="116"/>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Pr>
                <w:rFonts w:asciiTheme="majorHAnsi" w:hAnsiTheme="majorHAnsi" w:cs="Arial"/>
                <w:noProof/>
              </w:rPr>
              <w:t>22</w:t>
            </w:r>
          </w:p>
        </w:tc>
      </w:tr>
      <w:tr w:rsidR="007E7D7C" w:rsidRPr="008A37A4" w14:paraId="03ACF1E7"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52F6C46A" w14:textId="77777777" w:rsidR="007E7D7C" w:rsidRPr="008A37A4" w:rsidRDefault="007E7D7C" w:rsidP="00F352D7">
            <w:pPr>
              <w:rPr>
                <w:rFonts w:asciiTheme="majorHAnsi" w:hAnsiTheme="majorHAnsi" w:cs="Arial"/>
                <w:b w:val="0"/>
              </w:rPr>
            </w:pPr>
            <w:r w:rsidRPr="008A37A4">
              <w:rPr>
                <w:rFonts w:asciiTheme="majorHAnsi" w:hAnsiTheme="majorHAnsi" w:cs="Arial"/>
                <w:b w:val="0"/>
              </w:rPr>
              <w:t>3.</w:t>
            </w:r>
            <w:r>
              <w:rPr>
                <w:rFonts w:asciiTheme="majorHAnsi" w:hAnsiTheme="majorHAnsi" w:cs="Arial"/>
                <w:b w:val="0"/>
              </w:rPr>
              <w:t>5</w:t>
            </w:r>
          </w:p>
        </w:tc>
        <w:tc>
          <w:tcPr>
            <w:tcW w:w="3544" w:type="dxa"/>
          </w:tcPr>
          <w:p w14:paraId="5FD9FB36" w14:textId="77777777" w:rsidR="007E7D7C" w:rsidRPr="008A37A4"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rPr>
            </w:pPr>
            <w:r w:rsidRPr="00265E32">
              <w:rPr>
                <w:rFonts w:ascii="Calibri" w:hAnsi="Calibri" w:cs="Arial"/>
              </w:rPr>
              <w:t>Sex Difference</w:t>
            </w:r>
          </w:p>
        </w:tc>
        <w:tc>
          <w:tcPr>
            <w:tcW w:w="2409" w:type="dxa"/>
            <w:gridSpan w:val="2"/>
          </w:tcPr>
          <w:p w14:paraId="48872540" w14:textId="77777777" w:rsidR="007E7D7C" w:rsidRPr="008A37A4" w:rsidRDefault="007E7D7C" w:rsidP="00F352D7">
            <w:pPr>
              <w:tabs>
                <w:tab w:val="left" w:pos="3686"/>
              </w:tabs>
              <w:spacing w:line="360" w:lineRule="auto"/>
              <w:ind w:left="1805" w:hanging="116"/>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23</w:t>
            </w:r>
          </w:p>
        </w:tc>
      </w:tr>
      <w:tr w:rsidR="007E7D7C" w:rsidRPr="008A37A4" w14:paraId="1C61A756" w14:textId="77777777" w:rsidTr="00F352D7">
        <w:tc>
          <w:tcPr>
            <w:cnfStyle w:val="001000000000" w:firstRow="0" w:lastRow="0" w:firstColumn="1" w:lastColumn="0" w:oddVBand="0" w:evenVBand="0" w:oddHBand="0" w:evenHBand="0" w:firstRowFirstColumn="0" w:firstRowLastColumn="0" w:lastRowFirstColumn="0" w:lastRowLastColumn="0"/>
            <w:tcW w:w="2093" w:type="dxa"/>
          </w:tcPr>
          <w:p w14:paraId="1CC8E2BE" w14:textId="77777777" w:rsidR="007E7D7C" w:rsidRPr="008A37A4" w:rsidRDefault="007E7D7C" w:rsidP="00F352D7">
            <w:pPr>
              <w:rPr>
                <w:rFonts w:asciiTheme="majorHAnsi" w:hAnsiTheme="majorHAnsi" w:cs="Arial"/>
                <w:b w:val="0"/>
              </w:rPr>
            </w:pPr>
            <w:r w:rsidRPr="008A37A4">
              <w:rPr>
                <w:rFonts w:asciiTheme="majorHAnsi" w:hAnsiTheme="majorHAnsi" w:cs="Arial"/>
                <w:b w:val="0"/>
              </w:rPr>
              <w:t>3.</w:t>
            </w:r>
            <w:r>
              <w:rPr>
                <w:rFonts w:asciiTheme="majorHAnsi" w:hAnsiTheme="majorHAnsi" w:cs="Arial"/>
                <w:b w:val="0"/>
              </w:rPr>
              <w:t>6</w:t>
            </w:r>
          </w:p>
        </w:tc>
        <w:tc>
          <w:tcPr>
            <w:tcW w:w="3544" w:type="dxa"/>
          </w:tcPr>
          <w:p w14:paraId="61AF52DC" w14:textId="77777777" w:rsidR="007E7D7C" w:rsidRPr="008A37A4"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rPr>
            </w:pPr>
            <w:r w:rsidRPr="00265E32">
              <w:rPr>
                <w:rFonts w:ascii="Calibri" w:hAnsi="Calibri" w:cs="Arial"/>
              </w:rPr>
              <w:t>Summary</w:t>
            </w:r>
          </w:p>
        </w:tc>
        <w:tc>
          <w:tcPr>
            <w:tcW w:w="2409" w:type="dxa"/>
            <w:gridSpan w:val="2"/>
          </w:tcPr>
          <w:p w14:paraId="1E0AB8D6" w14:textId="77777777" w:rsidR="007E7D7C" w:rsidRPr="008A37A4" w:rsidRDefault="007E7D7C" w:rsidP="00F352D7">
            <w:pPr>
              <w:tabs>
                <w:tab w:val="left" w:pos="3686"/>
              </w:tabs>
              <w:spacing w:line="360" w:lineRule="auto"/>
              <w:ind w:left="1805" w:hanging="116"/>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Pr>
                <w:rFonts w:asciiTheme="majorHAnsi" w:hAnsiTheme="majorHAnsi" w:cs="Arial"/>
                <w:noProof/>
              </w:rPr>
              <w:t>23</w:t>
            </w:r>
          </w:p>
        </w:tc>
      </w:tr>
      <w:tr w:rsidR="007E7D7C" w:rsidRPr="008A37A4" w14:paraId="1418C43C"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695D4D8E" w14:textId="77777777" w:rsidR="007E7D7C" w:rsidRPr="00957AB8" w:rsidRDefault="007E7D7C" w:rsidP="00F352D7">
            <w:pPr>
              <w:rPr>
                <w:rFonts w:asciiTheme="majorHAnsi" w:hAnsiTheme="majorHAnsi" w:cs="Arial"/>
              </w:rPr>
            </w:pPr>
            <w:r w:rsidRPr="00957AB8">
              <w:rPr>
                <w:rFonts w:asciiTheme="majorHAnsi" w:hAnsiTheme="majorHAnsi" w:cs="Arial"/>
              </w:rPr>
              <w:t>4.1</w:t>
            </w:r>
          </w:p>
        </w:tc>
        <w:tc>
          <w:tcPr>
            <w:tcW w:w="3544" w:type="dxa"/>
          </w:tcPr>
          <w:p w14:paraId="3B752D15" w14:textId="77777777" w:rsidR="007E7D7C" w:rsidRPr="00957AB8"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b/>
              </w:rPr>
            </w:pPr>
            <w:r w:rsidRPr="00957AB8">
              <w:rPr>
                <w:rFonts w:ascii="Calibri" w:hAnsi="Calibri" w:cs="Arial"/>
                <w:b/>
              </w:rPr>
              <w:t>Barriers and Benefits</w:t>
            </w:r>
          </w:p>
        </w:tc>
        <w:tc>
          <w:tcPr>
            <w:tcW w:w="2409" w:type="dxa"/>
            <w:gridSpan w:val="2"/>
          </w:tcPr>
          <w:p w14:paraId="194F5912" w14:textId="77777777" w:rsidR="007E7D7C" w:rsidRPr="008A37A4" w:rsidRDefault="007E7D7C" w:rsidP="00F352D7">
            <w:pPr>
              <w:tabs>
                <w:tab w:val="left" w:pos="3686"/>
              </w:tabs>
              <w:spacing w:line="360" w:lineRule="auto"/>
              <w:ind w:left="1805" w:hanging="116"/>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24</w:t>
            </w:r>
          </w:p>
        </w:tc>
      </w:tr>
      <w:tr w:rsidR="007E7D7C" w:rsidRPr="008A37A4" w14:paraId="6D8B136C" w14:textId="77777777" w:rsidTr="00F352D7">
        <w:tc>
          <w:tcPr>
            <w:cnfStyle w:val="001000000000" w:firstRow="0" w:lastRow="0" w:firstColumn="1" w:lastColumn="0" w:oddVBand="0" w:evenVBand="0" w:oddHBand="0" w:evenHBand="0" w:firstRowFirstColumn="0" w:firstRowLastColumn="0" w:lastRowFirstColumn="0" w:lastRowLastColumn="0"/>
            <w:tcW w:w="2093" w:type="dxa"/>
          </w:tcPr>
          <w:p w14:paraId="152CEA39" w14:textId="77777777" w:rsidR="007E7D7C" w:rsidRPr="008A37A4" w:rsidRDefault="007E7D7C" w:rsidP="00F352D7">
            <w:pPr>
              <w:rPr>
                <w:rFonts w:asciiTheme="majorHAnsi" w:hAnsiTheme="majorHAnsi" w:cs="Arial"/>
                <w:b w:val="0"/>
              </w:rPr>
            </w:pPr>
            <w:r>
              <w:rPr>
                <w:rFonts w:asciiTheme="majorHAnsi" w:hAnsiTheme="majorHAnsi" w:cs="Arial"/>
                <w:b w:val="0"/>
              </w:rPr>
              <w:t>4.2</w:t>
            </w:r>
          </w:p>
        </w:tc>
        <w:tc>
          <w:tcPr>
            <w:tcW w:w="3544" w:type="dxa"/>
          </w:tcPr>
          <w:p w14:paraId="77223790" w14:textId="77777777" w:rsidR="007E7D7C" w:rsidRPr="008A37A4"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rPr>
            </w:pPr>
            <w:r w:rsidRPr="005C2A9D">
              <w:rPr>
                <w:rFonts w:ascii="Calibri" w:hAnsi="Calibri" w:cs="Arial"/>
              </w:rPr>
              <w:t>Benefits</w:t>
            </w:r>
          </w:p>
        </w:tc>
        <w:tc>
          <w:tcPr>
            <w:tcW w:w="2409" w:type="dxa"/>
            <w:gridSpan w:val="2"/>
          </w:tcPr>
          <w:p w14:paraId="76BA8B9E" w14:textId="77777777" w:rsidR="007E7D7C" w:rsidRPr="008A37A4" w:rsidRDefault="007E7D7C" w:rsidP="00F352D7">
            <w:pPr>
              <w:tabs>
                <w:tab w:val="left" w:pos="3686"/>
              </w:tabs>
              <w:spacing w:line="360" w:lineRule="auto"/>
              <w:ind w:left="1805" w:hanging="116"/>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Pr>
                <w:rFonts w:asciiTheme="majorHAnsi" w:hAnsiTheme="majorHAnsi" w:cs="Arial"/>
                <w:noProof/>
              </w:rPr>
              <w:t>24</w:t>
            </w:r>
          </w:p>
        </w:tc>
      </w:tr>
      <w:tr w:rsidR="007E7D7C" w:rsidRPr="008A37A4" w14:paraId="1C9DBC8A"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0B750D26" w14:textId="77777777" w:rsidR="007E7D7C" w:rsidRPr="008A37A4" w:rsidRDefault="007E7D7C" w:rsidP="00F352D7">
            <w:pPr>
              <w:rPr>
                <w:rFonts w:asciiTheme="majorHAnsi" w:hAnsiTheme="majorHAnsi" w:cs="Arial"/>
                <w:b w:val="0"/>
              </w:rPr>
            </w:pPr>
            <w:r>
              <w:rPr>
                <w:rFonts w:asciiTheme="majorHAnsi" w:hAnsiTheme="majorHAnsi" w:cs="Arial"/>
                <w:b w:val="0"/>
              </w:rPr>
              <w:t>4.3</w:t>
            </w:r>
          </w:p>
        </w:tc>
        <w:tc>
          <w:tcPr>
            <w:tcW w:w="3544" w:type="dxa"/>
          </w:tcPr>
          <w:p w14:paraId="24862879" w14:textId="77777777" w:rsidR="007E7D7C" w:rsidRPr="008A37A4"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rPr>
            </w:pPr>
            <w:r w:rsidRPr="005C2A9D">
              <w:rPr>
                <w:rFonts w:ascii="Calibri" w:hAnsi="Calibri" w:cs="Arial"/>
              </w:rPr>
              <w:t>RPE</w:t>
            </w:r>
          </w:p>
        </w:tc>
        <w:tc>
          <w:tcPr>
            <w:tcW w:w="2409" w:type="dxa"/>
            <w:gridSpan w:val="2"/>
          </w:tcPr>
          <w:p w14:paraId="49CB703D" w14:textId="77777777" w:rsidR="007E7D7C" w:rsidRPr="008A37A4" w:rsidRDefault="007E7D7C" w:rsidP="00F352D7">
            <w:pPr>
              <w:tabs>
                <w:tab w:val="left" w:pos="3686"/>
              </w:tabs>
              <w:spacing w:line="360" w:lineRule="auto"/>
              <w:ind w:left="1805" w:hanging="116"/>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28</w:t>
            </w:r>
          </w:p>
        </w:tc>
      </w:tr>
      <w:tr w:rsidR="007E7D7C" w:rsidRPr="008A37A4" w14:paraId="33F49249" w14:textId="77777777" w:rsidTr="00F352D7">
        <w:tc>
          <w:tcPr>
            <w:cnfStyle w:val="001000000000" w:firstRow="0" w:lastRow="0" w:firstColumn="1" w:lastColumn="0" w:oddVBand="0" w:evenVBand="0" w:oddHBand="0" w:evenHBand="0" w:firstRowFirstColumn="0" w:firstRowLastColumn="0" w:lastRowFirstColumn="0" w:lastRowLastColumn="0"/>
            <w:tcW w:w="2093" w:type="dxa"/>
          </w:tcPr>
          <w:p w14:paraId="6A56AE95" w14:textId="77777777" w:rsidR="007E7D7C" w:rsidRPr="008A37A4" w:rsidRDefault="007E7D7C" w:rsidP="00F352D7">
            <w:pPr>
              <w:rPr>
                <w:rFonts w:asciiTheme="majorHAnsi" w:hAnsiTheme="majorHAnsi" w:cs="Arial"/>
                <w:b w:val="0"/>
              </w:rPr>
            </w:pPr>
            <w:r>
              <w:rPr>
                <w:rFonts w:asciiTheme="majorHAnsi" w:hAnsiTheme="majorHAnsi" w:cs="Arial"/>
                <w:b w:val="0"/>
              </w:rPr>
              <w:t>4.4</w:t>
            </w:r>
          </w:p>
        </w:tc>
        <w:tc>
          <w:tcPr>
            <w:tcW w:w="3544" w:type="dxa"/>
          </w:tcPr>
          <w:p w14:paraId="1A7469AA" w14:textId="77777777" w:rsidR="007E7D7C" w:rsidRPr="008A37A4"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rPr>
            </w:pPr>
            <w:r w:rsidRPr="005C2A9D">
              <w:rPr>
                <w:rFonts w:ascii="Calibri" w:hAnsi="Calibri" w:cs="Arial"/>
              </w:rPr>
              <w:t>Barriers</w:t>
            </w:r>
          </w:p>
        </w:tc>
        <w:tc>
          <w:tcPr>
            <w:tcW w:w="2409" w:type="dxa"/>
            <w:gridSpan w:val="2"/>
          </w:tcPr>
          <w:p w14:paraId="7F0668EF" w14:textId="77777777" w:rsidR="007E7D7C" w:rsidRPr="008A37A4" w:rsidRDefault="007E7D7C" w:rsidP="00F352D7">
            <w:pPr>
              <w:tabs>
                <w:tab w:val="left" w:pos="3686"/>
              </w:tabs>
              <w:spacing w:line="360" w:lineRule="auto"/>
              <w:ind w:left="1805" w:hanging="116"/>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sidRPr="008A37A4">
              <w:rPr>
                <w:rFonts w:asciiTheme="majorHAnsi" w:hAnsiTheme="majorHAnsi" w:cs="Arial"/>
                <w:noProof/>
              </w:rPr>
              <w:t>2</w:t>
            </w:r>
            <w:r>
              <w:rPr>
                <w:rFonts w:asciiTheme="majorHAnsi" w:hAnsiTheme="majorHAnsi" w:cs="Arial"/>
                <w:noProof/>
              </w:rPr>
              <w:t>8</w:t>
            </w:r>
          </w:p>
        </w:tc>
      </w:tr>
      <w:tr w:rsidR="007E7D7C" w:rsidRPr="008A37A4" w14:paraId="6FB7A767"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89CBEEE" w14:textId="77777777" w:rsidR="007E7D7C" w:rsidRPr="00957AB8" w:rsidRDefault="007E7D7C" w:rsidP="00F352D7">
            <w:pPr>
              <w:rPr>
                <w:rFonts w:asciiTheme="majorHAnsi" w:hAnsiTheme="majorHAnsi" w:cs="Arial"/>
              </w:rPr>
            </w:pPr>
            <w:r w:rsidRPr="00957AB8">
              <w:rPr>
                <w:rFonts w:asciiTheme="majorHAnsi" w:hAnsiTheme="majorHAnsi" w:cs="Arial"/>
              </w:rPr>
              <w:t>5.</w:t>
            </w:r>
            <w:r>
              <w:rPr>
                <w:rFonts w:asciiTheme="majorHAnsi" w:hAnsiTheme="majorHAnsi" w:cs="Arial"/>
              </w:rPr>
              <w:t>1</w:t>
            </w:r>
          </w:p>
        </w:tc>
        <w:tc>
          <w:tcPr>
            <w:tcW w:w="3544" w:type="dxa"/>
          </w:tcPr>
          <w:p w14:paraId="40558415" w14:textId="77777777" w:rsidR="007E7D7C" w:rsidRPr="008A37A4"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rPr>
            </w:pPr>
            <w:r w:rsidRPr="006C2EEE">
              <w:rPr>
                <w:rFonts w:asciiTheme="majorHAnsi" w:hAnsiTheme="majorHAnsi" w:cs="Arial"/>
                <w:b/>
              </w:rPr>
              <w:t>Conclusion</w:t>
            </w:r>
            <w:r>
              <w:rPr>
                <w:rFonts w:asciiTheme="majorHAnsi" w:hAnsiTheme="majorHAnsi" w:cs="Arial"/>
              </w:rPr>
              <w:t xml:space="preserve"> </w:t>
            </w:r>
          </w:p>
        </w:tc>
        <w:tc>
          <w:tcPr>
            <w:tcW w:w="2409" w:type="dxa"/>
            <w:gridSpan w:val="2"/>
          </w:tcPr>
          <w:p w14:paraId="2BB8E861" w14:textId="77777777" w:rsidR="007E7D7C" w:rsidRPr="008A37A4" w:rsidRDefault="007E7D7C" w:rsidP="00F352D7">
            <w:pPr>
              <w:tabs>
                <w:tab w:val="left" w:pos="3686"/>
              </w:tabs>
              <w:spacing w:line="360" w:lineRule="auto"/>
              <w:ind w:left="1805" w:hanging="116"/>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24</w:t>
            </w:r>
          </w:p>
        </w:tc>
      </w:tr>
      <w:tr w:rsidR="007E7D7C" w:rsidRPr="008A37A4" w14:paraId="311C16B5" w14:textId="77777777" w:rsidTr="00F352D7">
        <w:tc>
          <w:tcPr>
            <w:cnfStyle w:val="001000000000" w:firstRow="0" w:lastRow="0" w:firstColumn="1" w:lastColumn="0" w:oddVBand="0" w:evenVBand="0" w:oddHBand="0" w:evenHBand="0" w:firstRowFirstColumn="0" w:firstRowLastColumn="0" w:lastRowFirstColumn="0" w:lastRowLastColumn="0"/>
            <w:tcW w:w="2093" w:type="dxa"/>
          </w:tcPr>
          <w:p w14:paraId="739E1646" w14:textId="77777777" w:rsidR="007E7D7C" w:rsidRPr="008A37A4" w:rsidRDefault="007E7D7C" w:rsidP="00F352D7">
            <w:pPr>
              <w:pStyle w:val="ListParagraph"/>
              <w:ind w:left="0"/>
              <w:rPr>
                <w:rFonts w:asciiTheme="majorHAnsi" w:hAnsiTheme="majorHAnsi" w:cs="Arial"/>
                <w:b w:val="0"/>
              </w:rPr>
            </w:pPr>
          </w:p>
        </w:tc>
        <w:tc>
          <w:tcPr>
            <w:tcW w:w="3544" w:type="dxa"/>
          </w:tcPr>
          <w:p w14:paraId="12C95F03" w14:textId="77777777" w:rsidR="007E7D7C" w:rsidRPr="006C2EEE" w:rsidRDefault="007E7D7C" w:rsidP="00F352D7">
            <w:pPr>
              <w:pStyle w:val="ListParagraph"/>
              <w:ind w:left="0"/>
              <w:cnfStyle w:val="000000000000" w:firstRow="0" w:lastRow="0" w:firstColumn="0" w:lastColumn="0" w:oddVBand="0" w:evenVBand="0" w:oddHBand="0" w:evenHBand="0" w:firstRowFirstColumn="0" w:firstRowLastColumn="0" w:lastRowFirstColumn="0" w:lastRowLastColumn="0"/>
              <w:rPr>
                <w:rFonts w:asciiTheme="majorHAnsi" w:hAnsiTheme="majorHAnsi" w:cs="Arial"/>
                <w:b/>
              </w:rPr>
            </w:pPr>
            <w:r w:rsidRPr="006C2EEE">
              <w:rPr>
                <w:rFonts w:asciiTheme="majorHAnsi" w:hAnsiTheme="majorHAnsi" w:cs="Arial"/>
                <w:b/>
              </w:rPr>
              <w:t xml:space="preserve">References </w:t>
            </w:r>
          </w:p>
        </w:tc>
        <w:tc>
          <w:tcPr>
            <w:tcW w:w="2409" w:type="dxa"/>
            <w:gridSpan w:val="2"/>
          </w:tcPr>
          <w:p w14:paraId="524EB900" w14:textId="77777777" w:rsidR="007E7D7C" w:rsidRPr="008A37A4" w:rsidRDefault="007E7D7C" w:rsidP="00F352D7">
            <w:pPr>
              <w:tabs>
                <w:tab w:val="left" w:pos="3686"/>
              </w:tabs>
              <w:spacing w:line="360" w:lineRule="auto"/>
              <w:ind w:left="1805" w:hanging="116"/>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Pr>
                <w:rFonts w:asciiTheme="majorHAnsi" w:hAnsiTheme="majorHAnsi" w:cs="Arial"/>
                <w:noProof/>
              </w:rPr>
              <w:t>25</w:t>
            </w:r>
          </w:p>
        </w:tc>
      </w:tr>
    </w:tbl>
    <w:p w14:paraId="1D9FF233" w14:textId="77777777" w:rsidR="007E7D7C" w:rsidRDefault="007E7D7C" w:rsidP="007E7D7C">
      <w:pPr>
        <w:spacing w:line="480" w:lineRule="auto"/>
        <w:rPr>
          <w:rFonts w:asciiTheme="majorHAnsi" w:hAnsiTheme="majorHAnsi"/>
        </w:rPr>
      </w:pPr>
    </w:p>
    <w:tbl>
      <w:tblPr>
        <w:tblStyle w:val="LightList"/>
        <w:tblW w:w="8046" w:type="dxa"/>
        <w:tblLook w:val="04A0" w:firstRow="1" w:lastRow="0" w:firstColumn="1" w:lastColumn="0" w:noHBand="0" w:noVBand="1"/>
      </w:tblPr>
      <w:tblGrid>
        <w:gridCol w:w="2093"/>
        <w:gridCol w:w="3544"/>
        <w:gridCol w:w="708"/>
        <w:gridCol w:w="1701"/>
      </w:tblGrid>
      <w:tr w:rsidR="00E339BF" w:rsidRPr="00E339BF" w14:paraId="75B10A44" w14:textId="77777777" w:rsidTr="00EB727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gridSpan w:val="4"/>
          </w:tcPr>
          <w:p w14:paraId="131A5EBC" w14:textId="77777777" w:rsidR="00E339BF" w:rsidRPr="00E339BF" w:rsidRDefault="00E339BF" w:rsidP="00E339BF">
            <w:pPr>
              <w:spacing w:line="480" w:lineRule="auto"/>
              <w:rPr>
                <w:rFonts w:asciiTheme="majorHAnsi" w:hAnsiTheme="majorHAnsi"/>
                <w:b w:val="0"/>
                <w:color w:val="auto"/>
              </w:rPr>
            </w:pPr>
            <w:r w:rsidRPr="00E339BF">
              <w:rPr>
                <w:rFonts w:asciiTheme="majorHAnsi" w:hAnsiTheme="majorHAnsi"/>
                <w:b w:val="0"/>
                <w:color w:val="auto"/>
              </w:rPr>
              <w:t>Table of Contents       Research Project</w:t>
            </w:r>
          </w:p>
        </w:tc>
      </w:tr>
      <w:tr w:rsidR="00E339BF" w:rsidRPr="00E339BF" w14:paraId="052BFD6C" w14:textId="77777777" w:rsidTr="00EB72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23E3C6D8" w14:textId="77777777" w:rsidR="00E339BF" w:rsidRPr="00E339BF" w:rsidRDefault="00E339BF" w:rsidP="00E339BF">
            <w:pPr>
              <w:spacing w:line="480" w:lineRule="auto"/>
              <w:rPr>
                <w:rFonts w:asciiTheme="majorHAnsi" w:hAnsiTheme="majorHAnsi"/>
              </w:rPr>
            </w:pPr>
            <w:r w:rsidRPr="00E339BF">
              <w:rPr>
                <w:rFonts w:asciiTheme="majorHAnsi" w:hAnsiTheme="majorHAnsi"/>
              </w:rPr>
              <w:t xml:space="preserve">Section </w:t>
            </w:r>
          </w:p>
        </w:tc>
        <w:tc>
          <w:tcPr>
            <w:tcW w:w="3544" w:type="dxa"/>
          </w:tcPr>
          <w:p w14:paraId="745014EC" w14:textId="77777777" w:rsidR="00E339BF" w:rsidRPr="00E339BF" w:rsidRDefault="00E339BF" w:rsidP="00E339BF">
            <w:pPr>
              <w:spacing w:line="480" w:lineRule="auto"/>
              <w:cnfStyle w:val="000000100000" w:firstRow="0" w:lastRow="0" w:firstColumn="0" w:lastColumn="0" w:oddVBand="0" w:evenVBand="0" w:oddHBand="1" w:evenHBand="0" w:firstRowFirstColumn="0" w:firstRowLastColumn="0" w:lastRowFirstColumn="0" w:lastRowLastColumn="0"/>
              <w:rPr>
                <w:rFonts w:asciiTheme="majorHAnsi" w:hAnsiTheme="majorHAnsi"/>
                <w:b/>
              </w:rPr>
            </w:pPr>
            <w:r w:rsidRPr="00E339BF">
              <w:rPr>
                <w:rFonts w:asciiTheme="majorHAnsi" w:hAnsiTheme="majorHAnsi"/>
                <w:b/>
              </w:rPr>
              <w:t>Title</w:t>
            </w:r>
          </w:p>
        </w:tc>
        <w:tc>
          <w:tcPr>
            <w:tcW w:w="2409" w:type="dxa"/>
            <w:gridSpan w:val="2"/>
          </w:tcPr>
          <w:p w14:paraId="3F3F9460" w14:textId="77777777" w:rsidR="00E339BF" w:rsidRPr="00E339BF" w:rsidRDefault="00E339BF" w:rsidP="00E339BF">
            <w:pPr>
              <w:spacing w:line="480" w:lineRule="auto"/>
              <w:cnfStyle w:val="000000100000" w:firstRow="0" w:lastRow="0" w:firstColumn="0" w:lastColumn="0" w:oddVBand="0" w:evenVBand="0" w:oddHBand="1" w:evenHBand="0" w:firstRowFirstColumn="0" w:firstRowLastColumn="0" w:lastRowFirstColumn="0" w:lastRowLastColumn="0"/>
              <w:rPr>
                <w:rFonts w:asciiTheme="majorHAnsi" w:hAnsiTheme="majorHAnsi"/>
                <w:b/>
              </w:rPr>
            </w:pPr>
            <w:r w:rsidRPr="00E339BF">
              <w:rPr>
                <w:rFonts w:asciiTheme="majorHAnsi" w:hAnsiTheme="majorHAnsi"/>
                <w:b/>
              </w:rPr>
              <w:t xml:space="preserve">                               Page</w:t>
            </w:r>
          </w:p>
        </w:tc>
      </w:tr>
      <w:tr w:rsidR="00E339BF" w:rsidRPr="00E339BF" w14:paraId="044580DE" w14:textId="77777777" w:rsidTr="00EB727E">
        <w:tc>
          <w:tcPr>
            <w:cnfStyle w:val="001000000000" w:firstRow="0" w:lastRow="0" w:firstColumn="1" w:lastColumn="0" w:oddVBand="0" w:evenVBand="0" w:oddHBand="0" w:evenHBand="0" w:firstRowFirstColumn="0" w:firstRowLastColumn="0" w:lastRowFirstColumn="0" w:lastRowLastColumn="0"/>
            <w:tcW w:w="2093" w:type="dxa"/>
          </w:tcPr>
          <w:p w14:paraId="03A5C3D9" w14:textId="77777777" w:rsidR="00E339BF" w:rsidRPr="00E339BF" w:rsidRDefault="00E339BF" w:rsidP="00E339BF">
            <w:pPr>
              <w:spacing w:line="480" w:lineRule="auto"/>
              <w:rPr>
                <w:rFonts w:asciiTheme="majorHAnsi" w:hAnsiTheme="majorHAnsi"/>
              </w:rPr>
            </w:pPr>
            <w:r w:rsidRPr="00E339BF">
              <w:rPr>
                <w:rFonts w:asciiTheme="majorHAnsi" w:hAnsiTheme="majorHAnsi"/>
              </w:rPr>
              <w:t>1.0</w:t>
            </w:r>
          </w:p>
        </w:tc>
        <w:tc>
          <w:tcPr>
            <w:tcW w:w="3544" w:type="dxa"/>
          </w:tcPr>
          <w:p w14:paraId="0957045F" w14:textId="77777777" w:rsidR="00E339BF" w:rsidRPr="00E339BF" w:rsidRDefault="00E339BF" w:rsidP="00E339BF">
            <w:pPr>
              <w:spacing w:line="480" w:lineRule="auto"/>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E339BF">
              <w:rPr>
                <w:rFonts w:asciiTheme="majorHAnsi" w:hAnsiTheme="majorHAnsi"/>
                <w:b/>
              </w:rPr>
              <w:t>Introduction</w:t>
            </w:r>
            <w:r w:rsidRPr="00E339BF">
              <w:rPr>
                <w:rFonts w:asciiTheme="majorHAnsi" w:hAnsiTheme="majorHAnsi"/>
              </w:rPr>
              <w:t xml:space="preserve"> </w:t>
            </w:r>
          </w:p>
        </w:tc>
        <w:tc>
          <w:tcPr>
            <w:tcW w:w="2409" w:type="dxa"/>
            <w:gridSpan w:val="2"/>
          </w:tcPr>
          <w:p w14:paraId="6A4F6E40" w14:textId="77777777" w:rsidR="00E339BF" w:rsidRPr="00E339BF" w:rsidRDefault="00E339BF" w:rsidP="00E339BF">
            <w:pPr>
              <w:spacing w:line="480" w:lineRule="auto"/>
              <w:jc w:val="right"/>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E339BF">
              <w:rPr>
                <w:rFonts w:asciiTheme="majorHAnsi" w:hAnsiTheme="majorHAnsi"/>
              </w:rPr>
              <w:t>1</w:t>
            </w:r>
          </w:p>
        </w:tc>
      </w:tr>
      <w:tr w:rsidR="00E339BF" w:rsidRPr="00E339BF" w14:paraId="07FC005C" w14:textId="77777777" w:rsidTr="00EB72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796D8289" w14:textId="77777777" w:rsidR="00E339BF" w:rsidRPr="00E339BF" w:rsidRDefault="00E339BF" w:rsidP="00E339BF">
            <w:pPr>
              <w:spacing w:line="480" w:lineRule="auto"/>
              <w:rPr>
                <w:rFonts w:asciiTheme="majorHAnsi" w:hAnsiTheme="majorHAnsi"/>
              </w:rPr>
            </w:pPr>
            <w:r w:rsidRPr="00E339BF">
              <w:rPr>
                <w:rFonts w:asciiTheme="majorHAnsi" w:hAnsiTheme="majorHAnsi"/>
              </w:rPr>
              <w:t>2.0</w:t>
            </w:r>
          </w:p>
        </w:tc>
        <w:tc>
          <w:tcPr>
            <w:tcW w:w="3544" w:type="dxa"/>
          </w:tcPr>
          <w:p w14:paraId="7935C351" w14:textId="77777777" w:rsidR="00E339BF" w:rsidRPr="00E339BF" w:rsidRDefault="00E339BF" w:rsidP="00E339BF">
            <w:pPr>
              <w:spacing w:line="480" w:lineRule="auto"/>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E339BF">
              <w:rPr>
                <w:rFonts w:asciiTheme="majorHAnsi" w:hAnsiTheme="majorHAnsi"/>
                <w:b/>
              </w:rPr>
              <w:t>Methods</w:t>
            </w:r>
            <w:r w:rsidRPr="00E339BF">
              <w:rPr>
                <w:rFonts w:asciiTheme="majorHAnsi" w:hAnsiTheme="majorHAnsi"/>
              </w:rPr>
              <w:t xml:space="preserve">  </w:t>
            </w:r>
          </w:p>
        </w:tc>
        <w:tc>
          <w:tcPr>
            <w:tcW w:w="2409" w:type="dxa"/>
            <w:gridSpan w:val="2"/>
          </w:tcPr>
          <w:p w14:paraId="1E92FCE1" w14:textId="77777777" w:rsidR="00E339BF" w:rsidRPr="00E339BF" w:rsidRDefault="00E339BF" w:rsidP="00E339BF">
            <w:pPr>
              <w:spacing w:line="480" w:lineRule="auto"/>
              <w:jc w:val="right"/>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E339BF">
              <w:rPr>
                <w:rFonts w:asciiTheme="majorHAnsi" w:hAnsiTheme="majorHAnsi"/>
              </w:rPr>
              <w:t>2</w:t>
            </w:r>
          </w:p>
        </w:tc>
      </w:tr>
      <w:tr w:rsidR="00E339BF" w:rsidRPr="00E339BF" w14:paraId="5886E69E" w14:textId="77777777" w:rsidTr="00EB727E">
        <w:tc>
          <w:tcPr>
            <w:cnfStyle w:val="001000000000" w:firstRow="0" w:lastRow="0" w:firstColumn="1" w:lastColumn="0" w:oddVBand="0" w:evenVBand="0" w:oddHBand="0" w:evenHBand="0" w:firstRowFirstColumn="0" w:firstRowLastColumn="0" w:lastRowFirstColumn="0" w:lastRowLastColumn="0"/>
            <w:tcW w:w="2093" w:type="dxa"/>
          </w:tcPr>
          <w:p w14:paraId="69A67ADF" w14:textId="77777777" w:rsidR="00E339BF" w:rsidRPr="00E339BF" w:rsidRDefault="00E339BF" w:rsidP="00E339BF">
            <w:pPr>
              <w:spacing w:line="480" w:lineRule="auto"/>
              <w:rPr>
                <w:rFonts w:asciiTheme="majorHAnsi" w:hAnsiTheme="majorHAnsi"/>
                <w:b w:val="0"/>
              </w:rPr>
            </w:pPr>
            <w:r w:rsidRPr="00E339BF">
              <w:rPr>
                <w:rFonts w:asciiTheme="majorHAnsi" w:hAnsiTheme="majorHAnsi"/>
                <w:b w:val="0"/>
              </w:rPr>
              <w:lastRenderedPageBreak/>
              <w:t>2.1</w:t>
            </w:r>
          </w:p>
        </w:tc>
        <w:tc>
          <w:tcPr>
            <w:tcW w:w="3544" w:type="dxa"/>
          </w:tcPr>
          <w:p w14:paraId="32C4B8B8" w14:textId="77777777" w:rsidR="00E339BF" w:rsidRPr="00E339BF" w:rsidRDefault="00E339BF" w:rsidP="00E339BF">
            <w:pPr>
              <w:spacing w:line="480" w:lineRule="auto"/>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E339BF">
              <w:rPr>
                <w:rFonts w:asciiTheme="majorHAnsi" w:hAnsiTheme="majorHAnsi"/>
              </w:rPr>
              <w:t>Protocol and registration</w:t>
            </w:r>
          </w:p>
        </w:tc>
        <w:tc>
          <w:tcPr>
            <w:tcW w:w="2409" w:type="dxa"/>
            <w:gridSpan w:val="2"/>
          </w:tcPr>
          <w:p w14:paraId="3FEF406A" w14:textId="77777777" w:rsidR="00E339BF" w:rsidRPr="00E339BF" w:rsidRDefault="00E339BF" w:rsidP="00E339BF">
            <w:pPr>
              <w:spacing w:line="480" w:lineRule="auto"/>
              <w:jc w:val="right"/>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E339BF">
              <w:rPr>
                <w:rFonts w:asciiTheme="majorHAnsi" w:hAnsiTheme="majorHAnsi"/>
              </w:rPr>
              <w:t>2</w:t>
            </w:r>
          </w:p>
        </w:tc>
      </w:tr>
      <w:tr w:rsidR="00E339BF" w:rsidRPr="00E339BF" w14:paraId="437C2959" w14:textId="77777777" w:rsidTr="00EB72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A4A1982" w14:textId="77777777" w:rsidR="00E339BF" w:rsidRPr="00E339BF" w:rsidRDefault="00E339BF" w:rsidP="00E339BF">
            <w:pPr>
              <w:spacing w:line="480" w:lineRule="auto"/>
              <w:rPr>
                <w:rFonts w:asciiTheme="majorHAnsi" w:hAnsiTheme="majorHAnsi"/>
                <w:b w:val="0"/>
              </w:rPr>
            </w:pPr>
            <w:r w:rsidRPr="00E339BF">
              <w:rPr>
                <w:rFonts w:asciiTheme="majorHAnsi" w:hAnsiTheme="majorHAnsi"/>
                <w:b w:val="0"/>
              </w:rPr>
              <w:t>2.2</w:t>
            </w:r>
          </w:p>
        </w:tc>
        <w:tc>
          <w:tcPr>
            <w:tcW w:w="3544" w:type="dxa"/>
          </w:tcPr>
          <w:p w14:paraId="17C16F77" w14:textId="77777777" w:rsidR="00E339BF" w:rsidRPr="00E339BF" w:rsidRDefault="00E339BF" w:rsidP="00E339BF">
            <w:pPr>
              <w:spacing w:line="480" w:lineRule="auto"/>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E339BF">
              <w:rPr>
                <w:rFonts w:asciiTheme="majorHAnsi" w:hAnsiTheme="majorHAnsi"/>
              </w:rPr>
              <w:t>Study Selection Criteria</w:t>
            </w:r>
          </w:p>
        </w:tc>
        <w:tc>
          <w:tcPr>
            <w:tcW w:w="2409" w:type="dxa"/>
            <w:gridSpan w:val="2"/>
          </w:tcPr>
          <w:p w14:paraId="72DDD689" w14:textId="77777777" w:rsidR="00E339BF" w:rsidRPr="00E339BF" w:rsidRDefault="00E339BF" w:rsidP="00E339BF">
            <w:pPr>
              <w:spacing w:line="480" w:lineRule="auto"/>
              <w:jc w:val="right"/>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E339BF">
              <w:rPr>
                <w:rFonts w:asciiTheme="majorHAnsi" w:hAnsiTheme="majorHAnsi"/>
              </w:rPr>
              <w:t>4</w:t>
            </w:r>
          </w:p>
        </w:tc>
      </w:tr>
      <w:tr w:rsidR="00E339BF" w:rsidRPr="00E339BF" w14:paraId="6BDB8F3A" w14:textId="77777777" w:rsidTr="00EB727E">
        <w:tc>
          <w:tcPr>
            <w:cnfStyle w:val="001000000000" w:firstRow="0" w:lastRow="0" w:firstColumn="1" w:lastColumn="0" w:oddVBand="0" w:evenVBand="0" w:oddHBand="0" w:evenHBand="0" w:firstRowFirstColumn="0" w:firstRowLastColumn="0" w:lastRowFirstColumn="0" w:lastRowLastColumn="0"/>
            <w:tcW w:w="2093" w:type="dxa"/>
          </w:tcPr>
          <w:p w14:paraId="0D4B249C" w14:textId="77777777" w:rsidR="00E339BF" w:rsidRPr="00E339BF" w:rsidRDefault="00E339BF" w:rsidP="00E339BF">
            <w:pPr>
              <w:spacing w:line="480" w:lineRule="auto"/>
              <w:rPr>
                <w:rFonts w:asciiTheme="majorHAnsi" w:hAnsiTheme="majorHAnsi"/>
                <w:b w:val="0"/>
              </w:rPr>
            </w:pPr>
            <w:r w:rsidRPr="00E339BF">
              <w:rPr>
                <w:rFonts w:asciiTheme="majorHAnsi" w:hAnsiTheme="majorHAnsi"/>
                <w:b w:val="0"/>
              </w:rPr>
              <w:t>2.3</w:t>
            </w:r>
          </w:p>
        </w:tc>
        <w:tc>
          <w:tcPr>
            <w:tcW w:w="4252" w:type="dxa"/>
            <w:gridSpan w:val="2"/>
          </w:tcPr>
          <w:p w14:paraId="16C83005" w14:textId="77777777" w:rsidR="00E339BF" w:rsidRPr="00E339BF" w:rsidRDefault="00E339BF" w:rsidP="00E339BF">
            <w:pPr>
              <w:spacing w:line="480" w:lineRule="auto"/>
              <w:jc w:val="right"/>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E339BF">
              <w:rPr>
                <w:rFonts w:asciiTheme="majorHAnsi" w:hAnsiTheme="majorHAnsi"/>
              </w:rPr>
              <w:t>Methodology of Quality Assessment</w:t>
            </w:r>
          </w:p>
        </w:tc>
        <w:tc>
          <w:tcPr>
            <w:tcW w:w="1701" w:type="dxa"/>
          </w:tcPr>
          <w:p w14:paraId="18E6DDE6" w14:textId="77777777" w:rsidR="00E339BF" w:rsidRPr="00E339BF" w:rsidRDefault="00E339BF" w:rsidP="00E339BF">
            <w:pPr>
              <w:spacing w:line="480" w:lineRule="auto"/>
              <w:jc w:val="right"/>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E339BF">
              <w:rPr>
                <w:rFonts w:asciiTheme="majorHAnsi" w:hAnsiTheme="majorHAnsi"/>
              </w:rPr>
              <w:t xml:space="preserve">5       </w:t>
            </w:r>
          </w:p>
        </w:tc>
      </w:tr>
      <w:tr w:rsidR="00E339BF" w:rsidRPr="00E339BF" w14:paraId="13850E11" w14:textId="77777777" w:rsidTr="00EB72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611299A2" w14:textId="77777777" w:rsidR="00E339BF" w:rsidRPr="00E339BF" w:rsidRDefault="00E339BF" w:rsidP="00E339BF">
            <w:pPr>
              <w:spacing w:line="480" w:lineRule="auto"/>
              <w:rPr>
                <w:rFonts w:asciiTheme="majorHAnsi" w:hAnsiTheme="majorHAnsi"/>
                <w:b w:val="0"/>
              </w:rPr>
            </w:pPr>
            <w:r w:rsidRPr="00E339BF">
              <w:rPr>
                <w:rFonts w:asciiTheme="majorHAnsi" w:hAnsiTheme="majorHAnsi"/>
                <w:b w:val="0"/>
              </w:rPr>
              <w:t>2.4</w:t>
            </w:r>
          </w:p>
        </w:tc>
        <w:tc>
          <w:tcPr>
            <w:tcW w:w="3544" w:type="dxa"/>
          </w:tcPr>
          <w:p w14:paraId="219CB58B" w14:textId="77777777" w:rsidR="00E339BF" w:rsidRPr="00E339BF" w:rsidRDefault="00E339BF" w:rsidP="00E339BF">
            <w:pPr>
              <w:spacing w:line="480" w:lineRule="auto"/>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E339BF">
              <w:rPr>
                <w:rFonts w:asciiTheme="majorHAnsi" w:hAnsiTheme="majorHAnsi"/>
              </w:rPr>
              <w:t xml:space="preserve">Data extraction </w:t>
            </w:r>
          </w:p>
        </w:tc>
        <w:tc>
          <w:tcPr>
            <w:tcW w:w="2409" w:type="dxa"/>
            <w:gridSpan w:val="2"/>
          </w:tcPr>
          <w:p w14:paraId="13ED593C" w14:textId="77777777" w:rsidR="00E339BF" w:rsidRPr="00E339BF" w:rsidRDefault="00E339BF" w:rsidP="00E339BF">
            <w:pPr>
              <w:spacing w:line="480" w:lineRule="auto"/>
              <w:jc w:val="right"/>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E339BF">
              <w:rPr>
                <w:rFonts w:asciiTheme="majorHAnsi" w:hAnsiTheme="majorHAnsi"/>
              </w:rPr>
              <w:t>7</w:t>
            </w:r>
          </w:p>
        </w:tc>
      </w:tr>
      <w:tr w:rsidR="00E339BF" w:rsidRPr="00E339BF" w14:paraId="428EF618" w14:textId="77777777" w:rsidTr="00EB727E">
        <w:tc>
          <w:tcPr>
            <w:cnfStyle w:val="001000000000" w:firstRow="0" w:lastRow="0" w:firstColumn="1" w:lastColumn="0" w:oddVBand="0" w:evenVBand="0" w:oddHBand="0" w:evenHBand="0" w:firstRowFirstColumn="0" w:firstRowLastColumn="0" w:lastRowFirstColumn="0" w:lastRowLastColumn="0"/>
            <w:tcW w:w="2093" w:type="dxa"/>
          </w:tcPr>
          <w:p w14:paraId="72796FA6" w14:textId="77777777" w:rsidR="00E339BF" w:rsidRPr="00E339BF" w:rsidRDefault="00E339BF" w:rsidP="00E339BF">
            <w:pPr>
              <w:spacing w:line="480" w:lineRule="auto"/>
              <w:rPr>
                <w:rFonts w:asciiTheme="majorHAnsi" w:hAnsiTheme="majorHAnsi"/>
                <w:b w:val="0"/>
              </w:rPr>
            </w:pPr>
            <w:r w:rsidRPr="00E339BF">
              <w:rPr>
                <w:rFonts w:asciiTheme="majorHAnsi" w:hAnsiTheme="majorHAnsi"/>
                <w:b w:val="0"/>
              </w:rPr>
              <w:t>2.5</w:t>
            </w:r>
          </w:p>
        </w:tc>
        <w:tc>
          <w:tcPr>
            <w:tcW w:w="3544" w:type="dxa"/>
          </w:tcPr>
          <w:p w14:paraId="37BD2C77" w14:textId="77777777" w:rsidR="00E339BF" w:rsidRPr="00E339BF" w:rsidRDefault="00E339BF" w:rsidP="00E339BF">
            <w:pPr>
              <w:spacing w:line="480" w:lineRule="auto"/>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E339BF">
              <w:rPr>
                <w:rFonts w:asciiTheme="majorHAnsi" w:hAnsiTheme="majorHAnsi"/>
              </w:rPr>
              <w:t>Duplicate publications</w:t>
            </w:r>
          </w:p>
        </w:tc>
        <w:tc>
          <w:tcPr>
            <w:tcW w:w="2409" w:type="dxa"/>
            <w:gridSpan w:val="2"/>
          </w:tcPr>
          <w:p w14:paraId="6F5FA021" w14:textId="77777777" w:rsidR="00E339BF" w:rsidRPr="00E339BF" w:rsidRDefault="00E339BF" w:rsidP="00E339BF">
            <w:pPr>
              <w:spacing w:line="480" w:lineRule="auto"/>
              <w:jc w:val="right"/>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E339BF">
              <w:rPr>
                <w:rFonts w:asciiTheme="majorHAnsi" w:hAnsiTheme="majorHAnsi"/>
              </w:rPr>
              <w:t>8</w:t>
            </w:r>
          </w:p>
        </w:tc>
      </w:tr>
      <w:tr w:rsidR="00E339BF" w:rsidRPr="00E339BF" w14:paraId="48786FCB" w14:textId="77777777" w:rsidTr="00EB72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0183C3F9" w14:textId="77777777" w:rsidR="00E339BF" w:rsidRPr="00E339BF" w:rsidRDefault="00E339BF" w:rsidP="00E339BF">
            <w:pPr>
              <w:spacing w:line="480" w:lineRule="auto"/>
              <w:rPr>
                <w:rFonts w:asciiTheme="majorHAnsi" w:hAnsiTheme="majorHAnsi"/>
              </w:rPr>
            </w:pPr>
            <w:r w:rsidRPr="00E339BF">
              <w:rPr>
                <w:rFonts w:asciiTheme="majorHAnsi" w:hAnsiTheme="majorHAnsi"/>
              </w:rPr>
              <w:t>3.0</w:t>
            </w:r>
          </w:p>
        </w:tc>
        <w:tc>
          <w:tcPr>
            <w:tcW w:w="3544" w:type="dxa"/>
          </w:tcPr>
          <w:p w14:paraId="3701E559" w14:textId="77777777" w:rsidR="00E339BF" w:rsidRPr="00E339BF" w:rsidRDefault="00E339BF" w:rsidP="00E339BF">
            <w:pPr>
              <w:spacing w:line="480" w:lineRule="auto"/>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E339BF">
              <w:rPr>
                <w:rFonts w:asciiTheme="majorHAnsi" w:hAnsiTheme="majorHAnsi"/>
                <w:b/>
              </w:rPr>
              <w:t>Results</w:t>
            </w:r>
            <w:r w:rsidRPr="00E339BF">
              <w:rPr>
                <w:rFonts w:asciiTheme="majorHAnsi" w:hAnsiTheme="majorHAnsi"/>
              </w:rPr>
              <w:t xml:space="preserve"> </w:t>
            </w:r>
          </w:p>
        </w:tc>
        <w:tc>
          <w:tcPr>
            <w:tcW w:w="2409" w:type="dxa"/>
            <w:gridSpan w:val="2"/>
          </w:tcPr>
          <w:p w14:paraId="5EC86285" w14:textId="77777777" w:rsidR="00E339BF" w:rsidRPr="00E339BF" w:rsidRDefault="00E339BF" w:rsidP="00E339BF">
            <w:pPr>
              <w:spacing w:line="480" w:lineRule="auto"/>
              <w:jc w:val="right"/>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E339BF">
              <w:rPr>
                <w:rFonts w:asciiTheme="majorHAnsi" w:hAnsiTheme="majorHAnsi"/>
              </w:rPr>
              <w:t>10</w:t>
            </w:r>
          </w:p>
        </w:tc>
      </w:tr>
      <w:tr w:rsidR="00E339BF" w:rsidRPr="00E339BF" w14:paraId="0973A684" w14:textId="77777777" w:rsidTr="00EB727E">
        <w:tc>
          <w:tcPr>
            <w:cnfStyle w:val="001000000000" w:firstRow="0" w:lastRow="0" w:firstColumn="1" w:lastColumn="0" w:oddVBand="0" w:evenVBand="0" w:oddHBand="0" w:evenHBand="0" w:firstRowFirstColumn="0" w:firstRowLastColumn="0" w:lastRowFirstColumn="0" w:lastRowLastColumn="0"/>
            <w:tcW w:w="2093" w:type="dxa"/>
          </w:tcPr>
          <w:p w14:paraId="4F6592AA" w14:textId="77777777" w:rsidR="00E339BF" w:rsidRPr="00E339BF" w:rsidRDefault="00E339BF" w:rsidP="00E339BF">
            <w:pPr>
              <w:spacing w:line="480" w:lineRule="auto"/>
              <w:rPr>
                <w:rFonts w:asciiTheme="majorHAnsi" w:hAnsiTheme="majorHAnsi"/>
                <w:b w:val="0"/>
              </w:rPr>
            </w:pPr>
            <w:r w:rsidRPr="00E339BF">
              <w:rPr>
                <w:rFonts w:asciiTheme="majorHAnsi" w:hAnsiTheme="majorHAnsi"/>
                <w:b w:val="0"/>
              </w:rPr>
              <w:t>3.1</w:t>
            </w:r>
          </w:p>
        </w:tc>
        <w:tc>
          <w:tcPr>
            <w:tcW w:w="3544" w:type="dxa"/>
          </w:tcPr>
          <w:p w14:paraId="06B86E62" w14:textId="77777777" w:rsidR="00E339BF" w:rsidRPr="00E339BF" w:rsidRDefault="00E339BF" w:rsidP="00E339BF">
            <w:pPr>
              <w:spacing w:line="480" w:lineRule="auto"/>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E339BF">
              <w:rPr>
                <w:rFonts w:asciiTheme="majorHAnsi" w:hAnsiTheme="majorHAnsi"/>
              </w:rPr>
              <w:t>Study characteristics</w:t>
            </w:r>
          </w:p>
        </w:tc>
        <w:tc>
          <w:tcPr>
            <w:tcW w:w="2409" w:type="dxa"/>
            <w:gridSpan w:val="2"/>
          </w:tcPr>
          <w:p w14:paraId="6C6F6B48" w14:textId="77777777" w:rsidR="00E339BF" w:rsidRPr="00E339BF" w:rsidRDefault="00E339BF" w:rsidP="00E339BF">
            <w:pPr>
              <w:spacing w:line="480" w:lineRule="auto"/>
              <w:jc w:val="right"/>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E339BF">
              <w:rPr>
                <w:rFonts w:asciiTheme="majorHAnsi" w:hAnsiTheme="majorHAnsi"/>
              </w:rPr>
              <w:t>10</w:t>
            </w:r>
          </w:p>
        </w:tc>
      </w:tr>
      <w:tr w:rsidR="00E339BF" w:rsidRPr="00E339BF" w14:paraId="61D1EF10" w14:textId="77777777" w:rsidTr="00EB72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4C7C516" w14:textId="77777777" w:rsidR="00E339BF" w:rsidRPr="00E339BF" w:rsidRDefault="00E339BF" w:rsidP="00E339BF">
            <w:pPr>
              <w:spacing w:line="480" w:lineRule="auto"/>
              <w:rPr>
                <w:rFonts w:asciiTheme="majorHAnsi" w:hAnsiTheme="majorHAnsi"/>
                <w:b w:val="0"/>
              </w:rPr>
            </w:pPr>
            <w:r w:rsidRPr="00E339BF">
              <w:rPr>
                <w:rFonts w:asciiTheme="majorHAnsi" w:hAnsiTheme="majorHAnsi"/>
                <w:b w:val="0"/>
              </w:rPr>
              <w:t>3.2</w:t>
            </w:r>
          </w:p>
        </w:tc>
        <w:tc>
          <w:tcPr>
            <w:tcW w:w="3544" w:type="dxa"/>
          </w:tcPr>
          <w:p w14:paraId="6EE09A22" w14:textId="77777777" w:rsidR="00E339BF" w:rsidRPr="00E339BF" w:rsidRDefault="00E339BF" w:rsidP="00E339BF">
            <w:pPr>
              <w:spacing w:line="480" w:lineRule="auto"/>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E339BF">
              <w:rPr>
                <w:rFonts w:asciiTheme="majorHAnsi" w:hAnsiTheme="majorHAnsi"/>
              </w:rPr>
              <w:t xml:space="preserve">Synthesis of results </w:t>
            </w:r>
          </w:p>
        </w:tc>
        <w:tc>
          <w:tcPr>
            <w:tcW w:w="2409" w:type="dxa"/>
            <w:gridSpan w:val="2"/>
          </w:tcPr>
          <w:p w14:paraId="3985EC95" w14:textId="77777777" w:rsidR="00E339BF" w:rsidRPr="00E339BF" w:rsidRDefault="00E339BF" w:rsidP="00E339BF">
            <w:pPr>
              <w:spacing w:line="480" w:lineRule="auto"/>
              <w:jc w:val="right"/>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E339BF">
              <w:rPr>
                <w:rFonts w:asciiTheme="majorHAnsi" w:hAnsiTheme="majorHAnsi"/>
              </w:rPr>
              <w:t>10</w:t>
            </w:r>
          </w:p>
        </w:tc>
      </w:tr>
      <w:tr w:rsidR="00E339BF" w:rsidRPr="00E339BF" w14:paraId="2F904F42" w14:textId="77777777" w:rsidTr="00EB727E">
        <w:tc>
          <w:tcPr>
            <w:cnfStyle w:val="001000000000" w:firstRow="0" w:lastRow="0" w:firstColumn="1" w:lastColumn="0" w:oddVBand="0" w:evenVBand="0" w:oddHBand="0" w:evenHBand="0" w:firstRowFirstColumn="0" w:firstRowLastColumn="0" w:lastRowFirstColumn="0" w:lastRowLastColumn="0"/>
            <w:tcW w:w="2093" w:type="dxa"/>
          </w:tcPr>
          <w:p w14:paraId="4DCD17F9" w14:textId="77777777" w:rsidR="00E339BF" w:rsidRPr="00E339BF" w:rsidRDefault="00E339BF" w:rsidP="00E339BF">
            <w:pPr>
              <w:spacing w:line="480" w:lineRule="auto"/>
              <w:rPr>
                <w:rFonts w:asciiTheme="majorHAnsi" w:hAnsiTheme="majorHAnsi"/>
                <w:b w:val="0"/>
              </w:rPr>
            </w:pPr>
            <w:r w:rsidRPr="00E339BF">
              <w:rPr>
                <w:rFonts w:asciiTheme="majorHAnsi" w:hAnsiTheme="majorHAnsi"/>
                <w:b w:val="0"/>
              </w:rPr>
              <w:t xml:space="preserve">  3.2.1</w:t>
            </w:r>
          </w:p>
        </w:tc>
        <w:tc>
          <w:tcPr>
            <w:tcW w:w="3544" w:type="dxa"/>
          </w:tcPr>
          <w:p w14:paraId="501D7928" w14:textId="77777777" w:rsidR="00E339BF" w:rsidRPr="00E339BF" w:rsidRDefault="00E339BF" w:rsidP="00E339BF">
            <w:pPr>
              <w:spacing w:line="480" w:lineRule="auto"/>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E339BF">
              <w:rPr>
                <w:rFonts w:asciiTheme="majorHAnsi" w:hAnsiTheme="majorHAnsi"/>
              </w:rPr>
              <w:t>Study and Participant Characteristics</w:t>
            </w:r>
          </w:p>
        </w:tc>
        <w:tc>
          <w:tcPr>
            <w:tcW w:w="2409" w:type="dxa"/>
            <w:gridSpan w:val="2"/>
          </w:tcPr>
          <w:p w14:paraId="15BDDB3C" w14:textId="77777777" w:rsidR="00E339BF" w:rsidRPr="00E339BF" w:rsidRDefault="00E339BF" w:rsidP="00E339BF">
            <w:pPr>
              <w:spacing w:line="480" w:lineRule="auto"/>
              <w:jc w:val="right"/>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E339BF">
              <w:rPr>
                <w:rFonts w:asciiTheme="majorHAnsi" w:hAnsiTheme="majorHAnsi"/>
              </w:rPr>
              <w:t>10</w:t>
            </w:r>
          </w:p>
        </w:tc>
      </w:tr>
      <w:tr w:rsidR="00E339BF" w:rsidRPr="00E339BF" w14:paraId="685D33A5" w14:textId="77777777" w:rsidTr="00EB72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E3D753C" w14:textId="77777777" w:rsidR="00E339BF" w:rsidRPr="00E339BF" w:rsidRDefault="00E339BF" w:rsidP="00E339BF">
            <w:pPr>
              <w:spacing w:line="480" w:lineRule="auto"/>
              <w:rPr>
                <w:rFonts w:asciiTheme="majorHAnsi" w:hAnsiTheme="majorHAnsi"/>
                <w:b w:val="0"/>
              </w:rPr>
            </w:pPr>
            <w:r w:rsidRPr="00E339BF">
              <w:rPr>
                <w:rFonts w:asciiTheme="majorHAnsi" w:hAnsiTheme="majorHAnsi"/>
                <w:b w:val="0"/>
              </w:rPr>
              <w:t xml:space="preserve">  3.2.2</w:t>
            </w:r>
          </w:p>
        </w:tc>
        <w:tc>
          <w:tcPr>
            <w:tcW w:w="3544" w:type="dxa"/>
          </w:tcPr>
          <w:p w14:paraId="26C76BF8" w14:textId="77777777" w:rsidR="00E339BF" w:rsidRPr="00E339BF" w:rsidRDefault="00E339BF" w:rsidP="00E339BF">
            <w:pPr>
              <w:spacing w:line="480" w:lineRule="auto"/>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E339BF">
              <w:rPr>
                <w:rFonts w:asciiTheme="majorHAnsi" w:hAnsiTheme="majorHAnsi"/>
              </w:rPr>
              <w:t>Total Duration</w:t>
            </w:r>
          </w:p>
        </w:tc>
        <w:tc>
          <w:tcPr>
            <w:tcW w:w="2409" w:type="dxa"/>
            <w:gridSpan w:val="2"/>
          </w:tcPr>
          <w:p w14:paraId="4B85D585" w14:textId="77777777" w:rsidR="00E339BF" w:rsidRPr="00E339BF" w:rsidRDefault="00E339BF" w:rsidP="00E339BF">
            <w:pPr>
              <w:spacing w:line="480" w:lineRule="auto"/>
              <w:jc w:val="right"/>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E339BF">
              <w:rPr>
                <w:rFonts w:asciiTheme="majorHAnsi" w:hAnsiTheme="majorHAnsi"/>
              </w:rPr>
              <w:t>13</w:t>
            </w:r>
          </w:p>
        </w:tc>
      </w:tr>
      <w:tr w:rsidR="00E339BF" w:rsidRPr="00E339BF" w14:paraId="68E7C803" w14:textId="77777777" w:rsidTr="00EB727E">
        <w:tc>
          <w:tcPr>
            <w:cnfStyle w:val="001000000000" w:firstRow="0" w:lastRow="0" w:firstColumn="1" w:lastColumn="0" w:oddVBand="0" w:evenVBand="0" w:oddHBand="0" w:evenHBand="0" w:firstRowFirstColumn="0" w:firstRowLastColumn="0" w:lastRowFirstColumn="0" w:lastRowLastColumn="0"/>
            <w:tcW w:w="2093" w:type="dxa"/>
          </w:tcPr>
          <w:p w14:paraId="5A932319" w14:textId="77777777" w:rsidR="00E339BF" w:rsidRPr="00E339BF" w:rsidRDefault="00E339BF" w:rsidP="00E339BF">
            <w:pPr>
              <w:spacing w:line="480" w:lineRule="auto"/>
              <w:rPr>
                <w:rFonts w:asciiTheme="majorHAnsi" w:hAnsiTheme="majorHAnsi"/>
                <w:b w:val="0"/>
              </w:rPr>
            </w:pPr>
            <w:r w:rsidRPr="00E339BF">
              <w:rPr>
                <w:rFonts w:asciiTheme="majorHAnsi" w:hAnsiTheme="majorHAnsi"/>
                <w:b w:val="0"/>
              </w:rPr>
              <w:t xml:space="preserve">  3.2.3</w:t>
            </w:r>
          </w:p>
        </w:tc>
        <w:tc>
          <w:tcPr>
            <w:tcW w:w="3544" w:type="dxa"/>
          </w:tcPr>
          <w:p w14:paraId="59B64DF9" w14:textId="77777777" w:rsidR="00E339BF" w:rsidRPr="00E339BF" w:rsidRDefault="00E339BF" w:rsidP="00E339BF">
            <w:pPr>
              <w:spacing w:line="480" w:lineRule="auto"/>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E339BF">
              <w:rPr>
                <w:rFonts w:asciiTheme="majorHAnsi" w:hAnsiTheme="majorHAnsi"/>
              </w:rPr>
              <w:t>Intensity and Recovery</w:t>
            </w:r>
          </w:p>
        </w:tc>
        <w:tc>
          <w:tcPr>
            <w:tcW w:w="2409" w:type="dxa"/>
            <w:gridSpan w:val="2"/>
          </w:tcPr>
          <w:p w14:paraId="41DA25C5" w14:textId="77777777" w:rsidR="00E339BF" w:rsidRPr="00E339BF" w:rsidRDefault="00E339BF" w:rsidP="00E339BF">
            <w:pPr>
              <w:spacing w:line="480" w:lineRule="auto"/>
              <w:jc w:val="right"/>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E339BF">
              <w:rPr>
                <w:rFonts w:asciiTheme="majorHAnsi" w:hAnsiTheme="majorHAnsi"/>
              </w:rPr>
              <w:t>14</w:t>
            </w:r>
          </w:p>
        </w:tc>
      </w:tr>
      <w:tr w:rsidR="00E339BF" w:rsidRPr="00E339BF" w14:paraId="25111247" w14:textId="77777777" w:rsidTr="00EB72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EF105F1" w14:textId="77777777" w:rsidR="00E339BF" w:rsidRPr="00E339BF" w:rsidRDefault="00E339BF" w:rsidP="00E339BF">
            <w:pPr>
              <w:spacing w:line="480" w:lineRule="auto"/>
              <w:rPr>
                <w:rFonts w:asciiTheme="majorHAnsi" w:hAnsiTheme="majorHAnsi"/>
                <w:b w:val="0"/>
              </w:rPr>
            </w:pPr>
            <w:r w:rsidRPr="00E339BF">
              <w:rPr>
                <w:rFonts w:asciiTheme="majorHAnsi" w:hAnsiTheme="majorHAnsi"/>
                <w:b w:val="0"/>
              </w:rPr>
              <w:t xml:space="preserve">  3.2.4</w:t>
            </w:r>
          </w:p>
        </w:tc>
        <w:tc>
          <w:tcPr>
            <w:tcW w:w="3544" w:type="dxa"/>
          </w:tcPr>
          <w:p w14:paraId="1F7DA2C7" w14:textId="77777777" w:rsidR="00E339BF" w:rsidRPr="00E339BF" w:rsidRDefault="00E339BF" w:rsidP="00E339BF">
            <w:pPr>
              <w:spacing w:line="480" w:lineRule="auto"/>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E339BF">
              <w:rPr>
                <w:rFonts w:asciiTheme="majorHAnsi" w:hAnsiTheme="majorHAnsi"/>
              </w:rPr>
              <w:t>Mode</w:t>
            </w:r>
          </w:p>
        </w:tc>
        <w:tc>
          <w:tcPr>
            <w:tcW w:w="2409" w:type="dxa"/>
            <w:gridSpan w:val="2"/>
          </w:tcPr>
          <w:p w14:paraId="31DA76EC" w14:textId="77777777" w:rsidR="00E339BF" w:rsidRPr="00E339BF" w:rsidRDefault="00E339BF" w:rsidP="00E339BF">
            <w:pPr>
              <w:spacing w:line="480" w:lineRule="auto"/>
              <w:jc w:val="right"/>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E339BF">
              <w:rPr>
                <w:rFonts w:asciiTheme="majorHAnsi" w:hAnsiTheme="majorHAnsi"/>
              </w:rPr>
              <w:t>14</w:t>
            </w:r>
          </w:p>
        </w:tc>
      </w:tr>
      <w:tr w:rsidR="00E339BF" w:rsidRPr="00E339BF" w14:paraId="63300C79" w14:textId="77777777" w:rsidTr="00EB727E">
        <w:tc>
          <w:tcPr>
            <w:cnfStyle w:val="001000000000" w:firstRow="0" w:lastRow="0" w:firstColumn="1" w:lastColumn="0" w:oddVBand="0" w:evenVBand="0" w:oddHBand="0" w:evenHBand="0" w:firstRowFirstColumn="0" w:firstRowLastColumn="0" w:lastRowFirstColumn="0" w:lastRowLastColumn="0"/>
            <w:tcW w:w="2093" w:type="dxa"/>
          </w:tcPr>
          <w:p w14:paraId="1AF6FFC4" w14:textId="77777777" w:rsidR="00E339BF" w:rsidRPr="00E339BF" w:rsidRDefault="00E339BF" w:rsidP="00E339BF">
            <w:pPr>
              <w:spacing w:line="480" w:lineRule="auto"/>
              <w:rPr>
                <w:rFonts w:asciiTheme="majorHAnsi" w:hAnsiTheme="majorHAnsi"/>
                <w:b w:val="0"/>
              </w:rPr>
            </w:pPr>
            <w:r w:rsidRPr="00E339BF">
              <w:rPr>
                <w:rFonts w:asciiTheme="majorHAnsi" w:hAnsiTheme="majorHAnsi"/>
                <w:b w:val="0"/>
              </w:rPr>
              <w:t xml:space="preserve">  3.2.5</w:t>
            </w:r>
          </w:p>
        </w:tc>
        <w:tc>
          <w:tcPr>
            <w:tcW w:w="3544" w:type="dxa"/>
          </w:tcPr>
          <w:p w14:paraId="10BED11B" w14:textId="77777777" w:rsidR="00E339BF" w:rsidRPr="00E339BF" w:rsidRDefault="00E339BF" w:rsidP="00E339BF">
            <w:pPr>
              <w:spacing w:line="480" w:lineRule="auto"/>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E339BF">
              <w:rPr>
                <w:rFonts w:asciiTheme="majorHAnsi" w:hAnsiTheme="majorHAnsi"/>
              </w:rPr>
              <w:t>Intervals</w:t>
            </w:r>
          </w:p>
        </w:tc>
        <w:tc>
          <w:tcPr>
            <w:tcW w:w="2409" w:type="dxa"/>
            <w:gridSpan w:val="2"/>
          </w:tcPr>
          <w:p w14:paraId="0368B68E" w14:textId="77777777" w:rsidR="00E339BF" w:rsidRPr="00E339BF" w:rsidRDefault="00E339BF" w:rsidP="00E339BF">
            <w:pPr>
              <w:spacing w:line="480" w:lineRule="auto"/>
              <w:jc w:val="right"/>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E339BF">
              <w:rPr>
                <w:rFonts w:asciiTheme="majorHAnsi" w:hAnsiTheme="majorHAnsi"/>
              </w:rPr>
              <w:t>14</w:t>
            </w:r>
          </w:p>
        </w:tc>
      </w:tr>
      <w:tr w:rsidR="00E339BF" w:rsidRPr="00E339BF" w14:paraId="4520DEC5" w14:textId="77777777" w:rsidTr="00EB72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55B6236" w14:textId="77777777" w:rsidR="00E339BF" w:rsidRPr="00E339BF" w:rsidRDefault="00E339BF" w:rsidP="00E339BF">
            <w:pPr>
              <w:spacing w:line="480" w:lineRule="auto"/>
              <w:rPr>
                <w:rFonts w:asciiTheme="majorHAnsi" w:hAnsiTheme="majorHAnsi"/>
                <w:b w:val="0"/>
              </w:rPr>
            </w:pPr>
            <w:r w:rsidRPr="00E339BF">
              <w:rPr>
                <w:rFonts w:asciiTheme="majorHAnsi" w:hAnsiTheme="majorHAnsi"/>
                <w:b w:val="0"/>
              </w:rPr>
              <w:t xml:space="preserve">  3.2.6</w:t>
            </w:r>
          </w:p>
        </w:tc>
        <w:tc>
          <w:tcPr>
            <w:tcW w:w="3544" w:type="dxa"/>
          </w:tcPr>
          <w:p w14:paraId="5DD38CCE" w14:textId="77777777" w:rsidR="00E339BF" w:rsidRPr="00E339BF" w:rsidRDefault="00E339BF" w:rsidP="00E339BF">
            <w:pPr>
              <w:spacing w:line="480" w:lineRule="auto"/>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E339BF">
              <w:rPr>
                <w:rFonts w:asciiTheme="majorHAnsi" w:hAnsiTheme="majorHAnsi"/>
              </w:rPr>
              <w:t>V̇</w:t>
            </w:r>
            <w:r w:rsidRPr="00E339BF">
              <w:rPr>
                <w:rFonts w:asciiTheme="majorHAnsi" w:hAnsiTheme="majorHAnsi"/>
                <w:i/>
              </w:rPr>
              <w:t>O</w:t>
            </w:r>
            <w:r w:rsidRPr="00E339BF">
              <w:rPr>
                <w:rFonts w:asciiTheme="majorHAnsi" w:hAnsiTheme="majorHAnsi"/>
                <w:i/>
                <w:vertAlign w:val="subscript"/>
              </w:rPr>
              <w:t>2max</w:t>
            </w:r>
          </w:p>
        </w:tc>
        <w:tc>
          <w:tcPr>
            <w:tcW w:w="2409" w:type="dxa"/>
            <w:gridSpan w:val="2"/>
          </w:tcPr>
          <w:p w14:paraId="17CD96DA" w14:textId="77777777" w:rsidR="00E339BF" w:rsidRPr="00E339BF" w:rsidRDefault="00E339BF" w:rsidP="00E339BF">
            <w:pPr>
              <w:spacing w:line="480" w:lineRule="auto"/>
              <w:jc w:val="right"/>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E339BF">
              <w:rPr>
                <w:rFonts w:asciiTheme="majorHAnsi" w:hAnsiTheme="majorHAnsi"/>
              </w:rPr>
              <w:t>15</w:t>
            </w:r>
          </w:p>
        </w:tc>
      </w:tr>
      <w:tr w:rsidR="00E339BF" w:rsidRPr="00E339BF" w14:paraId="0E093974" w14:textId="77777777" w:rsidTr="00EB727E">
        <w:tc>
          <w:tcPr>
            <w:cnfStyle w:val="001000000000" w:firstRow="0" w:lastRow="0" w:firstColumn="1" w:lastColumn="0" w:oddVBand="0" w:evenVBand="0" w:oddHBand="0" w:evenHBand="0" w:firstRowFirstColumn="0" w:firstRowLastColumn="0" w:lastRowFirstColumn="0" w:lastRowLastColumn="0"/>
            <w:tcW w:w="2093" w:type="dxa"/>
          </w:tcPr>
          <w:p w14:paraId="190F008A" w14:textId="77777777" w:rsidR="00E339BF" w:rsidRPr="00E339BF" w:rsidRDefault="00E339BF" w:rsidP="00E339BF">
            <w:pPr>
              <w:spacing w:line="480" w:lineRule="auto"/>
              <w:rPr>
                <w:rFonts w:asciiTheme="majorHAnsi" w:hAnsiTheme="majorHAnsi"/>
                <w:b w:val="0"/>
              </w:rPr>
            </w:pPr>
            <w:r w:rsidRPr="00E339BF">
              <w:rPr>
                <w:rFonts w:asciiTheme="majorHAnsi" w:hAnsiTheme="majorHAnsi"/>
                <w:b w:val="0"/>
              </w:rPr>
              <w:t xml:space="preserve">  3.2.7</w:t>
            </w:r>
          </w:p>
        </w:tc>
        <w:tc>
          <w:tcPr>
            <w:tcW w:w="3544" w:type="dxa"/>
          </w:tcPr>
          <w:p w14:paraId="6F9460DB" w14:textId="77777777" w:rsidR="00E339BF" w:rsidRPr="00E339BF" w:rsidRDefault="00E339BF" w:rsidP="00E339BF">
            <w:pPr>
              <w:spacing w:line="480" w:lineRule="auto"/>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E339BF">
              <w:rPr>
                <w:rFonts w:asciiTheme="majorHAnsi" w:hAnsiTheme="majorHAnsi"/>
              </w:rPr>
              <w:t>Weight Loss</w:t>
            </w:r>
          </w:p>
        </w:tc>
        <w:tc>
          <w:tcPr>
            <w:tcW w:w="2409" w:type="dxa"/>
            <w:gridSpan w:val="2"/>
          </w:tcPr>
          <w:p w14:paraId="2A54B0A3" w14:textId="77777777" w:rsidR="00E339BF" w:rsidRPr="00E339BF" w:rsidRDefault="00E339BF" w:rsidP="00E339BF">
            <w:pPr>
              <w:spacing w:line="480" w:lineRule="auto"/>
              <w:jc w:val="right"/>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E339BF">
              <w:rPr>
                <w:rFonts w:asciiTheme="majorHAnsi" w:hAnsiTheme="majorHAnsi"/>
              </w:rPr>
              <w:t>15</w:t>
            </w:r>
          </w:p>
        </w:tc>
      </w:tr>
      <w:tr w:rsidR="00E339BF" w:rsidRPr="00E339BF" w14:paraId="57DBCEEF" w14:textId="77777777" w:rsidTr="00EB72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2EDE19F" w14:textId="77777777" w:rsidR="00E339BF" w:rsidRPr="00E339BF" w:rsidRDefault="00E339BF" w:rsidP="00E339BF">
            <w:pPr>
              <w:spacing w:line="480" w:lineRule="auto"/>
              <w:rPr>
                <w:rFonts w:asciiTheme="majorHAnsi" w:hAnsiTheme="majorHAnsi"/>
                <w:b w:val="0"/>
              </w:rPr>
            </w:pPr>
            <w:r w:rsidRPr="00E339BF">
              <w:rPr>
                <w:rFonts w:asciiTheme="majorHAnsi" w:hAnsiTheme="majorHAnsi"/>
                <w:b w:val="0"/>
              </w:rPr>
              <w:t>3.3</w:t>
            </w:r>
          </w:p>
        </w:tc>
        <w:tc>
          <w:tcPr>
            <w:tcW w:w="3544" w:type="dxa"/>
          </w:tcPr>
          <w:p w14:paraId="4AF5595E" w14:textId="77777777" w:rsidR="00E339BF" w:rsidRPr="00E339BF" w:rsidRDefault="00E339BF" w:rsidP="00E339BF">
            <w:pPr>
              <w:spacing w:line="480" w:lineRule="auto"/>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E339BF">
              <w:rPr>
                <w:rFonts w:asciiTheme="majorHAnsi" w:hAnsiTheme="majorHAnsi"/>
              </w:rPr>
              <w:t xml:space="preserve">Comparative Analysis </w:t>
            </w:r>
          </w:p>
        </w:tc>
        <w:tc>
          <w:tcPr>
            <w:tcW w:w="2409" w:type="dxa"/>
            <w:gridSpan w:val="2"/>
          </w:tcPr>
          <w:p w14:paraId="4172455D" w14:textId="77777777" w:rsidR="00E339BF" w:rsidRPr="00E339BF" w:rsidRDefault="00E339BF" w:rsidP="00E339BF">
            <w:pPr>
              <w:spacing w:line="480" w:lineRule="auto"/>
              <w:jc w:val="right"/>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E339BF">
              <w:rPr>
                <w:rFonts w:asciiTheme="majorHAnsi" w:hAnsiTheme="majorHAnsi"/>
              </w:rPr>
              <w:t>16</w:t>
            </w:r>
          </w:p>
        </w:tc>
      </w:tr>
      <w:tr w:rsidR="00E339BF" w:rsidRPr="00E339BF" w14:paraId="69C4EDC2" w14:textId="77777777" w:rsidTr="00EB727E">
        <w:tc>
          <w:tcPr>
            <w:cnfStyle w:val="001000000000" w:firstRow="0" w:lastRow="0" w:firstColumn="1" w:lastColumn="0" w:oddVBand="0" w:evenVBand="0" w:oddHBand="0" w:evenHBand="0" w:firstRowFirstColumn="0" w:firstRowLastColumn="0" w:lastRowFirstColumn="0" w:lastRowLastColumn="0"/>
            <w:tcW w:w="2093" w:type="dxa"/>
          </w:tcPr>
          <w:p w14:paraId="269E91F9" w14:textId="77777777" w:rsidR="00E339BF" w:rsidRPr="00E339BF" w:rsidRDefault="00E339BF" w:rsidP="00E339BF">
            <w:pPr>
              <w:spacing w:line="480" w:lineRule="auto"/>
              <w:rPr>
                <w:rFonts w:asciiTheme="majorHAnsi" w:hAnsiTheme="majorHAnsi"/>
              </w:rPr>
            </w:pPr>
            <w:r w:rsidRPr="00E339BF">
              <w:rPr>
                <w:rFonts w:asciiTheme="majorHAnsi" w:hAnsiTheme="majorHAnsi"/>
              </w:rPr>
              <w:t>4.0</w:t>
            </w:r>
          </w:p>
        </w:tc>
        <w:tc>
          <w:tcPr>
            <w:tcW w:w="3544" w:type="dxa"/>
          </w:tcPr>
          <w:p w14:paraId="2C52CD8F" w14:textId="77777777" w:rsidR="00E339BF" w:rsidRPr="00E339BF" w:rsidRDefault="00E339BF" w:rsidP="00E339BF">
            <w:pPr>
              <w:spacing w:line="480" w:lineRule="auto"/>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E339BF">
              <w:rPr>
                <w:rFonts w:asciiTheme="majorHAnsi" w:hAnsiTheme="majorHAnsi"/>
                <w:b/>
              </w:rPr>
              <w:t xml:space="preserve">Discussion </w:t>
            </w:r>
          </w:p>
        </w:tc>
        <w:tc>
          <w:tcPr>
            <w:tcW w:w="2409" w:type="dxa"/>
            <w:gridSpan w:val="2"/>
          </w:tcPr>
          <w:p w14:paraId="7FA4A117" w14:textId="77777777" w:rsidR="00E339BF" w:rsidRPr="00E339BF" w:rsidRDefault="00E339BF" w:rsidP="00E339BF">
            <w:pPr>
              <w:spacing w:line="480" w:lineRule="auto"/>
              <w:jc w:val="right"/>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E339BF">
              <w:rPr>
                <w:rFonts w:asciiTheme="majorHAnsi" w:hAnsiTheme="majorHAnsi"/>
              </w:rPr>
              <w:t>18</w:t>
            </w:r>
          </w:p>
        </w:tc>
      </w:tr>
      <w:tr w:rsidR="00E339BF" w:rsidRPr="00E339BF" w14:paraId="3C168ADE" w14:textId="77777777" w:rsidTr="00EB72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2E215CD" w14:textId="77777777" w:rsidR="00E339BF" w:rsidRPr="00E339BF" w:rsidRDefault="00E339BF" w:rsidP="00E339BF">
            <w:pPr>
              <w:spacing w:line="480" w:lineRule="auto"/>
              <w:rPr>
                <w:rFonts w:asciiTheme="majorHAnsi" w:hAnsiTheme="majorHAnsi"/>
                <w:b w:val="0"/>
              </w:rPr>
            </w:pPr>
            <w:r w:rsidRPr="00E339BF">
              <w:rPr>
                <w:rFonts w:asciiTheme="majorHAnsi" w:hAnsiTheme="majorHAnsi"/>
                <w:b w:val="0"/>
              </w:rPr>
              <w:t>4.1</w:t>
            </w:r>
          </w:p>
        </w:tc>
        <w:tc>
          <w:tcPr>
            <w:tcW w:w="3544" w:type="dxa"/>
          </w:tcPr>
          <w:p w14:paraId="766B29A5" w14:textId="77777777" w:rsidR="00E339BF" w:rsidRPr="00E339BF" w:rsidRDefault="00E339BF" w:rsidP="00E339BF">
            <w:pPr>
              <w:spacing w:line="480" w:lineRule="auto"/>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E339BF">
              <w:rPr>
                <w:rFonts w:asciiTheme="majorHAnsi" w:hAnsiTheme="majorHAnsi"/>
              </w:rPr>
              <w:t>Summary of evidence</w:t>
            </w:r>
          </w:p>
        </w:tc>
        <w:tc>
          <w:tcPr>
            <w:tcW w:w="2409" w:type="dxa"/>
            <w:gridSpan w:val="2"/>
          </w:tcPr>
          <w:p w14:paraId="0829866C" w14:textId="77777777" w:rsidR="00E339BF" w:rsidRPr="00E339BF" w:rsidRDefault="00E339BF" w:rsidP="00E339BF">
            <w:pPr>
              <w:spacing w:line="480" w:lineRule="auto"/>
              <w:jc w:val="right"/>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E339BF">
              <w:rPr>
                <w:rFonts w:asciiTheme="majorHAnsi" w:hAnsiTheme="majorHAnsi"/>
              </w:rPr>
              <w:t>18</w:t>
            </w:r>
          </w:p>
        </w:tc>
      </w:tr>
      <w:tr w:rsidR="00E339BF" w:rsidRPr="00E339BF" w14:paraId="3FB80E81" w14:textId="77777777" w:rsidTr="00EB727E">
        <w:tc>
          <w:tcPr>
            <w:cnfStyle w:val="001000000000" w:firstRow="0" w:lastRow="0" w:firstColumn="1" w:lastColumn="0" w:oddVBand="0" w:evenVBand="0" w:oddHBand="0" w:evenHBand="0" w:firstRowFirstColumn="0" w:firstRowLastColumn="0" w:lastRowFirstColumn="0" w:lastRowLastColumn="0"/>
            <w:tcW w:w="2093" w:type="dxa"/>
          </w:tcPr>
          <w:p w14:paraId="47DA31E0" w14:textId="77777777" w:rsidR="00E339BF" w:rsidRPr="00E339BF" w:rsidRDefault="00E339BF" w:rsidP="00E339BF">
            <w:pPr>
              <w:spacing w:line="480" w:lineRule="auto"/>
              <w:rPr>
                <w:rFonts w:asciiTheme="majorHAnsi" w:hAnsiTheme="majorHAnsi"/>
                <w:b w:val="0"/>
              </w:rPr>
            </w:pPr>
            <w:r w:rsidRPr="00E339BF">
              <w:rPr>
                <w:rFonts w:asciiTheme="majorHAnsi" w:hAnsiTheme="majorHAnsi"/>
                <w:b w:val="0"/>
              </w:rPr>
              <w:t xml:space="preserve">  4.1.1</w:t>
            </w:r>
          </w:p>
        </w:tc>
        <w:tc>
          <w:tcPr>
            <w:tcW w:w="3544" w:type="dxa"/>
          </w:tcPr>
          <w:p w14:paraId="18B8464E" w14:textId="77777777" w:rsidR="00E339BF" w:rsidRPr="00E339BF" w:rsidRDefault="00E339BF" w:rsidP="00E339BF">
            <w:pPr>
              <w:spacing w:line="480" w:lineRule="auto"/>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E339BF">
              <w:rPr>
                <w:rFonts w:asciiTheme="majorHAnsi" w:hAnsiTheme="majorHAnsi"/>
              </w:rPr>
              <w:t>Study Characteristics</w:t>
            </w:r>
          </w:p>
        </w:tc>
        <w:tc>
          <w:tcPr>
            <w:tcW w:w="2409" w:type="dxa"/>
            <w:gridSpan w:val="2"/>
          </w:tcPr>
          <w:p w14:paraId="706DCF56" w14:textId="77777777" w:rsidR="00E339BF" w:rsidRPr="00E339BF" w:rsidRDefault="00E339BF" w:rsidP="00E339BF">
            <w:pPr>
              <w:spacing w:line="480" w:lineRule="auto"/>
              <w:jc w:val="right"/>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E339BF">
              <w:rPr>
                <w:rFonts w:asciiTheme="majorHAnsi" w:hAnsiTheme="majorHAnsi"/>
              </w:rPr>
              <w:t>18</w:t>
            </w:r>
          </w:p>
        </w:tc>
      </w:tr>
      <w:tr w:rsidR="00E339BF" w:rsidRPr="00E339BF" w14:paraId="3299A2DC" w14:textId="77777777" w:rsidTr="00EB72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31132DF" w14:textId="77777777" w:rsidR="00E339BF" w:rsidRPr="00E339BF" w:rsidRDefault="00E339BF" w:rsidP="00E339BF">
            <w:pPr>
              <w:spacing w:line="480" w:lineRule="auto"/>
              <w:rPr>
                <w:rFonts w:asciiTheme="majorHAnsi" w:hAnsiTheme="majorHAnsi"/>
                <w:b w:val="0"/>
              </w:rPr>
            </w:pPr>
            <w:r w:rsidRPr="00E339BF">
              <w:rPr>
                <w:rFonts w:asciiTheme="majorHAnsi" w:hAnsiTheme="majorHAnsi"/>
                <w:b w:val="0"/>
              </w:rPr>
              <w:t xml:space="preserve">  4.1.2</w:t>
            </w:r>
          </w:p>
        </w:tc>
        <w:tc>
          <w:tcPr>
            <w:tcW w:w="3544" w:type="dxa"/>
          </w:tcPr>
          <w:p w14:paraId="15D95DD8" w14:textId="77777777" w:rsidR="00E339BF" w:rsidRPr="00E339BF" w:rsidRDefault="00E339BF" w:rsidP="00E339BF">
            <w:pPr>
              <w:spacing w:line="480" w:lineRule="auto"/>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E339BF">
              <w:rPr>
                <w:rFonts w:asciiTheme="majorHAnsi" w:hAnsiTheme="majorHAnsi"/>
              </w:rPr>
              <w:t>Total Duration</w:t>
            </w:r>
          </w:p>
        </w:tc>
        <w:tc>
          <w:tcPr>
            <w:tcW w:w="2409" w:type="dxa"/>
            <w:gridSpan w:val="2"/>
          </w:tcPr>
          <w:p w14:paraId="4EF1F039" w14:textId="77777777" w:rsidR="00E339BF" w:rsidRPr="00E339BF" w:rsidRDefault="00E339BF" w:rsidP="00E339BF">
            <w:pPr>
              <w:spacing w:line="480" w:lineRule="auto"/>
              <w:jc w:val="right"/>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E339BF">
              <w:rPr>
                <w:rFonts w:asciiTheme="majorHAnsi" w:hAnsiTheme="majorHAnsi"/>
              </w:rPr>
              <w:t>19</w:t>
            </w:r>
          </w:p>
        </w:tc>
      </w:tr>
      <w:tr w:rsidR="00E339BF" w:rsidRPr="00E339BF" w14:paraId="23FB987A" w14:textId="77777777" w:rsidTr="00EB727E">
        <w:tc>
          <w:tcPr>
            <w:cnfStyle w:val="001000000000" w:firstRow="0" w:lastRow="0" w:firstColumn="1" w:lastColumn="0" w:oddVBand="0" w:evenVBand="0" w:oddHBand="0" w:evenHBand="0" w:firstRowFirstColumn="0" w:firstRowLastColumn="0" w:lastRowFirstColumn="0" w:lastRowLastColumn="0"/>
            <w:tcW w:w="2093" w:type="dxa"/>
          </w:tcPr>
          <w:p w14:paraId="4B0997D4" w14:textId="77777777" w:rsidR="00E339BF" w:rsidRPr="00E339BF" w:rsidRDefault="00E339BF" w:rsidP="00E339BF">
            <w:pPr>
              <w:spacing w:line="480" w:lineRule="auto"/>
              <w:rPr>
                <w:rFonts w:asciiTheme="majorHAnsi" w:hAnsiTheme="majorHAnsi"/>
                <w:b w:val="0"/>
              </w:rPr>
            </w:pPr>
            <w:r w:rsidRPr="00E339BF">
              <w:rPr>
                <w:rFonts w:asciiTheme="majorHAnsi" w:hAnsiTheme="majorHAnsi"/>
                <w:b w:val="0"/>
              </w:rPr>
              <w:t xml:space="preserve">  4.1.3</w:t>
            </w:r>
          </w:p>
        </w:tc>
        <w:tc>
          <w:tcPr>
            <w:tcW w:w="3544" w:type="dxa"/>
          </w:tcPr>
          <w:p w14:paraId="4A128BE9" w14:textId="77777777" w:rsidR="00E339BF" w:rsidRPr="00E339BF" w:rsidRDefault="00E339BF" w:rsidP="00E339BF">
            <w:pPr>
              <w:spacing w:line="480" w:lineRule="auto"/>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E339BF">
              <w:rPr>
                <w:rFonts w:asciiTheme="majorHAnsi" w:hAnsiTheme="majorHAnsi"/>
              </w:rPr>
              <w:t>Intensity and Recovery</w:t>
            </w:r>
          </w:p>
        </w:tc>
        <w:tc>
          <w:tcPr>
            <w:tcW w:w="2409" w:type="dxa"/>
            <w:gridSpan w:val="2"/>
          </w:tcPr>
          <w:p w14:paraId="448E5910" w14:textId="77777777" w:rsidR="00E339BF" w:rsidRPr="00E339BF" w:rsidRDefault="00E339BF" w:rsidP="00E339BF">
            <w:pPr>
              <w:spacing w:line="480" w:lineRule="auto"/>
              <w:jc w:val="right"/>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E339BF">
              <w:rPr>
                <w:rFonts w:asciiTheme="majorHAnsi" w:hAnsiTheme="majorHAnsi"/>
              </w:rPr>
              <w:t>19</w:t>
            </w:r>
          </w:p>
        </w:tc>
      </w:tr>
      <w:tr w:rsidR="00E339BF" w:rsidRPr="00E339BF" w14:paraId="1BF2C3EF" w14:textId="77777777" w:rsidTr="00EB72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061535C0" w14:textId="77777777" w:rsidR="00E339BF" w:rsidRPr="00E339BF" w:rsidRDefault="00E339BF" w:rsidP="00E339BF">
            <w:pPr>
              <w:spacing w:line="480" w:lineRule="auto"/>
              <w:rPr>
                <w:rFonts w:asciiTheme="majorHAnsi" w:hAnsiTheme="majorHAnsi"/>
                <w:b w:val="0"/>
              </w:rPr>
            </w:pPr>
            <w:r w:rsidRPr="00E339BF">
              <w:rPr>
                <w:rFonts w:asciiTheme="majorHAnsi" w:hAnsiTheme="majorHAnsi"/>
                <w:b w:val="0"/>
              </w:rPr>
              <w:lastRenderedPageBreak/>
              <w:t xml:space="preserve">  4.1.4</w:t>
            </w:r>
          </w:p>
        </w:tc>
        <w:tc>
          <w:tcPr>
            <w:tcW w:w="3544" w:type="dxa"/>
          </w:tcPr>
          <w:p w14:paraId="76BBA76A" w14:textId="77777777" w:rsidR="00E339BF" w:rsidRPr="00E339BF" w:rsidRDefault="00E339BF" w:rsidP="00E339BF">
            <w:pPr>
              <w:spacing w:line="480" w:lineRule="auto"/>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E339BF">
              <w:rPr>
                <w:rFonts w:asciiTheme="majorHAnsi" w:hAnsiTheme="majorHAnsi"/>
              </w:rPr>
              <w:t>Mode</w:t>
            </w:r>
          </w:p>
        </w:tc>
        <w:tc>
          <w:tcPr>
            <w:tcW w:w="2409" w:type="dxa"/>
            <w:gridSpan w:val="2"/>
          </w:tcPr>
          <w:p w14:paraId="18129535" w14:textId="77777777" w:rsidR="00E339BF" w:rsidRPr="00E339BF" w:rsidRDefault="00E339BF" w:rsidP="00E339BF">
            <w:pPr>
              <w:spacing w:line="480" w:lineRule="auto"/>
              <w:jc w:val="right"/>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E339BF">
              <w:rPr>
                <w:rFonts w:asciiTheme="majorHAnsi" w:hAnsiTheme="majorHAnsi"/>
              </w:rPr>
              <w:t>20</w:t>
            </w:r>
          </w:p>
        </w:tc>
      </w:tr>
      <w:tr w:rsidR="00E339BF" w:rsidRPr="00E339BF" w14:paraId="1CE1C883" w14:textId="77777777" w:rsidTr="00EB727E">
        <w:tc>
          <w:tcPr>
            <w:cnfStyle w:val="001000000000" w:firstRow="0" w:lastRow="0" w:firstColumn="1" w:lastColumn="0" w:oddVBand="0" w:evenVBand="0" w:oddHBand="0" w:evenHBand="0" w:firstRowFirstColumn="0" w:firstRowLastColumn="0" w:lastRowFirstColumn="0" w:lastRowLastColumn="0"/>
            <w:tcW w:w="2093" w:type="dxa"/>
          </w:tcPr>
          <w:p w14:paraId="4B536BB5" w14:textId="77777777" w:rsidR="00E339BF" w:rsidRPr="00E339BF" w:rsidRDefault="00E339BF" w:rsidP="00E339BF">
            <w:pPr>
              <w:spacing w:line="480" w:lineRule="auto"/>
              <w:rPr>
                <w:rFonts w:asciiTheme="majorHAnsi" w:hAnsiTheme="majorHAnsi"/>
                <w:b w:val="0"/>
              </w:rPr>
            </w:pPr>
            <w:r w:rsidRPr="00E339BF">
              <w:rPr>
                <w:rFonts w:asciiTheme="majorHAnsi" w:hAnsiTheme="majorHAnsi"/>
                <w:b w:val="0"/>
              </w:rPr>
              <w:t xml:space="preserve">  4.1.5</w:t>
            </w:r>
          </w:p>
        </w:tc>
        <w:tc>
          <w:tcPr>
            <w:tcW w:w="3544" w:type="dxa"/>
          </w:tcPr>
          <w:p w14:paraId="5A57EE52" w14:textId="77777777" w:rsidR="00E339BF" w:rsidRPr="00E339BF" w:rsidRDefault="00E339BF" w:rsidP="00E339BF">
            <w:pPr>
              <w:spacing w:line="480" w:lineRule="auto"/>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E339BF">
              <w:rPr>
                <w:rFonts w:asciiTheme="majorHAnsi" w:hAnsiTheme="majorHAnsi"/>
              </w:rPr>
              <w:t>Weight Loss</w:t>
            </w:r>
          </w:p>
        </w:tc>
        <w:tc>
          <w:tcPr>
            <w:tcW w:w="2409" w:type="dxa"/>
            <w:gridSpan w:val="2"/>
          </w:tcPr>
          <w:p w14:paraId="7A5EAB62" w14:textId="77777777" w:rsidR="00E339BF" w:rsidRPr="00E339BF" w:rsidRDefault="00E339BF" w:rsidP="00E339BF">
            <w:pPr>
              <w:spacing w:line="480" w:lineRule="auto"/>
              <w:jc w:val="right"/>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E339BF">
              <w:rPr>
                <w:rFonts w:asciiTheme="majorHAnsi" w:hAnsiTheme="majorHAnsi"/>
              </w:rPr>
              <w:t>20</w:t>
            </w:r>
          </w:p>
        </w:tc>
      </w:tr>
      <w:tr w:rsidR="00E339BF" w:rsidRPr="00E339BF" w14:paraId="7628AC15" w14:textId="77777777" w:rsidTr="00EB72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CD61173" w14:textId="77777777" w:rsidR="00E339BF" w:rsidRPr="00E339BF" w:rsidRDefault="00E339BF" w:rsidP="00E339BF">
            <w:pPr>
              <w:spacing w:line="480" w:lineRule="auto"/>
              <w:rPr>
                <w:rFonts w:asciiTheme="majorHAnsi" w:hAnsiTheme="majorHAnsi"/>
                <w:b w:val="0"/>
              </w:rPr>
            </w:pPr>
            <w:r w:rsidRPr="00E339BF">
              <w:rPr>
                <w:rFonts w:asciiTheme="majorHAnsi" w:hAnsiTheme="majorHAnsi"/>
                <w:b w:val="0"/>
              </w:rPr>
              <w:t xml:space="preserve">  4.1.6</w:t>
            </w:r>
          </w:p>
        </w:tc>
        <w:tc>
          <w:tcPr>
            <w:tcW w:w="3544" w:type="dxa"/>
          </w:tcPr>
          <w:p w14:paraId="5B6823AB" w14:textId="77777777" w:rsidR="00E339BF" w:rsidRPr="00E339BF" w:rsidRDefault="00E339BF" w:rsidP="00E339BF">
            <w:pPr>
              <w:spacing w:line="480" w:lineRule="auto"/>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E339BF">
              <w:rPr>
                <w:rFonts w:asciiTheme="majorHAnsi" w:hAnsiTheme="majorHAnsi"/>
              </w:rPr>
              <w:t>Other Outcomes</w:t>
            </w:r>
          </w:p>
        </w:tc>
        <w:tc>
          <w:tcPr>
            <w:tcW w:w="2409" w:type="dxa"/>
            <w:gridSpan w:val="2"/>
          </w:tcPr>
          <w:p w14:paraId="452D4E7B" w14:textId="77777777" w:rsidR="00E339BF" w:rsidRPr="00E339BF" w:rsidRDefault="00E339BF" w:rsidP="00E339BF">
            <w:pPr>
              <w:spacing w:line="480" w:lineRule="auto"/>
              <w:jc w:val="right"/>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E339BF">
              <w:rPr>
                <w:rFonts w:asciiTheme="majorHAnsi" w:hAnsiTheme="majorHAnsi"/>
              </w:rPr>
              <w:t>21</w:t>
            </w:r>
          </w:p>
        </w:tc>
      </w:tr>
      <w:tr w:rsidR="00E339BF" w:rsidRPr="00E339BF" w14:paraId="310453ED" w14:textId="77777777" w:rsidTr="00EB727E">
        <w:tc>
          <w:tcPr>
            <w:cnfStyle w:val="001000000000" w:firstRow="0" w:lastRow="0" w:firstColumn="1" w:lastColumn="0" w:oddVBand="0" w:evenVBand="0" w:oddHBand="0" w:evenHBand="0" w:firstRowFirstColumn="0" w:firstRowLastColumn="0" w:lastRowFirstColumn="0" w:lastRowLastColumn="0"/>
            <w:tcW w:w="2093" w:type="dxa"/>
          </w:tcPr>
          <w:p w14:paraId="115E94F2" w14:textId="77777777" w:rsidR="00E339BF" w:rsidRPr="00E339BF" w:rsidRDefault="00E339BF" w:rsidP="00E339BF">
            <w:pPr>
              <w:spacing w:line="480" w:lineRule="auto"/>
              <w:rPr>
                <w:rFonts w:asciiTheme="majorHAnsi" w:hAnsiTheme="majorHAnsi"/>
                <w:b w:val="0"/>
              </w:rPr>
            </w:pPr>
            <w:r w:rsidRPr="00E339BF">
              <w:rPr>
                <w:rFonts w:asciiTheme="majorHAnsi" w:hAnsiTheme="majorHAnsi"/>
                <w:b w:val="0"/>
              </w:rPr>
              <w:t xml:space="preserve">  4.1.7</w:t>
            </w:r>
          </w:p>
        </w:tc>
        <w:tc>
          <w:tcPr>
            <w:tcW w:w="3544" w:type="dxa"/>
          </w:tcPr>
          <w:p w14:paraId="7484D05E" w14:textId="77777777" w:rsidR="00E339BF" w:rsidRPr="00E339BF" w:rsidRDefault="00E339BF" w:rsidP="00E339BF">
            <w:pPr>
              <w:spacing w:line="480" w:lineRule="auto"/>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E339BF">
              <w:rPr>
                <w:rFonts w:asciiTheme="majorHAnsi" w:hAnsiTheme="majorHAnsi"/>
              </w:rPr>
              <w:t>Results of correlations tests</w:t>
            </w:r>
          </w:p>
        </w:tc>
        <w:tc>
          <w:tcPr>
            <w:tcW w:w="2409" w:type="dxa"/>
            <w:gridSpan w:val="2"/>
          </w:tcPr>
          <w:p w14:paraId="263A98CA" w14:textId="77777777" w:rsidR="00E339BF" w:rsidRPr="00E339BF" w:rsidRDefault="00E339BF" w:rsidP="00E339BF">
            <w:pPr>
              <w:spacing w:line="480" w:lineRule="auto"/>
              <w:jc w:val="right"/>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E339BF">
              <w:rPr>
                <w:rFonts w:asciiTheme="majorHAnsi" w:hAnsiTheme="majorHAnsi"/>
              </w:rPr>
              <w:t>21</w:t>
            </w:r>
          </w:p>
        </w:tc>
      </w:tr>
      <w:tr w:rsidR="00E339BF" w:rsidRPr="00E339BF" w14:paraId="1BF26F00" w14:textId="77777777" w:rsidTr="00EB72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0E147D13" w14:textId="77777777" w:rsidR="00E339BF" w:rsidRPr="00E339BF" w:rsidRDefault="00E339BF" w:rsidP="00E339BF">
            <w:pPr>
              <w:spacing w:line="480" w:lineRule="auto"/>
              <w:rPr>
                <w:rFonts w:asciiTheme="majorHAnsi" w:hAnsiTheme="majorHAnsi"/>
                <w:b w:val="0"/>
              </w:rPr>
            </w:pPr>
            <w:r w:rsidRPr="00E339BF">
              <w:rPr>
                <w:rFonts w:asciiTheme="majorHAnsi" w:hAnsiTheme="majorHAnsi"/>
                <w:b w:val="0"/>
              </w:rPr>
              <w:t>4.2</w:t>
            </w:r>
          </w:p>
        </w:tc>
        <w:tc>
          <w:tcPr>
            <w:tcW w:w="3544" w:type="dxa"/>
          </w:tcPr>
          <w:p w14:paraId="430EEA70" w14:textId="77777777" w:rsidR="00E339BF" w:rsidRPr="00E339BF" w:rsidRDefault="00E339BF" w:rsidP="00E339BF">
            <w:pPr>
              <w:spacing w:line="480" w:lineRule="auto"/>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E339BF">
              <w:rPr>
                <w:rFonts w:asciiTheme="majorHAnsi" w:hAnsiTheme="majorHAnsi"/>
              </w:rPr>
              <w:t xml:space="preserve">Limitations </w:t>
            </w:r>
          </w:p>
        </w:tc>
        <w:tc>
          <w:tcPr>
            <w:tcW w:w="2409" w:type="dxa"/>
            <w:gridSpan w:val="2"/>
          </w:tcPr>
          <w:p w14:paraId="2E44AECB" w14:textId="77777777" w:rsidR="00E339BF" w:rsidRPr="00E339BF" w:rsidRDefault="00E339BF" w:rsidP="00E339BF">
            <w:pPr>
              <w:spacing w:line="480" w:lineRule="auto"/>
              <w:jc w:val="right"/>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E339BF">
              <w:rPr>
                <w:rFonts w:asciiTheme="majorHAnsi" w:hAnsiTheme="majorHAnsi"/>
              </w:rPr>
              <w:t>22</w:t>
            </w:r>
          </w:p>
        </w:tc>
      </w:tr>
      <w:tr w:rsidR="00E339BF" w:rsidRPr="00E339BF" w14:paraId="7537382A" w14:textId="77777777" w:rsidTr="00EB727E">
        <w:tc>
          <w:tcPr>
            <w:cnfStyle w:val="001000000000" w:firstRow="0" w:lastRow="0" w:firstColumn="1" w:lastColumn="0" w:oddVBand="0" w:evenVBand="0" w:oddHBand="0" w:evenHBand="0" w:firstRowFirstColumn="0" w:firstRowLastColumn="0" w:lastRowFirstColumn="0" w:lastRowLastColumn="0"/>
            <w:tcW w:w="2093" w:type="dxa"/>
          </w:tcPr>
          <w:p w14:paraId="3E9910E4" w14:textId="77777777" w:rsidR="00E339BF" w:rsidRPr="00E339BF" w:rsidRDefault="00E339BF" w:rsidP="00E339BF">
            <w:pPr>
              <w:spacing w:line="480" w:lineRule="auto"/>
              <w:rPr>
                <w:rFonts w:asciiTheme="majorHAnsi" w:hAnsiTheme="majorHAnsi"/>
                <w:b w:val="0"/>
              </w:rPr>
            </w:pPr>
            <w:r w:rsidRPr="00E339BF">
              <w:rPr>
                <w:rFonts w:asciiTheme="majorHAnsi" w:hAnsiTheme="majorHAnsi"/>
                <w:b w:val="0"/>
              </w:rPr>
              <w:t xml:space="preserve">   4.2.1</w:t>
            </w:r>
          </w:p>
        </w:tc>
        <w:tc>
          <w:tcPr>
            <w:tcW w:w="3544" w:type="dxa"/>
          </w:tcPr>
          <w:p w14:paraId="1129D605" w14:textId="77777777" w:rsidR="00E339BF" w:rsidRPr="00E339BF" w:rsidRDefault="00E339BF" w:rsidP="00E339BF">
            <w:pPr>
              <w:spacing w:line="480" w:lineRule="auto"/>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E339BF">
              <w:rPr>
                <w:rFonts w:asciiTheme="majorHAnsi" w:hAnsiTheme="majorHAnsi"/>
              </w:rPr>
              <w:t>Limitations: Risk of bias</w:t>
            </w:r>
          </w:p>
        </w:tc>
        <w:tc>
          <w:tcPr>
            <w:tcW w:w="2409" w:type="dxa"/>
            <w:gridSpan w:val="2"/>
          </w:tcPr>
          <w:p w14:paraId="0D043378" w14:textId="77777777" w:rsidR="00E339BF" w:rsidRPr="00E339BF" w:rsidRDefault="00E339BF" w:rsidP="00E339BF">
            <w:pPr>
              <w:spacing w:line="480" w:lineRule="auto"/>
              <w:jc w:val="right"/>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E339BF">
              <w:rPr>
                <w:rFonts w:asciiTheme="majorHAnsi" w:hAnsiTheme="majorHAnsi"/>
              </w:rPr>
              <w:t>23</w:t>
            </w:r>
          </w:p>
        </w:tc>
      </w:tr>
      <w:tr w:rsidR="00E339BF" w:rsidRPr="00E339BF" w14:paraId="1A8D1382" w14:textId="77777777" w:rsidTr="00EB72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62729E97" w14:textId="77777777" w:rsidR="00E339BF" w:rsidRPr="00E339BF" w:rsidRDefault="00E339BF" w:rsidP="00E339BF">
            <w:pPr>
              <w:spacing w:line="480" w:lineRule="auto"/>
              <w:rPr>
                <w:rFonts w:asciiTheme="majorHAnsi" w:hAnsiTheme="majorHAnsi"/>
              </w:rPr>
            </w:pPr>
            <w:r w:rsidRPr="00E339BF">
              <w:rPr>
                <w:rFonts w:asciiTheme="majorHAnsi" w:hAnsiTheme="majorHAnsi"/>
              </w:rPr>
              <w:t>5.0</w:t>
            </w:r>
          </w:p>
        </w:tc>
        <w:tc>
          <w:tcPr>
            <w:tcW w:w="3544" w:type="dxa"/>
          </w:tcPr>
          <w:p w14:paraId="623AE018" w14:textId="77777777" w:rsidR="00E339BF" w:rsidRPr="00E339BF" w:rsidRDefault="00E339BF" w:rsidP="00E339BF">
            <w:pPr>
              <w:spacing w:line="480" w:lineRule="auto"/>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E339BF">
              <w:rPr>
                <w:rFonts w:asciiTheme="majorHAnsi" w:hAnsiTheme="majorHAnsi"/>
                <w:b/>
              </w:rPr>
              <w:t>Conclusion</w:t>
            </w:r>
          </w:p>
        </w:tc>
        <w:tc>
          <w:tcPr>
            <w:tcW w:w="2409" w:type="dxa"/>
            <w:gridSpan w:val="2"/>
          </w:tcPr>
          <w:p w14:paraId="07B3DF60" w14:textId="77777777" w:rsidR="00E339BF" w:rsidRPr="00E339BF" w:rsidRDefault="00E339BF" w:rsidP="00E339BF">
            <w:pPr>
              <w:spacing w:line="480" w:lineRule="auto"/>
              <w:jc w:val="right"/>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E339BF">
              <w:rPr>
                <w:rFonts w:asciiTheme="majorHAnsi" w:hAnsiTheme="majorHAnsi"/>
              </w:rPr>
              <w:t>25</w:t>
            </w:r>
          </w:p>
        </w:tc>
      </w:tr>
      <w:tr w:rsidR="00E339BF" w:rsidRPr="00E339BF" w14:paraId="55F7988B" w14:textId="77777777" w:rsidTr="00EB727E">
        <w:tc>
          <w:tcPr>
            <w:cnfStyle w:val="001000000000" w:firstRow="0" w:lastRow="0" w:firstColumn="1" w:lastColumn="0" w:oddVBand="0" w:evenVBand="0" w:oddHBand="0" w:evenHBand="0" w:firstRowFirstColumn="0" w:firstRowLastColumn="0" w:lastRowFirstColumn="0" w:lastRowLastColumn="0"/>
            <w:tcW w:w="2093" w:type="dxa"/>
          </w:tcPr>
          <w:p w14:paraId="31322D75" w14:textId="77777777" w:rsidR="00E339BF" w:rsidRPr="00E339BF" w:rsidRDefault="00E339BF" w:rsidP="00E339BF">
            <w:pPr>
              <w:spacing w:line="480" w:lineRule="auto"/>
              <w:rPr>
                <w:rFonts w:asciiTheme="majorHAnsi" w:hAnsiTheme="majorHAnsi"/>
                <w:b w:val="0"/>
              </w:rPr>
            </w:pPr>
          </w:p>
        </w:tc>
        <w:tc>
          <w:tcPr>
            <w:tcW w:w="3544" w:type="dxa"/>
          </w:tcPr>
          <w:p w14:paraId="6D06A310" w14:textId="77777777" w:rsidR="00E339BF" w:rsidRPr="00E339BF" w:rsidRDefault="00E339BF" w:rsidP="00E339BF">
            <w:pPr>
              <w:spacing w:line="480" w:lineRule="auto"/>
              <w:cnfStyle w:val="000000000000" w:firstRow="0" w:lastRow="0" w:firstColumn="0" w:lastColumn="0" w:oddVBand="0" w:evenVBand="0" w:oddHBand="0" w:evenHBand="0" w:firstRowFirstColumn="0" w:firstRowLastColumn="0" w:lastRowFirstColumn="0" w:lastRowLastColumn="0"/>
              <w:rPr>
                <w:rFonts w:asciiTheme="majorHAnsi" w:hAnsiTheme="majorHAnsi"/>
                <w:b/>
              </w:rPr>
            </w:pPr>
            <w:r w:rsidRPr="00E339BF">
              <w:rPr>
                <w:rFonts w:asciiTheme="majorHAnsi" w:hAnsiTheme="majorHAnsi"/>
                <w:b/>
              </w:rPr>
              <w:t xml:space="preserve">References </w:t>
            </w:r>
          </w:p>
        </w:tc>
        <w:tc>
          <w:tcPr>
            <w:tcW w:w="2409" w:type="dxa"/>
            <w:gridSpan w:val="2"/>
          </w:tcPr>
          <w:p w14:paraId="32AA9A8B" w14:textId="77777777" w:rsidR="00E339BF" w:rsidRPr="00E339BF" w:rsidRDefault="00E339BF" w:rsidP="00E339BF">
            <w:pPr>
              <w:spacing w:line="480" w:lineRule="auto"/>
              <w:jc w:val="right"/>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E339BF">
              <w:rPr>
                <w:rFonts w:asciiTheme="majorHAnsi" w:hAnsiTheme="majorHAnsi"/>
              </w:rPr>
              <w:t>26</w:t>
            </w:r>
          </w:p>
        </w:tc>
      </w:tr>
      <w:tr w:rsidR="00E339BF" w:rsidRPr="00E339BF" w14:paraId="05695089" w14:textId="77777777" w:rsidTr="00EB72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6A3E25E" w14:textId="77777777" w:rsidR="00E339BF" w:rsidRPr="00E339BF" w:rsidRDefault="00E339BF" w:rsidP="00E339BF">
            <w:pPr>
              <w:spacing w:line="480" w:lineRule="auto"/>
              <w:rPr>
                <w:rFonts w:asciiTheme="majorHAnsi" w:hAnsiTheme="majorHAnsi"/>
                <w:b w:val="0"/>
              </w:rPr>
            </w:pPr>
          </w:p>
        </w:tc>
        <w:tc>
          <w:tcPr>
            <w:tcW w:w="3544" w:type="dxa"/>
          </w:tcPr>
          <w:p w14:paraId="282FE9C5" w14:textId="77777777" w:rsidR="00E339BF" w:rsidRPr="00E339BF" w:rsidRDefault="00E339BF" w:rsidP="00E339BF">
            <w:pPr>
              <w:spacing w:line="480" w:lineRule="auto"/>
              <w:cnfStyle w:val="000000100000" w:firstRow="0" w:lastRow="0" w:firstColumn="0" w:lastColumn="0" w:oddVBand="0" w:evenVBand="0" w:oddHBand="1" w:evenHBand="0" w:firstRowFirstColumn="0" w:firstRowLastColumn="0" w:lastRowFirstColumn="0" w:lastRowLastColumn="0"/>
              <w:rPr>
                <w:rFonts w:asciiTheme="majorHAnsi" w:hAnsiTheme="majorHAnsi"/>
                <w:b/>
              </w:rPr>
            </w:pPr>
            <w:r w:rsidRPr="00E339BF">
              <w:rPr>
                <w:rFonts w:asciiTheme="majorHAnsi" w:hAnsiTheme="majorHAnsi"/>
                <w:b/>
              </w:rPr>
              <w:t xml:space="preserve">Appendices </w:t>
            </w:r>
          </w:p>
        </w:tc>
        <w:tc>
          <w:tcPr>
            <w:tcW w:w="2409" w:type="dxa"/>
            <w:gridSpan w:val="2"/>
          </w:tcPr>
          <w:p w14:paraId="5127F831" w14:textId="77777777" w:rsidR="00E339BF" w:rsidRPr="00E339BF" w:rsidRDefault="00E339BF" w:rsidP="00E339BF">
            <w:pPr>
              <w:spacing w:line="480" w:lineRule="auto"/>
              <w:jc w:val="right"/>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E339BF">
              <w:rPr>
                <w:rFonts w:asciiTheme="majorHAnsi" w:hAnsiTheme="majorHAnsi"/>
              </w:rPr>
              <w:t>34</w:t>
            </w:r>
          </w:p>
        </w:tc>
      </w:tr>
    </w:tbl>
    <w:p w14:paraId="7FBD0FF6" w14:textId="77777777" w:rsidR="00E339BF" w:rsidRPr="00F13848" w:rsidRDefault="00E339BF" w:rsidP="007E7D7C">
      <w:pPr>
        <w:spacing w:line="480" w:lineRule="auto"/>
        <w:rPr>
          <w:rFonts w:asciiTheme="majorHAnsi" w:hAnsiTheme="majorHAnsi"/>
        </w:rPr>
      </w:pPr>
    </w:p>
    <w:p w14:paraId="1C1B5D34" w14:textId="77777777" w:rsidR="007E7D7C" w:rsidRPr="000B70B7" w:rsidRDefault="007E7D7C" w:rsidP="007E7D7C">
      <w:pPr>
        <w:spacing w:line="480" w:lineRule="auto"/>
        <w:rPr>
          <w:rFonts w:asciiTheme="majorHAnsi" w:hAnsiTheme="majorHAnsi" w:cs="Arial"/>
          <w:b/>
          <w:noProof/>
        </w:rPr>
      </w:pPr>
      <w:r w:rsidRPr="000B70B7">
        <w:rPr>
          <w:rFonts w:asciiTheme="majorHAnsi" w:hAnsiTheme="majorHAnsi" w:cs="Arial"/>
          <w:b/>
          <w:noProof/>
        </w:rPr>
        <w:t>List of Tables</w:t>
      </w:r>
    </w:p>
    <w:tbl>
      <w:tblPr>
        <w:tblStyle w:val="TableGrid"/>
        <w:tblW w:w="0" w:type="auto"/>
        <w:tblLook w:val="04A0" w:firstRow="1" w:lastRow="0" w:firstColumn="1" w:lastColumn="0" w:noHBand="0" w:noVBand="1"/>
      </w:tblPr>
      <w:tblGrid>
        <w:gridCol w:w="1246"/>
        <w:gridCol w:w="6659"/>
      </w:tblGrid>
      <w:tr w:rsidR="007E7D7C" w:rsidRPr="000B70B7" w14:paraId="4E4F0739" w14:textId="77777777" w:rsidTr="00F352D7">
        <w:tc>
          <w:tcPr>
            <w:tcW w:w="1246" w:type="dxa"/>
          </w:tcPr>
          <w:p w14:paraId="60D36317" w14:textId="77777777" w:rsidR="007E7D7C" w:rsidRPr="000B70B7" w:rsidRDefault="007E7D7C" w:rsidP="00F352D7">
            <w:pPr>
              <w:spacing w:line="276" w:lineRule="auto"/>
              <w:rPr>
                <w:rFonts w:asciiTheme="majorHAnsi" w:hAnsiTheme="majorHAnsi" w:cs="Arial"/>
                <w:b/>
                <w:noProof/>
              </w:rPr>
            </w:pPr>
            <w:r w:rsidRPr="000B70B7">
              <w:rPr>
                <w:rFonts w:asciiTheme="majorHAnsi" w:hAnsiTheme="majorHAnsi" w:cs="Arial"/>
                <w:b/>
                <w:noProof/>
              </w:rPr>
              <w:t>Table 1.1</w:t>
            </w:r>
          </w:p>
        </w:tc>
        <w:tc>
          <w:tcPr>
            <w:tcW w:w="6659" w:type="dxa"/>
          </w:tcPr>
          <w:p w14:paraId="288D42F9" w14:textId="77777777" w:rsidR="007E7D7C" w:rsidRPr="00E86DA5" w:rsidRDefault="007E7D7C" w:rsidP="00F352D7">
            <w:pPr>
              <w:spacing w:line="276" w:lineRule="auto"/>
              <w:rPr>
                <w:rFonts w:asciiTheme="majorHAnsi" w:hAnsiTheme="majorHAnsi" w:cs="Arial"/>
                <w:noProof/>
              </w:rPr>
            </w:pPr>
            <w:r w:rsidRPr="00E86DA5">
              <w:rPr>
                <w:rFonts w:ascii="Calibri" w:hAnsi="Calibri"/>
              </w:rPr>
              <w:t>Health benefits of HIIT and deaths from non-communicable diseases.</w:t>
            </w:r>
          </w:p>
        </w:tc>
      </w:tr>
      <w:tr w:rsidR="007E7D7C" w:rsidRPr="000B70B7" w14:paraId="2D0EC26A" w14:textId="77777777" w:rsidTr="00F352D7">
        <w:tc>
          <w:tcPr>
            <w:tcW w:w="1246" w:type="dxa"/>
          </w:tcPr>
          <w:p w14:paraId="48D4FB76" w14:textId="77777777" w:rsidR="007E7D7C" w:rsidRPr="000B70B7" w:rsidRDefault="007E7D7C" w:rsidP="00F352D7">
            <w:pPr>
              <w:spacing w:line="276" w:lineRule="auto"/>
              <w:rPr>
                <w:rFonts w:asciiTheme="majorHAnsi" w:hAnsiTheme="majorHAnsi" w:cs="Arial"/>
                <w:b/>
                <w:noProof/>
              </w:rPr>
            </w:pPr>
            <w:r w:rsidRPr="000B70B7">
              <w:rPr>
                <w:rFonts w:asciiTheme="majorHAnsi" w:hAnsiTheme="majorHAnsi" w:cs="Arial"/>
                <w:b/>
                <w:noProof/>
              </w:rPr>
              <w:t>Table 1.2</w:t>
            </w:r>
          </w:p>
        </w:tc>
        <w:tc>
          <w:tcPr>
            <w:tcW w:w="6659" w:type="dxa"/>
          </w:tcPr>
          <w:p w14:paraId="2DBFAAF8" w14:textId="77777777" w:rsidR="007E7D7C" w:rsidRPr="00E86DA5" w:rsidRDefault="007E7D7C" w:rsidP="00F352D7">
            <w:pPr>
              <w:spacing w:line="276" w:lineRule="auto"/>
              <w:rPr>
                <w:rFonts w:asciiTheme="majorHAnsi" w:hAnsiTheme="majorHAnsi" w:cs="Arial"/>
                <w:noProof/>
              </w:rPr>
            </w:pPr>
            <w:r w:rsidRPr="00E86DA5">
              <w:rPr>
                <w:rFonts w:ascii="Calibri" w:hAnsi="Calibri"/>
              </w:rPr>
              <w:t>HIIT studies and results – comparative table – non patient populations</w:t>
            </w:r>
          </w:p>
        </w:tc>
      </w:tr>
      <w:tr w:rsidR="007E7D7C" w:rsidRPr="000B70B7" w14:paraId="7F1417BC" w14:textId="77777777" w:rsidTr="00F352D7">
        <w:tc>
          <w:tcPr>
            <w:tcW w:w="1246" w:type="dxa"/>
          </w:tcPr>
          <w:p w14:paraId="2A451993" w14:textId="77777777" w:rsidR="007E7D7C" w:rsidRPr="000B70B7" w:rsidRDefault="007E7D7C" w:rsidP="00F352D7">
            <w:pPr>
              <w:spacing w:line="276" w:lineRule="auto"/>
              <w:rPr>
                <w:rFonts w:asciiTheme="majorHAnsi" w:hAnsiTheme="majorHAnsi" w:cs="Arial"/>
                <w:b/>
                <w:noProof/>
              </w:rPr>
            </w:pPr>
            <w:r w:rsidRPr="000B70B7">
              <w:rPr>
                <w:rFonts w:asciiTheme="majorHAnsi" w:hAnsiTheme="majorHAnsi" w:cs="Arial"/>
                <w:b/>
                <w:noProof/>
              </w:rPr>
              <w:t>Table 1.3</w:t>
            </w:r>
          </w:p>
        </w:tc>
        <w:tc>
          <w:tcPr>
            <w:tcW w:w="6659" w:type="dxa"/>
          </w:tcPr>
          <w:p w14:paraId="37F2F7AA" w14:textId="77777777" w:rsidR="007E7D7C" w:rsidRPr="00E86DA5" w:rsidRDefault="007E7D7C" w:rsidP="00F352D7">
            <w:pPr>
              <w:spacing w:line="276" w:lineRule="auto"/>
              <w:rPr>
                <w:rFonts w:asciiTheme="majorHAnsi" w:hAnsiTheme="majorHAnsi" w:cs="Arial"/>
                <w:noProof/>
              </w:rPr>
            </w:pPr>
            <w:r w:rsidRPr="00E86DA5">
              <w:rPr>
                <w:rFonts w:ascii="Calibri" w:hAnsi="Calibri" w:cs="Arial"/>
                <w:bCs/>
              </w:rPr>
              <w:t>Studies investigating health benefits of HIIT</w:t>
            </w:r>
          </w:p>
        </w:tc>
      </w:tr>
      <w:tr w:rsidR="007E7D7C" w:rsidRPr="000B70B7" w14:paraId="43724553" w14:textId="77777777" w:rsidTr="00F352D7">
        <w:tc>
          <w:tcPr>
            <w:tcW w:w="1246" w:type="dxa"/>
          </w:tcPr>
          <w:p w14:paraId="40DF857A" w14:textId="77777777" w:rsidR="007E7D7C" w:rsidRPr="000B70B7" w:rsidRDefault="007E7D7C" w:rsidP="00F352D7">
            <w:pPr>
              <w:spacing w:line="276" w:lineRule="auto"/>
              <w:rPr>
                <w:rFonts w:asciiTheme="majorHAnsi" w:hAnsiTheme="majorHAnsi" w:cs="Arial"/>
                <w:b/>
                <w:noProof/>
              </w:rPr>
            </w:pPr>
            <w:r w:rsidRPr="000B70B7">
              <w:rPr>
                <w:rFonts w:asciiTheme="majorHAnsi" w:hAnsiTheme="majorHAnsi" w:cs="Arial"/>
                <w:b/>
                <w:noProof/>
              </w:rPr>
              <w:t>Table 1.4</w:t>
            </w:r>
          </w:p>
        </w:tc>
        <w:tc>
          <w:tcPr>
            <w:tcW w:w="6659" w:type="dxa"/>
          </w:tcPr>
          <w:p w14:paraId="5A106EAA" w14:textId="77777777" w:rsidR="007E7D7C" w:rsidRPr="00E86DA5" w:rsidRDefault="007E7D7C" w:rsidP="00F352D7">
            <w:pPr>
              <w:spacing w:line="276" w:lineRule="auto"/>
              <w:rPr>
                <w:rFonts w:asciiTheme="majorHAnsi" w:hAnsiTheme="majorHAnsi" w:cs="Arial"/>
                <w:noProof/>
              </w:rPr>
            </w:pPr>
            <w:r w:rsidRPr="00E86DA5">
              <w:rPr>
                <w:rFonts w:ascii="Calibri" w:hAnsi="Calibri"/>
              </w:rPr>
              <w:t>Studies investigating the role of interval timing</w:t>
            </w:r>
          </w:p>
        </w:tc>
      </w:tr>
      <w:tr w:rsidR="007E7D7C" w:rsidRPr="000B70B7" w14:paraId="0A055809" w14:textId="77777777" w:rsidTr="00F352D7">
        <w:tc>
          <w:tcPr>
            <w:tcW w:w="1246" w:type="dxa"/>
          </w:tcPr>
          <w:p w14:paraId="11DA6BA1" w14:textId="77777777" w:rsidR="007E7D7C" w:rsidRPr="000B70B7" w:rsidRDefault="007E7D7C" w:rsidP="00F352D7">
            <w:pPr>
              <w:spacing w:line="276" w:lineRule="auto"/>
              <w:rPr>
                <w:rFonts w:asciiTheme="majorHAnsi" w:hAnsiTheme="majorHAnsi" w:cs="Arial"/>
                <w:b/>
                <w:noProof/>
              </w:rPr>
            </w:pPr>
            <w:r w:rsidRPr="000B70B7">
              <w:rPr>
                <w:rFonts w:asciiTheme="majorHAnsi" w:hAnsiTheme="majorHAnsi" w:cs="Arial"/>
                <w:b/>
                <w:noProof/>
              </w:rPr>
              <w:t>Table 1.5</w:t>
            </w:r>
          </w:p>
        </w:tc>
        <w:tc>
          <w:tcPr>
            <w:tcW w:w="6659" w:type="dxa"/>
          </w:tcPr>
          <w:p w14:paraId="035FB73D" w14:textId="77777777" w:rsidR="007E7D7C" w:rsidRPr="00E86DA5" w:rsidRDefault="007E7D7C" w:rsidP="00F352D7">
            <w:pPr>
              <w:spacing w:line="276" w:lineRule="auto"/>
              <w:rPr>
                <w:rFonts w:asciiTheme="majorHAnsi" w:hAnsiTheme="majorHAnsi" w:cs="Arial"/>
                <w:noProof/>
              </w:rPr>
            </w:pPr>
            <w:r w:rsidRPr="00E86DA5">
              <w:rPr>
                <w:rFonts w:ascii="Calibri" w:hAnsi="Calibri"/>
              </w:rPr>
              <w:t>Pros and Cons of HIIT</w:t>
            </w:r>
          </w:p>
        </w:tc>
      </w:tr>
    </w:tbl>
    <w:p w14:paraId="0A0EFF94" w14:textId="77777777" w:rsidR="007E7D7C" w:rsidRPr="000B70B7" w:rsidRDefault="007E7D7C" w:rsidP="007E7D7C">
      <w:pPr>
        <w:spacing w:line="480" w:lineRule="auto"/>
        <w:rPr>
          <w:rFonts w:asciiTheme="majorHAnsi" w:hAnsiTheme="majorHAnsi"/>
          <w:b/>
          <w:bCs/>
        </w:rPr>
      </w:pPr>
      <w:r w:rsidRPr="000B70B7">
        <w:rPr>
          <w:rFonts w:asciiTheme="majorHAnsi" w:hAnsiTheme="majorHAnsi"/>
          <w:b/>
          <w:bCs/>
        </w:rPr>
        <w:t>List of Figures</w:t>
      </w:r>
    </w:p>
    <w:tbl>
      <w:tblPr>
        <w:tblStyle w:val="TableGrid"/>
        <w:tblW w:w="0" w:type="auto"/>
        <w:tblLook w:val="04A0" w:firstRow="1" w:lastRow="0" w:firstColumn="1" w:lastColumn="0" w:noHBand="0" w:noVBand="1"/>
      </w:tblPr>
      <w:tblGrid>
        <w:gridCol w:w="1246"/>
        <w:gridCol w:w="6659"/>
      </w:tblGrid>
      <w:tr w:rsidR="007E7D7C" w:rsidRPr="000B70B7" w14:paraId="3E08ED57" w14:textId="77777777" w:rsidTr="00F352D7">
        <w:tc>
          <w:tcPr>
            <w:tcW w:w="1246" w:type="dxa"/>
          </w:tcPr>
          <w:p w14:paraId="7C6F8DFB" w14:textId="77777777" w:rsidR="007E7D7C" w:rsidRPr="000B70B7" w:rsidRDefault="007E7D7C" w:rsidP="00F352D7">
            <w:pPr>
              <w:spacing w:line="276" w:lineRule="auto"/>
              <w:rPr>
                <w:rFonts w:asciiTheme="majorHAnsi" w:hAnsiTheme="majorHAnsi" w:cs="Arial"/>
                <w:b/>
                <w:noProof/>
              </w:rPr>
            </w:pPr>
            <w:r w:rsidRPr="000B70B7">
              <w:rPr>
                <w:rFonts w:asciiTheme="majorHAnsi" w:hAnsiTheme="majorHAnsi" w:cs="Arial"/>
                <w:b/>
                <w:noProof/>
              </w:rPr>
              <w:t>Figure 1.1</w:t>
            </w:r>
          </w:p>
        </w:tc>
        <w:tc>
          <w:tcPr>
            <w:tcW w:w="6659" w:type="dxa"/>
          </w:tcPr>
          <w:p w14:paraId="5EA6BF62" w14:textId="77777777" w:rsidR="007E7D7C" w:rsidRPr="00E86DA5" w:rsidRDefault="007E7D7C" w:rsidP="00F352D7">
            <w:pPr>
              <w:spacing w:line="276" w:lineRule="auto"/>
              <w:rPr>
                <w:rFonts w:asciiTheme="majorHAnsi" w:hAnsiTheme="majorHAnsi" w:cs="Arial"/>
                <w:noProof/>
              </w:rPr>
            </w:pPr>
            <w:r w:rsidRPr="00E86DA5">
              <w:rPr>
                <w:rFonts w:asciiTheme="majorHAnsi" w:hAnsiTheme="majorHAnsi" w:cs="Arial"/>
                <w:bCs/>
                <w:color w:val="000000" w:themeColor="text1"/>
              </w:rPr>
              <w:t>Comparison % increase between Moderate Intensity Endurance Training (MIET)  &amp; High Intensity Interval Training (HIIT)</w:t>
            </w:r>
          </w:p>
        </w:tc>
      </w:tr>
      <w:tr w:rsidR="007E7D7C" w:rsidRPr="000B70B7" w14:paraId="59C8E450" w14:textId="77777777" w:rsidTr="00F352D7">
        <w:tc>
          <w:tcPr>
            <w:tcW w:w="1246" w:type="dxa"/>
          </w:tcPr>
          <w:p w14:paraId="7785FB2B" w14:textId="77777777" w:rsidR="007E7D7C" w:rsidRPr="000B70B7" w:rsidRDefault="007E7D7C" w:rsidP="00F352D7">
            <w:pPr>
              <w:spacing w:line="276" w:lineRule="auto"/>
              <w:rPr>
                <w:rFonts w:asciiTheme="majorHAnsi" w:hAnsiTheme="majorHAnsi" w:cs="Arial"/>
                <w:b/>
                <w:noProof/>
              </w:rPr>
            </w:pPr>
            <w:r w:rsidRPr="000B70B7">
              <w:rPr>
                <w:rFonts w:asciiTheme="majorHAnsi" w:hAnsiTheme="majorHAnsi" w:cs="Arial"/>
                <w:b/>
                <w:noProof/>
              </w:rPr>
              <w:t>Figure 1.2</w:t>
            </w:r>
          </w:p>
        </w:tc>
        <w:tc>
          <w:tcPr>
            <w:tcW w:w="6659" w:type="dxa"/>
          </w:tcPr>
          <w:p w14:paraId="6A019548" w14:textId="77777777" w:rsidR="007E7D7C" w:rsidRPr="00E86DA5" w:rsidRDefault="007E7D7C" w:rsidP="00F352D7">
            <w:pPr>
              <w:spacing w:line="276" w:lineRule="auto"/>
              <w:rPr>
                <w:rFonts w:asciiTheme="majorHAnsi" w:hAnsiTheme="majorHAnsi" w:cs="Arial"/>
                <w:noProof/>
              </w:rPr>
            </w:pPr>
            <w:r w:rsidRPr="00E86DA5">
              <w:rPr>
                <w:rFonts w:asciiTheme="majorHAnsi" w:hAnsiTheme="majorHAnsi" w:cs="Arial"/>
                <w:color w:val="000000" w:themeColor="text1"/>
              </w:rPr>
              <w:t>Health Benefits of HIIT</w:t>
            </w:r>
          </w:p>
        </w:tc>
      </w:tr>
      <w:tr w:rsidR="007E7D7C" w:rsidRPr="000B70B7" w14:paraId="25C84157" w14:textId="77777777" w:rsidTr="00F352D7">
        <w:tc>
          <w:tcPr>
            <w:tcW w:w="1246" w:type="dxa"/>
          </w:tcPr>
          <w:p w14:paraId="0AEBC641" w14:textId="77777777" w:rsidR="007E7D7C" w:rsidRPr="000B70B7" w:rsidRDefault="007E7D7C" w:rsidP="00F352D7">
            <w:pPr>
              <w:spacing w:line="276" w:lineRule="auto"/>
              <w:rPr>
                <w:rFonts w:asciiTheme="majorHAnsi" w:hAnsiTheme="majorHAnsi" w:cs="Arial"/>
                <w:b/>
                <w:noProof/>
              </w:rPr>
            </w:pPr>
            <w:r w:rsidRPr="000B70B7">
              <w:rPr>
                <w:rFonts w:asciiTheme="majorHAnsi" w:hAnsiTheme="majorHAnsi" w:cs="Arial"/>
                <w:b/>
                <w:noProof/>
              </w:rPr>
              <w:t>Figure 1.</w:t>
            </w:r>
            <w:r>
              <w:rPr>
                <w:rFonts w:asciiTheme="majorHAnsi" w:hAnsiTheme="majorHAnsi" w:cs="Arial"/>
                <w:b/>
                <w:noProof/>
              </w:rPr>
              <w:t>3</w:t>
            </w:r>
          </w:p>
        </w:tc>
        <w:tc>
          <w:tcPr>
            <w:tcW w:w="6659" w:type="dxa"/>
          </w:tcPr>
          <w:p w14:paraId="12216264" w14:textId="77777777" w:rsidR="007E7D7C" w:rsidRPr="00E86DA5" w:rsidRDefault="007E7D7C" w:rsidP="00F352D7">
            <w:pPr>
              <w:spacing w:line="276" w:lineRule="auto"/>
              <w:rPr>
                <w:rFonts w:asciiTheme="majorHAnsi" w:hAnsiTheme="majorHAnsi" w:cs="Arial"/>
                <w:color w:val="000000" w:themeColor="text1"/>
              </w:rPr>
            </w:pPr>
            <w:r w:rsidRPr="00E86DA5">
              <w:rPr>
                <w:rFonts w:asciiTheme="majorHAnsi" w:hAnsiTheme="majorHAnsi" w:cs="Arial"/>
                <w:color w:val="000000" w:themeColor="text1"/>
              </w:rPr>
              <w:t>Percentage Time and Training Volume of HIIT saved compared to SSE</w:t>
            </w:r>
          </w:p>
        </w:tc>
      </w:tr>
      <w:tr w:rsidR="007E7D7C" w:rsidRPr="000B70B7" w14:paraId="14DA35B7" w14:textId="77777777" w:rsidTr="00F352D7">
        <w:tc>
          <w:tcPr>
            <w:tcW w:w="1246" w:type="dxa"/>
          </w:tcPr>
          <w:p w14:paraId="0E7F6420" w14:textId="77777777" w:rsidR="007E7D7C" w:rsidRPr="000B70B7" w:rsidRDefault="007E7D7C" w:rsidP="00F352D7">
            <w:pPr>
              <w:spacing w:line="276" w:lineRule="auto"/>
              <w:rPr>
                <w:rFonts w:asciiTheme="majorHAnsi" w:hAnsiTheme="majorHAnsi" w:cs="Arial"/>
                <w:b/>
                <w:noProof/>
              </w:rPr>
            </w:pPr>
            <w:r w:rsidRPr="000B70B7">
              <w:rPr>
                <w:rFonts w:asciiTheme="majorHAnsi" w:hAnsiTheme="majorHAnsi" w:cs="Arial"/>
                <w:b/>
                <w:noProof/>
              </w:rPr>
              <w:t xml:space="preserve">Figure </w:t>
            </w:r>
            <w:r>
              <w:rPr>
                <w:rFonts w:asciiTheme="majorHAnsi" w:hAnsiTheme="majorHAnsi" w:cs="Arial"/>
                <w:b/>
                <w:noProof/>
              </w:rPr>
              <w:t>1.4</w:t>
            </w:r>
          </w:p>
        </w:tc>
        <w:tc>
          <w:tcPr>
            <w:tcW w:w="6659" w:type="dxa"/>
          </w:tcPr>
          <w:p w14:paraId="4830D7F9" w14:textId="2940BCC4" w:rsidR="007E7D7C" w:rsidRPr="00E86DA5" w:rsidRDefault="00275D68" w:rsidP="00F352D7">
            <w:pPr>
              <w:spacing w:line="276" w:lineRule="auto"/>
              <w:rPr>
                <w:rFonts w:asciiTheme="majorHAnsi" w:hAnsiTheme="majorHAnsi" w:cs="Arial"/>
                <w:noProof/>
              </w:rPr>
            </w:pPr>
            <w:r>
              <w:rPr>
                <w:rFonts w:asciiTheme="majorHAnsi" w:hAnsiTheme="majorHAnsi" w:cs="Arial"/>
                <w:bCs/>
                <w:color w:val="262626"/>
              </w:rPr>
              <w:t>Weston, Wisløff and</w:t>
            </w:r>
            <w:r w:rsidR="007E7D7C" w:rsidRPr="00E86DA5">
              <w:rPr>
                <w:rFonts w:asciiTheme="majorHAnsi" w:hAnsiTheme="majorHAnsi" w:cs="Arial"/>
                <w:bCs/>
                <w:color w:val="262626"/>
              </w:rPr>
              <w:t xml:space="preserve"> Coombes (2014) on patients with life-style induced cardio-metabolic disease.</w:t>
            </w:r>
          </w:p>
        </w:tc>
      </w:tr>
      <w:tr w:rsidR="007E7D7C" w:rsidRPr="000B70B7" w14:paraId="4436CBE9" w14:textId="77777777" w:rsidTr="00F352D7">
        <w:tc>
          <w:tcPr>
            <w:tcW w:w="1246" w:type="dxa"/>
          </w:tcPr>
          <w:p w14:paraId="124B612F" w14:textId="77777777" w:rsidR="007E7D7C" w:rsidRPr="000B70B7" w:rsidRDefault="007E7D7C" w:rsidP="00F352D7">
            <w:pPr>
              <w:spacing w:line="276" w:lineRule="auto"/>
              <w:rPr>
                <w:rFonts w:asciiTheme="majorHAnsi" w:hAnsiTheme="majorHAnsi" w:cs="Arial"/>
                <w:b/>
                <w:noProof/>
              </w:rPr>
            </w:pPr>
            <w:r>
              <w:rPr>
                <w:rFonts w:asciiTheme="majorHAnsi" w:hAnsiTheme="majorHAnsi" w:cs="Arial"/>
                <w:b/>
                <w:noProof/>
              </w:rPr>
              <w:t>Figure 1.5</w:t>
            </w:r>
          </w:p>
        </w:tc>
        <w:tc>
          <w:tcPr>
            <w:tcW w:w="6659" w:type="dxa"/>
          </w:tcPr>
          <w:p w14:paraId="70DC0849" w14:textId="77777777" w:rsidR="007E7D7C" w:rsidRPr="00E86DA5" w:rsidRDefault="007E7D7C" w:rsidP="00F352D7">
            <w:pPr>
              <w:spacing w:line="276" w:lineRule="auto"/>
              <w:rPr>
                <w:rFonts w:asciiTheme="majorHAnsi" w:hAnsiTheme="majorHAnsi" w:cs="Arial"/>
                <w:noProof/>
              </w:rPr>
            </w:pPr>
            <w:r w:rsidRPr="00E86DA5">
              <w:rPr>
                <w:rFonts w:asciiTheme="majorHAnsi" w:hAnsiTheme="majorHAnsi" w:cs="Arial"/>
                <w:noProof/>
              </w:rPr>
              <w:t>Comparison of short and long interval durations in HIIT</w:t>
            </w:r>
          </w:p>
        </w:tc>
      </w:tr>
      <w:tr w:rsidR="007E7D7C" w:rsidRPr="000B70B7" w14:paraId="1D116C8B" w14:textId="77777777" w:rsidTr="00F352D7">
        <w:tc>
          <w:tcPr>
            <w:tcW w:w="1246" w:type="dxa"/>
          </w:tcPr>
          <w:p w14:paraId="053978FF" w14:textId="77777777" w:rsidR="007E7D7C" w:rsidRPr="000B70B7" w:rsidRDefault="007E7D7C" w:rsidP="00F352D7">
            <w:pPr>
              <w:spacing w:line="276" w:lineRule="auto"/>
              <w:rPr>
                <w:rFonts w:asciiTheme="majorHAnsi" w:hAnsiTheme="majorHAnsi" w:cs="Arial"/>
                <w:b/>
                <w:noProof/>
              </w:rPr>
            </w:pPr>
            <w:r>
              <w:rPr>
                <w:rFonts w:asciiTheme="majorHAnsi" w:hAnsiTheme="majorHAnsi" w:cs="Arial"/>
                <w:b/>
                <w:noProof/>
              </w:rPr>
              <w:t>Figure 1.6</w:t>
            </w:r>
          </w:p>
        </w:tc>
        <w:tc>
          <w:tcPr>
            <w:tcW w:w="6659" w:type="dxa"/>
          </w:tcPr>
          <w:p w14:paraId="08E38FD4" w14:textId="77777777" w:rsidR="007E7D7C" w:rsidRPr="00E86DA5" w:rsidRDefault="007E7D7C" w:rsidP="00F352D7">
            <w:pPr>
              <w:spacing w:line="276" w:lineRule="auto"/>
              <w:rPr>
                <w:rFonts w:asciiTheme="majorHAnsi" w:hAnsiTheme="majorHAnsi" w:cs="Arial"/>
                <w:noProof/>
              </w:rPr>
            </w:pPr>
            <w:r w:rsidRPr="00E86DA5">
              <w:rPr>
                <w:rFonts w:ascii="Calibri" w:hAnsi="Calibri"/>
              </w:rPr>
              <w:t>The positive impact of one HIIT session per week</w:t>
            </w:r>
          </w:p>
        </w:tc>
      </w:tr>
      <w:tr w:rsidR="007E7D7C" w:rsidRPr="000B70B7" w14:paraId="328527E7" w14:textId="77777777" w:rsidTr="00F352D7">
        <w:tc>
          <w:tcPr>
            <w:tcW w:w="1246" w:type="dxa"/>
          </w:tcPr>
          <w:p w14:paraId="407DD0A3" w14:textId="77777777" w:rsidR="007E7D7C" w:rsidRDefault="007E7D7C" w:rsidP="00F352D7">
            <w:pPr>
              <w:spacing w:line="276" w:lineRule="auto"/>
              <w:rPr>
                <w:rFonts w:asciiTheme="majorHAnsi" w:hAnsiTheme="majorHAnsi" w:cs="Arial"/>
                <w:b/>
                <w:noProof/>
              </w:rPr>
            </w:pPr>
            <w:r>
              <w:rPr>
                <w:rFonts w:asciiTheme="majorHAnsi" w:hAnsiTheme="majorHAnsi" w:cs="Arial"/>
                <w:b/>
                <w:noProof/>
              </w:rPr>
              <w:t>Figure 1.7</w:t>
            </w:r>
          </w:p>
        </w:tc>
        <w:tc>
          <w:tcPr>
            <w:tcW w:w="6659" w:type="dxa"/>
          </w:tcPr>
          <w:p w14:paraId="35B9C346" w14:textId="77777777" w:rsidR="007E7D7C" w:rsidRPr="00E86DA5" w:rsidRDefault="007E7D7C" w:rsidP="00F352D7">
            <w:pPr>
              <w:spacing w:line="276" w:lineRule="auto"/>
              <w:rPr>
                <w:rFonts w:ascii="Calibri" w:hAnsi="Calibri"/>
              </w:rPr>
            </w:pPr>
            <w:r w:rsidRPr="00E86DA5">
              <w:rPr>
                <w:rFonts w:ascii="Calibri" w:hAnsi="Calibri"/>
              </w:rPr>
              <w:t xml:space="preserve">Comparison of Interval Running (IR) to Continuous Running (CR) </w:t>
            </w:r>
          </w:p>
        </w:tc>
      </w:tr>
    </w:tbl>
    <w:p w14:paraId="395889BB" w14:textId="77777777" w:rsidR="007E7D7C" w:rsidRPr="00F13848" w:rsidRDefault="007E7D7C" w:rsidP="007E7D7C">
      <w:pPr>
        <w:spacing w:line="480" w:lineRule="auto"/>
        <w:rPr>
          <w:rFonts w:asciiTheme="majorHAnsi" w:hAnsiTheme="majorHAnsi"/>
          <w:bCs/>
        </w:rPr>
      </w:pPr>
    </w:p>
    <w:p w14:paraId="14A8A959" w14:textId="77777777" w:rsidR="007E7D7C" w:rsidRPr="000B70B7" w:rsidRDefault="007E7D7C" w:rsidP="007E7D7C">
      <w:pPr>
        <w:spacing w:line="480" w:lineRule="auto"/>
        <w:rPr>
          <w:rFonts w:asciiTheme="majorHAnsi" w:hAnsiTheme="majorHAnsi" w:cs="Arial"/>
          <w:b/>
          <w:noProof/>
        </w:rPr>
      </w:pPr>
      <w:r w:rsidRPr="000B70B7">
        <w:rPr>
          <w:rFonts w:asciiTheme="majorHAnsi" w:hAnsiTheme="majorHAnsi" w:cs="Arial"/>
          <w:b/>
          <w:noProof/>
        </w:rPr>
        <w:lastRenderedPageBreak/>
        <w:t xml:space="preserve">List of </w:t>
      </w:r>
      <w:r>
        <w:rPr>
          <w:rFonts w:asciiTheme="majorHAnsi" w:hAnsiTheme="majorHAnsi" w:cs="Arial"/>
          <w:b/>
          <w:noProof/>
        </w:rPr>
        <w:t>Abbreviations</w:t>
      </w:r>
    </w:p>
    <w:tbl>
      <w:tblPr>
        <w:tblStyle w:val="TableGrid"/>
        <w:tblW w:w="0" w:type="auto"/>
        <w:tblLook w:val="04A0" w:firstRow="1" w:lastRow="0" w:firstColumn="1" w:lastColumn="0" w:noHBand="0" w:noVBand="1"/>
      </w:tblPr>
      <w:tblGrid>
        <w:gridCol w:w="1246"/>
        <w:gridCol w:w="7084"/>
      </w:tblGrid>
      <w:tr w:rsidR="007E7D7C" w:rsidRPr="000B70B7" w14:paraId="5E943FD6" w14:textId="77777777" w:rsidTr="00F352D7">
        <w:tc>
          <w:tcPr>
            <w:tcW w:w="1246" w:type="dxa"/>
          </w:tcPr>
          <w:p w14:paraId="257569B7" w14:textId="77777777" w:rsidR="007E7D7C" w:rsidRPr="000B70B7" w:rsidRDefault="007E7D7C" w:rsidP="00F352D7">
            <w:pPr>
              <w:spacing w:line="276" w:lineRule="auto"/>
              <w:rPr>
                <w:rFonts w:asciiTheme="majorHAnsi" w:hAnsiTheme="majorHAnsi" w:cs="Arial"/>
                <w:b/>
                <w:noProof/>
              </w:rPr>
            </w:pPr>
            <w:r>
              <w:rPr>
                <w:rFonts w:asciiTheme="majorHAnsi" w:hAnsiTheme="majorHAnsi" w:cs="Arial"/>
                <w:b/>
                <w:noProof/>
              </w:rPr>
              <w:t>HIIT</w:t>
            </w:r>
          </w:p>
        </w:tc>
        <w:tc>
          <w:tcPr>
            <w:tcW w:w="7084" w:type="dxa"/>
          </w:tcPr>
          <w:p w14:paraId="246555AB" w14:textId="77777777" w:rsidR="007E7D7C" w:rsidRPr="00E86DA5" w:rsidRDefault="007E7D7C" w:rsidP="00F352D7">
            <w:pPr>
              <w:spacing w:line="276" w:lineRule="auto"/>
              <w:rPr>
                <w:rFonts w:asciiTheme="majorHAnsi" w:hAnsiTheme="majorHAnsi" w:cs="Arial"/>
                <w:noProof/>
              </w:rPr>
            </w:pPr>
            <w:r w:rsidRPr="00E86DA5">
              <w:rPr>
                <w:rFonts w:asciiTheme="majorHAnsi" w:hAnsiTheme="majorHAnsi" w:cs="Arial"/>
                <w:noProof/>
              </w:rPr>
              <w:t>High intensity interval training or high intensity intermitent training</w:t>
            </w:r>
          </w:p>
        </w:tc>
      </w:tr>
      <w:tr w:rsidR="007E7D7C" w:rsidRPr="000B70B7" w14:paraId="6CFBC913" w14:textId="77777777" w:rsidTr="00F352D7">
        <w:tc>
          <w:tcPr>
            <w:tcW w:w="1246" w:type="dxa"/>
          </w:tcPr>
          <w:p w14:paraId="7861CFDA" w14:textId="77777777" w:rsidR="007E7D7C" w:rsidRPr="000B70B7" w:rsidRDefault="007E7D7C" w:rsidP="00F352D7">
            <w:pPr>
              <w:spacing w:line="276" w:lineRule="auto"/>
              <w:rPr>
                <w:rFonts w:asciiTheme="majorHAnsi" w:hAnsiTheme="majorHAnsi" w:cs="Arial"/>
                <w:b/>
                <w:noProof/>
              </w:rPr>
            </w:pPr>
            <w:r>
              <w:rPr>
                <w:rFonts w:asciiTheme="majorHAnsi" w:hAnsiTheme="majorHAnsi" w:cs="Arial"/>
                <w:b/>
                <w:noProof/>
              </w:rPr>
              <w:t>FITT</w:t>
            </w:r>
          </w:p>
        </w:tc>
        <w:tc>
          <w:tcPr>
            <w:tcW w:w="7084" w:type="dxa"/>
          </w:tcPr>
          <w:p w14:paraId="5B6FD99A" w14:textId="77777777" w:rsidR="007E7D7C" w:rsidRPr="00E86DA5" w:rsidRDefault="007E7D7C" w:rsidP="00F352D7">
            <w:pPr>
              <w:spacing w:line="276" w:lineRule="auto"/>
              <w:rPr>
                <w:rFonts w:asciiTheme="majorHAnsi" w:hAnsiTheme="majorHAnsi" w:cs="Arial"/>
                <w:noProof/>
              </w:rPr>
            </w:pPr>
            <w:r w:rsidRPr="00E86DA5">
              <w:rPr>
                <w:rFonts w:asciiTheme="majorHAnsi" w:hAnsiTheme="majorHAnsi" w:cs="Arial"/>
                <w:noProof/>
              </w:rPr>
              <w:t>Frequency intensity time type</w:t>
            </w:r>
          </w:p>
        </w:tc>
      </w:tr>
      <w:tr w:rsidR="007E7D7C" w:rsidRPr="000B70B7" w14:paraId="3400224D" w14:textId="77777777" w:rsidTr="00F352D7">
        <w:tc>
          <w:tcPr>
            <w:tcW w:w="1246" w:type="dxa"/>
          </w:tcPr>
          <w:p w14:paraId="125DDFD5" w14:textId="77777777" w:rsidR="007E7D7C" w:rsidRDefault="007E7D7C" w:rsidP="00F352D7">
            <w:pPr>
              <w:spacing w:line="276" w:lineRule="auto"/>
              <w:rPr>
                <w:rFonts w:asciiTheme="majorHAnsi" w:hAnsiTheme="majorHAnsi" w:cs="Arial"/>
                <w:b/>
                <w:noProof/>
              </w:rPr>
            </w:pPr>
            <w:r>
              <w:rPr>
                <w:rFonts w:asciiTheme="majorHAnsi" w:hAnsiTheme="majorHAnsi" w:cs="Arial"/>
                <w:b/>
                <w:noProof/>
              </w:rPr>
              <w:t>BJSM</w:t>
            </w:r>
          </w:p>
        </w:tc>
        <w:tc>
          <w:tcPr>
            <w:tcW w:w="7084" w:type="dxa"/>
          </w:tcPr>
          <w:p w14:paraId="3660A0A8" w14:textId="77777777" w:rsidR="007E7D7C" w:rsidRPr="00E86DA5" w:rsidRDefault="007E7D7C" w:rsidP="00F352D7">
            <w:pPr>
              <w:spacing w:line="276" w:lineRule="auto"/>
              <w:rPr>
                <w:rFonts w:asciiTheme="majorHAnsi" w:hAnsiTheme="majorHAnsi" w:cs="Arial"/>
                <w:noProof/>
              </w:rPr>
            </w:pPr>
            <w:r w:rsidRPr="00E86DA5">
              <w:rPr>
                <w:rFonts w:asciiTheme="majorHAnsi" w:hAnsiTheme="majorHAnsi" w:cs="Arial"/>
                <w:noProof/>
              </w:rPr>
              <w:t>British Journal of Sports Medicine</w:t>
            </w:r>
          </w:p>
        </w:tc>
      </w:tr>
      <w:tr w:rsidR="007E7D7C" w:rsidRPr="000B70B7" w14:paraId="2D2A1997" w14:textId="77777777" w:rsidTr="00F352D7">
        <w:tc>
          <w:tcPr>
            <w:tcW w:w="1246" w:type="dxa"/>
          </w:tcPr>
          <w:p w14:paraId="0430B294" w14:textId="77777777" w:rsidR="007E7D7C" w:rsidRPr="000B70B7" w:rsidRDefault="007E7D7C" w:rsidP="00F352D7">
            <w:pPr>
              <w:spacing w:line="276" w:lineRule="auto"/>
              <w:rPr>
                <w:rFonts w:asciiTheme="majorHAnsi" w:hAnsiTheme="majorHAnsi" w:cs="Arial"/>
                <w:b/>
                <w:noProof/>
              </w:rPr>
            </w:pPr>
            <w:r>
              <w:rPr>
                <w:rFonts w:asciiTheme="majorHAnsi" w:hAnsiTheme="majorHAnsi" w:cs="Arial"/>
                <w:b/>
                <w:noProof/>
              </w:rPr>
              <w:t>ACSM</w:t>
            </w:r>
          </w:p>
        </w:tc>
        <w:tc>
          <w:tcPr>
            <w:tcW w:w="7084" w:type="dxa"/>
          </w:tcPr>
          <w:p w14:paraId="5B3F79A2" w14:textId="77777777" w:rsidR="007E7D7C" w:rsidRPr="00E86DA5" w:rsidRDefault="007E7D7C" w:rsidP="00F352D7">
            <w:pPr>
              <w:spacing w:line="276" w:lineRule="auto"/>
              <w:rPr>
                <w:rFonts w:asciiTheme="majorHAnsi" w:hAnsiTheme="majorHAnsi" w:cs="Arial"/>
                <w:noProof/>
              </w:rPr>
            </w:pPr>
            <w:r w:rsidRPr="00E86DA5">
              <w:rPr>
                <w:rFonts w:asciiTheme="majorHAnsi" w:hAnsiTheme="majorHAnsi" w:cs="Arial"/>
                <w:noProof/>
              </w:rPr>
              <w:t>American College of Sports Medicine</w:t>
            </w:r>
          </w:p>
        </w:tc>
      </w:tr>
      <w:tr w:rsidR="007E7D7C" w:rsidRPr="000B70B7" w14:paraId="71553A99" w14:textId="77777777" w:rsidTr="00F352D7">
        <w:tc>
          <w:tcPr>
            <w:tcW w:w="1246" w:type="dxa"/>
          </w:tcPr>
          <w:p w14:paraId="4324723F" w14:textId="77777777" w:rsidR="007E7D7C" w:rsidRPr="000B70B7" w:rsidRDefault="007E7D7C" w:rsidP="00F352D7">
            <w:pPr>
              <w:spacing w:line="276" w:lineRule="auto"/>
              <w:rPr>
                <w:rFonts w:asciiTheme="majorHAnsi" w:hAnsiTheme="majorHAnsi" w:cs="Arial"/>
                <w:b/>
                <w:noProof/>
              </w:rPr>
            </w:pPr>
            <w:r>
              <w:rPr>
                <w:rFonts w:asciiTheme="majorHAnsi" w:hAnsiTheme="majorHAnsi" w:cs="Arial"/>
                <w:b/>
                <w:noProof/>
              </w:rPr>
              <w:t>CMO</w:t>
            </w:r>
          </w:p>
        </w:tc>
        <w:tc>
          <w:tcPr>
            <w:tcW w:w="7084" w:type="dxa"/>
          </w:tcPr>
          <w:p w14:paraId="683FC429" w14:textId="77777777" w:rsidR="007E7D7C" w:rsidRPr="00E86DA5" w:rsidRDefault="007E7D7C" w:rsidP="00F352D7">
            <w:pPr>
              <w:spacing w:line="276" w:lineRule="auto"/>
              <w:rPr>
                <w:rFonts w:asciiTheme="majorHAnsi" w:hAnsiTheme="majorHAnsi" w:cs="Arial"/>
                <w:noProof/>
              </w:rPr>
            </w:pPr>
            <w:r w:rsidRPr="00E86DA5">
              <w:rPr>
                <w:rFonts w:asciiTheme="majorHAnsi" w:hAnsiTheme="majorHAnsi" w:cs="Arial"/>
                <w:noProof/>
              </w:rPr>
              <w:t>Chief Medical Officer</w:t>
            </w:r>
          </w:p>
        </w:tc>
      </w:tr>
      <w:tr w:rsidR="007E7D7C" w:rsidRPr="000B70B7" w14:paraId="17BDDE83" w14:textId="77777777" w:rsidTr="00F352D7">
        <w:tc>
          <w:tcPr>
            <w:tcW w:w="1246" w:type="dxa"/>
          </w:tcPr>
          <w:p w14:paraId="6DB5FA63" w14:textId="77777777" w:rsidR="007E7D7C" w:rsidRPr="000B70B7" w:rsidRDefault="007E7D7C" w:rsidP="00F352D7">
            <w:pPr>
              <w:spacing w:line="276" w:lineRule="auto"/>
              <w:rPr>
                <w:rFonts w:asciiTheme="majorHAnsi" w:hAnsiTheme="majorHAnsi" w:cs="Arial"/>
                <w:b/>
                <w:noProof/>
              </w:rPr>
            </w:pPr>
            <w:r>
              <w:rPr>
                <w:rFonts w:asciiTheme="majorHAnsi" w:hAnsiTheme="majorHAnsi" w:cs="Arial"/>
                <w:b/>
                <w:noProof/>
              </w:rPr>
              <w:t>NCD</w:t>
            </w:r>
          </w:p>
        </w:tc>
        <w:tc>
          <w:tcPr>
            <w:tcW w:w="7084" w:type="dxa"/>
          </w:tcPr>
          <w:p w14:paraId="79539D13" w14:textId="77777777" w:rsidR="007E7D7C" w:rsidRPr="00E86DA5" w:rsidRDefault="007E7D7C" w:rsidP="00F352D7">
            <w:pPr>
              <w:spacing w:line="276" w:lineRule="auto"/>
              <w:rPr>
                <w:rFonts w:asciiTheme="majorHAnsi" w:hAnsiTheme="majorHAnsi" w:cs="Arial"/>
                <w:noProof/>
              </w:rPr>
            </w:pPr>
            <w:r w:rsidRPr="00E86DA5">
              <w:rPr>
                <w:rFonts w:asciiTheme="majorHAnsi" w:hAnsiTheme="majorHAnsi" w:cs="Arial"/>
                <w:noProof/>
              </w:rPr>
              <w:t>Non-communicable diseases</w:t>
            </w:r>
          </w:p>
        </w:tc>
      </w:tr>
      <w:tr w:rsidR="007E7D7C" w:rsidRPr="000B70B7" w14:paraId="15C01E4A" w14:textId="77777777" w:rsidTr="00F352D7">
        <w:tc>
          <w:tcPr>
            <w:tcW w:w="1246" w:type="dxa"/>
          </w:tcPr>
          <w:p w14:paraId="6A0DFDC3" w14:textId="77777777" w:rsidR="007E7D7C" w:rsidRDefault="007E7D7C" w:rsidP="00F352D7">
            <w:pPr>
              <w:spacing w:line="276" w:lineRule="auto"/>
              <w:rPr>
                <w:rFonts w:asciiTheme="majorHAnsi" w:hAnsiTheme="majorHAnsi" w:cs="Arial"/>
                <w:b/>
                <w:noProof/>
              </w:rPr>
            </w:pPr>
            <w:r>
              <w:rPr>
                <w:rFonts w:asciiTheme="majorHAnsi" w:hAnsiTheme="majorHAnsi" w:cs="Arial"/>
                <w:b/>
                <w:noProof/>
              </w:rPr>
              <w:t>CVD</w:t>
            </w:r>
          </w:p>
        </w:tc>
        <w:tc>
          <w:tcPr>
            <w:tcW w:w="7084" w:type="dxa"/>
          </w:tcPr>
          <w:p w14:paraId="35CD0831" w14:textId="77777777" w:rsidR="007E7D7C" w:rsidRPr="00E86DA5" w:rsidRDefault="007E7D7C" w:rsidP="00F352D7">
            <w:pPr>
              <w:spacing w:line="276" w:lineRule="auto"/>
              <w:rPr>
                <w:rFonts w:asciiTheme="majorHAnsi" w:hAnsiTheme="majorHAnsi" w:cs="Arial"/>
                <w:noProof/>
              </w:rPr>
            </w:pPr>
            <w:r w:rsidRPr="00E86DA5">
              <w:rPr>
                <w:rFonts w:asciiTheme="majorHAnsi" w:hAnsiTheme="majorHAnsi" w:cs="Arial"/>
                <w:noProof/>
              </w:rPr>
              <w:t>Cardiovascular disease</w:t>
            </w:r>
          </w:p>
        </w:tc>
      </w:tr>
      <w:tr w:rsidR="007E7D7C" w:rsidRPr="000B70B7" w14:paraId="759D485F" w14:textId="77777777" w:rsidTr="00F352D7">
        <w:tc>
          <w:tcPr>
            <w:tcW w:w="1246" w:type="dxa"/>
          </w:tcPr>
          <w:p w14:paraId="0656B23C" w14:textId="77777777" w:rsidR="007E7D7C" w:rsidRDefault="007E7D7C" w:rsidP="00F352D7">
            <w:pPr>
              <w:spacing w:line="276" w:lineRule="auto"/>
              <w:rPr>
                <w:rFonts w:asciiTheme="majorHAnsi" w:hAnsiTheme="majorHAnsi" w:cs="Arial"/>
                <w:b/>
                <w:noProof/>
              </w:rPr>
            </w:pPr>
            <w:r>
              <w:rPr>
                <w:rFonts w:asciiTheme="majorHAnsi" w:hAnsiTheme="majorHAnsi" w:cs="Arial"/>
                <w:b/>
                <w:noProof/>
              </w:rPr>
              <w:t>SSE</w:t>
            </w:r>
          </w:p>
        </w:tc>
        <w:tc>
          <w:tcPr>
            <w:tcW w:w="7084" w:type="dxa"/>
          </w:tcPr>
          <w:p w14:paraId="470067DC" w14:textId="77777777" w:rsidR="007E7D7C" w:rsidRPr="00E86DA5" w:rsidRDefault="007E7D7C" w:rsidP="00F352D7">
            <w:pPr>
              <w:spacing w:line="276" w:lineRule="auto"/>
              <w:rPr>
                <w:rFonts w:asciiTheme="majorHAnsi" w:hAnsiTheme="majorHAnsi" w:cs="Arial"/>
                <w:noProof/>
              </w:rPr>
            </w:pPr>
            <w:r w:rsidRPr="00E86DA5">
              <w:rPr>
                <w:rFonts w:asciiTheme="majorHAnsi" w:hAnsiTheme="majorHAnsi" w:cs="Arial"/>
                <w:noProof/>
              </w:rPr>
              <w:t>Steady state exercise</w:t>
            </w:r>
          </w:p>
        </w:tc>
      </w:tr>
      <w:tr w:rsidR="007E7D7C" w:rsidRPr="000B70B7" w14:paraId="31A832B6" w14:textId="77777777" w:rsidTr="00F352D7">
        <w:tc>
          <w:tcPr>
            <w:tcW w:w="1246" w:type="dxa"/>
          </w:tcPr>
          <w:p w14:paraId="2DEE6278" w14:textId="77777777" w:rsidR="007E7D7C" w:rsidRDefault="007E7D7C" w:rsidP="00F352D7">
            <w:pPr>
              <w:spacing w:line="276" w:lineRule="auto"/>
              <w:rPr>
                <w:rFonts w:asciiTheme="majorHAnsi" w:hAnsiTheme="majorHAnsi" w:cs="Arial"/>
                <w:b/>
                <w:noProof/>
              </w:rPr>
            </w:pPr>
            <w:r>
              <w:rPr>
                <w:rFonts w:asciiTheme="majorHAnsi" w:hAnsiTheme="majorHAnsi" w:cs="Arial"/>
                <w:b/>
                <w:noProof/>
              </w:rPr>
              <w:t>MIET</w:t>
            </w:r>
          </w:p>
        </w:tc>
        <w:tc>
          <w:tcPr>
            <w:tcW w:w="7084" w:type="dxa"/>
          </w:tcPr>
          <w:p w14:paraId="2D44561C" w14:textId="77777777" w:rsidR="007E7D7C" w:rsidRPr="00E86DA5" w:rsidRDefault="007E7D7C" w:rsidP="00F352D7">
            <w:pPr>
              <w:spacing w:line="276" w:lineRule="auto"/>
              <w:rPr>
                <w:rFonts w:asciiTheme="majorHAnsi" w:hAnsiTheme="majorHAnsi" w:cs="Arial"/>
                <w:noProof/>
              </w:rPr>
            </w:pPr>
            <w:r w:rsidRPr="00E86DA5">
              <w:rPr>
                <w:rFonts w:asciiTheme="majorHAnsi" w:hAnsiTheme="majorHAnsi" w:cs="Arial"/>
                <w:noProof/>
              </w:rPr>
              <w:t>Moderate intensity endurance training</w:t>
            </w:r>
          </w:p>
        </w:tc>
      </w:tr>
      <w:tr w:rsidR="007E7D7C" w:rsidRPr="000B70B7" w14:paraId="6B0C9699" w14:textId="77777777" w:rsidTr="00F352D7">
        <w:tc>
          <w:tcPr>
            <w:tcW w:w="1246" w:type="dxa"/>
          </w:tcPr>
          <w:p w14:paraId="1CAE2EFC" w14:textId="77777777" w:rsidR="007E7D7C" w:rsidRDefault="007E7D7C" w:rsidP="00F352D7">
            <w:pPr>
              <w:spacing w:line="276" w:lineRule="auto"/>
              <w:rPr>
                <w:rFonts w:asciiTheme="majorHAnsi" w:hAnsiTheme="majorHAnsi" w:cs="Arial"/>
                <w:b/>
                <w:noProof/>
              </w:rPr>
            </w:pPr>
            <w:r>
              <w:rPr>
                <w:rFonts w:asciiTheme="majorHAnsi" w:hAnsiTheme="majorHAnsi" w:cs="Arial"/>
                <w:b/>
                <w:noProof/>
              </w:rPr>
              <w:t>MICT</w:t>
            </w:r>
          </w:p>
        </w:tc>
        <w:tc>
          <w:tcPr>
            <w:tcW w:w="7084" w:type="dxa"/>
          </w:tcPr>
          <w:p w14:paraId="614D3C3B" w14:textId="77777777" w:rsidR="007E7D7C" w:rsidRPr="00E86DA5" w:rsidRDefault="007E7D7C" w:rsidP="00F352D7">
            <w:pPr>
              <w:spacing w:line="276" w:lineRule="auto"/>
              <w:rPr>
                <w:rFonts w:asciiTheme="majorHAnsi" w:hAnsiTheme="majorHAnsi" w:cs="Arial"/>
                <w:noProof/>
              </w:rPr>
            </w:pPr>
            <w:r w:rsidRPr="00E86DA5">
              <w:rPr>
                <w:rFonts w:asciiTheme="majorHAnsi" w:hAnsiTheme="majorHAnsi" w:cs="Arial"/>
                <w:noProof/>
              </w:rPr>
              <w:t>Moderate intenisty continuous training</w:t>
            </w:r>
          </w:p>
        </w:tc>
      </w:tr>
      <w:tr w:rsidR="007E7D7C" w:rsidRPr="000B70B7" w14:paraId="12BE4281" w14:textId="77777777" w:rsidTr="00F352D7">
        <w:tc>
          <w:tcPr>
            <w:tcW w:w="1246" w:type="dxa"/>
          </w:tcPr>
          <w:p w14:paraId="5CFA4C63" w14:textId="77777777" w:rsidR="007E7D7C" w:rsidRDefault="007E7D7C" w:rsidP="00F352D7">
            <w:pPr>
              <w:spacing w:line="276" w:lineRule="auto"/>
              <w:rPr>
                <w:rFonts w:asciiTheme="majorHAnsi" w:hAnsiTheme="majorHAnsi" w:cs="Arial"/>
                <w:b/>
                <w:noProof/>
              </w:rPr>
            </w:pPr>
            <w:r>
              <w:rPr>
                <w:rFonts w:asciiTheme="majorHAnsi" w:hAnsiTheme="majorHAnsi" w:cs="Arial"/>
                <w:b/>
                <w:noProof/>
              </w:rPr>
              <w:t>CV</w:t>
            </w:r>
          </w:p>
        </w:tc>
        <w:tc>
          <w:tcPr>
            <w:tcW w:w="7084" w:type="dxa"/>
          </w:tcPr>
          <w:p w14:paraId="095165E2" w14:textId="77777777" w:rsidR="007E7D7C" w:rsidRPr="00E86DA5" w:rsidRDefault="007E7D7C" w:rsidP="00F352D7">
            <w:pPr>
              <w:spacing w:line="276" w:lineRule="auto"/>
              <w:rPr>
                <w:rFonts w:asciiTheme="majorHAnsi" w:hAnsiTheme="majorHAnsi" w:cs="Arial"/>
                <w:noProof/>
              </w:rPr>
            </w:pPr>
            <w:r w:rsidRPr="00E86DA5">
              <w:rPr>
                <w:rFonts w:asciiTheme="majorHAnsi" w:hAnsiTheme="majorHAnsi" w:cs="Arial"/>
                <w:noProof/>
              </w:rPr>
              <w:t>Cardiovascular</w:t>
            </w:r>
          </w:p>
        </w:tc>
      </w:tr>
      <w:tr w:rsidR="007E7D7C" w:rsidRPr="000B70B7" w14:paraId="2497D84A" w14:textId="77777777" w:rsidTr="00F352D7">
        <w:tc>
          <w:tcPr>
            <w:tcW w:w="1246" w:type="dxa"/>
          </w:tcPr>
          <w:p w14:paraId="280A1992" w14:textId="77777777" w:rsidR="007E7D7C" w:rsidRPr="00B10DF5" w:rsidRDefault="007E7D7C" w:rsidP="00F352D7">
            <w:pPr>
              <w:spacing w:line="276" w:lineRule="auto"/>
              <w:rPr>
                <w:rFonts w:asciiTheme="majorHAnsi" w:hAnsiTheme="majorHAnsi" w:cs="Arial"/>
                <w:b/>
                <w:noProof/>
              </w:rPr>
            </w:pPr>
            <w:r w:rsidRPr="00B10DF5">
              <w:rPr>
                <w:rFonts w:ascii="Calibri" w:hAnsi="Calibri"/>
                <w:b/>
              </w:rPr>
              <w:t xml:space="preserve">HVIT </w:t>
            </w:r>
          </w:p>
        </w:tc>
        <w:tc>
          <w:tcPr>
            <w:tcW w:w="7084" w:type="dxa"/>
          </w:tcPr>
          <w:p w14:paraId="2683AD30" w14:textId="77777777" w:rsidR="007E7D7C" w:rsidRPr="00E86DA5" w:rsidRDefault="007E7D7C" w:rsidP="00F352D7">
            <w:pPr>
              <w:spacing w:line="276" w:lineRule="auto"/>
              <w:rPr>
                <w:rFonts w:asciiTheme="majorHAnsi" w:hAnsiTheme="majorHAnsi" w:cs="Arial"/>
                <w:noProof/>
              </w:rPr>
            </w:pPr>
            <w:r w:rsidRPr="00E86DA5">
              <w:rPr>
                <w:rFonts w:asciiTheme="majorHAnsi" w:hAnsiTheme="majorHAnsi" w:cs="Arial"/>
                <w:noProof/>
              </w:rPr>
              <w:t>High volume interval training</w:t>
            </w:r>
          </w:p>
        </w:tc>
      </w:tr>
      <w:tr w:rsidR="007E7D7C" w:rsidRPr="000B70B7" w14:paraId="224F089F" w14:textId="77777777" w:rsidTr="00F352D7">
        <w:tc>
          <w:tcPr>
            <w:tcW w:w="1246" w:type="dxa"/>
          </w:tcPr>
          <w:p w14:paraId="70515E28" w14:textId="77777777" w:rsidR="007E7D7C" w:rsidRPr="00B10DF5" w:rsidRDefault="007E7D7C" w:rsidP="00F352D7">
            <w:pPr>
              <w:spacing w:line="276" w:lineRule="auto"/>
              <w:rPr>
                <w:rFonts w:ascii="Calibri" w:hAnsi="Calibri"/>
                <w:b/>
              </w:rPr>
            </w:pPr>
            <w:r w:rsidRPr="00B10DF5">
              <w:rPr>
                <w:rFonts w:ascii="Calibri" w:hAnsi="Calibri"/>
                <w:b/>
              </w:rPr>
              <w:t>VIIT</w:t>
            </w:r>
          </w:p>
        </w:tc>
        <w:tc>
          <w:tcPr>
            <w:tcW w:w="7084" w:type="dxa"/>
          </w:tcPr>
          <w:p w14:paraId="7C96051C" w14:textId="77777777" w:rsidR="007E7D7C" w:rsidRPr="00E86DA5" w:rsidRDefault="007E7D7C" w:rsidP="00F352D7">
            <w:pPr>
              <w:spacing w:line="276" w:lineRule="auto"/>
              <w:rPr>
                <w:rFonts w:asciiTheme="majorHAnsi" w:hAnsiTheme="majorHAnsi" w:cs="Arial"/>
                <w:noProof/>
              </w:rPr>
            </w:pPr>
            <w:r w:rsidRPr="00E86DA5">
              <w:rPr>
                <w:rFonts w:asciiTheme="majorHAnsi" w:hAnsiTheme="majorHAnsi" w:cs="Arial"/>
                <w:noProof/>
              </w:rPr>
              <w:t>Varied intenisty interval training</w:t>
            </w:r>
          </w:p>
        </w:tc>
      </w:tr>
      <w:tr w:rsidR="007E7D7C" w:rsidRPr="000B70B7" w14:paraId="599FA48F" w14:textId="77777777" w:rsidTr="00F352D7">
        <w:tc>
          <w:tcPr>
            <w:tcW w:w="1246" w:type="dxa"/>
          </w:tcPr>
          <w:p w14:paraId="4D0A8292" w14:textId="77777777" w:rsidR="007E7D7C" w:rsidRPr="00B10DF5" w:rsidRDefault="007E7D7C" w:rsidP="00F352D7">
            <w:pPr>
              <w:spacing w:line="276" w:lineRule="auto"/>
              <w:rPr>
                <w:rFonts w:ascii="Calibri" w:hAnsi="Calibri"/>
                <w:b/>
              </w:rPr>
            </w:pPr>
            <w:r w:rsidRPr="00B10DF5">
              <w:rPr>
                <w:rFonts w:ascii="Calibri" w:hAnsi="Calibri"/>
                <w:b/>
              </w:rPr>
              <w:t>REHIT</w:t>
            </w:r>
          </w:p>
        </w:tc>
        <w:tc>
          <w:tcPr>
            <w:tcW w:w="7084" w:type="dxa"/>
          </w:tcPr>
          <w:p w14:paraId="273FE778" w14:textId="77777777" w:rsidR="007E7D7C" w:rsidRPr="00E86DA5" w:rsidRDefault="007E7D7C" w:rsidP="00F352D7">
            <w:pPr>
              <w:spacing w:line="276" w:lineRule="auto"/>
              <w:rPr>
                <w:rFonts w:asciiTheme="majorHAnsi" w:hAnsiTheme="majorHAnsi" w:cs="Arial"/>
                <w:noProof/>
              </w:rPr>
            </w:pPr>
            <w:r w:rsidRPr="00E86DA5">
              <w:rPr>
                <w:rFonts w:asciiTheme="majorHAnsi" w:hAnsiTheme="majorHAnsi" w:cs="Arial"/>
                <w:noProof/>
              </w:rPr>
              <w:t>Reduced exertion high intensity training</w:t>
            </w:r>
          </w:p>
        </w:tc>
      </w:tr>
      <w:tr w:rsidR="007E7D7C" w:rsidRPr="000B70B7" w14:paraId="693B2A56" w14:textId="77777777" w:rsidTr="00F352D7">
        <w:tc>
          <w:tcPr>
            <w:tcW w:w="1246" w:type="dxa"/>
          </w:tcPr>
          <w:p w14:paraId="5C78E41B" w14:textId="77777777" w:rsidR="007E7D7C" w:rsidRPr="00B10DF5" w:rsidRDefault="007E7D7C" w:rsidP="00F352D7">
            <w:pPr>
              <w:spacing w:line="276" w:lineRule="auto"/>
              <w:rPr>
                <w:rFonts w:ascii="Calibri" w:hAnsi="Calibri"/>
                <w:b/>
              </w:rPr>
            </w:pPr>
            <w:r w:rsidRPr="00B10DF5">
              <w:rPr>
                <w:rFonts w:ascii="Calibri" w:hAnsi="Calibri"/>
                <w:b/>
              </w:rPr>
              <w:t>RPE</w:t>
            </w:r>
          </w:p>
        </w:tc>
        <w:tc>
          <w:tcPr>
            <w:tcW w:w="7084" w:type="dxa"/>
          </w:tcPr>
          <w:p w14:paraId="24D3B7B4" w14:textId="77777777" w:rsidR="007E7D7C" w:rsidRPr="00E86DA5" w:rsidRDefault="007E7D7C" w:rsidP="00F352D7">
            <w:pPr>
              <w:spacing w:line="276" w:lineRule="auto"/>
              <w:rPr>
                <w:rFonts w:asciiTheme="majorHAnsi" w:hAnsiTheme="majorHAnsi" w:cs="Arial"/>
                <w:noProof/>
              </w:rPr>
            </w:pPr>
            <w:r w:rsidRPr="00E86DA5">
              <w:rPr>
                <w:rFonts w:asciiTheme="majorHAnsi" w:hAnsiTheme="majorHAnsi" w:cs="Arial"/>
                <w:noProof/>
              </w:rPr>
              <w:t>Rating of perceived exertion</w:t>
            </w:r>
          </w:p>
        </w:tc>
      </w:tr>
      <w:tr w:rsidR="007E7D7C" w:rsidRPr="000B70B7" w14:paraId="4C4AC9A0" w14:textId="77777777" w:rsidTr="00F352D7">
        <w:tc>
          <w:tcPr>
            <w:tcW w:w="1246" w:type="dxa"/>
          </w:tcPr>
          <w:p w14:paraId="1DD41D0E" w14:textId="77777777" w:rsidR="007E7D7C" w:rsidRPr="00B10DF5" w:rsidRDefault="007E7D7C" w:rsidP="00F352D7">
            <w:pPr>
              <w:spacing w:line="276" w:lineRule="auto"/>
              <w:rPr>
                <w:rFonts w:ascii="Calibri" w:hAnsi="Calibri"/>
                <w:b/>
              </w:rPr>
            </w:pPr>
            <w:r w:rsidRPr="00B10DF5">
              <w:rPr>
                <w:rFonts w:ascii="Calibri" w:hAnsi="Calibri"/>
                <w:b/>
              </w:rPr>
              <w:t>PACES</w:t>
            </w:r>
          </w:p>
        </w:tc>
        <w:tc>
          <w:tcPr>
            <w:tcW w:w="7084" w:type="dxa"/>
          </w:tcPr>
          <w:p w14:paraId="6D6B6691" w14:textId="77777777" w:rsidR="007E7D7C" w:rsidRPr="00E86DA5" w:rsidRDefault="007E7D7C" w:rsidP="00F352D7">
            <w:pPr>
              <w:spacing w:line="276" w:lineRule="auto"/>
              <w:rPr>
                <w:rFonts w:asciiTheme="majorHAnsi" w:hAnsiTheme="majorHAnsi" w:cs="Arial"/>
                <w:noProof/>
              </w:rPr>
            </w:pPr>
            <w:r w:rsidRPr="00E86DA5">
              <w:rPr>
                <w:rFonts w:asciiTheme="majorHAnsi" w:hAnsiTheme="majorHAnsi" w:cs="Arial"/>
                <w:noProof/>
              </w:rPr>
              <w:t>Physical activity enjoyment scale</w:t>
            </w:r>
          </w:p>
        </w:tc>
      </w:tr>
      <w:tr w:rsidR="007E7D7C" w:rsidRPr="000B70B7" w14:paraId="6D477BE9" w14:textId="77777777" w:rsidTr="00F352D7">
        <w:tc>
          <w:tcPr>
            <w:tcW w:w="1246" w:type="dxa"/>
          </w:tcPr>
          <w:p w14:paraId="6C25F030" w14:textId="77777777" w:rsidR="007E7D7C" w:rsidRPr="00B10DF5" w:rsidRDefault="007E7D7C" w:rsidP="00F352D7">
            <w:pPr>
              <w:spacing w:line="276" w:lineRule="auto"/>
              <w:rPr>
                <w:rFonts w:ascii="Calibri" w:hAnsi="Calibri"/>
                <w:b/>
              </w:rPr>
            </w:pPr>
            <w:r w:rsidRPr="00B10DF5">
              <w:rPr>
                <w:rFonts w:ascii="Calibri" w:hAnsi="Calibri"/>
                <w:b/>
              </w:rPr>
              <w:t>TDEE</w:t>
            </w:r>
          </w:p>
        </w:tc>
        <w:tc>
          <w:tcPr>
            <w:tcW w:w="7084" w:type="dxa"/>
          </w:tcPr>
          <w:p w14:paraId="067C6551" w14:textId="77777777" w:rsidR="007E7D7C" w:rsidRPr="00E86DA5" w:rsidRDefault="007E7D7C" w:rsidP="00F352D7">
            <w:pPr>
              <w:spacing w:line="276" w:lineRule="auto"/>
              <w:rPr>
                <w:rFonts w:asciiTheme="majorHAnsi" w:hAnsiTheme="majorHAnsi" w:cs="Arial"/>
                <w:noProof/>
              </w:rPr>
            </w:pPr>
            <w:r w:rsidRPr="00E86DA5">
              <w:rPr>
                <w:rFonts w:ascii="Calibri" w:hAnsi="Calibri"/>
              </w:rPr>
              <w:t>Total daily energy expenditure</w:t>
            </w:r>
          </w:p>
        </w:tc>
      </w:tr>
      <w:tr w:rsidR="007E7D7C" w:rsidRPr="000B70B7" w14:paraId="2277FA6A" w14:textId="77777777" w:rsidTr="00F352D7">
        <w:tc>
          <w:tcPr>
            <w:tcW w:w="1246" w:type="dxa"/>
          </w:tcPr>
          <w:p w14:paraId="6A698F48" w14:textId="77777777" w:rsidR="007E7D7C" w:rsidRDefault="007E7D7C" w:rsidP="00F352D7">
            <w:pPr>
              <w:spacing w:line="276" w:lineRule="auto"/>
              <w:rPr>
                <w:rFonts w:asciiTheme="majorHAnsi" w:hAnsiTheme="majorHAnsi" w:cs="Arial"/>
                <w:b/>
                <w:noProof/>
              </w:rPr>
            </w:pPr>
            <w:r>
              <w:rPr>
                <w:rFonts w:asciiTheme="majorHAnsi" w:hAnsiTheme="majorHAnsi" w:cs="Arial"/>
                <w:b/>
                <w:noProof/>
              </w:rPr>
              <w:t>ET</w:t>
            </w:r>
          </w:p>
        </w:tc>
        <w:tc>
          <w:tcPr>
            <w:tcW w:w="7084" w:type="dxa"/>
          </w:tcPr>
          <w:p w14:paraId="6EAA9DE3" w14:textId="77777777" w:rsidR="007E7D7C" w:rsidRPr="00E86DA5" w:rsidRDefault="007E7D7C" w:rsidP="00F352D7">
            <w:pPr>
              <w:spacing w:line="276" w:lineRule="auto"/>
              <w:rPr>
                <w:rFonts w:asciiTheme="majorHAnsi" w:hAnsiTheme="majorHAnsi" w:cs="Arial"/>
                <w:noProof/>
              </w:rPr>
            </w:pPr>
            <w:r w:rsidRPr="00E86DA5">
              <w:rPr>
                <w:rFonts w:asciiTheme="majorHAnsi" w:hAnsiTheme="majorHAnsi" w:cs="Arial"/>
                <w:noProof/>
              </w:rPr>
              <w:t>Endurance training</w:t>
            </w:r>
          </w:p>
        </w:tc>
      </w:tr>
    </w:tbl>
    <w:p w14:paraId="5D18F8FA" w14:textId="77777777" w:rsidR="007E7D7C" w:rsidRDefault="007E7D7C" w:rsidP="007E7D7C">
      <w:pPr>
        <w:spacing w:line="360" w:lineRule="auto"/>
        <w:outlineLvl w:val="0"/>
        <w:rPr>
          <w:rFonts w:ascii="Calibri" w:hAnsi="Calibri" w:cs="Arial"/>
          <w:b/>
        </w:rPr>
        <w:sectPr w:rsidR="007E7D7C" w:rsidSect="007E7D7C">
          <w:footerReference w:type="even" r:id="rId8"/>
          <w:footerReference w:type="default" r:id="rId9"/>
          <w:pgSz w:w="11900" w:h="16840"/>
          <w:pgMar w:top="1701" w:right="1701" w:bottom="1701" w:left="1701" w:header="708" w:footer="708" w:gutter="0"/>
          <w:pgNumType w:fmt="lowerRoman" w:start="1"/>
          <w:cols w:space="708"/>
          <w:titlePg/>
          <w:docGrid w:linePitch="360"/>
        </w:sectPr>
      </w:pPr>
    </w:p>
    <w:p w14:paraId="2A75D509" w14:textId="77777777" w:rsidR="00275D68" w:rsidRPr="00275D68" w:rsidRDefault="00275D68" w:rsidP="00275D68">
      <w:pPr>
        <w:spacing w:line="360" w:lineRule="auto"/>
        <w:outlineLvl w:val="0"/>
        <w:rPr>
          <w:rFonts w:ascii="Calibri" w:hAnsi="Calibri" w:cs="Arial"/>
          <w:b/>
          <w:bCs/>
          <w:i/>
        </w:rPr>
      </w:pPr>
      <w:r w:rsidRPr="00275D68">
        <w:rPr>
          <w:rFonts w:ascii="Calibri" w:hAnsi="Calibri" w:cs="Arial"/>
          <w:b/>
          <w:bCs/>
          <w:i/>
        </w:rPr>
        <w:lastRenderedPageBreak/>
        <w:t>High intensity interval training, the best HIIT FITT: Literature Review</w:t>
      </w:r>
    </w:p>
    <w:p w14:paraId="221467C3" w14:textId="77777777" w:rsidR="007E7D7C" w:rsidRDefault="007E7D7C" w:rsidP="007E7D7C">
      <w:pPr>
        <w:spacing w:line="360" w:lineRule="auto"/>
        <w:outlineLvl w:val="0"/>
        <w:rPr>
          <w:rFonts w:ascii="Calibri" w:hAnsi="Calibri" w:cs="Arial"/>
          <w:b/>
        </w:rPr>
      </w:pPr>
    </w:p>
    <w:p w14:paraId="03DD6E9F" w14:textId="77777777" w:rsidR="007E7D7C" w:rsidRPr="00EF26F6" w:rsidRDefault="007E7D7C" w:rsidP="007E7D7C">
      <w:pPr>
        <w:pStyle w:val="ListParagraph"/>
        <w:numPr>
          <w:ilvl w:val="1"/>
          <w:numId w:val="27"/>
        </w:numPr>
        <w:spacing w:line="480" w:lineRule="auto"/>
        <w:outlineLvl w:val="0"/>
        <w:rPr>
          <w:rFonts w:ascii="Calibri" w:hAnsi="Calibri"/>
          <w:b/>
        </w:rPr>
      </w:pPr>
      <w:r w:rsidRPr="00EF26F6">
        <w:rPr>
          <w:rFonts w:ascii="Calibri" w:hAnsi="Calibri"/>
          <w:b/>
        </w:rPr>
        <w:t xml:space="preserve">Introduction </w:t>
      </w:r>
    </w:p>
    <w:p w14:paraId="7A0E8C77" w14:textId="7E986A43" w:rsidR="007E7D7C" w:rsidRPr="00BC61BC" w:rsidRDefault="007E7D7C" w:rsidP="00275D68">
      <w:pPr>
        <w:spacing w:line="480" w:lineRule="auto"/>
        <w:outlineLvl w:val="0"/>
        <w:rPr>
          <w:rFonts w:ascii="Calibri" w:hAnsi="Calibri" w:cs="Arial"/>
        </w:rPr>
      </w:pPr>
      <w:r w:rsidRPr="00EF26F6">
        <w:rPr>
          <w:rFonts w:ascii="Calibri" w:hAnsi="Calibri" w:cs="Arial"/>
        </w:rPr>
        <w:t xml:space="preserve">High intensity interval exercise (HIIE) or high intensity interval training (HIIT) is a form of exercise training that aims to work the body, at close to maximum capacity, repeatedly, for short bursts of time ranging from 8 seconds to several minutes, interspersed with periods of rest or active recovery (Gibala, 2008; </w:t>
      </w:r>
      <w:r>
        <w:rPr>
          <w:rFonts w:ascii="Calibri" w:eastAsia="Times New Roman" w:hAnsi="Calibri"/>
        </w:rPr>
        <w:t xml:space="preserve">Weston, Taylor, Batterham </w:t>
      </w:r>
      <w:r w:rsidR="0014120B">
        <w:rPr>
          <w:rFonts w:ascii="Calibri" w:eastAsia="Times New Roman" w:hAnsi="Calibri"/>
        </w:rPr>
        <w:t>&amp;</w:t>
      </w:r>
      <w:r w:rsidRPr="00EF26F6">
        <w:rPr>
          <w:rFonts w:ascii="Calibri" w:eastAsia="Times New Roman" w:hAnsi="Calibri"/>
        </w:rPr>
        <w:t xml:space="preserve"> Hopkins, 2014)</w:t>
      </w:r>
      <w:r w:rsidRPr="00EF26F6">
        <w:rPr>
          <w:rFonts w:ascii="Calibri" w:hAnsi="Calibri" w:cs="Arial"/>
        </w:rPr>
        <w:t>.  The primary goal is to repeatedly pressurize the physiological systems beyond the level required in actual performance.  For non-athletes this equates to exercising for short, intermittent periods of time, at a much higher intensity than would be considered normal i.e. 90% v 70% V̇</w:t>
      </w:r>
      <w:r w:rsidRPr="00EF26F6">
        <w:rPr>
          <w:rFonts w:ascii="Calibri" w:hAnsi="Calibri" w:cs="Arial"/>
          <w:i/>
        </w:rPr>
        <w:t>O</w:t>
      </w:r>
      <w:r w:rsidRPr="00EF26F6">
        <w:rPr>
          <w:rFonts w:ascii="Calibri" w:hAnsi="Calibri" w:cs="Arial"/>
          <w:i/>
          <w:vertAlign w:val="subscript"/>
        </w:rPr>
        <w:t>2max</w:t>
      </w:r>
      <w:r w:rsidRPr="00EF26F6">
        <w:rPr>
          <w:rFonts w:ascii="Calibri" w:hAnsi="Calibri" w:cs="Arial"/>
          <w:bCs/>
        </w:rPr>
        <w:t xml:space="preserve"> </w:t>
      </w:r>
      <w:r>
        <w:rPr>
          <w:rFonts w:ascii="Calibri" w:hAnsi="Calibri" w:cs="Arial"/>
        </w:rPr>
        <w:t>(Bartlett et al.</w:t>
      </w:r>
      <w:r w:rsidRPr="00EF26F6">
        <w:rPr>
          <w:rFonts w:ascii="Calibri" w:hAnsi="Calibri" w:cs="Arial"/>
        </w:rPr>
        <w:t xml:space="preserve"> 2011</w:t>
      </w:r>
      <w:r w:rsidR="00275D68">
        <w:rPr>
          <w:rFonts w:ascii="Calibri" w:hAnsi="Calibri" w:cs="Arial"/>
        </w:rPr>
        <w:t xml:space="preserve">).  </w:t>
      </w:r>
      <w:r w:rsidRPr="00BC61BC">
        <w:rPr>
          <w:rFonts w:ascii="Calibri" w:hAnsi="Calibri" w:cs="Arial"/>
        </w:rPr>
        <w:t>The basic rationale behind this type of exercise currently focuses on information from studies</w:t>
      </w:r>
      <w:r>
        <w:rPr>
          <w:rFonts w:ascii="Calibri" w:hAnsi="Calibri" w:cs="Arial"/>
        </w:rPr>
        <w:t>,</w:t>
      </w:r>
      <w:r w:rsidRPr="00BC61BC">
        <w:rPr>
          <w:rFonts w:ascii="Calibri" w:hAnsi="Calibri" w:cs="Arial"/>
        </w:rPr>
        <w:t xml:space="preserve"> </w:t>
      </w:r>
      <w:r w:rsidR="00E20083">
        <w:rPr>
          <w:rFonts w:ascii="Calibri" w:hAnsi="Calibri" w:cs="Arial"/>
        </w:rPr>
        <w:t>which will be reported</w:t>
      </w:r>
      <w:r>
        <w:rPr>
          <w:rFonts w:ascii="Calibri" w:hAnsi="Calibri" w:cs="Arial"/>
        </w:rPr>
        <w:t xml:space="preserve"> discussed throughout this review, including Billat (2001); Gibala (2008);</w:t>
      </w:r>
      <w:r w:rsidRPr="00BC61BC">
        <w:rPr>
          <w:rFonts w:ascii="Calibri" w:hAnsi="Calibri" w:cs="Arial"/>
        </w:rPr>
        <w:t xml:space="preserve"> </w:t>
      </w:r>
      <w:r>
        <w:rPr>
          <w:rFonts w:ascii="Calibri" w:eastAsia="Times New Roman" w:hAnsi="Calibri" w:cs="Times New Roman"/>
        </w:rPr>
        <w:t xml:space="preserve">Laurent, Vervaecke, </w:t>
      </w:r>
      <w:r w:rsidR="0014120B">
        <w:rPr>
          <w:rFonts w:ascii="Calibri" w:eastAsia="Times New Roman" w:hAnsi="Calibri" w:cs="Times New Roman"/>
        </w:rPr>
        <w:t>Kutz</w:t>
      </w:r>
      <w:r w:rsidRPr="00BC61BC">
        <w:rPr>
          <w:rFonts w:ascii="Calibri" w:eastAsia="Times New Roman" w:hAnsi="Calibri" w:cs="Times New Roman"/>
        </w:rPr>
        <w:t xml:space="preserve"> </w:t>
      </w:r>
      <w:r w:rsidR="0014120B">
        <w:rPr>
          <w:rFonts w:ascii="Calibri" w:eastAsia="Times New Roman" w:hAnsi="Calibri" w:cs="Times New Roman"/>
        </w:rPr>
        <w:t>and</w:t>
      </w:r>
      <w:r>
        <w:rPr>
          <w:rFonts w:ascii="Calibri" w:eastAsia="Times New Roman" w:hAnsi="Calibri" w:cs="Times New Roman"/>
        </w:rPr>
        <w:t xml:space="preserve"> Green</w:t>
      </w:r>
      <w:r w:rsidRPr="00BC61BC">
        <w:rPr>
          <w:rFonts w:ascii="Calibri" w:eastAsia="Times New Roman" w:hAnsi="Calibri" w:cs="Times New Roman"/>
        </w:rPr>
        <w:t xml:space="preserve"> (2014) and </w:t>
      </w:r>
      <w:r>
        <w:rPr>
          <w:rFonts w:ascii="Calibri" w:hAnsi="Calibri" w:cs="Arial"/>
        </w:rPr>
        <w:t xml:space="preserve">Laursen </w:t>
      </w:r>
      <w:r w:rsidR="00E20083">
        <w:rPr>
          <w:rFonts w:ascii="Calibri" w:hAnsi="Calibri" w:cs="Arial"/>
        </w:rPr>
        <w:t>and</w:t>
      </w:r>
      <w:r>
        <w:rPr>
          <w:rFonts w:ascii="Calibri" w:hAnsi="Calibri" w:cs="Arial"/>
        </w:rPr>
        <w:t xml:space="preserve"> Jenkins</w:t>
      </w:r>
      <w:r w:rsidRPr="00BC61BC">
        <w:rPr>
          <w:rFonts w:ascii="Calibri" w:hAnsi="Calibri" w:cs="Arial"/>
        </w:rPr>
        <w:t xml:space="preserve"> (2002) that demonstrate how HIIT can produce similar training benefits to steady state exercise (SSE) in a much shorter timeframe</w:t>
      </w:r>
      <w:r>
        <w:rPr>
          <w:rFonts w:ascii="Calibri" w:hAnsi="Calibri" w:cs="Arial"/>
        </w:rPr>
        <w:t xml:space="preserve"> particularly for untrained persons.  </w:t>
      </w:r>
      <w:r w:rsidRPr="00BC61BC">
        <w:rPr>
          <w:rFonts w:ascii="Calibri" w:hAnsi="Calibri" w:cs="Arial"/>
        </w:rPr>
        <w:t xml:space="preserve">From a physiological perspective, as Gibala </w:t>
      </w:r>
      <w:r>
        <w:rPr>
          <w:rFonts w:ascii="Calibri" w:hAnsi="Calibri" w:cs="Arial"/>
        </w:rPr>
        <w:t>and</w:t>
      </w:r>
      <w:r w:rsidRPr="00BC61BC">
        <w:rPr>
          <w:rFonts w:ascii="Calibri" w:hAnsi="Calibri" w:cs="Arial"/>
        </w:rPr>
        <w:t xml:space="preserve"> Ballantyne (2007)</w:t>
      </w:r>
      <w:r>
        <w:rPr>
          <w:rFonts w:ascii="Calibri" w:hAnsi="Calibri" w:cs="Arial"/>
        </w:rPr>
        <w:t xml:space="preserve"> and Billat (</w:t>
      </w:r>
      <w:r w:rsidRPr="00BC61BC">
        <w:rPr>
          <w:rFonts w:ascii="Calibri" w:hAnsi="Calibri" w:cs="Arial"/>
        </w:rPr>
        <w:t>2001) outline, this type of exercise results in the depletion of muscle glycogen reserves and causes an increase in lactate production as well as a reduction in muscle PH.  The rest interval then allows a partial or full recovery before the beginning of the next interval.  As the number of intervals increase</w:t>
      </w:r>
      <w:r>
        <w:rPr>
          <w:rFonts w:ascii="Calibri" w:hAnsi="Calibri" w:cs="Arial"/>
        </w:rPr>
        <w:t xml:space="preserve">s, the </w:t>
      </w:r>
      <w:r w:rsidRPr="00BC61BC">
        <w:rPr>
          <w:rFonts w:ascii="Calibri" w:hAnsi="Calibri" w:cs="Arial"/>
        </w:rPr>
        <w:t>recovery time becomes insufficient for homeostasis to be achieved resulting in physiological adaptations</w:t>
      </w:r>
      <w:r>
        <w:rPr>
          <w:rFonts w:ascii="Calibri" w:hAnsi="Calibri" w:cs="Arial"/>
        </w:rPr>
        <w:t xml:space="preserve"> to the workload.  </w:t>
      </w:r>
      <w:r w:rsidRPr="00BC61BC">
        <w:rPr>
          <w:rFonts w:ascii="Calibri" w:hAnsi="Calibri"/>
        </w:rPr>
        <w:t xml:space="preserve">However, the capacity to sustain intense workloads that </w:t>
      </w:r>
      <w:r w:rsidRPr="00BC61BC">
        <w:rPr>
          <w:rFonts w:ascii="Calibri" w:hAnsi="Calibri"/>
        </w:rPr>
        <w:lastRenderedPageBreak/>
        <w:t>rely heavily upon anaerobic pathways is limited (</w:t>
      </w:r>
      <w:r w:rsidRPr="00BC61BC">
        <w:rPr>
          <w:rFonts w:ascii="Calibri" w:hAnsi="Calibri" w:cs="Arial"/>
        </w:rPr>
        <w:t>Burgomaster</w:t>
      </w:r>
      <w:r>
        <w:rPr>
          <w:rFonts w:ascii="Calibri" w:hAnsi="Calibri" w:cs="Arial"/>
        </w:rPr>
        <w:t xml:space="preserve"> et al. </w:t>
      </w:r>
      <w:r w:rsidRPr="00BC61BC">
        <w:rPr>
          <w:rFonts w:ascii="Calibri" w:hAnsi="Calibri" w:cs="Arial"/>
        </w:rPr>
        <w:t>2008).</w:t>
      </w:r>
      <w:r w:rsidRPr="00BC61BC">
        <w:rPr>
          <w:rFonts w:ascii="Calibri" w:hAnsi="Calibri"/>
        </w:rPr>
        <w:t xml:space="preserve"> </w:t>
      </w:r>
      <w:r>
        <w:rPr>
          <w:rFonts w:ascii="Calibri" w:hAnsi="Calibri"/>
        </w:rPr>
        <w:t xml:space="preserve"> </w:t>
      </w:r>
      <w:r w:rsidRPr="00BC61BC">
        <w:rPr>
          <w:rFonts w:ascii="Calibri" w:hAnsi="Calibri"/>
        </w:rPr>
        <w:t xml:space="preserve">Intervals in excess of 2-3 minutes rely more upon the aerobic system and require lower intensities.  By working at high intensities and permitting the systems to replenish during recovery intervals, exercisers can continue to stress the physiological systems during the workout, resulting in quicker adaptations than are commonly seen from continuous steady state exercise (SSE) at lower intensities </w:t>
      </w:r>
      <w:r>
        <w:rPr>
          <w:rFonts w:ascii="Calibri" w:hAnsi="Calibri" w:cs="Arial"/>
        </w:rPr>
        <w:t xml:space="preserve">(Gaesser </w:t>
      </w:r>
      <w:r w:rsidR="00E20083">
        <w:rPr>
          <w:rFonts w:ascii="Calibri" w:hAnsi="Calibri" w:cs="Arial"/>
        </w:rPr>
        <w:t>&amp;</w:t>
      </w:r>
      <w:r w:rsidRPr="00BC61BC">
        <w:rPr>
          <w:rFonts w:ascii="Calibri" w:hAnsi="Calibri" w:cs="Arial"/>
        </w:rPr>
        <w:t xml:space="preserve"> Angadi, 2011)</w:t>
      </w:r>
      <w:r w:rsidRPr="00BC61BC">
        <w:rPr>
          <w:rFonts w:ascii="Calibri" w:hAnsi="Calibri"/>
        </w:rPr>
        <w:t xml:space="preserve">. </w:t>
      </w:r>
    </w:p>
    <w:p w14:paraId="1B2FA73F" w14:textId="5714893D" w:rsidR="007E7D7C" w:rsidRPr="00BC61BC" w:rsidRDefault="007E7D7C" w:rsidP="007E7D7C">
      <w:pPr>
        <w:pStyle w:val="NormalWeb"/>
        <w:shd w:val="clear" w:color="auto" w:fill="FFFFFF"/>
        <w:spacing w:line="480" w:lineRule="auto"/>
        <w:rPr>
          <w:rFonts w:ascii="Calibri" w:hAnsi="Calibri" w:cs="Arial"/>
          <w:sz w:val="24"/>
          <w:szCs w:val="24"/>
        </w:rPr>
      </w:pPr>
      <w:r w:rsidRPr="00BC61BC">
        <w:rPr>
          <w:rFonts w:ascii="Calibri" w:hAnsi="Calibri" w:cs="Arial"/>
          <w:noProof/>
          <w:sz w:val="24"/>
          <w:szCs w:val="24"/>
        </w:rPr>
        <w:t>Current exercise guidelines published by the ACSM (2011), CMO (2011)</w:t>
      </w:r>
      <w:r>
        <w:rPr>
          <w:rFonts w:ascii="Calibri" w:hAnsi="Calibri" w:cs="Arial"/>
          <w:noProof/>
          <w:sz w:val="24"/>
          <w:szCs w:val="24"/>
        </w:rPr>
        <w:t xml:space="preserve"> </w:t>
      </w:r>
      <w:r w:rsidRPr="00BC61BC">
        <w:rPr>
          <w:rFonts w:ascii="Calibri" w:hAnsi="Calibri" w:cs="Arial"/>
          <w:noProof/>
          <w:sz w:val="24"/>
          <w:szCs w:val="24"/>
        </w:rPr>
        <w:t>state that the general population should include 30 - 75 minutes of intense ex</w:t>
      </w:r>
      <w:r>
        <w:rPr>
          <w:rFonts w:ascii="Calibri" w:hAnsi="Calibri" w:cs="Arial"/>
          <w:noProof/>
          <w:sz w:val="24"/>
          <w:szCs w:val="24"/>
        </w:rPr>
        <w:t xml:space="preserve">ercise </w:t>
      </w:r>
      <w:r w:rsidRPr="00BC61BC">
        <w:rPr>
          <w:rFonts w:ascii="Calibri" w:hAnsi="Calibri" w:cs="Arial"/>
          <w:noProof/>
          <w:sz w:val="24"/>
          <w:szCs w:val="24"/>
        </w:rPr>
        <w:t>or 150 minutes</w:t>
      </w:r>
      <w:r>
        <w:rPr>
          <w:rFonts w:ascii="Calibri" w:hAnsi="Calibri" w:cs="Arial"/>
          <w:noProof/>
          <w:sz w:val="24"/>
          <w:szCs w:val="24"/>
        </w:rPr>
        <w:t xml:space="preserve"> of moderate intensity exercise in their lives</w:t>
      </w:r>
      <w:r w:rsidRPr="00A94F0E">
        <w:rPr>
          <w:rFonts w:ascii="Calibri" w:hAnsi="Calibri" w:cs="Arial"/>
          <w:noProof/>
          <w:sz w:val="24"/>
          <w:szCs w:val="24"/>
        </w:rPr>
        <w:t xml:space="preserve"> </w:t>
      </w:r>
      <w:r>
        <w:rPr>
          <w:rFonts w:ascii="Calibri" w:hAnsi="Calibri" w:cs="Arial"/>
          <w:noProof/>
          <w:sz w:val="24"/>
          <w:szCs w:val="24"/>
        </w:rPr>
        <w:t>each week</w:t>
      </w:r>
      <w:r w:rsidRPr="00BC61BC">
        <w:rPr>
          <w:rFonts w:ascii="Calibri" w:hAnsi="Calibri" w:cs="Arial"/>
          <w:noProof/>
          <w:sz w:val="24"/>
          <w:szCs w:val="24"/>
        </w:rPr>
        <w:t xml:space="preserve">.  </w:t>
      </w:r>
      <w:r w:rsidRPr="00BC61BC">
        <w:rPr>
          <w:rFonts w:ascii="Calibri" w:hAnsi="Calibri" w:cs="Arial"/>
          <w:sz w:val="24"/>
          <w:szCs w:val="24"/>
        </w:rPr>
        <w:t xml:space="preserve">To date, researchers </w:t>
      </w:r>
      <w:r w:rsidRPr="00BC61BC">
        <w:rPr>
          <w:rFonts w:ascii="Calibri" w:hAnsi="Calibri" w:cs="Arial"/>
          <w:noProof/>
          <w:sz w:val="24"/>
          <w:szCs w:val="24"/>
        </w:rPr>
        <w:t xml:space="preserve">(Laursen </w:t>
      </w:r>
      <w:r w:rsidR="00E20083">
        <w:rPr>
          <w:rFonts w:ascii="Calibri" w:hAnsi="Calibri" w:cs="Arial"/>
          <w:noProof/>
          <w:sz w:val="24"/>
          <w:szCs w:val="24"/>
        </w:rPr>
        <w:t>&amp;</w:t>
      </w:r>
      <w:r>
        <w:rPr>
          <w:rFonts w:ascii="Calibri" w:hAnsi="Calibri" w:cs="Arial"/>
          <w:noProof/>
          <w:sz w:val="24"/>
          <w:szCs w:val="24"/>
        </w:rPr>
        <w:t xml:space="preserve"> Jenkins, 2002; Buchheit </w:t>
      </w:r>
      <w:r w:rsidR="00E20083">
        <w:rPr>
          <w:rFonts w:ascii="Calibri" w:hAnsi="Calibri" w:cs="Arial"/>
          <w:noProof/>
          <w:sz w:val="24"/>
          <w:szCs w:val="24"/>
        </w:rPr>
        <w:t>&amp;</w:t>
      </w:r>
      <w:r>
        <w:rPr>
          <w:rFonts w:ascii="Calibri" w:hAnsi="Calibri" w:cs="Arial"/>
          <w:noProof/>
          <w:sz w:val="24"/>
          <w:szCs w:val="24"/>
        </w:rPr>
        <w:t xml:space="preserve"> Laursen, 2013; </w:t>
      </w:r>
      <w:r w:rsidRPr="00885D3F">
        <w:rPr>
          <w:rFonts w:ascii="Calibri" w:hAnsi="Calibri" w:cs="Arial"/>
          <w:noProof/>
          <w:sz w:val="24"/>
          <w:szCs w:val="24"/>
        </w:rPr>
        <w:t>Hatle et al., 2014)</w:t>
      </w:r>
      <w:r>
        <w:rPr>
          <w:rFonts w:ascii="Calibri" w:hAnsi="Calibri" w:cs="Arial"/>
          <w:noProof/>
          <w:sz w:val="24"/>
          <w:szCs w:val="24"/>
        </w:rPr>
        <w:t xml:space="preserve"> </w:t>
      </w:r>
      <w:r w:rsidRPr="00BC61BC">
        <w:rPr>
          <w:rFonts w:ascii="Calibri" w:hAnsi="Calibri" w:cs="Arial"/>
          <w:sz w:val="24"/>
          <w:szCs w:val="24"/>
        </w:rPr>
        <w:t xml:space="preserve">have outlined the various health benefits attainable through the inclusion of HIIT programmes for a variety of populations ranging from rehabilitation patients to elite athletes.  </w:t>
      </w:r>
      <w:r w:rsidRPr="00BC61BC">
        <w:rPr>
          <w:rFonts w:ascii="Calibri" w:hAnsi="Calibri" w:cs="Arial"/>
          <w:noProof/>
          <w:sz w:val="24"/>
          <w:szCs w:val="24"/>
        </w:rPr>
        <w:t xml:space="preserve">In the existing body of research on HIIT the ratio of work </w:t>
      </w:r>
      <w:r>
        <w:rPr>
          <w:rFonts w:ascii="Calibri" w:hAnsi="Calibri" w:cs="Arial"/>
          <w:noProof/>
          <w:sz w:val="24"/>
          <w:szCs w:val="24"/>
        </w:rPr>
        <w:t>intervals vary</w:t>
      </w:r>
      <w:r w:rsidRPr="00BC61BC">
        <w:rPr>
          <w:rFonts w:ascii="Calibri" w:hAnsi="Calibri" w:cs="Arial"/>
          <w:noProof/>
          <w:sz w:val="24"/>
          <w:szCs w:val="24"/>
        </w:rPr>
        <w:t xml:space="preserve"> gr</w:t>
      </w:r>
      <w:r>
        <w:rPr>
          <w:rFonts w:ascii="Calibri" w:hAnsi="Calibri" w:cs="Arial"/>
          <w:noProof/>
          <w:sz w:val="24"/>
          <w:szCs w:val="24"/>
        </w:rPr>
        <w:t xml:space="preserve">eatly from just seconds </w:t>
      </w:r>
      <w:r w:rsidRPr="00BC61BC">
        <w:rPr>
          <w:rFonts w:ascii="Calibri" w:hAnsi="Calibri" w:cs="Arial"/>
          <w:noProof/>
          <w:sz w:val="24"/>
          <w:szCs w:val="24"/>
        </w:rPr>
        <w:t xml:space="preserve">to several minutes with rest times and ratios ranging just as widely, </w:t>
      </w:r>
      <w:r>
        <w:rPr>
          <w:rFonts w:ascii="Calibri" w:hAnsi="Calibri" w:cs="Arial"/>
          <w:noProof/>
          <w:sz w:val="24"/>
          <w:szCs w:val="24"/>
        </w:rPr>
        <w:t>as well as</w:t>
      </w:r>
      <w:r w:rsidRPr="00BC61BC">
        <w:rPr>
          <w:rFonts w:ascii="Calibri" w:hAnsi="Calibri" w:cs="Arial"/>
          <w:noProof/>
          <w:sz w:val="24"/>
          <w:szCs w:val="24"/>
        </w:rPr>
        <w:t xml:space="preserve"> intensities of up to 95% of </w:t>
      </w:r>
      <w:r>
        <w:rPr>
          <w:rFonts w:ascii="Calibri" w:hAnsi="Calibri" w:cs="Arial"/>
          <w:noProof/>
          <w:sz w:val="24"/>
          <w:szCs w:val="24"/>
        </w:rPr>
        <w:t>maximum heart rate (</w:t>
      </w:r>
      <w:r w:rsidRPr="00BC61BC">
        <w:rPr>
          <w:rFonts w:ascii="Calibri" w:hAnsi="Calibri" w:cs="Arial"/>
          <w:noProof/>
          <w:sz w:val="24"/>
          <w:szCs w:val="24"/>
        </w:rPr>
        <w:t>HRmax</w:t>
      </w:r>
      <w:r>
        <w:rPr>
          <w:rFonts w:ascii="Calibri" w:hAnsi="Calibri" w:cs="Arial"/>
          <w:noProof/>
          <w:sz w:val="24"/>
          <w:szCs w:val="24"/>
        </w:rPr>
        <w:t>)</w:t>
      </w:r>
      <w:r w:rsidRPr="00BC61BC">
        <w:rPr>
          <w:rFonts w:ascii="Calibri" w:hAnsi="Calibri" w:cs="Arial"/>
          <w:noProof/>
          <w:sz w:val="24"/>
          <w:szCs w:val="24"/>
        </w:rPr>
        <w:t xml:space="preserve"> (Laursen </w:t>
      </w:r>
      <w:r w:rsidR="00E20083">
        <w:rPr>
          <w:rFonts w:ascii="Calibri" w:hAnsi="Calibri" w:cs="Arial"/>
          <w:noProof/>
          <w:sz w:val="24"/>
          <w:szCs w:val="24"/>
        </w:rPr>
        <w:t>&amp;</w:t>
      </w:r>
      <w:r>
        <w:rPr>
          <w:rFonts w:ascii="Calibri" w:hAnsi="Calibri" w:cs="Arial"/>
          <w:noProof/>
          <w:sz w:val="24"/>
          <w:szCs w:val="24"/>
        </w:rPr>
        <w:t xml:space="preserve"> Jenkins, 200</w:t>
      </w:r>
      <w:r w:rsidRPr="00BC61BC">
        <w:rPr>
          <w:rFonts w:ascii="Calibri" w:hAnsi="Calibri" w:cs="Arial"/>
          <w:noProof/>
          <w:sz w:val="24"/>
          <w:szCs w:val="24"/>
        </w:rPr>
        <w:t xml:space="preserve">2).  </w:t>
      </w:r>
    </w:p>
    <w:p w14:paraId="0E2FD2AA" w14:textId="363D8F2A" w:rsidR="007E7D7C" w:rsidRPr="007E7D7C" w:rsidRDefault="007E7D7C" w:rsidP="007E7D7C">
      <w:pPr>
        <w:spacing w:line="480" w:lineRule="auto"/>
        <w:rPr>
          <w:rFonts w:ascii="Calibri" w:hAnsi="Calibri" w:cs="Arial"/>
          <w:noProof/>
          <w:color w:val="FF0000"/>
        </w:rPr>
      </w:pPr>
      <w:r>
        <w:rPr>
          <w:rFonts w:ascii="Calibri" w:hAnsi="Calibri" w:cs="Arial"/>
          <w:noProof/>
        </w:rPr>
        <w:t xml:space="preserve">Perceptions </w:t>
      </w:r>
      <w:r w:rsidRPr="00BC61BC">
        <w:rPr>
          <w:rFonts w:ascii="Calibri" w:hAnsi="Calibri" w:cs="Arial"/>
          <w:noProof/>
        </w:rPr>
        <w:t>and understanding of exercise parameters influence behaviour (</w:t>
      </w:r>
      <w:r w:rsidRPr="00BC61BC">
        <w:rPr>
          <w:rFonts w:ascii="Calibri" w:eastAsia="Times New Roman" w:hAnsi="Calibri" w:cs="Arial"/>
        </w:rPr>
        <w:t>Sniehotta</w:t>
      </w:r>
      <w:r>
        <w:rPr>
          <w:rFonts w:ascii="Calibri" w:eastAsia="Times New Roman" w:hAnsi="Calibri" w:cs="Arial"/>
        </w:rPr>
        <w:t>, Scholz</w:t>
      </w:r>
      <w:r w:rsidRPr="00BC61BC">
        <w:rPr>
          <w:rFonts w:ascii="Calibri" w:eastAsia="Times New Roman" w:hAnsi="Calibri" w:cs="Arial"/>
        </w:rPr>
        <w:t xml:space="preserve"> </w:t>
      </w:r>
      <w:r w:rsidR="00CD0F8B">
        <w:rPr>
          <w:rFonts w:ascii="Calibri" w:eastAsia="Times New Roman" w:hAnsi="Calibri" w:cs="Arial"/>
        </w:rPr>
        <w:t>&amp;</w:t>
      </w:r>
      <w:r w:rsidRPr="00BC61BC">
        <w:rPr>
          <w:rFonts w:ascii="Calibri" w:eastAsia="Times New Roman" w:hAnsi="Calibri" w:cs="Arial"/>
        </w:rPr>
        <w:t xml:space="preserve"> Schwarzer, </w:t>
      </w:r>
      <w:r w:rsidRPr="00BC61BC">
        <w:rPr>
          <w:rFonts w:ascii="Calibri" w:hAnsi="Calibri" w:cs="Arial"/>
          <w:noProof/>
        </w:rPr>
        <w:t xml:space="preserve">2005).  By clearly outlining HIIT protocols that have been shown to be effective, exercisers may be more inclined to participate in and to adhere to recommended regimes. </w:t>
      </w:r>
      <w:r>
        <w:rPr>
          <w:rFonts w:ascii="Calibri" w:hAnsi="Calibri" w:cs="Arial"/>
          <w:noProof/>
        </w:rPr>
        <w:t xml:space="preserve"> </w:t>
      </w:r>
      <w:r w:rsidRPr="00BC61BC">
        <w:rPr>
          <w:rFonts w:ascii="Calibri" w:hAnsi="Calibri" w:cs="Arial"/>
          <w:noProof/>
        </w:rPr>
        <w:t xml:space="preserve">With a plethora information available, it may not be clear how to begin incorporating </w:t>
      </w:r>
      <w:r>
        <w:rPr>
          <w:rFonts w:ascii="Calibri" w:hAnsi="Calibri" w:cs="Arial"/>
          <w:noProof/>
        </w:rPr>
        <w:t>HIIT, therefore the primary aim</w:t>
      </w:r>
      <w:r w:rsidRPr="00BC61BC">
        <w:rPr>
          <w:rFonts w:ascii="Calibri" w:hAnsi="Calibri" w:cs="Arial"/>
          <w:noProof/>
        </w:rPr>
        <w:t xml:space="preserve"> of this </w:t>
      </w:r>
      <w:r>
        <w:rPr>
          <w:rFonts w:ascii="Calibri" w:hAnsi="Calibri" w:cs="Arial"/>
          <w:noProof/>
        </w:rPr>
        <w:t xml:space="preserve">systematic </w:t>
      </w:r>
      <w:r w:rsidRPr="00BC61BC">
        <w:rPr>
          <w:rFonts w:ascii="Calibri" w:hAnsi="Calibri" w:cs="Arial"/>
          <w:noProof/>
        </w:rPr>
        <w:t xml:space="preserve">review is to try to outline the FITT principals (frequency, intensity, time and type) appropriate for the general adult population to </w:t>
      </w:r>
      <w:r>
        <w:rPr>
          <w:rFonts w:ascii="Calibri" w:hAnsi="Calibri" w:cs="Arial"/>
          <w:noProof/>
        </w:rPr>
        <w:t>incorporate</w:t>
      </w:r>
      <w:r w:rsidRPr="00BC61BC">
        <w:rPr>
          <w:rFonts w:ascii="Calibri" w:hAnsi="Calibri" w:cs="Arial"/>
          <w:noProof/>
        </w:rPr>
        <w:t xml:space="preserve"> HIIT in</w:t>
      </w:r>
      <w:r>
        <w:rPr>
          <w:rFonts w:ascii="Calibri" w:hAnsi="Calibri" w:cs="Arial"/>
          <w:noProof/>
        </w:rPr>
        <w:t>to</w:t>
      </w:r>
      <w:r w:rsidRPr="00BC61BC">
        <w:rPr>
          <w:rFonts w:ascii="Calibri" w:hAnsi="Calibri" w:cs="Arial"/>
          <w:noProof/>
        </w:rPr>
        <w:t xml:space="preserve"> an exercise regime.</w:t>
      </w:r>
    </w:p>
    <w:p w14:paraId="5BB16EC4" w14:textId="77777777" w:rsidR="007E7D7C" w:rsidRPr="00BC61BC" w:rsidRDefault="007E7D7C" w:rsidP="007E7D7C">
      <w:pPr>
        <w:spacing w:line="480" w:lineRule="auto"/>
        <w:outlineLvl w:val="0"/>
        <w:rPr>
          <w:rFonts w:ascii="Calibri" w:hAnsi="Calibri"/>
          <w:b/>
        </w:rPr>
      </w:pPr>
      <w:r w:rsidRPr="00B44AC1">
        <w:rPr>
          <w:rFonts w:ascii="Calibri" w:hAnsi="Calibri"/>
          <w:b/>
        </w:rPr>
        <w:lastRenderedPageBreak/>
        <w:t xml:space="preserve">2.1 </w:t>
      </w:r>
      <w:r w:rsidRPr="00EF26F6">
        <w:rPr>
          <w:rFonts w:ascii="Calibri" w:hAnsi="Calibri"/>
          <w:b/>
        </w:rPr>
        <w:t>Physiological Adaptations</w:t>
      </w:r>
      <w:r w:rsidRPr="00BC61BC">
        <w:rPr>
          <w:rFonts w:ascii="Calibri" w:hAnsi="Calibri"/>
          <w:b/>
        </w:rPr>
        <w:t xml:space="preserve"> </w:t>
      </w:r>
    </w:p>
    <w:p w14:paraId="40F33915" w14:textId="0206C44A" w:rsidR="007E7D7C" w:rsidRPr="00BB7FCA" w:rsidRDefault="007E7D7C" w:rsidP="007E7D7C">
      <w:pPr>
        <w:spacing w:line="480" w:lineRule="auto"/>
        <w:rPr>
          <w:rFonts w:ascii="Calibri" w:hAnsi="Calibri"/>
        </w:rPr>
      </w:pPr>
      <w:r w:rsidRPr="00F04412">
        <w:rPr>
          <w:rFonts w:ascii="Calibri" w:hAnsi="Calibri"/>
        </w:rPr>
        <w:t>The World Health Organization’s fact sheet from January 2015 stated that</w:t>
      </w:r>
      <w:r>
        <w:rPr>
          <w:rFonts w:ascii="Calibri" w:hAnsi="Calibri"/>
        </w:rPr>
        <w:t xml:space="preserve"> non-communicable diseases (NCD</w:t>
      </w:r>
      <w:r w:rsidRPr="00F04412">
        <w:rPr>
          <w:rFonts w:ascii="Calibri" w:hAnsi="Calibri"/>
        </w:rPr>
        <w:t xml:space="preserve">) kill 38 million people each year with cardiovascular diseases (CVD) accounting for most NCD deaths, or 17.5 million people annually.  Cancers, respiratory diseases and diabetes are also noted as worldwide killers.  Bearing this in mind, it is worth </w:t>
      </w:r>
      <w:r>
        <w:rPr>
          <w:rFonts w:ascii="Calibri" w:hAnsi="Calibri"/>
        </w:rPr>
        <w:t>considering</w:t>
      </w:r>
      <w:r w:rsidRPr="00F04412">
        <w:rPr>
          <w:rFonts w:ascii="Calibri" w:hAnsi="Calibri"/>
        </w:rPr>
        <w:t xml:space="preserve"> the potential role HIIT </w:t>
      </w:r>
      <w:r>
        <w:rPr>
          <w:rFonts w:ascii="Calibri" w:hAnsi="Calibri"/>
        </w:rPr>
        <w:t>can play</w:t>
      </w:r>
      <w:r w:rsidRPr="00F04412">
        <w:rPr>
          <w:rFonts w:ascii="Calibri" w:hAnsi="Calibri"/>
        </w:rPr>
        <w:t xml:space="preserve"> in fighting the battle against NCDs.  The primary endorsement of HIIT is that it offers similar health benefits to SSE but in a shorter timeframe.</w:t>
      </w:r>
      <w:r w:rsidRPr="00F04412">
        <w:rPr>
          <w:rFonts w:ascii="Calibri" w:hAnsi="Calibri"/>
          <w:color w:val="FF0000"/>
        </w:rPr>
        <w:t xml:space="preserve">  </w:t>
      </w:r>
      <w:r w:rsidRPr="00F04412">
        <w:rPr>
          <w:rFonts w:ascii="Calibri" w:hAnsi="Calibri"/>
        </w:rPr>
        <w:t>HIIT has been shown to illicit numerous</w:t>
      </w:r>
      <w:r>
        <w:rPr>
          <w:rFonts w:ascii="Calibri" w:hAnsi="Calibri"/>
        </w:rPr>
        <w:t>,</w:t>
      </w:r>
      <w:r w:rsidRPr="00F04412">
        <w:rPr>
          <w:rFonts w:ascii="Calibri" w:hAnsi="Calibri"/>
        </w:rPr>
        <w:t xml:space="preserve"> significant physiological adaptations including but not limited to, increases in </w:t>
      </w:r>
      <w:r w:rsidRPr="006263E0">
        <w:rPr>
          <w:rFonts w:ascii="Calibri" w:hAnsi="Calibri"/>
        </w:rPr>
        <w:t>V̇</w:t>
      </w:r>
      <w:r w:rsidRPr="006263E0">
        <w:rPr>
          <w:rFonts w:ascii="Calibri" w:hAnsi="Calibri"/>
          <w:i/>
        </w:rPr>
        <w:t>O</w:t>
      </w:r>
      <w:r w:rsidRPr="006263E0">
        <w:rPr>
          <w:rFonts w:ascii="Calibri" w:hAnsi="Calibri"/>
          <w:i/>
          <w:vertAlign w:val="subscript"/>
        </w:rPr>
        <w:t>2max</w:t>
      </w:r>
      <w:r w:rsidRPr="00F04412">
        <w:rPr>
          <w:rFonts w:ascii="Calibri" w:hAnsi="Calibri"/>
        </w:rPr>
        <w:t>, insulin sensitivity and</w:t>
      </w:r>
      <w:r>
        <w:rPr>
          <w:rFonts w:ascii="Calibri" w:hAnsi="Calibri"/>
        </w:rPr>
        <w:t xml:space="preserve"> weight-loss (Kessler, Sisson </w:t>
      </w:r>
      <w:r w:rsidR="00CD0F8B">
        <w:rPr>
          <w:rFonts w:ascii="Calibri" w:hAnsi="Calibri"/>
        </w:rPr>
        <w:t>&amp;</w:t>
      </w:r>
      <w:r>
        <w:rPr>
          <w:rFonts w:ascii="Calibri" w:hAnsi="Calibri"/>
        </w:rPr>
        <w:t xml:space="preserve"> Short, </w:t>
      </w:r>
      <w:r w:rsidRPr="00F04412">
        <w:rPr>
          <w:rFonts w:ascii="Calibri" w:hAnsi="Calibri"/>
        </w:rPr>
        <w:t>2012</w:t>
      </w:r>
      <w:r>
        <w:rPr>
          <w:rFonts w:ascii="Calibri" w:hAnsi="Calibri"/>
        </w:rPr>
        <w:t>;</w:t>
      </w:r>
      <w:r w:rsidRPr="00F04412">
        <w:rPr>
          <w:rFonts w:ascii="Calibri" w:hAnsi="Calibri"/>
        </w:rPr>
        <w:t xml:space="preserve"> Gibala, </w:t>
      </w:r>
      <w:r>
        <w:rPr>
          <w:rFonts w:ascii="Calibri" w:hAnsi="Calibri"/>
        </w:rPr>
        <w:t xml:space="preserve">2008; Laursen </w:t>
      </w:r>
      <w:r w:rsidR="00E20083">
        <w:rPr>
          <w:rFonts w:ascii="Calibri" w:hAnsi="Calibri"/>
        </w:rPr>
        <w:t>&amp;</w:t>
      </w:r>
      <w:r w:rsidRPr="00F04412">
        <w:rPr>
          <w:rFonts w:ascii="Calibri" w:hAnsi="Calibri"/>
        </w:rPr>
        <w:t xml:space="preserve"> Jenkins, 2002) </w:t>
      </w:r>
      <w:r>
        <w:rPr>
          <w:rFonts w:ascii="Calibri" w:hAnsi="Calibri"/>
        </w:rPr>
        <w:t>(</w:t>
      </w:r>
      <w:r w:rsidRPr="007D60B1">
        <w:rPr>
          <w:rFonts w:ascii="Calibri" w:hAnsi="Calibri"/>
        </w:rPr>
        <w:t>see Table 1.1)</w:t>
      </w:r>
      <w:r w:rsidRPr="00F04412">
        <w:rPr>
          <w:rFonts w:ascii="Calibri" w:hAnsi="Calibri"/>
          <w:b/>
        </w:rPr>
        <w:t xml:space="preserve"> </w:t>
      </w:r>
      <w:r w:rsidRPr="00F04412">
        <w:rPr>
          <w:rFonts w:ascii="Calibri" w:hAnsi="Calibri"/>
        </w:rPr>
        <w:t>which are all directly related to protection from and treatment of NCDs</w:t>
      </w:r>
      <w:r>
        <w:rPr>
          <w:rFonts w:ascii="Calibri" w:hAnsi="Calibri"/>
        </w:rPr>
        <w:t xml:space="preserve"> </w:t>
      </w:r>
      <w:r w:rsidRPr="00574E44">
        <w:rPr>
          <w:rFonts w:ascii="Calibri" w:hAnsi="Calibri"/>
        </w:rPr>
        <w:t>(Earnest, 2009)</w:t>
      </w:r>
      <w:r w:rsidRPr="00F04412">
        <w:rPr>
          <w:rFonts w:ascii="Calibri" w:hAnsi="Calibri"/>
        </w:rPr>
        <w:t xml:space="preserve">.  </w:t>
      </w:r>
    </w:p>
    <w:p w14:paraId="4DE1B956" w14:textId="77777777" w:rsidR="007E7D7C" w:rsidRDefault="007E7D7C" w:rsidP="007E7D7C">
      <w:pPr>
        <w:outlineLvl w:val="0"/>
        <w:rPr>
          <w:rFonts w:ascii="Calibri" w:hAnsi="Calibri"/>
          <w:b/>
        </w:rPr>
      </w:pPr>
    </w:p>
    <w:p w14:paraId="679008DB" w14:textId="77777777" w:rsidR="007E7D7C" w:rsidRPr="00BC61BC" w:rsidRDefault="007E7D7C" w:rsidP="007E7D7C">
      <w:pPr>
        <w:outlineLvl w:val="0"/>
        <w:rPr>
          <w:rFonts w:ascii="Calibri" w:hAnsi="Calibri"/>
          <w:b/>
        </w:rPr>
      </w:pPr>
      <w:r w:rsidRPr="00BC61BC">
        <w:rPr>
          <w:rFonts w:ascii="Calibri" w:hAnsi="Calibri"/>
          <w:b/>
        </w:rPr>
        <w:t xml:space="preserve">Table 1.1 </w:t>
      </w:r>
      <w:r>
        <w:rPr>
          <w:rFonts w:ascii="Calibri" w:hAnsi="Calibri"/>
          <w:b/>
        </w:rPr>
        <w:t>Health benefits of HIIT and deaths from non-communicable diseases.</w:t>
      </w:r>
    </w:p>
    <w:tbl>
      <w:tblPr>
        <w:tblStyle w:val="LightList"/>
        <w:tblW w:w="5000" w:type="pct"/>
        <w:tblLook w:val="04A0" w:firstRow="1" w:lastRow="0" w:firstColumn="1" w:lastColumn="0" w:noHBand="0" w:noVBand="1"/>
      </w:tblPr>
      <w:tblGrid>
        <w:gridCol w:w="2871"/>
        <w:gridCol w:w="2872"/>
        <w:gridCol w:w="2971"/>
      </w:tblGrid>
      <w:tr w:rsidR="007E7D7C" w:rsidRPr="00843FB9" w14:paraId="3B5F2505" w14:textId="77777777" w:rsidTr="00F352D7">
        <w:trPr>
          <w:cnfStyle w:val="100000000000" w:firstRow="1" w:lastRow="0" w:firstColumn="0" w:lastColumn="0" w:oddVBand="0" w:evenVBand="0" w:oddHBand="0" w:evenHBand="0" w:firstRowFirstColumn="0" w:firstRowLastColumn="0" w:lastRowFirstColumn="0" w:lastRowLastColumn="0"/>
          <w:trHeight w:val="561"/>
        </w:trPr>
        <w:tc>
          <w:tcPr>
            <w:cnfStyle w:val="001000000000" w:firstRow="0" w:lastRow="0" w:firstColumn="1" w:lastColumn="0" w:oddVBand="0" w:evenVBand="0" w:oddHBand="0" w:evenHBand="0" w:firstRowFirstColumn="0" w:firstRowLastColumn="0" w:lastRowFirstColumn="0" w:lastRowLastColumn="0"/>
            <w:tcW w:w="1647" w:type="pct"/>
            <w:vMerge w:val="restart"/>
          </w:tcPr>
          <w:p w14:paraId="1BB0B9FD" w14:textId="77777777" w:rsidR="007E7D7C" w:rsidRPr="00A94F0E" w:rsidRDefault="007E7D7C" w:rsidP="00F352D7">
            <w:pPr>
              <w:ind w:left="360"/>
              <w:jc w:val="center"/>
              <w:rPr>
                <w:rFonts w:ascii="Calibri" w:hAnsi="Calibri"/>
                <w:b w:val="0"/>
                <w:sz w:val="22"/>
                <w:szCs w:val="22"/>
              </w:rPr>
            </w:pPr>
            <w:r w:rsidRPr="00A94F0E">
              <w:rPr>
                <w:rFonts w:ascii="Calibri" w:hAnsi="Calibri"/>
                <w:sz w:val="22"/>
                <w:szCs w:val="22"/>
              </w:rPr>
              <w:t>Deaths from NCDs</w:t>
            </w:r>
          </w:p>
          <w:p w14:paraId="65DBDF1F" w14:textId="77777777" w:rsidR="007E7D7C" w:rsidRPr="00A94F0E" w:rsidRDefault="007E7D7C" w:rsidP="00F352D7">
            <w:pPr>
              <w:ind w:left="360"/>
              <w:jc w:val="center"/>
              <w:rPr>
                <w:rFonts w:ascii="Calibri" w:hAnsi="Calibri"/>
                <w:b w:val="0"/>
                <w:sz w:val="22"/>
                <w:szCs w:val="22"/>
              </w:rPr>
            </w:pPr>
            <w:r w:rsidRPr="00A94F0E">
              <w:rPr>
                <w:rFonts w:ascii="Calibri" w:hAnsi="Calibri"/>
                <w:sz w:val="22"/>
                <w:szCs w:val="22"/>
              </w:rPr>
              <w:t>(million per annum)</w:t>
            </w:r>
          </w:p>
        </w:tc>
        <w:tc>
          <w:tcPr>
            <w:tcW w:w="3353" w:type="pct"/>
            <w:gridSpan w:val="2"/>
          </w:tcPr>
          <w:p w14:paraId="3F0B9BA7" w14:textId="77777777" w:rsidR="007E7D7C" w:rsidRPr="00A94F0E" w:rsidRDefault="007E7D7C" w:rsidP="00F352D7">
            <w:pPr>
              <w:ind w:left="360"/>
              <w:jc w:val="center"/>
              <w:cnfStyle w:val="100000000000" w:firstRow="1" w:lastRow="0" w:firstColumn="0" w:lastColumn="0" w:oddVBand="0" w:evenVBand="0" w:oddHBand="0" w:evenHBand="0" w:firstRowFirstColumn="0" w:firstRowLastColumn="0" w:lastRowFirstColumn="0" w:lastRowLastColumn="0"/>
              <w:rPr>
                <w:rFonts w:ascii="Calibri" w:hAnsi="Calibri"/>
                <w:b w:val="0"/>
                <w:sz w:val="22"/>
                <w:szCs w:val="22"/>
              </w:rPr>
            </w:pPr>
            <w:r w:rsidRPr="00A94F0E">
              <w:rPr>
                <w:rFonts w:ascii="Calibri" w:hAnsi="Calibri"/>
                <w:sz w:val="22"/>
                <w:szCs w:val="22"/>
              </w:rPr>
              <w:t>Health Benefits of HIIT</w:t>
            </w:r>
          </w:p>
        </w:tc>
      </w:tr>
      <w:tr w:rsidR="007E7D7C" w:rsidRPr="00843FB9" w14:paraId="26719E2C" w14:textId="77777777" w:rsidTr="00F352D7">
        <w:trPr>
          <w:cnfStyle w:val="000000100000" w:firstRow="0" w:lastRow="0" w:firstColumn="0" w:lastColumn="0" w:oddVBand="0" w:evenVBand="0" w:oddHBand="1"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1647" w:type="pct"/>
            <w:vMerge/>
          </w:tcPr>
          <w:p w14:paraId="4C1BF201" w14:textId="77777777" w:rsidR="007E7D7C" w:rsidRPr="00A94F0E" w:rsidRDefault="007E7D7C" w:rsidP="00F352D7">
            <w:pPr>
              <w:ind w:left="360"/>
              <w:rPr>
                <w:rFonts w:ascii="Calibri" w:hAnsi="Calibri"/>
                <w:b w:val="0"/>
                <w:sz w:val="22"/>
                <w:szCs w:val="22"/>
              </w:rPr>
            </w:pPr>
          </w:p>
        </w:tc>
        <w:tc>
          <w:tcPr>
            <w:tcW w:w="1648" w:type="pct"/>
          </w:tcPr>
          <w:p w14:paraId="671FEB40" w14:textId="77777777" w:rsidR="007E7D7C" w:rsidRPr="00A94F0E" w:rsidRDefault="007E7D7C" w:rsidP="00F352D7">
            <w:pPr>
              <w:ind w:left="360"/>
              <w:jc w:val="center"/>
              <w:cnfStyle w:val="000000100000" w:firstRow="0" w:lastRow="0" w:firstColumn="0" w:lastColumn="0" w:oddVBand="0" w:evenVBand="0" w:oddHBand="1" w:evenHBand="0" w:firstRowFirstColumn="0" w:firstRowLastColumn="0" w:lastRowFirstColumn="0" w:lastRowLastColumn="0"/>
              <w:rPr>
                <w:rFonts w:ascii="Calibri" w:hAnsi="Calibri"/>
                <w:b/>
                <w:sz w:val="22"/>
                <w:szCs w:val="22"/>
              </w:rPr>
            </w:pPr>
            <w:r w:rsidRPr="00A94F0E">
              <w:rPr>
                <w:rFonts w:ascii="Calibri" w:hAnsi="Calibri"/>
                <w:b/>
                <w:sz w:val="22"/>
                <w:szCs w:val="22"/>
              </w:rPr>
              <w:t>Increases</w:t>
            </w:r>
          </w:p>
        </w:tc>
        <w:tc>
          <w:tcPr>
            <w:tcW w:w="1704" w:type="pct"/>
          </w:tcPr>
          <w:p w14:paraId="4E90DCC0" w14:textId="77777777" w:rsidR="007E7D7C" w:rsidRPr="00A94F0E" w:rsidRDefault="007E7D7C" w:rsidP="00F352D7">
            <w:pPr>
              <w:ind w:left="360"/>
              <w:jc w:val="center"/>
              <w:cnfStyle w:val="000000100000" w:firstRow="0" w:lastRow="0" w:firstColumn="0" w:lastColumn="0" w:oddVBand="0" w:evenVBand="0" w:oddHBand="1" w:evenHBand="0" w:firstRowFirstColumn="0" w:firstRowLastColumn="0" w:lastRowFirstColumn="0" w:lastRowLastColumn="0"/>
              <w:rPr>
                <w:rFonts w:ascii="Calibri" w:hAnsi="Calibri"/>
                <w:b/>
                <w:sz w:val="22"/>
                <w:szCs w:val="22"/>
              </w:rPr>
            </w:pPr>
            <w:r w:rsidRPr="00A94F0E">
              <w:rPr>
                <w:rFonts w:ascii="Calibri" w:hAnsi="Calibri"/>
                <w:b/>
                <w:sz w:val="22"/>
                <w:szCs w:val="22"/>
              </w:rPr>
              <w:t>Decreases</w:t>
            </w:r>
          </w:p>
        </w:tc>
      </w:tr>
      <w:tr w:rsidR="007E7D7C" w:rsidRPr="00843FB9" w14:paraId="0464895C" w14:textId="77777777" w:rsidTr="00F352D7">
        <w:trPr>
          <w:trHeight w:val="652"/>
        </w:trPr>
        <w:tc>
          <w:tcPr>
            <w:cnfStyle w:val="001000000000" w:firstRow="0" w:lastRow="0" w:firstColumn="1" w:lastColumn="0" w:oddVBand="0" w:evenVBand="0" w:oddHBand="0" w:evenHBand="0" w:firstRowFirstColumn="0" w:firstRowLastColumn="0" w:lastRowFirstColumn="0" w:lastRowLastColumn="0"/>
            <w:tcW w:w="1647" w:type="pct"/>
          </w:tcPr>
          <w:p w14:paraId="6FCDD174" w14:textId="77777777" w:rsidR="007E7D7C" w:rsidRPr="00A94F0E" w:rsidRDefault="007E7D7C" w:rsidP="00F352D7">
            <w:pPr>
              <w:ind w:left="360"/>
              <w:rPr>
                <w:rFonts w:ascii="Calibri" w:hAnsi="Calibri"/>
                <w:sz w:val="22"/>
                <w:szCs w:val="22"/>
              </w:rPr>
            </w:pPr>
            <w:r w:rsidRPr="00A94F0E">
              <w:rPr>
                <w:rFonts w:ascii="Calibri" w:hAnsi="Calibri"/>
                <w:sz w:val="22"/>
                <w:szCs w:val="22"/>
              </w:rPr>
              <w:t>CVD 17.5m</w:t>
            </w:r>
          </w:p>
        </w:tc>
        <w:tc>
          <w:tcPr>
            <w:tcW w:w="1648" w:type="pct"/>
          </w:tcPr>
          <w:p w14:paraId="45E93651" w14:textId="77777777" w:rsidR="007E7D7C" w:rsidRPr="00A94F0E" w:rsidRDefault="007E7D7C" w:rsidP="00F352D7">
            <w:pPr>
              <w:ind w:left="360"/>
              <w:cnfStyle w:val="000000000000" w:firstRow="0" w:lastRow="0" w:firstColumn="0" w:lastColumn="0" w:oddVBand="0" w:evenVBand="0" w:oddHBand="0" w:evenHBand="0" w:firstRowFirstColumn="0" w:firstRowLastColumn="0" w:lastRowFirstColumn="0" w:lastRowLastColumn="0"/>
              <w:rPr>
                <w:rFonts w:ascii="Calibri" w:hAnsi="Calibri"/>
                <w:sz w:val="22"/>
                <w:szCs w:val="22"/>
                <w:highlight w:val="darkYellow"/>
              </w:rPr>
            </w:pPr>
            <w:r w:rsidRPr="00A94F0E">
              <w:rPr>
                <w:rFonts w:ascii="Calibri" w:hAnsi="Calibri"/>
                <w:sz w:val="22"/>
                <w:szCs w:val="22"/>
              </w:rPr>
              <w:t>↑V̇O</w:t>
            </w:r>
            <w:r w:rsidRPr="00A94F0E">
              <w:rPr>
                <w:rFonts w:ascii="Calibri" w:hAnsi="Calibri"/>
                <w:sz w:val="22"/>
                <w:szCs w:val="22"/>
                <w:vertAlign w:val="subscript"/>
              </w:rPr>
              <w:t>2peak</w:t>
            </w:r>
            <w:r w:rsidRPr="00A94F0E">
              <w:rPr>
                <w:rFonts w:ascii="Calibri" w:hAnsi="Calibri"/>
                <w:sz w:val="22"/>
                <w:szCs w:val="22"/>
              </w:rPr>
              <w:t xml:space="preserve"> (9.1%*) &amp; V̇O</w:t>
            </w:r>
            <w:r w:rsidRPr="00A94F0E">
              <w:rPr>
                <w:rFonts w:ascii="Calibri" w:hAnsi="Calibri"/>
                <w:sz w:val="22"/>
                <w:szCs w:val="22"/>
                <w:vertAlign w:val="subscript"/>
              </w:rPr>
              <w:t xml:space="preserve">2max </w:t>
            </w:r>
            <w:r w:rsidRPr="00A94F0E">
              <w:rPr>
                <w:rFonts w:ascii="Calibri" w:hAnsi="Calibri"/>
                <w:sz w:val="22"/>
                <w:szCs w:val="22"/>
              </w:rPr>
              <w:t>(15%*)</w:t>
            </w:r>
          </w:p>
        </w:tc>
        <w:tc>
          <w:tcPr>
            <w:tcW w:w="1704" w:type="pct"/>
          </w:tcPr>
          <w:p w14:paraId="1ED59FEA" w14:textId="77777777" w:rsidR="007E7D7C" w:rsidRPr="00A94F0E" w:rsidRDefault="007E7D7C" w:rsidP="00F352D7">
            <w:pPr>
              <w:ind w:left="360"/>
              <w:cnfStyle w:val="000000000000" w:firstRow="0" w:lastRow="0" w:firstColumn="0" w:lastColumn="0" w:oddVBand="0" w:evenVBand="0" w:oddHBand="0" w:evenHBand="0" w:firstRowFirstColumn="0" w:firstRowLastColumn="0" w:lastRowFirstColumn="0" w:lastRowLastColumn="0"/>
              <w:rPr>
                <w:rFonts w:ascii="Calibri" w:hAnsi="Calibri"/>
                <w:sz w:val="22"/>
                <w:szCs w:val="22"/>
              </w:rPr>
            </w:pPr>
            <w:r w:rsidRPr="00A94F0E">
              <w:rPr>
                <w:rFonts w:ascii="Calibri" w:hAnsi="Calibri"/>
                <w:sz w:val="22"/>
                <w:szCs w:val="22"/>
              </w:rPr>
              <w:t>↓Risk of CVD Death (0.61 M and 0.49 F)</w:t>
            </w:r>
          </w:p>
        </w:tc>
      </w:tr>
      <w:tr w:rsidR="007E7D7C" w:rsidRPr="00843FB9" w14:paraId="1C1ED729" w14:textId="77777777" w:rsidTr="00F352D7">
        <w:trPr>
          <w:cnfStyle w:val="000000100000" w:firstRow="0" w:lastRow="0" w:firstColumn="0" w:lastColumn="0" w:oddVBand="0" w:evenVBand="0" w:oddHBand="1" w:evenHBand="0" w:firstRowFirstColumn="0" w:firstRowLastColumn="0" w:lastRowFirstColumn="0" w:lastRowLastColumn="0"/>
          <w:trHeight w:val="652"/>
        </w:trPr>
        <w:tc>
          <w:tcPr>
            <w:cnfStyle w:val="001000000000" w:firstRow="0" w:lastRow="0" w:firstColumn="1" w:lastColumn="0" w:oddVBand="0" w:evenVBand="0" w:oddHBand="0" w:evenHBand="0" w:firstRowFirstColumn="0" w:firstRowLastColumn="0" w:lastRowFirstColumn="0" w:lastRowLastColumn="0"/>
            <w:tcW w:w="1647" w:type="pct"/>
          </w:tcPr>
          <w:p w14:paraId="1FF64E7D" w14:textId="77777777" w:rsidR="007E7D7C" w:rsidRPr="00A94F0E" w:rsidRDefault="007E7D7C" w:rsidP="00F352D7">
            <w:pPr>
              <w:ind w:left="360"/>
              <w:rPr>
                <w:rFonts w:ascii="Calibri" w:hAnsi="Calibri"/>
                <w:sz w:val="22"/>
                <w:szCs w:val="22"/>
              </w:rPr>
            </w:pPr>
            <w:r w:rsidRPr="00A94F0E">
              <w:rPr>
                <w:rFonts w:ascii="Calibri" w:hAnsi="Calibri"/>
                <w:sz w:val="22"/>
                <w:szCs w:val="22"/>
              </w:rPr>
              <w:t>Cancers 8.2m</w:t>
            </w:r>
          </w:p>
        </w:tc>
        <w:tc>
          <w:tcPr>
            <w:tcW w:w="1648" w:type="pct"/>
          </w:tcPr>
          <w:p w14:paraId="472DD080" w14:textId="77777777" w:rsidR="007E7D7C" w:rsidRPr="00A94F0E" w:rsidRDefault="007E7D7C" w:rsidP="00F352D7">
            <w:pPr>
              <w:ind w:left="360"/>
              <w:cnfStyle w:val="000000100000" w:firstRow="0" w:lastRow="0" w:firstColumn="0" w:lastColumn="0" w:oddVBand="0" w:evenVBand="0" w:oddHBand="1" w:evenHBand="0" w:firstRowFirstColumn="0" w:firstRowLastColumn="0" w:lastRowFirstColumn="0" w:lastRowLastColumn="0"/>
              <w:rPr>
                <w:rFonts w:ascii="Calibri" w:hAnsi="Calibri"/>
                <w:sz w:val="22"/>
                <w:szCs w:val="22"/>
              </w:rPr>
            </w:pPr>
            <w:r w:rsidRPr="00A94F0E">
              <w:rPr>
                <w:rFonts w:ascii="Calibri" w:hAnsi="Calibri"/>
                <w:sz w:val="22"/>
                <w:szCs w:val="22"/>
              </w:rPr>
              <w:t>↑Endothelial Function (9%*)</w:t>
            </w:r>
          </w:p>
        </w:tc>
        <w:tc>
          <w:tcPr>
            <w:tcW w:w="1704" w:type="pct"/>
          </w:tcPr>
          <w:p w14:paraId="43A49617" w14:textId="77777777" w:rsidR="007E7D7C" w:rsidRPr="00A94F0E" w:rsidRDefault="007E7D7C" w:rsidP="00F352D7">
            <w:pPr>
              <w:ind w:left="360"/>
              <w:cnfStyle w:val="000000100000" w:firstRow="0" w:lastRow="0" w:firstColumn="0" w:lastColumn="0" w:oddVBand="0" w:evenVBand="0" w:oddHBand="1" w:evenHBand="0" w:firstRowFirstColumn="0" w:firstRowLastColumn="0" w:lastRowFirstColumn="0" w:lastRowLastColumn="0"/>
              <w:rPr>
                <w:rFonts w:ascii="Calibri" w:hAnsi="Calibri"/>
                <w:sz w:val="22"/>
                <w:szCs w:val="22"/>
              </w:rPr>
            </w:pPr>
            <w:r w:rsidRPr="00A94F0E">
              <w:rPr>
                <w:rFonts w:ascii="Calibri" w:hAnsi="Calibri"/>
                <w:sz w:val="22"/>
                <w:szCs w:val="22"/>
              </w:rPr>
              <w:t>↓ Metabolic Syndrome Risk Factors (5.9)</w:t>
            </w:r>
          </w:p>
        </w:tc>
      </w:tr>
      <w:tr w:rsidR="007E7D7C" w:rsidRPr="00843FB9" w14:paraId="0F71227F" w14:textId="77777777" w:rsidTr="00F352D7">
        <w:trPr>
          <w:trHeight w:val="652"/>
        </w:trPr>
        <w:tc>
          <w:tcPr>
            <w:cnfStyle w:val="001000000000" w:firstRow="0" w:lastRow="0" w:firstColumn="1" w:lastColumn="0" w:oddVBand="0" w:evenVBand="0" w:oddHBand="0" w:evenHBand="0" w:firstRowFirstColumn="0" w:firstRowLastColumn="0" w:lastRowFirstColumn="0" w:lastRowLastColumn="0"/>
            <w:tcW w:w="1647" w:type="pct"/>
          </w:tcPr>
          <w:p w14:paraId="6630FB76" w14:textId="77777777" w:rsidR="007E7D7C" w:rsidRPr="00A94F0E" w:rsidRDefault="007E7D7C" w:rsidP="00F352D7">
            <w:pPr>
              <w:ind w:left="360"/>
              <w:rPr>
                <w:rFonts w:ascii="Calibri" w:hAnsi="Calibri"/>
                <w:sz w:val="22"/>
                <w:szCs w:val="22"/>
              </w:rPr>
            </w:pPr>
            <w:r w:rsidRPr="00A94F0E">
              <w:rPr>
                <w:rFonts w:ascii="Calibri" w:hAnsi="Calibri"/>
                <w:sz w:val="22"/>
                <w:szCs w:val="22"/>
              </w:rPr>
              <w:t xml:space="preserve">Respiratory diseases 4m </w:t>
            </w:r>
          </w:p>
        </w:tc>
        <w:tc>
          <w:tcPr>
            <w:tcW w:w="1648" w:type="pct"/>
          </w:tcPr>
          <w:p w14:paraId="002BC738" w14:textId="77777777" w:rsidR="007E7D7C" w:rsidRPr="00A94F0E" w:rsidRDefault="007E7D7C" w:rsidP="00F352D7">
            <w:pPr>
              <w:ind w:left="360"/>
              <w:cnfStyle w:val="000000000000" w:firstRow="0" w:lastRow="0" w:firstColumn="0" w:lastColumn="0" w:oddVBand="0" w:evenVBand="0" w:oddHBand="0" w:evenHBand="0" w:firstRowFirstColumn="0" w:firstRowLastColumn="0" w:lastRowFirstColumn="0" w:lastRowLastColumn="0"/>
              <w:rPr>
                <w:rFonts w:ascii="Calibri" w:hAnsi="Calibri"/>
                <w:sz w:val="22"/>
                <w:szCs w:val="22"/>
              </w:rPr>
            </w:pPr>
            <w:r w:rsidRPr="00A94F0E">
              <w:rPr>
                <w:rFonts w:ascii="Calibri" w:hAnsi="Calibri"/>
                <w:sz w:val="22"/>
                <w:szCs w:val="22"/>
              </w:rPr>
              <w:t>↑ Fat Loss (~14%)</w:t>
            </w:r>
          </w:p>
          <w:p w14:paraId="2A8671A8" w14:textId="77777777" w:rsidR="007E7D7C" w:rsidRPr="00A94F0E" w:rsidRDefault="007E7D7C" w:rsidP="00F352D7">
            <w:pPr>
              <w:ind w:left="360"/>
              <w:cnfStyle w:val="000000000000" w:firstRow="0" w:lastRow="0" w:firstColumn="0" w:lastColumn="0" w:oddVBand="0" w:evenVBand="0" w:oddHBand="0" w:evenHBand="0" w:firstRowFirstColumn="0" w:firstRowLastColumn="0" w:lastRowFirstColumn="0" w:lastRowLastColumn="0"/>
              <w:rPr>
                <w:rFonts w:ascii="Calibri" w:hAnsi="Calibri"/>
                <w:sz w:val="22"/>
                <w:szCs w:val="22"/>
              </w:rPr>
            </w:pPr>
          </w:p>
        </w:tc>
        <w:tc>
          <w:tcPr>
            <w:tcW w:w="1704" w:type="pct"/>
          </w:tcPr>
          <w:p w14:paraId="02C30A5C" w14:textId="77777777" w:rsidR="007E7D7C" w:rsidRPr="00A94F0E" w:rsidRDefault="007E7D7C" w:rsidP="00F352D7">
            <w:pPr>
              <w:ind w:left="360"/>
              <w:cnfStyle w:val="000000000000" w:firstRow="0" w:lastRow="0" w:firstColumn="0" w:lastColumn="0" w:oddVBand="0" w:evenVBand="0" w:oddHBand="0" w:evenHBand="0" w:firstRowFirstColumn="0" w:firstRowLastColumn="0" w:lastRowFirstColumn="0" w:lastRowLastColumn="0"/>
              <w:rPr>
                <w:rFonts w:ascii="Calibri" w:hAnsi="Calibri"/>
                <w:sz w:val="22"/>
                <w:szCs w:val="22"/>
              </w:rPr>
            </w:pPr>
            <w:r w:rsidRPr="00A94F0E">
              <w:rPr>
                <w:rFonts w:ascii="Calibri" w:hAnsi="Calibri"/>
                <w:sz w:val="22"/>
                <w:szCs w:val="22"/>
              </w:rPr>
              <w:t>↓Central Body Fat (~4%)</w:t>
            </w:r>
          </w:p>
        </w:tc>
      </w:tr>
      <w:tr w:rsidR="007E7D7C" w:rsidRPr="00843FB9" w14:paraId="1B76879F" w14:textId="77777777" w:rsidTr="00F352D7">
        <w:trPr>
          <w:cnfStyle w:val="000000100000" w:firstRow="0" w:lastRow="0" w:firstColumn="0" w:lastColumn="0" w:oddVBand="0" w:evenVBand="0" w:oddHBand="1" w:evenHBand="0" w:firstRowFirstColumn="0" w:firstRowLastColumn="0" w:lastRowFirstColumn="0" w:lastRowLastColumn="0"/>
          <w:trHeight w:val="328"/>
        </w:trPr>
        <w:tc>
          <w:tcPr>
            <w:cnfStyle w:val="001000000000" w:firstRow="0" w:lastRow="0" w:firstColumn="1" w:lastColumn="0" w:oddVBand="0" w:evenVBand="0" w:oddHBand="0" w:evenHBand="0" w:firstRowFirstColumn="0" w:firstRowLastColumn="0" w:lastRowFirstColumn="0" w:lastRowLastColumn="0"/>
            <w:tcW w:w="1647" w:type="pct"/>
          </w:tcPr>
          <w:p w14:paraId="02452906" w14:textId="77777777" w:rsidR="007E7D7C" w:rsidRPr="00A94F0E" w:rsidRDefault="007E7D7C" w:rsidP="00F352D7">
            <w:pPr>
              <w:ind w:left="360"/>
              <w:rPr>
                <w:rFonts w:ascii="Calibri" w:hAnsi="Calibri"/>
                <w:sz w:val="22"/>
                <w:szCs w:val="22"/>
              </w:rPr>
            </w:pPr>
            <w:r w:rsidRPr="00A94F0E">
              <w:rPr>
                <w:rFonts w:ascii="Calibri" w:hAnsi="Calibri"/>
                <w:sz w:val="22"/>
                <w:szCs w:val="22"/>
              </w:rPr>
              <w:t>Diabetes 1.5m</w:t>
            </w:r>
          </w:p>
        </w:tc>
        <w:tc>
          <w:tcPr>
            <w:tcW w:w="1648" w:type="pct"/>
          </w:tcPr>
          <w:p w14:paraId="32438F37" w14:textId="77777777" w:rsidR="007E7D7C" w:rsidRPr="00A94F0E" w:rsidRDefault="007E7D7C" w:rsidP="00F352D7">
            <w:pPr>
              <w:ind w:left="360"/>
              <w:cnfStyle w:val="000000100000" w:firstRow="0" w:lastRow="0" w:firstColumn="0" w:lastColumn="0" w:oddVBand="0" w:evenVBand="0" w:oddHBand="1" w:evenHBand="0" w:firstRowFirstColumn="0" w:firstRowLastColumn="0" w:lastRowFirstColumn="0" w:lastRowLastColumn="0"/>
              <w:rPr>
                <w:rFonts w:ascii="Calibri" w:hAnsi="Calibri"/>
                <w:sz w:val="22"/>
                <w:szCs w:val="22"/>
              </w:rPr>
            </w:pPr>
            <w:r w:rsidRPr="00A94F0E">
              <w:rPr>
                <w:rFonts w:ascii="Calibri" w:hAnsi="Calibri"/>
                <w:sz w:val="22"/>
                <w:szCs w:val="22"/>
              </w:rPr>
              <w:t>↑ Insulin sensitivity (~35%)</w:t>
            </w:r>
          </w:p>
        </w:tc>
        <w:tc>
          <w:tcPr>
            <w:tcW w:w="1704" w:type="pct"/>
          </w:tcPr>
          <w:p w14:paraId="64DA081F" w14:textId="77777777" w:rsidR="007E7D7C" w:rsidRPr="00A94F0E" w:rsidRDefault="007E7D7C" w:rsidP="00F352D7">
            <w:pPr>
              <w:ind w:left="360"/>
              <w:cnfStyle w:val="000000100000" w:firstRow="0" w:lastRow="0" w:firstColumn="0" w:lastColumn="0" w:oddVBand="0" w:evenVBand="0" w:oddHBand="1" w:evenHBand="0" w:firstRowFirstColumn="0" w:firstRowLastColumn="0" w:lastRowFirstColumn="0" w:lastRowLastColumn="0"/>
              <w:rPr>
                <w:rFonts w:ascii="Calibri" w:hAnsi="Calibri"/>
                <w:sz w:val="22"/>
                <w:szCs w:val="22"/>
              </w:rPr>
            </w:pPr>
            <w:r w:rsidRPr="00A94F0E">
              <w:rPr>
                <w:rFonts w:ascii="Calibri" w:hAnsi="Calibri"/>
                <w:sz w:val="22"/>
                <w:szCs w:val="22"/>
              </w:rPr>
              <w:t>↓Fasting Plasma Insulin (31%)</w:t>
            </w:r>
          </w:p>
        </w:tc>
      </w:tr>
    </w:tbl>
    <w:p w14:paraId="2D3DA9FE" w14:textId="77777777" w:rsidR="007E7D7C" w:rsidRPr="00A94F0E" w:rsidRDefault="007E7D7C" w:rsidP="007E7D7C">
      <w:pPr>
        <w:rPr>
          <w:rFonts w:ascii="Calibri" w:hAnsi="Calibri"/>
          <w:sz w:val="20"/>
          <w:szCs w:val="20"/>
        </w:rPr>
      </w:pPr>
      <w:r w:rsidRPr="00A94F0E">
        <w:rPr>
          <w:rFonts w:ascii="Calibri" w:hAnsi="Calibri"/>
          <w:sz w:val="20"/>
          <w:szCs w:val="20"/>
        </w:rPr>
        <w:t xml:space="preserve">Figures from WHO (2015) and averaged results from Boutcher </w:t>
      </w:r>
      <w:r>
        <w:rPr>
          <w:rFonts w:ascii="Calibri" w:hAnsi="Calibri"/>
          <w:sz w:val="20"/>
          <w:szCs w:val="20"/>
        </w:rPr>
        <w:t>and</w:t>
      </w:r>
      <w:r w:rsidRPr="00A94F0E">
        <w:rPr>
          <w:rFonts w:ascii="Calibri" w:hAnsi="Calibri"/>
          <w:sz w:val="20"/>
          <w:szCs w:val="20"/>
        </w:rPr>
        <w:t xml:space="preserve"> Boutch</w:t>
      </w:r>
      <w:r>
        <w:rPr>
          <w:rFonts w:ascii="Calibri" w:hAnsi="Calibri"/>
          <w:sz w:val="20"/>
          <w:szCs w:val="20"/>
        </w:rPr>
        <w:t>er</w:t>
      </w:r>
      <w:r w:rsidRPr="00A94F0E">
        <w:rPr>
          <w:rFonts w:ascii="Calibri" w:hAnsi="Calibri"/>
          <w:sz w:val="20"/>
          <w:szCs w:val="20"/>
        </w:rPr>
        <w:t xml:space="preserve"> (2010); </w:t>
      </w:r>
      <w:r>
        <w:rPr>
          <w:rFonts w:ascii="Calibri" w:hAnsi="Calibri" w:cs="Arial"/>
          <w:bCs/>
          <w:sz w:val="20"/>
          <w:szCs w:val="20"/>
        </w:rPr>
        <w:t>Weston et al.</w:t>
      </w:r>
      <w:r w:rsidRPr="00A94F0E">
        <w:rPr>
          <w:rFonts w:ascii="Calibri" w:hAnsi="Calibri" w:cs="Arial"/>
          <w:bCs/>
          <w:sz w:val="20"/>
          <w:szCs w:val="20"/>
        </w:rPr>
        <w:t xml:space="preserve"> (2014), Wisløff </w:t>
      </w:r>
      <w:r>
        <w:rPr>
          <w:rFonts w:ascii="Calibri" w:hAnsi="Calibri" w:cs="Arial"/>
          <w:bCs/>
          <w:sz w:val="20"/>
          <w:szCs w:val="20"/>
        </w:rPr>
        <w:t>et al.</w:t>
      </w:r>
      <w:r w:rsidRPr="00A94F0E">
        <w:rPr>
          <w:rFonts w:ascii="Calibri" w:hAnsi="Calibri" w:cs="Arial"/>
          <w:bCs/>
          <w:sz w:val="20"/>
          <w:szCs w:val="20"/>
        </w:rPr>
        <w:t xml:space="preserve"> (2006); </w:t>
      </w:r>
      <w:r>
        <w:rPr>
          <w:rFonts w:ascii="Calibri" w:hAnsi="Calibri"/>
          <w:sz w:val="20"/>
          <w:szCs w:val="20"/>
        </w:rPr>
        <w:t>Tjønna et al.</w:t>
      </w:r>
      <w:r w:rsidRPr="00A94F0E">
        <w:rPr>
          <w:rFonts w:ascii="Calibri" w:hAnsi="Calibri"/>
          <w:sz w:val="20"/>
          <w:szCs w:val="20"/>
        </w:rPr>
        <w:t xml:space="preserve"> (2008); Trapp </w:t>
      </w:r>
      <w:r>
        <w:rPr>
          <w:rFonts w:ascii="Calibri" w:hAnsi="Calibri"/>
          <w:sz w:val="20"/>
          <w:szCs w:val="20"/>
        </w:rPr>
        <w:t>et al.</w:t>
      </w:r>
      <w:r w:rsidRPr="00A94F0E">
        <w:rPr>
          <w:rFonts w:ascii="Calibri" w:hAnsi="Calibri"/>
          <w:sz w:val="20"/>
          <w:szCs w:val="20"/>
        </w:rPr>
        <w:t xml:space="preserve"> (2007)</w:t>
      </w:r>
    </w:p>
    <w:p w14:paraId="31AF36D6" w14:textId="77777777" w:rsidR="007E7D7C" w:rsidRPr="000333CD" w:rsidRDefault="007E7D7C" w:rsidP="007E7D7C">
      <w:pPr>
        <w:rPr>
          <w:rFonts w:ascii="Calibri" w:hAnsi="Calibri"/>
          <w:i/>
          <w:sz w:val="20"/>
          <w:szCs w:val="20"/>
        </w:rPr>
      </w:pPr>
      <w:r>
        <w:rPr>
          <w:rFonts w:ascii="Calibri" w:hAnsi="Calibri"/>
          <w:i/>
          <w:sz w:val="20"/>
          <w:szCs w:val="20"/>
        </w:rPr>
        <w:t xml:space="preserve">* </w:t>
      </w:r>
      <w:r w:rsidRPr="000333CD">
        <w:rPr>
          <w:rFonts w:ascii="Calibri" w:hAnsi="Calibri"/>
          <w:i/>
          <w:sz w:val="20"/>
          <w:szCs w:val="20"/>
        </w:rPr>
        <w:t xml:space="preserve">denotes a significant improvement.  </w:t>
      </w:r>
    </w:p>
    <w:p w14:paraId="29D7871C" w14:textId="77777777" w:rsidR="007E7D7C" w:rsidRPr="000333CD" w:rsidRDefault="007E7D7C" w:rsidP="007E7D7C">
      <w:pPr>
        <w:rPr>
          <w:rFonts w:ascii="Calibri" w:hAnsi="Calibri"/>
          <w:sz w:val="20"/>
          <w:szCs w:val="20"/>
        </w:rPr>
      </w:pPr>
      <w:r w:rsidRPr="000333CD">
        <w:rPr>
          <w:rFonts w:ascii="Calibri" w:hAnsi="Calibri"/>
          <w:sz w:val="20"/>
          <w:szCs w:val="20"/>
        </w:rPr>
        <w:t>NCD (non-communicable diseases), CVD (cardiovascular disease), M (male), F (female)</w:t>
      </w:r>
    </w:p>
    <w:p w14:paraId="4C670F11" w14:textId="77777777" w:rsidR="007E7D7C" w:rsidRDefault="007E7D7C" w:rsidP="007E7D7C">
      <w:pPr>
        <w:spacing w:line="360" w:lineRule="auto"/>
        <w:rPr>
          <w:rFonts w:ascii="Calibri" w:hAnsi="Calibri"/>
          <w:i/>
        </w:rPr>
      </w:pPr>
    </w:p>
    <w:p w14:paraId="28B9ED79" w14:textId="49F6012B" w:rsidR="007E7D7C" w:rsidRPr="00F04412" w:rsidRDefault="007E7D7C" w:rsidP="007E7D7C">
      <w:pPr>
        <w:spacing w:line="480" w:lineRule="auto"/>
        <w:rPr>
          <w:rFonts w:ascii="Calibri" w:hAnsi="Calibri"/>
        </w:rPr>
      </w:pPr>
      <w:r w:rsidRPr="00F04412">
        <w:rPr>
          <w:rFonts w:ascii="Calibri" w:hAnsi="Calibri"/>
        </w:rPr>
        <w:t>As previously outlined, the adaptations are similar to those seen following long-term SSE.  The primary di</w:t>
      </w:r>
      <w:r>
        <w:rPr>
          <w:rFonts w:ascii="Calibri" w:hAnsi="Calibri"/>
        </w:rPr>
        <w:t>fference being HIIT may provoke</w:t>
      </w:r>
      <w:r w:rsidRPr="00F04412">
        <w:rPr>
          <w:rFonts w:ascii="Calibri" w:hAnsi="Calibri"/>
        </w:rPr>
        <w:t xml:space="preserve"> these adaptations in a much </w:t>
      </w:r>
      <w:r>
        <w:rPr>
          <w:rFonts w:ascii="Calibri" w:hAnsi="Calibri"/>
        </w:rPr>
        <w:lastRenderedPageBreak/>
        <w:t>shorter time</w:t>
      </w:r>
      <w:r w:rsidRPr="00F04412">
        <w:rPr>
          <w:rFonts w:ascii="Calibri" w:hAnsi="Calibri"/>
        </w:rPr>
        <w:t xml:space="preserve">frame with clinical results being achieved in as little as 4-6 sessions in previously untrained as well as trained participants (Kubukeli, Noakes </w:t>
      </w:r>
      <w:r w:rsidR="00CD0F8B">
        <w:rPr>
          <w:rFonts w:ascii="Calibri" w:hAnsi="Calibri"/>
        </w:rPr>
        <w:t>&amp;</w:t>
      </w:r>
      <w:r w:rsidRPr="00F04412">
        <w:rPr>
          <w:rFonts w:ascii="Calibri" w:hAnsi="Calibri"/>
        </w:rPr>
        <w:t xml:space="preserve"> Dennis, 2002; Laursen </w:t>
      </w:r>
      <w:r w:rsidR="00E20083">
        <w:rPr>
          <w:rFonts w:ascii="Calibri" w:hAnsi="Calibri"/>
        </w:rPr>
        <w:t>&amp;</w:t>
      </w:r>
      <w:r w:rsidRPr="00F04412">
        <w:rPr>
          <w:rFonts w:ascii="Calibri" w:hAnsi="Calibri"/>
        </w:rPr>
        <w:t xml:space="preserve"> Jenkins, 2002; Weston et al., 2014). </w:t>
      </w:r>
      <w:r>
        <w:rPr>
          <w:rFonts w:ascii="Calibri" w:hAnsi="Calibri"/>
        </w:rPr>
        <w:t xml:space="preserve">One of the main problems with this research is the transfer of protocols to real-life situations.  It is difficult to tell whether the general population is well enough equipped to effectively convert extreme clinical practices into everyday exercise routines.  With the potential benefits on offer from HIIT, it is worth finding out.  </w:t>
      </w:r>
    </w:p>
    <w:p w14:paraId="7FD7FCD1" w14:textId="77777777" w:rsidR="007E7D7C" w:rsidRPr="001B45B6" w:rsidRDefault="007E7D7C" w:rsidP="007E7D7C">
      <w:pPr>
        <w:spacing w:line="480" w:lineRule="auto"/>
        <w:rPr>
          <w:rFonts w:ascii="Calibri" w:hAnsi="Calibri"/>
        </w:rPr>
      </w:pPr>
    </w:p>
    <w:p w14:paraId="1C0AD12B" w14:textId="77777777" w:rsidR="007E7D7C" w:rsidRDefault="007E7D7C" w:rsidP="007E7D7C">
      <w:pPr>
        <w:spacing w:line="480" w:lineRule="auto"/>
        <w:rPr>
          <w:rFonts w:ascii="Calibri" w:hAnsi="Calibri"/>
        </w:rPr>
      </w:pPr>
      <w:r w:rsidRPr="00B44AC1">
        <w:rPr>
          <w:rFonts w:ascii="Calibri" w:hAnsi="Calibri"/>
          <w:b/>
        </w:rPr>
        <w:t>2.2 History</w:t>
      </w:r>
      <w:r w:rsidRPr="00B44AC1">
        <w:rPr>
          <w:rFonts w:ascii="Calibri" w:hAnsi="Calibri"/>
        </w:rPr>
        <w:t xml:space="preserve"> </w:t>
      </w:r>
    </w:p>
    <w:p w14:paraId="6607202E" w14:textId="77777777" w:rsidR="007E7D7C" w:rsidRDefault="007E7D7C" w:rsidP="007E7D7C">
      <w:pPr>
        <w:spacing w:line="480" w:lineRule="auto"/>
        <w:rPr>
          <w:rFonts w:ascii="Calibri" w:hAnsi="Calibri" w:cs="Arial"/>
          <w:bCs/>
        </w:rPr>
      </w:pPr>
      <w:r w:rsidRPr="00B44AC1">
        <w:rPr>
          <w:rFonts w:ascii="Calibri" w:hAnsi="Calibri"/>
        </w:rPr>
        <w:t>Dr. Woldemar Gerschler and Dr. Herbert Reindel successfully pioneered</w:t>
      </w:r>
      <w:r w:rsidRPr="00BC61BC">
        <w:rPr>
          <w:rFonts w:ascii="Calibri" w:hAnsi="Calibri"/>
        </w:rPr>
        <w:t xml:space="preserve"> interval training for performance enhancement, based on clinically examined physiological and psychological responses.  </w:t>
      </w:r>
      <w:r w:rsidRPr="00BC61BC">
        <w:rPr>
          <w:rFonts w:ascii="Calibri" w:hAnsi="Calibri" w:cs="Arial"/>
          <w:bCs/>
        </w:rPr>
        <w:t>In 1996</w:t>
      </w:r>
      <w:r>
        <w:rPr>
          <w:rFonts w:ascii="Calibri" w:hAnsi="Calibri" w:cs="Arial"/>
          <w:bCs/>
        </w:rPr>
        <w:t>,</w:t>
      </w:r>
      <w:r w:rsidRPr="00BC61BC">
        <w:rPr>
          <w:rFonts w:ascii="Calibri" w:hAnsi="Calibri" w:cs="Arial"/>
          <w:bCs/>
        </w:rPr>
        <w:t xml:space="preserve"> Tabata, </w:t>
      </w:r>
      <w:r>
        <w:rPr>
          <w:rFonts w:ascii="Calibri" w:hAnsi="Calibri" w:cs="Arial"/>
          <w:bCs/>
        </w:rPr>
        <w:t>et al.</w:t>
      </w:r>
      <w:r w:rsidRPr="00BC61BC">
        <w:rPr>
          <w:rFonts w:ascii="Calibri" w:hAnsi="Calibri" w:cs="Arial"/>
          <w:bCs/>
        </w:rPr>
        <w:t xml:space="preserve"> continued the exploration of HIIT on performance indicators when they compared the effects of moderate-intensity endurance training (MIET) to HIIT on anaerobic capacity, </w:t>
      </w:r>
      <w:r w:rsidRPr="00BC61BC">
        <w:rPr>
          <w:rFonts w:ascii="Calibri" w:hAnsi="Calibri"/>
        </w:rPr>
        <w:t>V̇</w:t>
      </w:r>
      <w:r w:rsidRPr="00BC61BC">
        <w:rPr>
          <w:rFonts w:ascii="Calibri" w:hAnsi="Calibri"/>
          <w:i/>
        </w:rPr>
        <w:t>O</w:t>
      </w:r>
      <w:r w:rsidRPr="00BC61BC">
        <w:rPr>
          <w:rFonts w:ascii="Calibri" w:hAnsi="Calibri"/>
          <w:i/>
          <w:vertAlign w:val="subscript"/>
        </w:rPr>
        <w:t>2</w:t>
      </w:r>
      <w:r>
        <w:rPr>
          <w:rFonts w:ascii="Calibri" w:hAnsi="Calibri"/>
          <w:i/>
          <w:vertAlign w:val="subscript"/>
        </w:rPr>
        <w:t>max</w:t>
      </w:r>
      <w:r w:rsidRPr="00BC61BC">
        <w:rPr>
          <w:rFonts w:ascii="Calibri" w:hAnsi="Calibri" w:cs="Arial"/>
          <w:bCs/>
        </w:rPr>
        <w:t xml:space="preserve"> and energy release.  It was concluded that MIET that improved maximal aerobic power did not change anaerobic capacity but that sufficient HIIT may have resulted in </w:t>
      </w:r>
      <w:r>
        <w:rPr>
          <w:rFonts w:ascii="Calibri" w:hAnsi="Calibri" w:cs="Arial"/>
          <w:bCs/>
        </w:rPr>
        <w:t>significant i</w:t>
      </w:r>
      <w:r w:rsidRPr="00EB731B">
        <w:rPr>
          <w:rFonts w:ascii="Calibri" w:hAnsi="Calibri" w:cs="Arial"/>
          <w:bCs/>
        </w:rPr>
        <w:t xml:space="preserve">mprovements </w:t>
      </w:r>
      <w:r>
        <w:rPr>
          <w:rFonts w:ascii="Calibri" w:hAnsi="Calibri" w:cs="Arial"/>
          <w:bCs/>
        </w:rPr>
        <w:t>(</w:t>
      </w:r>
      <w:r w:rsidRPr="00885D3F">
        <w:rPr>
          <w:rFonts w:ascii="Calibri" w:hAnsi="Calibri" w:cs="Arial"/>
          <w:bCs/>
          <w:i/>
          <w:iCs/>
        </w:rPr>
        <w:t>P</w:t>
      </w:r>
      <w:r w:rsidRPr="00885D3F">
        <w:rPr>
          <w:rFonts w:ascii="Calibri" w:hAnsi="Calibri" w:cs="Arial"/>
          <w:bCs/>
        </w:rPr>
        <w:t> </w:t>
      </w:r>
      <w:r>
        <w:rPr>
          <w:rFonts w:ascii="Calibri" w:hAnsi="Calibri" w:cs="Arial"/>
          <w:bCs/>
        </w:rPr>
        <w:t xml:space="preserve">&lt; 0.01) in </w:t>
      </w:r>
      <w:r w:rsidRPr="00BC61BC">
        <w:rPr>
          <w:rFonts w:ascii="Calibri" w:hAnsi="Calibri"/>
        </w:rPr>
        <w:t>V̇</w:t>
      </w:r>
      <w:r w:rsidRPr="00BC61BC">
        <w:rPr>
          <w:rFonts w:ascii="Calibri" w:hAnsi="Calibri"/>
          <w:i/>
        </w:rPr>
        <w:t>O</w:t>
      </w:r>
      <w:r w:rsidRPr="00BC61BC">
        <w:rPr>
          <w:rFonts w:ascii="Calibri" w:hAnsi="Calibri"/>
          <w:i/>
          <w:vertAlign w:val="subscript"/>
        </w:rPr>
        <w:t>2</w:t>
      </w:r>
      <w:r>
        <w:rPr>
          <w:rFonts w:ascii="Calibri" w:hAnsi="Calibri"/>
          <w:i/>
          <w:vertAlign w:val="subscript"/>
        </w:rPr>
        <w:t>max</w:t>
      </w:r>
      <w:r>
        <w:rPr>
          <w:rFonts w:ascii="Calibri" w:hAnsi="Calibri" w:cs="Arial"/>
          <w:bCs/>
        </w:rPr>
        <w:t xml:space="preserve"> and</w:t>
      </w:r>
      <w:r w:rsidRPr="00885D3F">
        <w:rPr>
          <w:rFonts w:ascii="Calibri" w:hAnsi="Calibri" w:cs="Arial"/>
          <w:bCs/>
        </w:rPr>
        <w:t xml:space="preserve"> anaerobic capacity </w:t>
      </w:r>
      <w:r>
        <w:rPr>
          <w:rFonts w:ascii="Calibri" w:hAnsi="Calibri" w:cs="Arial"/>
          <w:bCs/>
        </w:rPr>
        <w:t>of</w:t>
      </w:r>
      <w:r w:rsidRPr="00885D3F">
        <w:rPr>
          <w:rFonts w:ascii="Calibri" w:hAnsi="Calibri" w:cs="Arial"/>
          <w:bCs/>
        </w:rPr>
        <w:t xml:space="preserve"> 7 ml.kg-1.min-1</w:t>
      </w:r>
      <w:r>
        <w:rPr>
          <w:rFonts w:ascii="Calibri" w:hAnsi="Calibri" w:cs="Arial"/>
          <w:bCs/>
        </w:rPr>
        <w:t xml:space="preserve"> and </w:t>
      </w:r>
      <w:r w:rsidRPr="00885D3F">
        <w:rPr>
          <w:rFonts w:ascii="Calibri" w:hAnsi="Calibri" w:cs="Arial"/>
          <w:bCs/>
        </w:rPr>
        <w:t>28%</w:t>
      </w:r>
      <w:r>
        <w:rPr>
          <w:rFonts w:ascii="Calibri" w:hAnsi="Calibri" w:cs="Arial"/>
          <w:bCs/>
        </w:rPr>
        <w:t xml:space="preserve"> respectively.  These adaptations resulted from </w:t>
      </w:r>
      <w:r w:rsidRPr="00EB731B">
        <w:rPr>
          <w:rFonts w:ascii="Calibri" w:hAnsi="Calibri" w:cs="Arial"/>
          <w:bCs/>
        </w:rPr>
        <w:t xml:space="preserve">imposing intensive stimuli on both anaerobic and aerobic energy supplying systems </w:t>
      </w:r>
      <w:r>
        <w:rPr>
          <w:rFonts w:ascii="Calibri" w:hAnsi="Calibri" w:cs="Arial"/>
          <w:bCs/>
        </w:rPr>
        <w:t>(</w:t>
      </w:r>
      <w:r w:rsidRPr="00A44CF5">
        <w:rPr>
          <w:rFonts w:ascii="Calibri" w:hAnsi="Calibri" w:cs="Arial"/>
          <w:bCs/>
        </w:rPr>
        <w:t>Figure 1.1).</w:t>
      </w:r>
      <w:r w:rsidRPr="00EB731B">
        <w:rPr>
          <w:rFonts w:ascii="Calibri" w:hAnsi="Calibri" w:cs="Arial"/>
          <w:bCs/>
        </w:rPr>
        <w:t xml:space="preserve"> </w:t>
      </w:r>
    </w:p>
    <w:p w14:paraId="3A6A8271" w14:textId="77777777" w:rsidR="007E7D7C" w:rsidRPr="00BC61BC" w:rsidRDefault="007E7D7C" w:rsidP="007E7D7C">
      <w:pPr>
        <w:rPr>
          <w:rFonts w:ascii="Calibri" w:hAnsi="Calibri" w:cs="Arial"/>
          <w:b/>
          <w:bCs/>
          <w:color w:val="FF0000"/>
        </w:rPr>
      </w:pPr>
      <w:r w:rsidRPr="00BC61BC">
        <w:rPr>
          <w:rFonts w:ascii="Calibri" w:hAnsi="Calibri" w:cs="Arial"/>
          <w:b/>
          <w:bCs/>
          <w:noProof/>
          <w:color w:val="FF0000"/>
          <w:lang w:val="en-GB" w:eastAsia="en-GB"/>
        </w:rPr>
        <w:lastRenderedPageBreak/>
        <w:drawing>
          <wp:inline distT="0" distB="0" distL="0" distR="0" wp14:anchorId="770A3193" wp14:editId="5D1CBD00">
            <wp:extent cx="5260975" cy="2632075"/>
            <wp:effectExtent l="0" t="0" r="22225" b="3492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31AFAF3" w14:textId="77777777" w:rsidR="007E7D7C" w:rsidRPr="00957AB8" w:rsidRDefault="007E7D7C" w:rsidP="007E7D7C">
      <w:pPr>
        <w:rPr>
          <w:rFonts w:ascii="Calibri" w:hAnsi="Calibri" w:cs="Arial"/>
          <w:bCs/>
          <w:sz w:val="20"/>
          <w:szCs w:val="20"/>
        </w:rPr>
      </w:pPr>
      <w:r w:rsidRPr="00957AB8">
        <w:rPr>
          <w:rFonts w:ascii="Calibri" w:hAnsi="Calibri" w:cs="Arial"/>
          <w:bCs/>
          <w:sz w:val="20"/>
          <w:szCs w:val="20"/>
        </w:rPr>
        <w:t>Figure 1.1 Comparison % increase between Moderate Intensity Endurance Training (MIET)  &amp; High Intensity Interval Training (HIIT) (Tabata et al., 1996)</w:t>
      </w:r>
    </w:p>
    <w:p w14:paraId="5D1A0435" w14:textId="77777777" w:rsidR="007E7D7C" w:rsidRDefault="007E7D7C" w:rsidP="007E7D7C">
      <w:pPr>
        <w:spacing w:line="480" w:lineRule="auto"/>
        <w:rPr>
          <w:rFonts w:ascii="Calibri" w:hAnsi="Calibri" w:cs="Arial"/>
          <w:b/>
          <w:bCs/>
          <w:highlight w:val="cyan"/>
        </w:rPr>
      </w:pPr>
    </w:p>
    <w:p w14:paraId="4A204D7B" w14:textId="6E666A0A" w:rsidR="007E7D7C" w:rsidRDefault="007E7D7C" w:rsidP="007E7D7C">
      <w:pPr>
        <w:spacing w:line="480" w:lineRule="auto"/>
        <w:rPr>
          <w:rFonts w:ascii="Calibri" w:hAnsi="Calibri" w:cs="Arial"/>
          <w:bCs/>
        </w:rPr>
      </w:pPr>
      <w:r w:rsidRPr="00BC61BC">
        <w:rPr>
          <w:rFonts w:ascii="Calibri" w:hAnsi="Calibri" w:cs="Arial"/>
          <w:bCs/>
        </w:rPr>
        <w:t>This study indicated that HIIT could improve anaerobic and aerobic systems significantly more than MIET, over a shorter period of time.</w:t>
      </w:r>
      <w:r>
        <w:rPr>
          <w:rFonts w:ascii="Calibri" w:hAnsi="Calibri" w:cs="Arial"/>
          <w:bCs/>
        </w:rPr>
        <w:t xml:space="preserve">  While this was a small study of just 14 men, similar results have been repeated in many studies since and there is now widespread clinical acceptance of the power of HIIT to positively impact </w:t>
      </w:r>
      <w:r w:rsidRPr="00EB731B">
        <w:rPr>
          <w:rFonts w:ascii="Calibri" w:hAnsi="Calibri"/>
        </w:rPr>
        <w:t>V̇</w:t>
      </w:r>
      <w:r w:rsidRPr="00EB731B">
        <w:rPr>
          <w:rFonts w:ascii="Calibri" w:hAnsi="Calibri"/>
          <w:i/>
        </w:rPr>
        <w:t>O</w:t>
      </w:r>
      <w:r w:rsidRPr="00EB731B">
        <w:rPr>
          <w:rFonts w:ascii="Calibri" w:hAnsi="Calibri"/>
          <w:i/>
          <w:vertAlign w:val="subscript"/>
        </w:rPr>
        <w:t>2</w:t>
      </w:r>
      <w:r>
        <w:rPr>
          <w:rFonts w:ascii="Calibri" w:hAnsi="Calibri"/>
          <w:i/>
          <w:vertAlign w:val="subscript"/>
        </w:rPr>
        <w:t>max</w:t>
      </w:r>
      <w:r>
        <w:rPr>
          <w:rFonts w:ascii="Calibri" w:hAnsi="Calibri" w:cs="Arial"/>
          <w:bCs/>
        </w:rPr>
        <w:t xml:space="preserve"> in non-elite populations. </w:t>
      </w:r>
    </w:p>
    <w:p w14:paraId="5449348F" w14:textId="77777777" w:rsidR="007E7D7C" w:rsidRDefault="007E7D7C" w:rsidP="007E7D7C">
      <w:pPr>
        <w:spacing w:line="480" w:lineRule="auto"/>
        <w:rPr>
          <w:rFonts w:ascii="Calibri" w:hAnsi="Calibri" w:cs="Arial"/>
          <w:b/>
          <w:bCs/>
          <w:highlight w:val="cyan"/>
        </w:rPr>
      </w:pPr>
    </w:p>
    <w:p w14:paraId="177239BA" w14:textId="12B67682" w:rsidR="007E7D7C" w:rsidRDefault="007E7D7C" w:rsidP="007E7D7C">
      <w:pPr>
        <w:spacing w:line="480" w:lineRule="auto"/>
        <w:rPr>
          <w:rFonts w:ascii="Calibri" w:hAnsi="Calibri" w:cs="Arial"/>
          <w:bCs/>
        </w:rPr>
      </w:pPr>
      <w:r>
        <w:rPr>
          <w:rFonts w:ascii="Calibri" w:hAnsi="Calibri" w:cs="Arial"/>
          <w:bCs/>
        </w:rPr>
        <w:t>More recent</w:t>
      </w:r>
      <w:r w:rsidRPr="00BC61BC">
        <w:rPr>
          <w:rFonts w:ascii="Calibri" w:hAnsi="Calibri" w:cs="Arial"/>
          <w:bCs/>
        </w:rPr>
        <w:t xml:space="preserve"> studies investigated the potential for HIIT to improve</w:t>
      </w:r>
      <w:r>
        <w:rPr>
          <w:rFonts w:ascii="Calibri" w:hAnsi="Calibri" w:cs="Arial"/>
          <w:bCs/>
        </w:rPr>
        <w:t xml:space="preserve"> other</w:t>
      </w:r>
      <w:r w:rsidRPr="00BC61BC">
        <w:rPr>
          <w:rFonts w:ascii="Calibri" w:hAnsi="Calibri" w:cs="Arial"/>
          <w:bCs/>
        </w:rPr>
        <w:t xml:space="preserve"> general health and fitness markers.  As a number of meta-analyses</w:t>
      </w:r>
      <w:r>
        <w:rPr>
          <w:rFonts w:ascii="Calibri" w:hAnsi="Calibri" w:cs="Arial"/>
          <w:bCs/>
        </w:rPr>
        <w:t xml:space="preserve"> </w:t>
      </w:r>
      <w:r w:rsidRPr="00574E44">
        <w:rPr>
          <w:rFonts w:ascii="Calibri" w:hAnsi="Calibri" w:cs="Arial"/>
          <w:bCs/>
        </w:rPr>
        <w:t xml:space="preserve">(Gist, Fedewa, Dishman, </w:t>
      </w:r>
      <w:r w:rsidR="00CD0F8B">
        <w:rPr>
          <w:rFonts w:ascii="Calibri" w:hAnsi="Calibri" w:cs="Arial"/>
          <w:bCs/>
        </w:rPr>
        <w:t>&amp;</w:t>
      </w:r>
      <w:r w:rsidRPr="00574E44">
        <w:rPr>
          <w:rFonts w:ascii="Calibri" w:hAnsi="Calibri" w:cs="Arial"/>
          <w:bCs/>
        </w:rPr>
        <w:t xml:space="preserve"> Cureton, 2014</w:t>
      </w:r>
      <w:r>
        <w:rPr>
          <w:rFonts w:ascii="Calibri" w:hAnsi="Calibri" w:cs="Arial"/>
          <w:bCs/>
        </w:rPr>
        <w:t xml:space="preserve">; </w:t>
      </w:r>
      <w:r w:rsidRPr="00574E44">
        <w:rPr>
          <w:rFonts w:ascii="Calibri" w:hAnsi="Calibri" w:cs="Arial"/>
          <w:bCs/>
        </w:rPr>
        <w:t>Mi</w:t>
      </w:r>
      <w:r>
        <w:rPr>
          <w:rFonts w:ascii="Calibri" w:hAnsi="Calibri" w:cs="Arial"/>
          <w:bCs/>
        </w:rPr>
        <w:t xml:space="preserve">lanović, Sporiš </w:t>
      </w:r>
      <w:r w:rsidR="00CD0F8B">
        <w:rPr>
          <w:rFonts w:ascii="Calibri" w:hAnsi="Calibri" w:cs="Arial"/>
          <w:bCs/>
        </w:rPr>
        <w:t>&amp;</w:t>
      </w:r>
      <w:r>
        <w:rPr>
          <w:rFonts w:ascii="Calibri" w:hAnsi="Calibri" w:cs="Arial"/>
          <w:bCs/>
        </w:rPr>
        <w:t xml:space="preserve"> Weston, 2015; </w:t>
      </w:r>
      <w:r w:rsidRPr="00574E44">
        <w:rPr>
          <w:rFonts w:ascii="Calibri" w:hAnsi="Calibri" w:cs="Arial"/>
          <w:bCs/>
        </w:rPr>
        <w:t>W</w:t>
      </w:r>
      <w:r w:rsidR="00E20083">
        <w:rPr>
          <w:rFonts w:ascii="Calibri" w:hAnsi="Calibri" w:cs="Arial"/>
          <w:bCs/>
        </w:rPr>
        <w:t xml:space="preserve">eston, Wisløff </w:t>
      </w:r>
      <w:r w:rsidR="00CD0F8B">
        <w:rPr>
          <w:rFonts w:ascii="Calibri" w:hAnsi="Calibri" w:cs="Arial"/>
          <w:bCs/>
        </w:rPr>
        <w:t>&amp;</w:t>
      </w:r>
      <w:r>
        <w:rPr>
          <w:rFonts w:ascii="Calibri" w:hAnsi="Calibri" w:cs="Arial"/>
          <w:bCs/>
        </w:rPr>
        <w:t xml:space="preserve"> Coombes, 2014</w:t>
      </w:r>
      <w:r w:rsidRPr="00574E44">
        <w:rPr>
          <w:rFonts w:ascii="Calibri" w:hAnsi="Calibri" w:cs="Arial"/>
          <w:bCs/>
        </w:rPr>
        <w:t>)</w:t>
      </w:r>
      <w:r w:rsidRPr="00BC61BC">
        <w:rPr>
          <w:rFonts w:ascii="Calibri" w:hAnsi="Calibri" w:cs="Arial"/>
          <w:bCs/>
        </w:rPr>
        <w:t xml:space="preserve"> point out</w:t>
      </w:r>
      <w:r>
        <w:rPr>
          <w:rFonts w:ascii="Calibri" w:hAnsi="Calibri" w:cs="Arial"/>
          <w:bCs/>
        </w:rPr>
        <w:t>,</w:t>
      </w:r>
      <w:r w:rsidRPr="00BC61BC">
        <w:rPr>
          <w:rFonts w:ascii="Calibri" w:hAnsi="Calibri" w:cs="Arial"/>
          <w:bCs/>
        </w:rPr>
        <w:t xml:space="preserve"> neither HIIT protocols, control </w:t>
      </w:r>
      <w:r>
        <w:rPr>
          <w:rFonts w:ascii="Calibri" w:hAnsi="Calibri" w:cs="Arial"/>
          <w:bCs/>
        </w:rPr>
        <w:t>n</w:t>
      </w:r>
      <w:r w:rsidRPr="00BC61BC">
        <w:rPr>
          <w:rFonts w:ascii="Calibri" w:hAnsi="Calibri" w:cs="Arial"/>
          <w:bCs/>
        </w:rPr>
        <w:t>or comparison gro</w:t>
      </w:r>
      <w:r>
        <w:rPr>
          <w:rFonts w:ascii="Calibri" w:hAnsi="Calibri" w:cs="Arial"/>
          <w:bCs/>
        </w:rPr>
        <w:t>ups are standardized across studies and t</w:t>
      </w:r>
      <w:r w:rsidRPr="00BC61BC">
        <w:rPr>
          <w:rFonts w:ascii="Calibri" w:hAnsi="Calibri" w:cs="Arial"/>
          <w:bCs/>
        </w:rPr>
        <w:t xml:space="preserve">his makes comparing </w:t>
      </w:r>
      <w:r w:rsidRPr="00A44CF5">
        <w:rPr>
          <w:rFonts w:ascii="Calibri" w:hAnsi="Calibri" w:cs="Arial"/>
          <w:bCs/>
        </w:rPr>
        <w:t>results challenging</w:t>
      </w:r>
      <w:r>
        <w:rPr>
          <w:rFonts w:ascii="Calibri" w:hAnsi="Calibri" w:cs="Arial"/>
          <w:bCs/>
        </w:rPr>
        <w:t>,</w:t>
      </w:r>
      <w:r w:rsidRPr="00A44CF5">
        <w:rPr>
          <w:rFonts w:ascii="Calibri" w:hAnsi="Calibri" w:cs="Arial"/>
          <w:bCs/>
        </w:rPr>
        <w:t xml:space="preserve"> however, a sample of study results is summarized in Table 1.2 and Figures 1.2 and 1.3.</w:t>
      </w:r>
      <w:r w:rsidRPr="00574E44">
        <w:rPr>
          <w:rFonts w:ascii="Calibri" w:hAnsi="Calibri" w:cs="Arial"/>
          <w:b/>
          <w:bCs/>
        </w:rPr>
        <w:t xml:space="preserve"> </w:t>
      </w:r>
      <w:r w:rsidRPr="00BC61BC">
        <w:rPr>
          <w:rFonts w:ascii="Calibri" w:hAnsi="Calibri" w:cs="Arial"/>
          <w:bCs/>
        </w:rPr>
        <w:t xml:space="preserve"> </w:t>
      </w:r>
    </w:p>
    <w:p w14:paraId="141D5E01" w14:textId="77777777" w:rsidR="007E7D7C" w:rsidRDefault="007E7D7C" w:rsidP="007E7D7C">
      <w:pPr>
        <w:spacing w:line="360" w:lineRule="auto"/>
        <w:rPr>
          <w:rFonts w:ascii="Calibri" w:hAnsi="Calibri" w:cs="Arial"/>
          <w:b/>
          <w:bCs/>
          <w:highlight w:val="cyan"/>
        </w:rPr>
      </w:pPr>
    </w:p>
    <w:p w14:paraId="45AC0024" w14:textId="77777777" w:rsidR="007E7D7C" w:rsidRPr="00BC61BC" w:rsidRDefault="007E7D7C" w:rsidP="007E7D7C">
      <w:pPr>
        <w:spacing w:line="360" w:lineRule="auto"/>
        <w:rPr>
          <w:rFonts w:ascii="Calibri" w:hAnsi="Calibri" w:cs="Arial"/>
          <w:b/>
          <w:bCs/>
          <w:highlight w:val="cyan"/>
        </w:rPr>
      </w:pPr>
    </w:p>
    <w:p w14:paraId="728E2C42" w14:textId="77777777" w:rsidR="007E7D7C" w:rsidRPr="00BC61BC" w:rsidRDefault="007E7D7C" w:rsidP="007E7D7C">
      <w:pPr>
        <w:spacing w:line="360" w:lineRule="auto"/>
        <w:rPr>
          <w:rFonts w:ascii="Calibri" w:hAnsi="Calibri" w:cs="Arial"/>
          <w:b/>
          <w:bCs/>
        </w:rPr>
      </w:pPr>
      <w:r w:rsidRPr="00B44AC1">
        <w:rPr>
          <w:rFonts w:ascii="Calibri" w:hAnsi="Calibri" w:cs="Arial"/>
          <w:b/>
          <w:bCs/>
        </w:rPr>
        <w:lastRenderedPageBreak/>
        <w:t>2.3 HIIT for Health</w:t>
      </w:r>
      <w:r w:rsidRPr="00BC61BC">
        <w:rPr>
          <w:rFonts w:ascii="Calibri" w:hAnsi="Calibri" w:cs="Arial"/>
          <w:b/>
          <w:bCs/>
        </w:rPr>
        <w:t xml:space="preserve"> </w:t>
      </w:r>
    </w:p>
    <w:p w14:paraId="5344CF3F" w14:textId="77777777" w:rsidR="007E7D7C" w:rsidRPr="00D33D0A" w:rsidRDefault="007E7D7C" w:rsidP="007E7D7C">
      <w:pPr>
        <w:rPr>
          <w:rFonts w:ascii="Calibri" w:hAnsi="Calibri"/>
          <w:b/>
        </w:rPr>
      </w:pPr>
      <w:r w:rsidRPr="00D33D0A">
        <w:rPr>
          <w:rFonts w:ascii="Calibri" w:hAnsi="Calibri"/>
          <w:b/>
        </w:rPr>
        <w:t xml:space="preserve">Table 1.2 HIIT </w:t>
      </w:r>
      <w:r>
        <w:rPr>
          <w:rFonts w:ascii="Calibri" w:hAnsi="Calibri"/>
          <w:b/>
        </w:rPr>
        <w:t>Comparison of HIIT and MICT</w:t>
      </w:r>
      <w:r w:rsidRPr="00D33D0A">
        <w:rPr>
          <w:rFonts w:ascii="Calibri" w:hAnsi="Calibri"/>
          <w:b/>
        </w:rPr>
        <w:t xml:space="preserve"> </w:t>
      </w:r>
      <w:r>
        <w:rPr>
          <w:rFonts w:ascii="Calibri" w:hAnsi="Calibri"/>
          <w:b/>
        </w:rPr>
        <w:t>in non-</w:t>
      </w:r>
      <w:r w:rsidRPr="00D33D0A">
        <w:rPr>
          <w:rFonts w:ascii="Calibri" w:hAnsi="Calibri"/>
          <w:b/>
        </w:rPr>
        <w:t>patient populations</w:t>
      </w:r>
    </w:p>
    <w:tbl>
      <w:tblPr>
        <w:tblStyle w:val="LightShading"/>
        <w:tblW w:w="5670" w:type="pct"/>
        <w:tblInd w:w="-601" w:type="dxa"/>
        <w:tblBorders>
          <w:top w:val="none" w:sz="0" w:space="0" w:color="auto"/>
          <w:bottom w:val="none" w:sz="0" w:space="0" w:color="auto"/>
        </w:tblBorders>
        <w:tblLook w:val="04A0" w:firstRow="1" w:lastRow="0" w:firstColumn="1" w:lastColumn="0" w:noHBand="0" w:noVBand="1"/>
      </w:tblPr>
      <w:tblGrid>
        <w:gridCol w:w="1886"/>
        <w:gridCol w:w="1247"/>
        <w:gridCol w:w="1468"/>
        <w:gridCol w:w="1235"/>
        <w:gridCol w:w="4046"/>
      </w:tblGrid>
      <w:tr w:rsidR="007E7D7C" w:rsidRPr="00BC61BC" w14:paraId="03ACECBE" w14:textId="77777777" w:rsidTr="00F352D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4" w:type="pct"/>
          </w:tcPr>
          <w:p w14:paraId="11CF73B0" w14:textId="77777777" w:rsidR="007E7D7C" w:rsidRPr="00BC61BC" w:rsidRDefault="007E7D7C" w:rsidP="00F352D7">
            <w:pPr>
              <w:rPr>
                <w:rFonts w:ascii="Calibri" w:hAnsi="Calibri"/>
              </w:rPr>
            </w:pPr>
            <w:r w:rsidRPr="00BC61BC">
              <w:rPr>
                <w:rFonts w:ascii="Calibri" w:hAnsi="Calibri"/>
              </w:rPr>
              <w:t>Author &amp; Year</w:t>
            </w:r>
          </w:p>
        </w:tc>
        <w:tc>
          <w:tcPr>
            <w:tcW w:w="631" w:type="pct"/>
          </w:tcPr>
          <w:p w14:paraId="5E95EB92" w14:textId="77777777" w:rsidR="007E7D7C" w:rsidRPr="00BC61BC" w:rsidRDefault="007E7D7C" w:rsidP="00F352D7">
            <w:pPr>
              <w:cnfStyle w:val="100000000000" w:firstRow="1" w:lastRow="0" w:firstColumn="0" w:lastColumn="0" w:oddVBand="0" w:evenVBand="0" w:oddHBand="0" w:evenHBand="0" w:firstRowFirstColumn="0" w:firstRowLastColumn="0" w:lastRowFirstColumn="0" w:lastRowLastColumn="0"/>
              <w:rPr>
                <w:rFonts w:ascii="Calibri" w:hAnsi="Calibri"/>
              </w:rPr>
            </w:pPr>
            <w:r w:rsidRPr="00BC61BC">
              <w:rPr>
                <w:rFonts w:ascii="Calibri" w:hAnsi="Calibri"/>
              </w:rPr>
              <w:t>Study Duration</w:t>
            </w:r>
          </w:p>
        </w:tc>
        <w:tc>
          <w:tcPr>
            <w:tcW w:w="743" w:type="pct"/>
          </w:tcPr>
          <w:p w14:paraId="387B2891" w14:textId="77777777" w:rsidR="007E7D7C" w:rsidRPr="00BC61BC" w:rsidRDefault="007E7D7C" w:rsidP="00F352D7">
            <w:pPr>
              <w:cnfStyle w:val="100000000000" w:firstRow="1" w:lastRow="0" w:firstColumn="0" w:lastColumn="0" w:oddVBand="0" w:evenVBand="0" w:oddHBand="0" w:evenHBand="0" w:firstRowFirstColumn="0" w:firstRowLastColumn="0" w:lastRowFirstColumn="0" w:lastRowLastColumn="0"/>
              <w:rPr>
                <w:rFonts w:ascii="Calibri" w:hAnsi="Calibri"/>
              </w:rPr>
            </w:pPr>
            <w:r w:rsidRPr="00BC61BC">
              <w:rPr>
                <w:rFonts w:ascii="Calibri" w:hAnsi="Calibri"/>
              </w:rPr>
              <w:t>Population (N size)</w:t>
            </w:r>
          </w:p>
        </w:tc>
        <w:tc>
          <w:tcPr>
            <w:tcW w:w="625" w:type="pct"/>
          </w:tcPr>
          <w:p w14:paraId="67D0050F" w14:textId="77777777" w:rsidR="007E7D7C" w:rsidRPr="00BC61BC" w:rsidRDefault="007E7D7C" w:rsidP="00F352D7">
            <w:pPr>
              <w:cnfStyle w:val="100000000000" w:firstRow="1" w:lastRow="0" w:firstColumn="0" w:lastColumn="0" w:oddVBand="0" w:evenVBand="0" w:oddHBand="0" w:evenHBand="0" w:firstRowFirstColumn="0" w:firstRowLastColumn="0" w:lastRowFirstColumn="0" w:lastRowLastColumn="0"/>
              <w:rPr>
                <w:rFonts w:ascii="Calibri" w:hAnsi="Calibri"/>
              </w:rPr>
            </w:pPr>
            <w:r w:rsidRPr="00BC61BC">
              <w:rPr>
                <w:rFonts w:ascii="Calibri" w:hAnsi="Calibri"/>
              </w:rPr>
              <w:t>Intensity</w:t>
            </w:r>
          </w:p>
        </w:tc>
        <w:tc>
          <w:tcPr>
            <w:tcW w:w="2047" w:type="pct"/>
          </w:tcPr>
          <w:p w14:paraId="325F0E1B" w14:textId="77777777" w:rsidR="007E7D7C" w:rsidRPr="00BC61BC" w:rsidRDefault="007E7D7C" w:rsidP="00F352D7">
            <w:pPr>
              <w:ind w:right="630"/>
              <w:cnfStyle w:val="100000000000" w:firstRow="1" w:lastRow="0" w:firstColumn="0" w:lastColumn="0" w:oddVBand="0" w:evenVBand="0" w:oddHBand="0" w:evenHBand="0" w:firstRowFirstColumn="0" w:firstRowLastColumn="0" w:lastRowFirstColumn="0" w:lastRowLastColumn="0"/>
              <w:rPr>
                <w:rFonts w:ascii="Calibri" w:hAnsi="Calibri"/>
              </w:rPr>
            </w:pPr>
            <w:r w:rsidRPr="00BC61BC">
              <w:rPr>
                <w:rFonts w:ascii="Calibri" w:hAnsi="Calibri"/>
              </w:rPr>
              <w:t>Effect on Health</w:t>
            </w:r>
          </w:p>
        </w:tc>
      </w:tr>
      <w:tr w:rsidR="007E7D7C" w:rsidRPr="00BC61BC" w14:paraId="6C4B1CB8"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4" w:type="pct"/>
          </w:tcPr>
          <w:p w14:paraId="1C02DAB7" w14:textId="77777777" w:rsidR="007E7D7C" w:rsidRPr="00BC61BC" w:rsidRDefault="007E7D7C" w:rsidP="00F352D7">
            <w:pPr>
              <w:rPr>
                <w:rFonts w:ascii="Calibri" w:hAnsi="Calibri"/>
              </w:rPr>
            </w:pPr>
            <w:r w:rsidRPr="00BC61BC">
              <w:rPr>
                <w:rFonts w:ascii="Calibri" w:hAnsi="Calibri"/>
              </w:rPr>
              <w:t>Burgomaster et. al, (2008)</w:t>
            </w:r>
          </w:p>
        </w:tc>
        <w:tc>
          <w:tcPr>
            <w:tcW w:w="631" w:type="pct"/>
          </w:tcPr>
          <w:p w14:paraId="348D5FF8" w14:textId="77777777" w:rsidR="007E7D7C" w:rsidRPr="00BC61BC" w:rsidRDefault="007E7D7C" w:rsidP="00F352D7">
            <w:pPr>
              <w:cnfStyle w:val="000000100000" w:firstRow="0" w:lastRow="0" w:firstColumn="0" w:lastColumn="0" w:oddVBand="0" w:evenVBand="0" w:oddHBand="1" w:evenHBand="0" w:firstRowFirstColumn="0" w:firstRowLastColumn="0" w:lastRowFirstColumn="0" w:lastRowLastColumn="0"/>
              <w:rPr>
                <w:rFonts w:ascii="Calibri" w:hAnsi="Calibri"/>
              </w:rPr>
            </w:pPr>
            <w:r w:rsidRPr="00BC61BC">
              <w:rPr>
                <w:rFonts w:ascii="Calibri" w:hAnsi="Calibri"/>
              </w:rPr>
              <w:t>Wingate, 6 wks, 3/wk</w:t>
            </w:r>
          </w:p>
        </w:tc>
        <w:tc>
          <w:tcPr>
            <w:tcW w:w="743" w:type="pct"/>
          </w:tcPr>
          <w:p w14:paraId="2EA77D7E" w14:textId="77777777" w:rsidR="007E7D7C" w:rsidRPr="00BC61BC" w:rsidRDefault="007E7D7C" w:rsidP="00F352D7">
            <w:pPr>
              <w:cnfStyle w:val="000000100000" w:firstRow="0" w:lastRow="0" w:firstColumn="0" w:lastColumn="0" w:oddVBand="0" w:evenVBand="0" w:oddHBand="1" w:evenHBand="0" w:firstRowFirstColumn="0" w:firstRowLastColumn="0" w:lastRowFirstColumn="0" w:lastRowLastColumn="0"/>
              <w:rPr>
                <w:rFonts w:ascii="Calibri" w:hAnsi="Calibri"/>
              </w:rPr>
            </w:pPr>
            <w:r w:rsidRPr="00BC61BC">
              <w:rPr>
                <w:rFonts w:ascii="Calibri" w:hAnsi="Calibri"/>
              </w:rPr>
              <w:t>20 young M &amp; F</w:t>
            </w:r>
          </w:p>
        </w:tc>
        <w:tc>
          <w:tcPr>
            <w:tcW w:w="625" w:type="pct"/>
          </w:tcPr>
          <w:p w14:paraId="6A8620CA" w14:textId="77777777" w:rsidR="007E7D7C" w:rsidRPr="00BC61BC" w:rsidRDefault="007E7D7C" w:rsidP="00F352D7">
            <w:pPr>
              <w:cnfStyle w:val="000000100000" w:firstRow="0" w:lastRow="0" w:firstColumn="0" w:lastColumn="0" w:oddVBand="0" w:evenVBand="0" w:oddHBand="1" w:evenHBand="0" w:firstRowFirstColumn="0" w:firstRowLastColumn="0" w:lastRowFirstColumn="0" w:lastRowLastColumn="0"/>
              <w:rPr>
                <w:rFonts w:ascii="Calibri" w:hAnsi="Calibri"/>
              </w:rPr>
            </w:pPr>
            <w:r w:rsidRPr="00BC61BC">
              <w:rPr>
                <w:rFonts w:ascii="Calibri" w:hAnsi="Calibri"/>
              </w:rPr>
              <w:t>All-out</w:t>
            </w:r>
          </w:p>
        </w:tc>
        <w:tc>
          <w:tcPr>
            <w:tcW w:w="2047" w:type="pct"/>
          </w:tcPr>
          <w:p w14:paraId="36A4D34E" w14:textId="77777777" w:rsidR="007E7D7C" w:rsidRPr="00BC61BC" w:rsidRDefault="007E7D7C" w:rsidP="00F352D7">
            <w:pPr>
              <w:cnfStyle w:val="000000100000" w:firstRow="0" w:lastRow="0" w:firstColumn="0" w:lastColumn="0" w:oddVBand="0" w:evenVBand="0" w:oddHBand="1" w:evenHBand="0" w:firstRowFirstColumn="0" w:firstRowLastColumn="0" w:lastRowFirstColumn="0" w:lastRowLastColumn="0"/>
              <w:rPr>
                <w:rFonts w:ascii="Calibri" w:hAnsi="Calibri"/>
                <w:i/>
                <w:color w:val="660066"/>
              </w:rPr>
            </w:pPr>
            <w:r w:rsidRPr="00BC61BC">
              <w:rPr>
                <w:rFonts w:ascii="Calibri" w:hAnsi="Calibri"/>
              </w:rPr>
              <w:t xml:space="preserve">Compared to endurance training, training volume </w:t>
            </w:r>
            <w:r>
              <w:rPr>
                <w:rFonts w:ascii="Calibri" w:hAnsi="Calibri"/>
              </w:rPr>
              <w:t xml:space="preserve">and time </w:t>
            </w:r>
            <w:r w:rsidRPr="00BC61BC">
              <w:rPr>
                <w:rFonts w:ascii="Calibri" w:hAnsi="Calibri"/>
              </w:rPr>
              <w:t xml:space="preserve">~90% </w:t>
            </w:r>
            <w:r>
              <w:rPr>
                <w:rFonts w:ascii="Calibri" w:hAnsi="Calibri"/>
              </w:rPr>
              <w:t xml:space="preserve">&amp; 66% </w:t>
            </w:r>
            <w:r w:rsidRPr="00870FE8">
              <w:rPr>
                <w:rFonts w:ascii="Wingdings" w:hAnsi="Wingdings"/>
                <w:color w:val="000000"/>
                <w:sz w:val="16"/>
                <w:szCs w:val="16"/>
              </w:rPr>
              <w:t></w:t>
            </w:r>
            <w:r w:rsidRPr="00870FE8">
              <w:rPr>
                <w:rFonts w:ascii="Calibri" w:hAnsi="Calibri"/>
                <w:sz w:val="16"/>
                <w:szCs w:val="16"/>
              </w:rPr>
              <w:t>,</w:t>
            </w:r>
            <w:r w:rsidRPr="00BC61BC">
              <w:rPr>
                <w:rFonts w:ascii="Calibri" w:hAnsi="Calibri"/>
              </w:rPr>
              <w:t xml:space="preserve"> </w:t>
            </w:r>
            <w:r>
              <w:rPr>
                <w:rFonts w:ascii="Calibri" w:hAnsi="Calibri"/>
              </w:rPr>
              <w:t>with</w:t>
            </w:r>
            <w:r w:rsidRPr="00BC61BC">
              <w:rPr>
                <w:rFonts w:ascii="Calibri" w:hAnsi="Calibri"/>
              </w:rPr>
              <w:t xml:space="preserve"> similar metabolic responses. </w:t>
            </w:r>
          </w:p>
        </w:tc>
      </w:tr>
      <w:tr w:rsidR="007E7D7C" w:rsidRPr="00BC61BC" w14:paraId="33A818AD" w14:textId="77777777" w:rsidTr="00F352D7">
        <w:tc>
          <w:tcPr>
            <w:cnfStyle w:val="001000000000" w:firstRow="0" w:lastRow="0" w:firstColumn="1" w:lastColumn="0" w:oddVBand="0" w:evenVBand="0" w:oddHBand="0" w:evenHBand="0" w:firstRowFirstColumn="0" w:firstRowLastColumn="0" w:lastRowFirstColumn="0" w:lastRowLastColumn="0"/>
            <w:tcW w:w="954" w:type="pct"/>
          </w:tcPr>
          <w:p w14:paraId="1899A054" w14:textId="77777777" w:rsidR="007E7D7C" w:rsidRPr="00BC61BC" w:rsidRDefault="007E7D7C" w:rsidP="00F352D7">
            <w:pPr>
              <w:rPr>
                <w:rFonts w:ascii="Calibri" w:hAnsi="Calibri"/>
              </w:rPr>
            </w:pPr>
            <w:r w:rsidRPr="00BC61BC">
              <w:rPr>
                <w:rFonts w:ascii="Calibri" w:hAnsi="Calibri"/>
              </w:rPr>
              <w:t xml:space="preserve">Gibala and McGee, (2008) summary </w:t>
            </w:r>
          </w:p>
        </w:tc>
        <w:tc>
          <w:tcPr>
            <w:tcW w:w="631" w:type="pct"/>
          </w:tcPr>
          <w:p w14:paraId="58A87621" w14:textId="77777777" w:rsidR="007E7D7C" w:rsidRDefault="007E7D7C" w:rsidP="00F352D7">
            <w:pPr>
              <w:cnfStyle w:val="000000000000" w:firstRow="0" w:lastRow="0" w:firstColumn="0" w:lastColumn="0" w:oddVBand="0" w:evenVBand="0" w:oddHBand="0" w:evenHBand="0" w:firstRowFirstColumn="0" w:firstRowLastColumn="0" w:lastRowFirstColumn="0" w:lastRowLastColumn="0"/>
              <w:rPr>
                <w:rFonts w:ascii="Calibri" w:hAnsi="Calibri"/>
              </w:rPr>
            </w:pPr>
            <w:r w:rsidRPr="00BC61BC">
              <w:rPr>
                <w:rFonts w:ascii="Calibri" w:hAnsi="Calibri"/>
              </w:rPr>
              <w:t>Wingate,</w:t>
            </w:r>
          </w:p>
          <w:p w14:paraId="51C8B1FE" w14:textId="77777777" w:rsidR="007E7D7C" w:rsidRPr="00BC61BC" w:rsidRDefault="007E7D7C" w:rsidP="00F352D7">
            <w:pPr>
              <w:cnfStyle w:val="000000000000" w:firstRow="0" w:lastRow="0" w:firstColumn="0" w:lastColumn="0" w:oddVBand="0" w:evenVBand="0" w:oddHBand="0" w:evenHBand="0" w:firstRowFirstColumn="0" w:firstRowLastColumn="0" w:lastRowFirstColumn="0" w:lastRowLastColumn="0"/>
              <w:rPr>
                <w:rFonts w:ascii="Calibri" w:hAnsi="Calibri"/>
              </w:rPr>
            </w:pPr>
            <w:r w:rsidRPr="00BC61BC">
              <w:rPr>
                <w:rFonts w:ascii="Calibri" w:hAnsi="Calibri"/>
              </w:rPr>
              <w:t xml:space="preserve">2 wks, </w:t>
            </w:r>
          </w:p>
          <w:p w14:paraId="1B614D98" w14:textId="77777777" w:rsidR="007E7D7C" w:rsidRPr="00BC61BC" w:rsidRDefault="007E7D7C" w:rsidP="00F352D7">
            <w:pPr>
              <w:cnfStyle w:val="000000000000" w:firstRow="0" w:lastRow="0" w:firstColumn="0" w:lastColumn="0" w:oddVBand="0" w:evenVBand="0" w:oddHBand="0" w:evenHBand="0" w:firstRowFirstColumn="0" w:firstRowLastColumn="0" w:lastRowFirstColumn="0" w:lastRowLastColumn="0"/>
              <w:rPr>
                <w:rFonts w:ascii="Calibri" w:hAnsi="Calibri"/>
              </w:rPr>
            </w:pPr>
            <w:r w:rsidRPr="00BC61BC">
              <w:rPr>
                <w:rFonts w:ascii="Calibri" w:hAnsi="Calibri"/>
              </w:rPr>
              <w:t>6 sessions</w:t>
            </w:r>
          </w:p>
        </w:tc>
        <w:tc>
          <w:tcPr>
            <w:tcW w:w="743" w:type="pct"/>
          </w:tcPr>
          <w:p w14:paraId="7EEA7E68" w14:textId="77777777" w:rsidR="007E7D7C" w:rsidRPr="00BC61BC" w:rsidRDefault="007E7D7C" w:rsidP="00F352D7">
            <w:pPr>
              <w:cnfStyle w:val="000000000000" w:firstRow="0" w:lastRow="0" w:firstColumn="0" w:lastColumn="0" w:oddVBand="0" w:evenVBand="0" w:oddHBand="0" w:evenHBand="0" w:firstRowFirstColumn="0" w:firstRowLastColumn="0" w:lastRowFirstColumn="0" w:lastRowLastColumn="0"/>
              <w:rPr>
                <w:rFonts w:ascii="Calibri" w:hAnsi="Calibri"/>
              </w:rPr>
            </w:pPr>
            <w:r w:rsidRPr="00BC61BC">
              <w:rPr>
                <w:rFonts w:ascii="Calibri" w:hAnsi="Calibri"/>
              </w:rPr>
              <w:t>Healthy college-aged M&amp;F</w:t>
            </w:r>
          </w:p>
        </w:tc>
        <w:tc>
          <w:tcPr>
            <w:tcW w:w="625" w:type="pct"/>
          </w:tcPr>
          <w:p w14:paraId="050052D9" w14:textId="77777777" w:rsidR="007E7D7C" w:rsidRPr="00BC61BC" w:rsidRDefault="007E7D7C" w:rsidP="00F352D7">
            <w:pPr>
              <w:cnfStyle w:val="000000000000" w:firstRow="0" w:lastRow="0" w:firstColumn="0" w:lastColumn="0" w:oddVBand="0" w:evenVBand="0" w:oddHBand="0" w:evenHBand="0" w:firstRowFirstColumn="0" w:firstRowLastColumn="0" w:lastRowFirstColumn="0" w:lastRowLastColumn="0"/>
              <w:rPr>
                <w:rFonts w:ascii="Calibri" w:hAnsi="Calibri"/>
              </w:rPr>
            </w:pPr>
            <w:r w:rsidRPr="00BC61BC">
              <w:rPr>
                <w:rFonts w:ascii="Calibri" w:hAnsi="Calibri"/>
              </w:rPr>
              <w:t>All-out</w:t>
            </w:r>
          </w:p>
        </w:tc>
        <w:tc>
          <w:tcPr>
            <w:tcW w:w="2047" w:type="pct"/>
          </w:tcPr>
          <w:p w14:paraId="7876F411" w14:textId="77777777" w:rsidR="007E7D7C" w:rsidRDefault="007E7D7C" w:rsidP="00F352D7">
            <w:pPr>
              <w:cnfStyle w:val="000000000000" w:firstRow="0" w:lastRow="0" w:firstColumn="0" w:lastColumn="0" w:oddVBand="0" w:evenVBand="0" w:oddHBand="0" w:evenHBand="0" w:firstRowFirstColumn="0" w:firstRowLastColumn="0" w:lastRowFirstColumn="0" w:lastRowLastColumn="0"/>
              <w:rPr>
                <w:rFonts w:ascii="Calibri" w:hAnsi="Calibri"/>
              </w:rPr>
            </w:pPr>
            <w:r w:rsidRPr="00BC61BC">
              <w:rPr>
                <w:rFonts w:ascii="Calibri" w:hAnsi="Calibri"/>
              </w:rPr>
              <w:t xml:space="preserve">Skeletal muscle oxidative capacity </w:t>
            </w:r>
            <w:r w:rsidRPr="00870FE8">
              <w:rPr>
                <w:rFonts w:ascii="Wingdings" w:hAnsi="Wingdings"/>
                <w:color w:val="000000"/>
                <w:sz w:val="16"/>
                <w:szCs w:val="16"/>
              </w:rPr>
              <w:t></w:t>
            </w:r>
            <w:r>
              <w:rPr>
                <w:rFonts w:ascii="Calibri" w:hAnsi="Calibri"/>
              </w:rPr>
              <w:t xml:space="preserve">15-35%. </w:t>
            </w:r>
          </w:p>
          <w:p w14:paraId="067E3AF2" w14:textId="77777777" w:rsidR="007E7D7C" w:rsidRPr="00BC61BC" w:rsidRDefault="007E7D7C" w:rsidP="00F352D7">
            <w:pPr>
              <w:cnfStyle w:val="000000000000" w:firstRow="0" w:lastRow="0" w:firstColumn="0" w:lastColumn="0" w:oddVBand="0" w:evenVBand="0" w:oddHBand="0" w:evenHBand="0" w:firstRowFirstColumn="0" w:firstRowLastColumn="0" w:lastRowFirstColumn="0" w:lastRowLastColumn="0"/>
              <w:rPr>
                <w:rFonts w:ascii="Calibri" w:hAnsi="Calibri"/>
              </w:rPr>
            </w:pPr>
            <w:r w:rsidRPr="00BC61BC">
              <w:rPr>
                <w:rFonts w:ascii="Calibri" w:hAnsi="Calibri"/>
              </w:rPr>
              <w:t xml:space="preserve">Endurance performance </w:t>
            </w:r>
            <w:r w:rsidRPr="00870FE8">
              <w:rPr>
                <w:rFonts w:ascii="Wingdings" w:hAnsi="Wingdings"/>
                <w:color w:val="000000"/>
                <w:sz w:val="16"/>
                <w:szCs w:val="16"/>
              </w:rPr>
              <w:t></w:t>
            </w:r>
            <w:r w:rsidRPr="00BC61BC">
              <w:rPr>
                <w:rFonts w:ascii="Calibri" w:hAnsi="Calibri"/>
              </w:rPr>
              <w:t xml:space="preserve">~doubled </w:t>
            </w:r>
          </w:p>
        </w:tc>
      </w:tr>
      <w:tr w:rsidR="007E7D7C" w:rsidRPr="00BC61BC" w14:paraId="58FCFEDA" w14:textId="77777777" w:rsidTr="00F352D7">
        <w:trPr>
          <w:cnfStyle w:val="000000100000" w:firstRow="0" w:lastRow="0" w:firstColumn="0" w:lastColumn="0" w:oddVBand="0" w:evenVBand="0" w:oddHBand="1"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54" w:type="pct"/>
          </w:tcPr>
          <w:p w14:paraId="52C7789E" w14:textId="77777777" w:rsidR="007E7D7C" w:rsidRPr="00BC61BC" w:rsidRDefault="007E7D7C" w:rsidP="00F352D7">
            <w:pPr>
              <w:rPr>
                <w:rFonts w:ascii="Calibri" w:hAnsi="Calibri"/>
              </w:rPr>
            </w:pPr>
            <w:r w:rsidRPr="00BC61BC">
              <w:rPr>
                <w:rFonts w:ascii="Calibri" w:hAnsi="Calibri"/>
              </w:rPr>
              <w:t>Hood et al., 2011</w:t>
            </w:r>
          </w:p>
        </w:tc>
        <w:tc>
          <w:tcPr>
            <w:tcW w:w="631" w:type="pct"/>
          </w:tcPr>
          <w:p w14:paraId="496B2216" w14:textId="77777777" w:rsidR="007E7D7C" w:rsidRPr="00BC61BC" w:rsidRDefault="007E7D7C" w:rsidP="00F352D7">
            <w:pPr>
              <w:cnfStyle w:val="000000100000" w:firstRow="0" w:lastRow="0" w:firstColumn="0" w:lastColumn="0" w:oddVBand="0" w:evenVBand="0" w:oddHBand="1" w:evenHBand="0" w:firstRowFirstColumn="0" w:firstRowLastColumn="0" w:lastRowFirstColumn="0" w:lastRowLastColumn="0"/>
              <w:rPr>
                <w:rFonts w:ascii="Calibri" w:hAnsi="Calibri"/>
              </w:rPr>
            </w:pPr>
            <w:r w:rsidRPr="00BC61BC">
              <w:rPr>
                <w:rFonts w:ascii="Calibri" w:hAnsi="Calibri"/>
              </w:rPr>
              <w:t xml:space="preserve">2 wks, </w:t>
            </w:r>
          </w:p>
          <w:p w14:paraId="2E0773EB" w14:textId="77777777" w:rsidR="007E7D7C" w:rsidRPr="00BC61BC" w:rsidRDefault="007E7D7C" w:rsidP="00F352D7">
            <w:pPr>
              <w:cnfStyle w:val="000000100000" w:firstRow="0" w:lastRow="0" w:firstColumn="0" w:lastColumn="0" w:oddVBand="0" w:evenVBand="0" w:oddHBand="1" w:evenHBand="0" w:firstRowFirstColumn="0" w:firstRowLastColumn="0" w:lastRowFirstColumn="0" w:lastRowLastColumn="0"/>
              <w:rPr>
                <w:rFonts w:ascii="Calibri" w:hAnsi="Calibri"/>
              </w:rPr>
            </w:pPr>
            <w:r w:rsidRPr="00BC61BC">
              <w:rPr>
                <w:rFonts w:ascii="Calibri" w:hAnsi="Calibri"/>
              </w:rPr>
              <w:t>6 sessions</w:t>
            </w:r>
          </w:p>
        </w:tc>
        <w:tc>
          <w:tcPr>
            <w:tcW w:w="743" w:type="pct"/>
          </w:tcPr>
          <w:p w14:paraId="6EF6D49C" w14:textId="77777777" w:rsidR="007E7D7C" w:rsidRPr="00BC61BC" w:rsidRDefault="007E7D7C" w:rsidP="00F352D7">
            <w:pPr>
              <w:cnfStyle w:val="000000100000" w:firstRow="0" w:lastRow="0" w:firstColumn="0" w:lastColumn="0" w:oddVBand="0" w:evenVBand="0" w:oddHBand="1" w:evenHBand="0" w:firstRowFirstColumn="0" w:firstRowLastColumn="0" w:lastRowFirstColumn="0" w:lastRowLastColumn="0"/>
              <w:rPr>
                <w:rFonts w:ascii="Calibri" w:hAnsi="Calibri"/>
              </w:rPr>
            </w:pPr>
            <w:r w:rsidRPr="00BC61BC">
              <w:rPr>
                <w:rFonts w:ascii="Calibri" w:hAnsi="Calibri"/>
              </w:rPr>
              <w:t>7 SED middle aged M&amp;F</w:t>
            </w:r>
          </w:p>
        </w:tc>
        <w:tc>
          <w:tcPr>
            <w:tcW w:w="625" w:type="pct"/>
          </w:tcPr>
          <w:p w14:paraId="0E476780" w14:textId="77777777" w:rsidR="007E7D7C" w:rsidRPr="00BC61BC" w:rsidRDefault="007E7D7C" w:rsidP="00F352D7">
            <w:pPr>
              <w:cnfStyle w:val="000000100000" w:firstRow="0" w:lastRow="0" w:firstColumn="0" w:lastColumn="0" w:oddVBand="0" w:evenVBand="0" w:oddHBand="1" w:evenHBand="0" w:firstRowFirstColumn="0" w:firstRowLastColumn="0" w:lastRowFirstColumn="0" w:lastRowLastColumn="0"/>
              <w:rPr>
                <w:rFonts w:ascii="Calibri" w:hAnsi="Calibri"/>
              </w:rPr>
            </w:pPr>
            <w:r w:rsidRPr="00BC61BC">
              <w:rPr>
                <w:rFonts w:ascii="Calibri" w:hAnsi="Calibri"/>
              </w:rPr>
              <w:t>60% peak power</w:t>
            </w:r>
          </w:p>
        </w:tc>
        <w:tc>
          <w:tcPr>
            <w:tcW w:w="2047" w:type="pct"/>
          </w:tcPr>
          <w:p w14:paraId="645A52AB" w14:textId="77777777" w:rsidR="007E7D7C" w:rsidRPr="00BC61BC" w:rsidRDefault="007E7D7C" w:rsidP="00F352D7">
            <w:pPr>
              <w:cnfStyle w:val="000000100000" w:firstRow="0" w:lastRow="0" w:firstColumn="0" w:lastColumn="0" w:oddVBand="0" w:evenVBand="0" w:oddHBand="1" w:evenHBand="0" w:firstRowFirstColumn="0" w:firstRowLastColumn="0" w:lastRowFirstColumn="0" w:lastRowLastColumn="0"/>
              <w:rPr>
                <w:rFonts w:ascii="Calibri" w:hAnsi="Calibri"/>
              </w:rPr>
            </w:pPr>
            <w:r w:rsidRPr="00BC61BC">
              <w:rPr>
                <w:rFonts w:ascii="Calibri" w:hAnsi="Calibri"/>
              </w:rPr>
              <w:t xml:space="preserve">Muscle oxidative capacity </w:t>
            </w:r>
            <w:r w:rsidRPr="00870FE8">
              <w:rPr>
                <w:rFonts w:ascii="Wingdings" w:hAnsi="Wingdings"/>
                <w:color w:val="000000"/>
                <w:sz w:val="16"/>
                <w:szCs w:val="16"/>
              </w:rPr>
              <w:t></w:t>
            </w:r>
            <w:r w:rsidRPr="00BC61BC">
              <w:rPr>
                <w:rFonts w:ascii="Calibri" w:hAnsi="Calibri"/>
              </w:rPr>
              <w:t xml:space="preserve"> </w:t>
            </w:r>
            <w:r w:rsidRPr="00BC61BC">
              <w:rPr>
                <w:rFonts w:ascii="Monaco" w:hAnsi="Monaco" w:cs="Monaco"/>
              </w:rPr>
              <w:t>∼</w:t>
            </w:r>
            <w:r w:rsidRPr="00BC61BC">
              <w:rPr>
                <w:rFonts w:ascii="Calibri" w:hAnsi="Calibri"/>
              </w:rPr>
              <w:t xml:space="preserve">35%, </w:t>
            </w:r>
          </w:p>
          <w:p w14:paraId="78225AA9" w14:textId="77777777" w:rsidR="007E7D7C" w:rsidRPr="00BC61BC" w:rsidRDefault="007E7D7C" w:rsidP="00F352D7">
            <w:pPr>
              <w:cnfStyle w:val="000000100000" w:firstRow="0" w:lastRow="0" w:firstColumn="0" w:lastColumn="0" w:oddVBand="0" w:evenVBand="0" w:oddHBand="1" w:evenHBand="0" w:firstRowFirstColumn="0" w:firstRowLastColumn="0" w:lastRowFirstColumn="0" w:lastRowLastColumn="0"/>
              <w:rPr>
                <w:rFonts w:ascii="Calibri" w:hAnsi="Calibri"/>
              </w:rPr>
            </w:pPr>
            <w:r w:rsidRPr="00BC61BC">
              <w:rPr>
                <w:rFonts w:ascii="Calibri" w:hAnsi="Calibri"/>
              </w:rPr>
              <w:t xml:space="preserve">Glucose transporter protein content </w:t>
            </w:r>
            <w:r w:rsidRPr="00870FE8">
              <w:rPr>
                <w:rFonts w:ascii="Wingdings" w:hAnsi="Wingdings"/>
                <w:color w:val="000000"/>
                <w:sz w:val="16"/>
                <w:szCs w:val="16"/>
              </w:rPr>
              <w:t></w:t>
            </w:r>
            <w:r w:rsidRPr="00BC61BC">
              <w:rPr>
                <w:rFonts w:ascii="Monaco" w:hAnsi="Monaco" w:cs="Monaco"/>
              </w:rPr>
              <w:t>∼</w:t>
            </w:r>
            <w:r w:rsidRPr="00BC61BC">
              <w:rPr>
                <w:rFonts w:ascii="Calibri" w:hAnsi="Calibri"/>
              </w:rPr>
              <w:t xml:space="preserve">260%, </w:t>
            </w:r>
            <w:r>
              <w:rPr>
                <w:rFonts w:ascii="Calibri" w:hAnsi="Calibri"/>
              </w:rPr>
              <w:t>i</w:t>
            </w:r>
            <w:r w:rsidRPr="00BC61BC">
              <w:rPr>
                <w:rFonts w:ascii="Calibri" w:hAnsi="Calibri"/>
              </w:rPr>
              <w:t xml:space="preserve">nsulin sensitivity </w:t>
            </w:r>
            <w:r w:rsidRPr="00870FE8">
              <w:rPr>
                <w:rFonts w:ascii="Wingdings" w:hAnsi="Wingdings"/>
                <w:color w:val="000000"/>
                <w:sz w:val="16"/>
                <w:szCs w:val="16"/>
              </w:rPr>
              <w:t></w:t>
            </w:r>
            <w:r w:rsidRPr="00BC61BC">
              <w:rPr>
                <w:rFonts w:ascii="Calibri" w:hAnsi="Calibri"/>
              </w:rPr>
              <w:t xml:space="preserve"> </w:t>
            </w:r>
            <w:r w:rsidRPr="00BC61BC">
              <w:rPr>
                <w:rFonts w:ascii="Monaco" w:hAnsi="Monaco" w:cs="Monaco"/>
              </w:rPr>
              <w:t>∼</w:t>
            </w:r>
            <w:r w:rsidRPr="00BC61BC">
              <w:rPr>
                <w:rFonts w:ascii="Calibri" w:hAnsi="Calibri"/>
              </w:rPr>
              <w:t>35%</w:t>
            </w:r>
          </w:p>
        </w:tc>
      </w:tr>
      <w:tr w:rsidR="007E7D7C" w:rsidRPr="00BC61BC" w14:paraId="207DCF09" w14:textId="77777777" w:rsidTr="00F352D7">
        <w:tc>
          <w:tcPr>
            <w:cnfStyle w:val="001000000000" w:firstRow="0" w:lastRow="0" w:firstColumn="1" w:lastColumn="0" w:oddVBand="0" w:evenVBand="0" w:oddHBand="0" w:evenHBand="0" w:firstRowFirstColumn="0" w:firstRowLastColumn="0" w:lastRowFirstColumn="0" w:lastRowLastColumn="0"/>
            <w:tcW w:w="954" w:type="pct"/>
          </w:tcPr>
          <w:p w14:paraId="7CC9DBF7" w14:textId="77777777" w:rsidR="007E7D7C" w:rsidRPr="00BC61BC" w:rsidRDefault="007E7D7C" w:rsidP="00F352D7">
            <w:pPr>
              <w:rPr>
                <w:rFonts w:ascii="Calibri" w:hAnsi="Calibri"/>
              </w:rPr>
            </w:pPr>
            <w:r w:rsidRPr="00BC61BC">
              <w:rPr>
                <w:rFonts w:ascii="Calibri" w:hAnsi="Calibri"/>
              </w:rPr>
              <w:t>Tabata</w:t>
            </w:r>
            <w:r>
              <w:rPr>
                <w:rFonts w:ascii="Calibri" w:hAnsi="Calibri"/>
              </w:rPr>
              <w:t xml:space="preserve"> et al.,</w:t>
            </w:r>
            <w:r w:rsidRPr="00BC61BC">
              <w:rPr>
                <w:rFonts w:ascii="Calibri" w:hAnsi="Calibri"/>
              </w:rPr>
              <w:t xml:space="preserve"> (1996)</w:t>
            </w:r>
          </w:p>
        </w:tc>
        <w:tc>
          <w:tcPr>
            <w:tcW w:w="631" w:type="pct"/>
          </w:tcPr>
          <w:p w14:paraId="67088CB6" w14:textId="77777777" w:rsidR="007E7D7C" w:rsidRPr="00BC61BC" w:rsidRDefault="007E7D7C" w:rsidP="00F352D7">
            <w:pPr>
              <w:cnfStyle w:val="000000000000" w:firstRow="0" w:lastRow="0" w:firstColumn="0" w:lastColumn="0" w:oddVBand="0" w:evenVBand="0" w:oddHBand="0" w:evenHBand="0" w:firstRowFirstColumn="0" w:firstRowLastColumn="0" w:lastRowFirstColumn="0" w:lastRowLastColumn="0"/>
              <w:rPr>
                <w:rFonts w:ascii="Calibri" w:hAnsi="Calibri"/>
              </w:rPr>
            </w:pPr>
            <w:r w:rsidRPr="00BC61BC">
              <w:rPr>
                <w:rFonts w:ascii="Calibri" w:hAnsi="Calibri"/>
              </w:rPr>
              <w:t>6 wks, 5 d/wk</w:t>
            </w:r>
          </w:p>
        </w:tc>
        <w:tc>
          <w:tcPr>
            <w:tcW w:w="743" w:type="pct"/>
          </w:tcPr>
          <w:p w14:paraId="4E0B173B" w14:textId="77777777" w:rsidR="007E7D7C" w:rsidRPr="00BC61BC" w:rsidRDefault="007E7D7C" w:rsidP="00F352D7">
            <w:pPr>
              <w:cnfStyle w:val="000000000000" w:firstRow="0" w:lastRow="0" w:firstColumn="0" w:lastColumn="0" w:oddVBand="0" w:evenVBand="0" w:oddHBand="0" w:evenHBand="0" w:firstRowFirstColumn="0" w:firstRowLastColumn="0" w:lastRowFirstColumn="0" w:lastRowLastColumn="0"/>
              <w:rPr>
                <w:rFonts w:ascii="Calibri" w:hAnsi="Calibri"/>
              </w:rPr>
            </w:pPr>
            <w:r w:rsidRPr="00BC61BC">
              <w:rPr>
                <w:rFonts w:ascii="Calibri" w:hAnsi="Calibri"/>
              </w:rPr>
              <w:t>7 healthy young M</w:t>
            </w:r>
          </w:p>
        </w:tc>
        <w:tc>
          <w:tcPr>
            <w:tcW w:w="625" w:type="pct"/>
          </w:tcPr>
          <w:p w14:paraId="1A87089B" w14:textId="77777777" w:rsidR="007E7D7C" w:rsidRPr="00BC61BC" w:rsidRDefault="007E7D7C" w:rsidP="00F352D7">
            <w:pPr>
              <w:cnfStyle w:val="000000000000" w:firstRow="0" w:lastRow="0" w:firstColumn="0" w:lastColumn="0" w:oddVBand="0" w:evenVBand="0" w:oddHBand="0" w:evenHBand="0" w:firstRowFirstColumn="0" w:firstRowLastColumn="0" w:lastRowFirstColumn="0" w:lastRowLastColumn="0"/>
              <w:rPr>
                <w:rFonts w:ascii="Calibri" w:hAnsi="Calibri"/>
              </w:rPr>
            </w:pPr>
            <w:r w:rsidRPr="00BC61BC">
              <w:rPr>
                <w:rFonts w:ascii="Calibri" w:hAnsi="Calibri"/>
              </w:rPr>
              <w:t>170% V̇</w:t>
            </w:r>
            <w:r w:rsidRPr="00BC61BC">
              <w:rPr>
                <w:rFonts w:ascii="Calibri" w:hAnsi="Calibri"/>
                <w:i/>
              </w:rPr>
              <w:t>O</w:t>
            </w:r>
            <w:r w:rsidRPr="00BC61BC">
              <w:rPr>
                <w:rFonts w:ascii="Calibri" w:hAnsi="Calibri"/>
                <w:i/>
                <w:vertAlign w:val="subscript"/>
              </w:rPr>
              <w:t>2</w:t>
            </w:r>
            <w:r>
              <w:rPr>
                <w:rFonts w:ascii="Calibri" w:hAnsi="Calibri"/>
                <w:i/>
                <w:vertAlign w:val="subscript"/>
              </w:rPr>
              <w:t>max</w:t>
            </w:r>
          </w:p>
        </w:tc>
        <w:tc>
          <w:tcPr>
            <w:tcW w:w="2047" w:type="pct"/>
          </w:tcPr>
          <w:p w14:paraId="4961D170" w14:textId="77777777" w:rsidR="007E7D7C" w:rsidRPr="00BC61BC" w:rsidRDefault="007E7D7C" w:rsidP="00F352D7">
            <w:pPr>
              <w:cnfStyle w:val="000000000000" w:firstRow="0" w:lastRow="0" w:firstColumn="0" w:lastColumn="0" w:oddVBand="0" w:evenVBand="0" w:oddHBand="0" w:evenHBand="0" w:firstRowFirstColumn="0" w:firstRowLastColumn="0" w:lastRowFirstColumn="0" w:lastRowLastColumn="0"/>
              <w:rPr>
                <w:rFonts w:ascii="Calibri" w:hAnsi="Calibri" w:cs="Arial"/>
                <w:bCs/>
              </w:rPr>
            </w:pPr>
            <w:r w:rsidRPr="00BC61BC">
              <w:rPr>
                <w:rFonts w:ascii="Calibri" w:hAnsi="Calibri"/>
              </w:rPr>
              <w:t>V̇</w:t>
            </w:r>
            <w:r w:rsidRPr="00BC61BC">
              <w:rPr>
                <w:rFonts w:ascii="Calibri" w:hAnsi="Calibri"/>
                <w:i/>
              </w:rPr>
              <w:t>O</w:t>
            </w:r>
            <w:r w:rsidRPr="00BC61BC">
              <w:rPr>
                <w:rFonts w:ascii="Calibri" w:hAnsi="Calibri"/>
                <w:i/>
                <w:vertAlign w:val="subscript"/>
              </w:rPr>
              <w:t>2</w:t>
            </w:r>
            <w:r>
              <w:rPr>
                <w:rFonts w:ascii="Calibri" w:hAnsi="Calibri"/>
                <w:i/>
                <w:vertAlign w:val="subscript"/>
              </w:rPr>
              <w:t>max</w:t>
            </w:r>
            <w:r w:rsidRPr="00BC61BC">
              <w:rPr>
                <w:rFonts w:ascii="Calibri" w:hAnsi="Calibri" w:cs="Arial"/>
                <w:bCs/>
              </w:rPr>
              <w:t xml:space="preserve"> </w:t>
            </w:r>
            <w:r w:rsidRPr="00870FE8">
              <w:rPr>
                <w:rFonts w:ascii="Wingdings" w:hAnsi="Wingdings"/>
                <w:color w:val="000000"/>
                <w:sz w:val="16"/>
                <w:szCs w:val="16"/>
              </w:rPr>
              <w:t></w:t>
            </w:r>
            <w:r w:rsidRPr="00BC61BC">
              <w:rPr>
                <w:rFonts w:ascii="Calibri" w:hAnsi="Calibri" w:cs="Arial"/>
                <w:bCs/>
              </w:rPr>
              <w:t xml:space="preserve"> 14.5% (7 ml.kg-1.min-1)</w:t>
            </w:r>
          </w:p>
          <w:p w14:paraId="48AC9931" w14:textId="77777777" w:rsidR="007E7D7C" w:rsidRPr="00BC61BC" w:rsidRDefault="007E7D7C" w:rsidP="00F352D7">
            <w:pPr>
              <w:cnfStyle w:val="000000000000" w:firstRow="0" w:lastRow="0" w:firstColumn="0" w:lastColumn="0" w:oddVBand="0" w:evenVBand="0" w:oddHBand="0" w:evenHBand="0" w:firstRowFirstColumn="0" w:firstRowLastColumn="0" w:lastRowFirstColumn="0" w:lastRowLastColumn="0"/>
              <w:rPr>
                <w:rFonts w:ascii="Calibri" w:hAnsi="Calibri"/>
              </w:rPr>
            </w:pPr>
            <w:r w:rsidRPr="00BC61BC">
              <w:rPr>
                <w:rFonts w:ascii="Calibri" w:hAnsi="Calibri" w:cs="Arial"/>
                <w:bCs/>
              </w:rPr>
              <w:t xml:space="preserve">Anaerobic capacity </w:t>
            </w:r>
            <w:r w:rsidRPr="00870FE8">
              <w:rPr>
                <w:rFonts w:ascii="Wingdings" w:hAnsi="Wingdings"/>
                <w:color w:val="000000"/>
                <w:sz w:val="16"/>
                <w:szCs w:val="16"/>
              </w:rPr>
              <w:t></w:t>
            </w:r>
            <w:r w:rsidRPr="00BC61BC">
              <w:rPr>
                <w:rFonts w:ascii="Calibri" w:hAnsi="Calibri" w:cs="Arial"/>
                <w:bCs/>
              </w:rPr>
              <w:t>by 28%</w:t>
            </w:r>
          </w:p>
        </w:tc>
      </w:tr>
      <w:tr w:rsidR="007E7D7C" w:rsidRPr="00BC61BC" w14:paraId="45C8BF8F"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4" w:type="pct"/>
          </w:tcPr>
          <w:p w14:paraId="157C44C5" w14:textId="77777777" w:rsidR="007E7D7C" w:rsidRPr="00BC61BC" w:rsidRDefault="007E7D7C" w:rsidP="00F352D7">
            <w:pPr>
              <w:rPr>
                <w:rFonts w:ascii="Calibri" w:hAnsi="Calibri"/>
              </w:rPr>
            </w:pPr>
            <w:r w:rsidRPr="00BC61BC">
              <w:rPr>
                <w:rFonts w:ascii="Calibri" w:hAnsi="Calibri"/>
              </w:rPr>
              <w:t xml:space="preserve">Trapp, </w:t>
            </w:r>
            <w:r>
              <w:rPr>
                <w:rFonts w:ascii="Calibri" w:hAnsi="Calibri"/>
              </w:rPr>
              <w:t>et al.,</w:t>
            </w:r>
            <w:r w:rsidRPr="00BC61BC">
              <w:rPr>
                <w:rFonts w:ascii="Calibri" w:hAnsi="Calibri"/>
              </w:rPr>
              <w:t xml:space="preserve"> (2007)</w:t>
            </w:r>
          </w:p>
        </w:tc>
        <w:tc>
          <w:tcPr>
            <w:tcW w:w="631" w:type="pct"/>
          </w:tcPr>
          <w:p w14:paraId="5B66EB64" w14:textId="77777777" w:rsidR="007E7D7C" w:rsidRPr="00BC61BC" w:rsidRDefault="007E7D7C" w:rsidP="00F352D7">
            <w:pPr>
              <w:cnfStyle w:val="000000100000" w:firstRow="0" w:lastRow="0" w:firstColumn="0" w:lastColumn="0" w:oddVBand="0" w:evenVBand="0" w:oddHBand="1" w:evenHBand="0" w:firstRowFirstColumn="0" w:firstRowLastColumn="0" w:lastRowFirstColumn="0" w:lastRowLastColumn="0"/>
              <w:rPr>
                <w:rFonts w:ascii="Calibri" w:hAnsi="Calibri"/>
              </w:rPr>
            </w:pPr>
            <w:r>
              <w:rPr>
                <w:rFonts w:ascii="Calibri" w:hAnsi="Calibri"/>
              </w:rPr>
              <w:t>15 wks, 20 mins</w:t>
            </w:r>
            <w:r w:rsidRPr="00BC61BC">
              <w:rPr>
                <w:rFonts w:ascii="Calibri" w:hAnsi="Calibri"/>
              </w:rPr>
              <w:t xml:space="preserve"> </w:t>
            </w:r>
          </w:p>
        </w:tc>
        <w:tc>
          <w:tcPr>
            <w:tcW w:w="743" w:type="pct"/>
          </w:tcPr>
          <w:p w14:paraId="16615384" w14:textId="77777777" w:rsidR="007E7D7C" w:rsidRPr="00BC61BC" w:rsidRDefault="007E7D7C" w:rsidP="00F352D7">
            <w:pPr>
              <w:cnfStyle w:val="000000100000" w:firstRow="0" w:lastRow="0" w:firstColumn="0" w:lastColumn="0" w:oddVBand="0" w:evenVBand="0" w:oddHBand="1" w:evenHBand="0" w:firstRowFirstColumn="0" w:firstRowLastColumn="0" w:lastRowFirstColumn="0" w:lastRowLastColumn="0"/>
              <w:rPr>
                <w:rFonts w:ascii="Calibri" w:hAnsi="Calibri"/>
              </w:rPr>
            </w:pPr>
            <w:r w:rsidRPr="00BC61BC">
              <w:rPr>
                <w:rFonts w:ascii="Calibri" w:hAnsi="Calibri"/>
              </w:rPr>
              <w:t>16 F (trained &amp; untrained)</w:t>
            </w:r>
          </w:p>
        </w:tc>
        <w:tc>
          <w:tcPr>
            <w:tcW w:w="625" w:type="pct"/>
          </w:tcPr>
          <w:p w14:paraId="2ECDAFEB" w14:textId="77777777" w:rsidR="007E7D7C" w:rsidRPr="00BC61BC" w:rsidRDefault="007E7D7C" w:rsidP="00F352D7">
            <w:pPr>
              <w:cnfStyle w:val="000000100000" w:firstRow="0" w:lastRow="0" w:firstColumn="0" w:lastColumn="0" w:oddVBand="0" w:evenVBand="0" w:oddHBand="1" w:evenHBand="0" w:firstRowFirstColumn="0" w:firstRowLastColumn="0" w:lastRowFirstColumn="0" w:lastRowLastColumn="0"/>
              <w:rPr>
                <w:rFonts w:ascii="Calibri" w:hAnsi="Calibri"/>
              </w:rPr>
            </w:pPr>
            <w:r w:rsidRPr="00BC61BC">
              <w:rPr>
                <w:rFonts w:ascii="Calibri" w:hAnsi="Calibri"/>
              </w:rPr>
              <w:t>70% V̇</w:t>
            </w:r>
            <w:r w:rsidRPr="00BC61BC">
              <w:rPr>
                <w:rFonts w:ascii="Calibri" w:hAnsi="Calibri"/>
                <w:i/>
              </w:rPr>
              <w:t>O</w:t>
            </w:r>
            <w:r w:rsidRPr="00BC61BC">
              <w:rPr>
                <w:rFonts w:ascii="Calibri" w:hAnsi="Calibri"/>
                <w:i/>
                <w:vertAlign w:val="subscript"/>
              </w:rPr>
              <w:t>2</w:t>
            </w:r>
            <w:r>
              <w:rPr>
                <w:rFonts w:ascii="Calibri" w:hAnsi="Calibri"/>
                <w:i/>
                <w:vertAlign w:val="subscript"/>
              </w:rPr>
              <w:t>peak</w:t>
            </w:r>
            <w:r>
              <w:rPr>
                <w:rFonts w:ascii="Calibri" w:hAnsi="Calibri"/>
              </w:rPr>
              <w:t xml:space="preserve"> </w:t>
            </w:r>
          </w:p>
        </w:tc>
        <w:tc>
          <w:tcPr>
            <w:tcW w:w="2047" w:type="pct"/>
          </w:tcPr>
          <w:p w14:paraId="23E2905B" w14:textId="77777777" w:rsidR="007E7D7C" w:rsidRPr="00BC61BC" w:rsidRDefault="007E7D7C" w:rsidP="00F352D7">
            <w:pPr>
              <w:cnfStyle w:val="000000100000" w:firstRow="0" w:lastRow="0" w:firstColumn="0" w:lastColumn="0" w:oddVBand="0" w:evenVBand="0" w:oddHBand="1" w:evenHBand="0" w:firstRowFirstColumn="0" w:firstRowLastColumn="0" w:lastRowFirstColumn="0" w:lastRowLastColumn="0"/>
              <w:rPr>
                <w:rFonts w:ascii="Calibri" w:hAnsi="Calibri"/>
              </w:rPr>
            </w:pPr>
            <w:r w:rsidRPr="00BC61BC">
              <w:rPr>
                <w:rFonts w:ascii="Calibri" w:hAnsi="Calibri"/>
              </w:rPr>
              <w:t xml:space="preserve">Lactate production </w:t>
            </w:r>
            <w:r w:rsidRPr="00870FE8">
              <w:rPr>
                <w:rFonts w:ascii="Wingdings" w:hAnsi="Wingdings"/>
                <w:color w:val="000000"/>
                <w:sz w:val="16"/>
                <w:szCs w:val="16"/>
              </w:rPr>
              <w:t></w:t>
            </w:r>
            <w:r>
              <w:rPr>
                <w:rFonts w:ascii="Calibri" w:hAnsi="Calibri"/>
              </w:rPr>
              <w:t xml:space="preserve"> from baseline to 4-8 mmol/L</w:t>
            </w:r>
          </w:p>
        </w:tc>
      </w:tr>
    </w:tbl>
    <w:p w14:paraId="4169BC3F" w14:textId="77777777" w:rsidR="007E7D7C" w:rsidRPr="00870FE8" w:rsidRDefault="007E7D7C" w:rsidP="007E7D7C">
      <w:pPr>
        <w:rPr>
          <w:rFonts w:ascii="Calibri" w:hAnsi="Calibri"/>
          <w:sz w:val="20"/>
          <w:szCs w:val="20"/>
        </w:rPr>
      </w:pPr>
      <w:r w:rsidRPr="00870FE8">
        <w:rPr>
          <w:rFonts w:ascii="Calibri" w:hAnsi="Calibri"/>
          <w:sz w:val="20"/>
          <w:szCs w:val="20"/>
        </w:rPr>
        <w:t>All studies used cycle ergometers. M= male, F = female, SED = sedentary</w:t>
      </w:r>
    </w:p>
    <w:p w14:paraId="10679AED" w14:textId="77777777" w:rsidR="007E7D7C" w:rsidRDefault="007E7D7C" w:rsidP="007E7D7C">
      <w:pPr>
        <w:rPr>
          <w:rFonts w:ascii="Calibri" w:hAnsi="Calibri"/>
        </w:rPr>
      </w:pPr>
    </w:p>
    <w:p w14:paraId="71AF27FF" w14:textId="77777777" w:rsidR="007E7D7C" w:rsidRPr="00BC61BC" w:rsidRDefault="007E7D7C" w:rsidP="007E7D7C">
      <w:pPr>
        <w:rPr>
          <w:rFonts w:ascii="Calibri" w:hAnsi="Calibri"/>
        </w:rPr>
      </w:pPr>
      <w:r w:rsidRPr="00BC61BC">
        <w:rPr>
          <w:rFonts w:ascii="Calibri" w:hAnsi="Calibri"/>
          <w:noProof/>
          <w:lang w:val="en-GB" w:eastAsia="en-GB"/>
        </w:rPr>
        <w:drawing>
          <wp:inline distT="0" distB="0" distL="0" distR="0" wp14:anchorId="328B98B8" wp14:editId="306E9E04">
            <wp:extent cx="5593014" cy="3684905"/>
            <wp:effectExtent l="0" t="0" r="20955" b="2349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79E60CA" w14:textId="77777777" w:rsidR="007E7D7C" w:rsidRPr="00957AB8" w:rsidRDefault="007E7D7C" w:rsidP="007E7D7C">
      <w:pPr>
        <w:ind w:left="4320" w:hanging="4320"/>
        <w:outlineLvl w:val="0"/>
        <w:rPr>
          <w:rFonts w:ascii="Calibri" w:hAnsi="Calibri" w:cs="Arial"/>
          <w:bCs/>
          <w:sz w:val="20"/>
          <w:szCs w:val="20"/>
        </w:rPr>
      </w:pPr>
      <w:r w:rsidRPr="00957AB8">
        <w:rPr>
          <w:rFonts w:ascii="Calibri" w:hAnsi="Calibri"/>
          <w:sz w:val="20"/>
          <w:szCs w:val="20"/>
        </w:rPr>
        <w:t xml:space="preserve">Figure 1.2 Health Benefits of HIIT </w:t>
      </w:r>
      <w:r w:rsidRPr="00957AB8">
        <w:rPr>
          <w:rFonts w:ascii="Calibri" w:hAnsi="Calibri"/>
          <w:sz w:val="20"/>
          <w:szCs w:val="20"/>
        </w:rPr>
        <w:tab/>
      </w:r>
    </w:p>
    <w:p w14:paraId="41F408AA" w14:textId="77777777" w:rsidR="007E7D7C" w:rsidRPr="00957AB8" w:rsidRDefault="007E7D7C" w:rsidP="007E7D7C">
      <w:pPr>
        <w:ind w:left="4320" w:hanging="4320"/>
        <w:outlineLvl w:val="0"/>
        <w:rPr>
          <w:rFonts w:ascii="Calibri" w:hAnsi="Calibri" w:cs="Arial"/>
          <w:bCs/>
          <w:sz w:val="20"/>
          <w:szCs w:val="20"/>
        </w:rPr>
      </w:pPr>
      <w:r w:rsidRPr="00957AB8">
        <w:rPr>
          <w:rFonts w:ascii="Calibri" w:hAnsi="Calibri" w:cs="Arial"/>
          <w:bCs/>
          <w:sz w:val="20"/>
          <w:szCs w:val="20"/>
        </w:rPr>
        <w:t>Muscle Oxidative Capacity (MOC)</w:t>
      </w:r>
    </w:p>
    <w:p w14:paraId="49FD2F15" w14:textId="77777777" w:rsidR="007E7D7C" w:rsidRDefault="007E7D7C" w:rsidP="007E7D7C">
      <w:pPr>
        <w:rPr>
          <w:rFonts w:ascii="Calibri" w:hAnsi="Calibri" w:cs="Arial"/>
          <w:bCs/>
        </w:rPr>
      </w:pPr>
      <w:r w:rsidRPr="00BC61BC">
        <w:rPr>
          <w:rFonts w:ascii="Calibri" w:hAnsi="Calibri"/>
          <w:noProof/>
          <w:lang w:val="en-GB" w:eastAsia="en-GB"/>
        </w:rPr>
        <w:lastRenderedPageBreak/>
        <w:drawing>
          <wp:inline distT="0" distB="0" distL="0" distR="0" wp14:anchorId="1EB0CAC2" wp14:editId="7F5F3D01">
            <wp:extent cx="4907214" cy="3078414"/>
            <wp:effectExtent l="0" t="0" r="20955" b="2095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10423DB" w14:textId="77777777" w:rsidR="007E7D7C" w:rsidRPr="00957AB8" w:rsidRDefault="007E7D7C" w:rsidP="007E7D7C">
      <w:pPr>
        <w:spacing w:line="480" w:lineRule="auto"/>
        <w:rPr>
          <w:rFonts w:ascii="Calibri" w:hAnsi="Calibri" w:cs="Arial"/>
          <w:bCs/>
          <w:sz w:val="20"/>
          <w:szCs w:val="20"/>
        </w:rPr>
      </w:pPr>
      <w:r w:rsidRPr="00957AB8">
        <w:rPr>
          <w:rFonts w:ascii="Calibri" w:hAnsi="Calibri"/>
          <w:sz w:val="20"/>
          <w:szCs w:val="20"/>
        </w:rPr>
        <w:t>Figure 1.3 % Time and Training Volume of HIIT saved compared to SSE</w:t>
      </w:r>
    </w:p>
    <w:p w14:paraId="66E03943" w14:textId="77777777" w:rsidR="007E7D7C" w:rsidRDefault="007E7D7C" w:rsidP="007E7D7C">
      <w:pPr>
        <w:spacing w:line="480" w:lineRule="auto"/>
        <w:rPr>
          <w:rFonts w:ascii="Calibri" w:hAnsi="Calibri" w:cs="Arial"/>
          <w:bCs/>
        </w:rPr>
      </w:pPr>
    </w:p>
    <w:p w14:paraId="43019BBA" w14:textId="77777777" w:rsidR="007E7D7C" w:rsidRPr="002B104B" w:rsidRDefault="007E7D7C" w:rsidP="007E7D7C">
      <w:pPr>
        <w:spacing w:line="480" w:lineRule="auto"/>
        <w:rPr>
          <w:rFonts w:ascii="Calibri" w:hAnsi="Calibri"/>
        </w:rPr>
      </w:pPr>
      <w:r w:rsidRPr="00BC61BC">
        <w:rPr>
          <w:rFonts w:ascii="Calibri" w:hAnsi="Calibri" w:cs="Arial"/>
          <w:bCs/>
        </w:rPr>
        <w:t xml:space="preserve">Results vary across the range of physiological adaptations but in general significant gains have been found in </w:t>
      </w:r>
      <w:r w:rsidRPr="00BC61BC">
        <w:rPr>
          <w:rFonts w:ascii="Calibri" w:hAnsi="Calibri"/>
        </w:rPr>
        <w:t>V̇</w:t>
      </w:r>
      <w:r w:rsidRPr="00BC61BC">
        <w:rPr>
          <w:rFonts w:ascii="Calibri" w:hAnsi="Calibri"/>
          <w:i/>
        </w:rPr>
        <w:t>O</w:t>
      </w:r>
      <w:r w:rsidRPr="00BC61BC">
        <w:rPr>
          <w:rFonts w:ascii="Calibri" w:hAnsi="Calibri"/>
          <w:i/>
          <w:vertAlign w:val="subscript"/>
        </w:rPr>
        <w:t>2</w:t>
      </w:r>
      <w:r>
        <w:rPr>
          <w:rFonts w:ascii="Calibri" w:hAnsi="Calibri"/>
          <w:i/>
          <w:vertAlign w:val="subscript"/>
        </w:rPr>
        <w:t>max</w:t>
      </w:r>
      <w:r>
        <w:rPr>
          <w:rFonts w:ascii="Calibri" w:hAnsi="Calibri"/>
        </w:rPr>
        <w:t xml:space="preserve"> (~10%, </w:t>
      </w:r>
      <w:r w:rsidRPr="00885D3F">
        <w:rPr>
          <w:rFonts w:ascii="Calibri" w:hAnsi="Calibri" w:cs="Arial"/>
          <w:bCs/>
          <w:i/>
          <w:iCs/>
        </w:rPr>
        <w:t>P</w:t>
      </w:r>
      <w:r w:rsidRPr="00885D3F">
        <w:rPr>
          <w:rFonts w:ascii="Calibri" w:hAnsi="Calibri" w:cs="Arial"/>
          <w:bCs/>
        </w:rPr>
        <w:t> </w:t>
      </w:r>
      <w:r>
        <w:rPr>
          <w:rFonts w:ascii="Calibri" w:hAnsi="Calibri" w:cs="Arial"/>
          <w:bCs/>
        </w:rPr>
        <w:t>&lt; 0.01</w:t>
      </w:r>
      <w:r>
        <w:rPr>
          <w:rFonts w:ascii="Calibri" w:hAnsi="Calibri"/>
        </w:rPr>
        <w:t>)</w:t>
      </w:r>
      <w:r w:rsidRPr="00BC61BC">
        <w:rPr>
          <w:rFonts w:ascii="Calibri" w:hAnsi="Calibri"/>
        </w:rPr>
        <w:t>,</w:t>
      </w:r>
      <w:r w:rsidRPr="00BC61BC">
        <w:rPr>
          <w:rFonts w:ascii="Calibri" w:hAnsi="Calibri" w:cs="Arial"/>
          <w:bCs/>
        </w:rPr>
        <w:t xml:space="preserve"> </w:t>
      </w:r>
      <w:r w:rsidRPr="00BC61BC">
        <w:rPr>
          <w:rFonts w:ascii="Calibri" w:hAnsi="Calibri"/>
        </w:rPr>
        <w:t>muscle oxidative capacity</w:t>
      </w:r>
      <w:r>
        <w:rPr>
          <w:rFonts w:ascii="Calibri" w:hAnsi="Calibri"/>
        </w:rPr>
        <w:t xml:space="preserve"> (</w:t>
      </w:r>
      <w:r w:rsidRPr="002B104B">
        <w:rPr>
          <w:rFonts w:ascii="Monaco" w:hAnsi="Monaco" w:cs="Monaco"/>
        </w:rPr>
        <w:t>∼</w:t>
      </w:r>
      <w:r w:rsidRPr="002B104B">
        <w:rPr>
          <w:rFonts w:ascii="Calibri" w:hAnsi="Calibri"/>
        </w:rPr>
        <w:t>35%</w:t>
      </w:r>
      <w:r>
        <w:rPr>
          <w:rFonts w:ascii="Calibri" w:hAnsi="Calibri"/>
        </w:rPr>
        <w:t xml:space="preserve">, </w:t>
      </w:r>
      <w:r w:rsidRPr="00885D3F">
        <w:rPr>
          <w:rFonts w:ascii="Calibri" w:hAnsi="Calibri" w:cs="Arial"/>
          <w:bCs/>
          <w:i/>
          <w:iCs/>
        </w:rPr>
        <w:t>P</w:t>
      </w:r>
      <w:r w:rsidRPr="00885D3F">
        <w:rPr>
          <w:rFonts w:ascii="Calibri" w:hAnsi="Calibri" w:cs="Arial"/>
          <w:bCs/>
        </w:rPr>
        <w:t> </w:t>
      </w:r>
      <w:r>
        <w:rPr>
          <w:rFonts w:ascii="Calibri" w:hAnsi="Calibri" w:cs="Arial"/>
          <w:bCs/>
        </w:rPr>
        <w:t>&lt; 0.01</w:t>
      </w:r>
      <w:r>
        <w:rPr>
          <w:rFonts w:ascii="Calibri" w:hAnsi="Calibri"/>
        </w:rPr>
        <w:t>)</w:t>
      </w:r>
      <w:r w:rsidRPr="00BC61BC">
        <w:rPr>
          <w:rFonts w:ascii="Calibri" w:hAnsi="Calibri"/>
        </w:rPr>
        <w:t xml:space="preserve"> and insulin sensitivity</w:t>
      </w:r>
      <w:r w:rsidRPr="0005525A">
        <w:rPr>
          <w:rFonts w:ascii="Calibri" w:hAnsi="Calibri"/>
        </w:rPr>
        <w:t xml:space="preserve"> (+1.66 ± 0.61 mg kg</w:t>
      </w:r>
      <w:r w:rsidRPr="0005525A">
        <w:rPr>
          <w:rFonts w:ascii="Calibri" w:hAnsi="Calibri"/>
          <w:vertAlign w:val="superscript"/>
        </w:rPr>
        <w:t>−1</w:t>
      </w:r>
      <w:r w:rsidRPr="0005525A">
        <w:rPr>
          <w:rFonts w:ascii="Calibri" w:hAnsi="Calibri"/>
        </w:rPr>
        <w:t> min</w:t>
      </w:r>
      <w:r w:rsidRPr="0005525A">
        <w:rPr>
          <w:rFonts w:ascii="Calibri" w:hAnsi="Calibri"/>
          <w:vertAlign w:val="superscript"/>
        </w:rPr>
        <w:t>−1</w:t>
      </w:r>
      <w:r>
        <w:rPr>
          <w:rFonts w:ascii="Calibri" w:hAnsi="Calibri"/>
        </w:rPr>
        <w:t xml:space="preserve">, </w:t>
      </w:r>
      <w:r w:rsidRPr="0005525A">
        <w:rPr>
          <w:rFonts w:ascii="Calibri" w:hAnsi="Calibri"/>
          <w:i/>
          <w:iCs/>
        </w:rPr>
        <w:t>P</w:t>
      </w:r>
      <w:r w:rsidRPr="0005525A">
        <w:rPr>
          <w:rFonts w:ascii="Calibri" w:hAnsi="Calibri"/>
        </w:rPr>
        <w:t>= 0.04</w:t>
      </w:r>
      <w:r>
        <w:rPr>
          <w:rFonts w:ascii="Calibri" w:hAnsi="Calibri"/>
        </w:rPr>
        <w:t xml:space="preserve">) </w:t>
      </w:r>
      <w:r w:rsidRPr="0005525A">
        <w:rPr>
          <w:rFonts w:ascii="Calibri" w:hAnsi="Calibri"/>
        </w:rPr>
        <w:t xml:space="preserve">following </w:t>
      </w:r>
      <w:r>
        <w:rPr>
          <w:rFonts w:ascii="Calibri" w:hAnsi="Calibri"/>
        </w:rPr>
        <w:t>HIIT</w:t>
      </w:r>
      <w:r w:rsidRPr="0005525A">
        <w:rPr>
          <w:rFonts w:ascii="Calibri" w:hAnsi="Calibri"/>
        </w:rPr>
        <w:t xml:space="preserve"> </w:t>
      </w:r>
      <w:r w:rsidRPr="00BC61BC">
        <w:rPr>
          <w:rFonts w:ascii="Calibri" w:hAnsi="Calibri"/>
        </w:rPr>
        <w:t xml:space="preserve">with much lower training time and volume, as low as 2 to 10 minutes of intense exercise.  Gains were reported across sexes, levels of activity and ages.  It is noteworthy that the HIIT protocols that produced results not significantly different from the SSE groups still reported much </w:t>
      </w:r>
      <w:r>
        <w:rPr>
          <w:rFonts w:ascii="Calibri" w:hAnsi="Calibri"/>
        </w:rPr>
        <w:t xml:space="preserve">lower training time and volume.  These studies still had relatively low numbers of participants but produced consistent results across a range of health indicators and populations.  </w:t>
      </w:r>
    </w:p>
    <w:p w14:paraId="2FC006FD" w14:textId="77777777" w:rsidR="007E7D7C" w:rsidRDefault="007E7D7C" w:rsidP="007E7D7C">
      <w:pPr>
        <w:spacing w:line="480" w:lineRule="auto"/>
        <w:rPr>
          <w:rFonts w:ascii="Calibri" w:hAnsi="Calibri" w:cs="Arial"/>
          <w:b/>
          <w:bCs/>
        </w:rPr>
      </w:pPr>
    </w:p>
    <w:p w14:paraId="74D8D845" w14:textId="77777777" w:rsidR="007E7D7C" w:rsidRPr="00BC61BC" w:rsidRDefault="007E7D7C" w:rsidP="007E7D7C">
      <w:pPr>
        <w:spacing w:line="480" w:lineRule="auto"/>
        <w:rPr>
          <w:rFonts w:ascii="Calibri" w:hAnsi="Calibri" w:cs="Arial"/>
          <w:bCs/>
          <w:i/>
          <w:color w:val="FF0000"/>
        </w:rPr>
      </w:pPr>
      <w:r w:rsidRPr="00B44AC1">
        <w:rPr>
          <w:rFonts w:ascii="Calibri" w:hAnsi="Calibri" w:cs="Arial"/>
          <w:b/>
          <w:bCs/>
        </w:rPr>
        <w:t>2.4 HIIT and the Patient Population</w:t>
      </w:r>
      <w:r w:rsidRPr="00BC61BC">
        <w:rPr>
          <w:rFonts w:ascii="Calibri" w:hAnsi="Calibri" w:cs="Arial"/>
          <w:b/>
          <w:bCs/>
        </w:rPr>
        <w:t xml:space="preserve">  </w:t>
      </w:r>
    </w:p>
    <w:p w14:paraId="3DEDD065" w14:textId="77777777" w:rsidR="007E7D7C" w:rsidRPr="00BC61BC" w:rsidRDefault="007E7D7C" w:rsidP="007E7D7C">
      <w:pPr>
        <w:spacing w:line="480" w:lineRule="auto"/>
        <w:rPr>
          <w:rFonts w:ascii="Calibri" w:hAnsi="Calibri" w:cs="Arial"/>
          <w:bCs/>
        </w:rPr>
      </w:pPr>
      <w:r w:rsidRPr="00BC61BC">
        <w:rPr>
          <w:rFonts w:ascii="Calibri" w:hAnsi="Calibri" w:cs="Arial"/>
          <w:bCs/>
        </w:rPr>
        <w:t xml:space="preserve">While there </w:t>
      </w:r>
      <w:r>
        <w:rPr>
          <w:rFonts w:ascii="Calibri" w:hAnsi="Calibri" w:cs="Arial"/>
          <w:bCs/>
        </w:rPr>
        <w:t>has been</w:t>
      </w:r>
      <w:r w:rsidRPr="00BC61BC">
        <w:rPr>
          <w:rFonts w:ascii="Calibri" w:hAnsi="Calibri" w:cs="Arial"/>
          <w:bCs/>
        </w:rPr>
        <w:t xml:space="preserve"> a focus on studies examining the impact of HIIT to improve performance, there is also a growing body of research on the potential role of HIIT to </w:t>
      </w:r>
      <w:r w:rsidRPr="00BC61BC">
        <w:rPr>
          <w:rFonts w:ascii="Calibri" w:hAnsi="Calibri" w:cs="Arial"/>
          <w:bCs/>
        </w:rPr>
        <w:lastRenderedPageBreak/>
        <w:t>aid cli</w:t>
      </w:r>
      <w:r>
        <w:rPr>
          <w:rFonts w:ascii="Calibri" w:hAnsi="Calibri" w:cs="Arial"/>
          <w:bCs/>
        </w:rPr>
        <w:t xml:space="preserve">nical populations.  Weston et al. </w:t>
      </w:r>
      <w:r w:rsidRPr="00BC61BC">
        <w:rPr>
          <w:rFonts w:ascii="Calibri" w:hAnsi="Calibri" w:cs="Arial"/>
          <w:bCs/>
        </w:rPr>
        <w:t xml:space="preserve">(2014) summarized their findings of HIIT compared to MICT in a meta-analysis involving cardiac </w:t>
      </w:r>
      <w:r w:rsidRPr="007D60B1">
        <w:rPr>
          <w:rFonts w:ascii="Calibri" w:hAnsi="Calibri" w:cs="Arial"/>
          <w:bCs/>
        </w:rPr>
        <w:t>patients (Figure 1.4) and</w:t>
      </w:r>
      <w:r w:rsidRPr="00BC61BC">
        <w:rPr>
          <w:rFonts w:ascii="Calibri" w:hAnsi="Calibri" w:cs="Arial"/>
          <w:bCs/>
        </w:rPr>
        <w:t xml:space="preserve"> showed an overwhelming favouring of the capacity of HIIT to improve health markers.  </w:t>
      </w:r>
    </w:p>
    <w:p w14:paraId="676079F2" w14:textId="77777777" w:rsidR="007E7D7C" w:rsidRPr="00BC61BC" w:rsidRDefault="007E7D7C" w:rsidP="007E7D7C">
      <w:pPr>
        <w:rPr>
          <w:rFonts w:ascii="Calibri" w:hAnsi="Calibri" w:cs="Arial"/>
          <w:bCs/>
          <w:i/>
          <w:color w:val="FF0000"/>
        </w:rPr>
      </w:pPr>
      <w:r w:rsidRPr="00BC61BC">
        <w:rPr>
          <w:rFonts w:ascii="Calibri" w:hAnsi="Calibri" w:cs="Arial"/>
          <w:bCs/>
          <w:i/>
          <w:noProof/>
          <w:color w:val="FF0000"/>
          <w:lang w:val="en-GB" w:eastAsia="en-GB"/>
        </w:rPr>
        <w:drawing>
          <wp:inline distT="0" distB="0" distL="0" distR="0" wp14:anchorId="03B448FA" wp14:editId="36604ACE">
            <wp:extent cx="5267452" cy="2257691"/>
            <wp:effectExtent l="0" t="0" r="0" b="317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70500" cy="2258998"/>
                    </a:xfrm>
                    <a:prstGeom prst="rect">
                      <a:avLst/>
                    </a:prstGeom>
                    <a:noFill/>
                    <a:ln>
                      <a:noFill/>
                    </a:ln>
                  </pic:spPr>
                </pic:pic>
              </a:graphicData>
            </a:graphic>
          </wp:inline>
        </w:drawing>
      </w:r>
    </w:p>
    <w:p w14:paraId="7B332F26" w14:textId="77777777" w:rsidR="007E7D7C" w:rsidRPr="00957AB8" w:rsidRDefault="007E7D7C" w:rsidP="007E7D7C">
      <w:pPr>
        <w:rPr>
          <w:rFonts w:ascii="Calibri" w:hAnsi="Calibri" w:cs="Arial"/>
          <w:bCs/>
          <w:sz w:val="20"/>
          <w:szCs w:val="20"/>
        </w:rPr>
      </w:pPr>
      <w:r w:rsidRPr="00957AB8">
        <w:rPr>
          <w:rFonts w:ascii="Calibri" w:hAnsi="Calibri" w:cs="Arial"/>
          <w:bCs/>
          <w:sz w:val="20"/>
          <w:szCs w:val="20"/>
        </w:rPr>
        <w:t>Figure 1.4 Weston, Wisløff &amp; Coombes (2014) HIIT v MICT for health markers in patients with life-style induced cardio-metabolic disease.</w:t>
      </w:r>
    </w:p>
    <w:p w14:paraId="75A4B6C5" w14:textId="77777777" w:rsidR="007E7D7C" w:rsidRDefault="007E7D7C" w:rsidP="007E7D7C">
      <w:pPr>
        <w:spacing w:line="360" w:lineRule="auto"/>
        <w:rPr>
          <w:rFonts w:ascii="Calibri" w:hAnsi="Calibri" w:cs="Arial"/>
          <w:bCs/>
        </w:rPr>
      </w:pPr>
    </w:p>
    <w:p w14:paraId="4B04880B" w14:textId="77777777" w:rsidR="007E7D7C" w:rsidRPr="0005525A" w:rsidRDefault="007E7D7C" w:rsidP="007E7D7C">
      <w:pPr>
        <w:spacing w:line="480" w:lineRule="auto"/>
        <w:rPr>
          <w:rFonts w:ascii="Calibri" w:hAnsi="Calibri" w:cs="Arial"/>
          <w:bCs/>
        </w:rPr>
      </w:pPr>
      <w:r w:rsidRPr="00BC61BC">
        <w:rPr>
          <w:rFonts w:ascii="Calibri" w:hAnsi="Calibri" w:cs="Arial"/>
          <w:bCs/>
        </w:rPr>
        <w:t xml:space="preserve">They inferred that HIIT significantly increased </w:t>
      </w:r>
      <w:r>
        <w:rPr>
          <w:rFonts w:ascii="Calibri" w:hAnsi="Calibri" w:cs="Arial"/>
          <w:bCs/>
        </w:rPr>
        <w:t xml:space="preserve">(9.1%, </w:t>
      </w:r>
      <w:r w:rsidRPr="0005525A">
        <w:rPr>
          <w:rFonts w:ascii="Calibri" w:hAnsi="Calibri" w:cs="Arial"/>
          <w:bCs/>
        </w:rPr>
        <w:t>p&lt;0.001</w:t>
      </w:r>
      <w:r>
        <w:rPr>
          <w:rFonts w:ascii="Calibri" w:hAnsi="Calibri" w:cs="Arial"/>
          <w:bCs/>
        </w:rPr>
        <w:t xml:space="preserve">) </w:t>
      </w:r>
      <w:r w:rsidRPr="00BC61BC">
        <w:rPr>
          <w:rFonts w:ascii="Calibri" w:hAnsi="Calibri" w:cs="Arial"/>
          <w:bCs/>
        </w:rPr>
        <w:t xml:space="preserve">cardio respiratory fitness (CRF) in patients with lifestyle-induced chronic diseases by almost double that of MICT, and that HIIT was significantly better </w:t>
      </w:r>
      <w:r w:rsidRPr="00BC61BC">
        <w:rPr>
          <w:rFonts w:ascii="Calibri" w:hAnsi="Calibri"/>
        </w:rPr>
        <w:t>for improving endothelial function, reducing central body fat and fasting plasma insulin, and improving V̇</w:t>
      </w:r>
      <w:r w:rsidRPr="00BC61BC">
        <w:rPr>
          <w:rFonts w:ascii="Calibri" w:hAnsi="Calibri"/>
          <w:i/>
        </w:rPr>
        <w:t>O</w:t>
      </w:r>
      <w:r w:rsidRPr="00BC61BC">
        <w:rPr>
          <w:rFonts w:ascii="Calibri" w:hAnsi="Calibri"/>
          <w:i/>
          <w:vertAlign w:val="subscript"/>
        </w:rPr>
        <w:t>2</w:t>
      </w:r>
      <w:r w:rsidRPr="00BC61BC">
        <w:rPr>
          <w:rFonts w:ascii="Calibri" w:hAnsi="Calibri"/>
        </w:rPr>
        <w:t>max</w:t>
      </w:r>
      <w:r>
        <w:rPr>
          <w:rFonts w:ascii="Calibri" w:hAnsi="Calibri"/>
        </w:rPr>
        <w:t>, again, advocating the use of HIIT as a means of improving general health across a range of populations, in a shorter time-frame</w:t>
      </w:r>
      <w:r w:rsidRPr="00BC61BC">
        <w:rPr>
          <w:rFonts w:ascii="Calibri" w:hAnsi="Calibri"/>
        </w:rPr>
        <w:t>.</w:t>
      </w:r>
      <w:r>
        <w:rPr>
          <w:rFonts w:ascii="Calibri" w:hAnsi="Calibri"/>
        </w:rPr>
        <w:t xml:space="preserve"> </w:t>
      </w:r>
    </w:p>
    <w:p w14:paraId="07E3FE2B" w14:textId="77777777" w:rsidR="007E7D7C" w:rsidRPr="00BC61BC" w:rsidRDefault="007E7D7C" w:rsidP="007E7D7C">
      <w:pPr>
        <w:spacing w:line="480" w:lineRule="auto"/>
        <w:rPr>
          <w:rFonts w:ascii="Calibri" w:hAnsi="Calibri" w:cs="Arial"/>
          <w:b/>
          <w:bCs/>
          <w:i/>
          <w:highlight w:val="cyan"/>
        </w:rPr>
      </w:pPr>
    </w:p>
    <w:p w14:paraId="509A67E0" w14:textId="77777777" w:rsidR="007E7D7C" w:rsidRPr="00B44AC1" w:rsidRDefault="007E7D7C" w:rsidP="007E7D7C">
      <w:pPr>
        <w:spacing w:line="480" w:lineRule="auto"/>
        <w:outlineLvl w:val="0"/>
        <w:rPr>
          <w:rFonts w:ascii="Calibri" w:hAnsi="Calibri" w:cs="Arial"/>
          <w:b/>
          <w:bCs/>
        </w:rPr>
      </w:pPr>
      <w:r w:rsidRPr="00B44AC1">
        <w:rPr>
          <w:rFonts w:ascii="Calibri" w:hAnsi="Calibri" w:cs="Arial"/>
          <w:b/>
          <w:bCs/>
        </w:rPr>
        <w:t>2.4.1 Cardiac, Diabetes and Metabolic Syndrome</w:t>
      </w:r>
    </w:p>
    <w:p w14:paraId="4E8FD550" w14:textId="77777777" w:rsidR="007E7D7C" w:rsidRDefault="007E7D7C" w:rsidP="007E7D7C">
      <w:pPr>
        <w:spacing w:line="480" w:lineRule="auto"/>
        <w:rPr>
          <w:rFonts w:ascii="Calibri" w:hAnsi="Calibri"/>
        </w:rPr>
      </w:pPr>
      <w:r w:rsidRPr="00BC61BC">
        <w:rPr>
          <w:rFonts w:ascii="Calibri" w:hAnsi="Calibri" w:cs="Arial"/>
          <w:bCs/>
        </w:rPr>
        <w:t xml:space="preserve">Other clinical </w:t>
      </w:r>
      <w:r w:rsidRPr="00A44CF5">
        <w:rPr>
          <w:rFonts w:ascii="Calibri" w:hAnsi="Calibri" w:cs="Arial"/>
          <w:bCs/>
        </w:rPr>
        <w:t>populations also stand to benefit from the inclusion of HIIT as a treatment as outlined in Table 1.3.  In</w:t>
      </w:r>
      <w:r w:rsidRPr="00BC61BC">
        <w:rPr>
          <w:rFonts w:ascii="Calibri" w:hAnsi="Calibri" w:cs="Arial"/>
          <w:bCs/>
        </w:rPr>
        <w:t xml:space="preserve"> the comprehensive HUNT study of 27</w:t>
      </w:r>
      <w:r>
        <w:rPr>
          <w:rFonts w:ascii="Calibri" w:hAnsi="Calibri" w:cs="Arial"/>
          <w:bCs/>
        </w:rPr>
        <w:t>,</w:t>
      </w:r>
      <w:r w:rsidRPr="00BC61BC">
        <w:rPr>
          <w:rFonts w:ascii="Calibri" w:hAnsi="Calibri" w:cs="Arial"/>
          <w:bCs/>
        </w:rPr>
        <w:t>143 men and 28</w:t>
      </w:r>
      <w:r>
        <w:rPr>
          <w:rFonts w:ascii="Calibri" w:hAnsi="Calibri" w:cs="Arial"/>
          <w:bCs/>
        </w:rPr>
        <w:t>,</w:t>
      </w:r>
      <w:r w:rsidRPr="00BC61BC">
        <w:rPr>
          <w:rFonts w:ascii="Calibri" w:hAnsi="Calibri" w:cs="Arial"/>
          <w:bCs/>
        </w:rPr>
        <w:t xml:space="preserve">929 women </w:t>
      </w:r>
      <w:r>
        <w:rPr>
          <w:rFonts w:ascii="Calibri" w:hAnsi="Calibri" w:cs="Arial"/>
          <w:bCs/>
        </w:rPr>
        <w:t>Wisløff et al.</w:t>
      </w:r>
      <w:r w:rsidRPr="00BC61BC">
        <w:rPr>
          <w:rFonts w:ascii="Calibri" w:hAnsi="Calibri" w:cs="Arial"/>
          <w:bCs/>
        </w:rPr>
        <w:t xml:space="preserve"> (2006)</w:t>
      </w:r>
      <w:r>
        <w:rPr>
          <w:rFonts w:ascii="Calibri" w:hAnsi="Calibri" w:cs="Arial"/>
          <w:bCs/>
        </w:rPr>
        <w:t xml:space="preserve"> </w:t>
      </w:r>
      <w:r w:rsidRPr="00BC61BC">
        <w:rPr>
          <w:rFonts w:ascii="Calibri" w:hAnsi="Calibri" w:cs="Arial"/>
          <w:bCs/>
        </w:rPr>
        <w:t xml:space="preserve">demonstrated that a single weekly bout of HIIT reduced the risk of cardiovascular death, both in men [relative risk (RR) 0.61, 95% </w:t>
      </w:r>
      <w:r w:rsidRPr="00BC61BC">
        <w:rPr>
          <w:rFonts w:ascii="Calibri" w:hAnsi="Calibri" w:cs="Arial"/>
          <w:bCs/>
        </w:rPr>
        <w:lastRenderedPageBreak/>
        <w:t xml:space="preserve">confidence interval (CI) 0.49-0.75], and women (RR 0.49, 95% CI 0.27-0.89), compared with no activity. They found that </w:t>
      </w:r>
      <w:r w:rsidRPr="00BC61BC">
        <w:rPr>
          <w:rFonts w:ascii="Calibri" w:hAnsi="Calibri"/>
        </w:rPr>
        <w:t>the risk reduction related to exercise increased with increasing age in men, but not in women a</w:t>
      </w:r>
      <w:r w:rsidRPr="00BC61BC">
        <w:rPr>
          <w:rFonts w:ascii="Calibri" w:hAnsi="Calibri" w:cs="Arial"/>
          <w:bCs/>
        </w:rPr>
        <w:t xml:space="preserve">nd noted that there was no additional benefit from increasing the duration or the number of exercise sessions per week.  It was concluded that </w:t>
      </w:r>
      <w:r w:rsidRPr="00BC61BC">
        <w:rPr>
          <w:rFonts w:ascii="Calibri" w:hAnsi="Calibri"/>
        </w:rPr>
        <w:t xml:space="preserve">the observation that exercise training reduces cardiovascular mortality was robust and consistent.  The nature of this study and the volume of participants is noteworthy, as is the support it offers for the potential role of HIIT in an area like CV health.  </w:t>
      </w:r>
    </w:p>
    <w:p w14:paraId="7EF74F33" w14:textId="77777777" w:rsidR="007E7D7C" w:rsidRDefault="007E7D7C" w:rsidP="007E7D7C">
      <w:pPr>
        <w:spacing w:line="480" w:lineRule="auto"/>
        <w:rPr>
          <w:rFonts w:ascii="Calibri" w:hAnsi="Calibri"/>
        </w:rPr>
      </w:pPr>
    </w:p>
    <w:p w14:paraId="70A6625E" w14:textId="1354A4FA" w:rsidR="007E7D7C" w:rsidRPr="00D26FDB" w:rsidRDefault="007E7D7C" w:rsidP="007E7D7C">
      <w:pPr>
        <w:spacing w:line="480" w:lineRule="auto"/>
        <w:rPr>
          <w:rFonts w:ascii="Calibri" w:hAnsi="Calibri"/>
        </w:rPr>
      </w:pPr>
      <w:r w:rsidRPr="00BC61BC">
        <w:rPr>
          <w:rFonts w:ascii="Calibri" w:hAnsi="Calibri"/>
        </w:rPr>
        <w:t>HIIT has also been shown to offer protective health benefits to patients of diabetes and the metabolic syndrome.</w:t>
      </w:r>
      <w:r w:rsidRPr="00BC61BC">
        <w:rPr>
          <w:rFonts w:ascii="Calibri" w:hAnsi="Calibri"/>
          <w:b/>
          <w:bCs/>
        </w:rPr>
        <w:t xml:space="preserve">  </w:t>
      </w:r>
      <w:r w:rsidR="00E20083">
        <w:rPr>
          <w:rFonts w:ascii="Calibri" w:hAnsi="Calibri" w:cs="Arial"/>
          <w:bCs/>
        </w:rPr>
        <w:t>Gaesser and</w:t>
      </w:r>
      <w:r>
        <w:rPr>
          <w:rFonts w:ascii="Calibri" w:hAnsi="Calibri" w:cs="Arial"/>
          <w:bCs/>
        </w:rPr>
        <w:t xml:space="preserve"> Angadi</w:t>
      </w:r>
      <w:r w:rsidRPr="00BC61BC">
        <w:rPr>
          <w:rFonts w:ascii="Calibri" w:hAnsi="Calibri" w:cs="Arial"/>
          <w:bCs/>
        </w:rPr>
        <w:t xml:space="preserve"> (2011) and </w:t>
      </w:r>
      <w:r w:rsidRPr="001E1B93">
        <w:rPr>
          <w:rFonts w:ascii="Calibri" w:hAnsi="Calibri"/>
        </w:rPr>
        <w:t>Littl</w:t>
      </w:r>
      <w:r>
        <w:rPr>
          <w:rFonts w:ascii="Calibri" w:hAnsi="Calibri"/>
        </w:rPr>
        <w:t>e, Safdar, Bishop, Tarnopolsky and Gibala</w:t>
      </w:r>
      <w:r w:rsidRPr="001E1B93">
        <w:rPr>
          <w:rFonts w:ascii="Calibri" w:hAnsi="Calibri"/>
        </w:rPr>
        <w:t xml:space="preserve"> </w:t>
      </w:r>
      <w:r>
        <w:rPr>
          <w:rFonts w:ascii="Calibri" w:hAnsi="Calibri"/>
        </w:rPr>
        <w:t>(</w:t>
      </w:r>
      <w:r w:rsidRPr="001E1B93">
        <w:rPr>
          <w:rFonts w:ascii="Calibri" w:hAnsi="Calibri"/>
        </w:rPr>
        <w:t>2011)</w:t>
      </w:r>
      <w:r w:rsidRPr="00BC61BC">
        <w:rPr>
          <w:rFonts w:ascii="Calibri" w:hAnsi="Calibri"/>
        </w:rPr>
        <w:t xml:space="preserve"> found that HIIT could improve glucose control and markers of skeletal muscle meta</w:t>
      </w:r>
      <w:r>
        <w:rPr>
          <w:rFonts w:ascii="Calibri" w:hAnsi="Calibri"/>
        </w:rPr>
        <w:t>bolism in patients with Type 2 D</w:t>
      </w:r>
      <w:r w:rsidRPr="00BC61BC">
        <w:rPr>
          <w:rFonts w:ascii="Calibri" w:hAnsi="Calibri"/>
        </w:rPr>
        <w:t xml:space="preserve">iabetes (T2D).  </w:t>
      </w:r>
      <w:r>
        <w:rPr>
          <w:rFonts w:ascii="Calibri" w:hAnsi="Calibri" w:cs="Arial"/>
        </w:rPr>
        <w:t>Tjønna</w:t>
      </w:r>
      <w:r w:rsidRPr="00196877">
        <w:rPr>
          <w:rFonts w:ascii="Calibri" w:hAnsi="Calibri" w:cs="Arial"/>
        </w:rPr>
        <w:t xml:space="preserve"> </w:t>
      </w:r>
      <w:r>
        <w:rPr>
          <w:rFonts w:ascii="Calibri" w:hAnsi="Calibri" w:cs="Arial"/>
        </w:rPr>
        <w:t>et al. (2008)</w:t>
      </w:r>
      <w:r w:rsidRPr="00BC61BC">
        <w:rPr>
          <w:rFonts w:ascii="Calibri" w:hAnsi="Calibri"/>
        </w:rPr>
        <w:t xml:space="preserve"> investigated patients of metabolic syndrome and compared effects of MICT and HIIT in the form of aerobic interval training (AIT).  It was found that HIIT was more effective at removing metabolic syndrome risk factors</w:t>
      </w:r>
      <w:r>
        <w:rPr>
          <w:rFonts w:ascii="Calibri" w:hAnsi="Calibri"/>
        </w:rPr>
        <w:t xml:space="preserve"> including e</w:t>
      </w:r>
      <w:r w:rsidRPr="0005525A">
        <w:rPr>
          <w:rFonts w:ascii="Calibri" w:hAnsi="Calibri"/>
        </w:rPr>
        <w:t xml:space="preserve">ndothelial function, insulin </w:t>
      </w:r>
      <w:r w:rsidRPr="00A44CF5">
        <w:rPr>
          <w:rFonts w:ascii="Calibri" w:hAnsi="Calibri"/>
        </w:rPr>
        <w:t>action, and lipogenesis, than MICT. However both were equally effective at lowering mean arterial blood pressure and reducing body weight and fat (Table 1.3).</w:t>
      </w:r>
      <w:r w:rsidRPr="00BC61BC">
        <w:rPr>
          <w:rFonts w:ascii="Calibri" w:hAnsi="Calibri"/>
        </w:rPr>
        <w:t xml:space="preserve"> </w:t>
      </w:r>
    </w:p>
    <w:p w14:paraId="3A18A051" w14:textId="77777777" w:rsidR="007E7D7C" w:rsidRDefault="007E7D7C" w:rsidP="007E7D7C">
      <w:pPr>
        <w:spacing w:line="480" w:lineRule="auto"/>
        <w:rPr>
          <w:rFonts w:ascii="Calibri" w:hAnsi="Calibri"/>
        </w:rPr>
      </w:pPr>
    </w:p>
    <w:p w14:paraId="5DCB1A1E" w14:textId="77777777" w:rsidR="007E7D7C" w:rsidRDefault="007E7D7C" w:rsidP="007E7D7C">
      <w:pPr>
        <w:spacing w:line="480" w:lineRule="auto"/>
        <w:rPr>
          <w:rFonts w:ascii="Calibri" w:hAnsi="Calibri"/>
        </w:rPr>
      </w:pPr>
    </w:p>
    <w:p w14:paraId="53B5D0CE" w14:textId="77777777" w:rsidR="007E7D7C" w:rsidRDefault="007E7D7C" w:rsidP="007E7D7C">
      <w:pPr>
        <w:spacing w:line="480" w:lineRule="auto"/>
        <w:rPr>
          <w:rFonts w:ascii="Calibri" w:hAnsi="Calibri"/>
        </w:rPr>
      </w:pPr>
    </w:p>
    <w:p w14:paraId="01185BDC" w14:textId="77777777" w:rsidR="007E7D7C" w:rsidRDefault="007E7D7C" w:rsidP="007E7D7C">
      <w:pPr>
        <w:spacing w:line="480" w:lineRule="auto"/>
        <w:rPr>
          <w:rFonts w:ascii="Calibri" w:hAnsi="Calibri"/>
          <w:b/>
        </w:rPr>
      </w:pPr>
    </w:p>
    <w:p w14:paraId="1E88C56A" w14:textId="77777777" w:rsidR="007E7D7C" w:rsidRPr="00B44AC1" w:rsidRDefault="007E7D7C" w:rsidP="007E7D7C">
      <w:pPr>
        <w:spacing w:line="480" w:lineRule="auto"/>
        <w:rPr>
          <w:rFonts w:ascii="Calibri" w:hAnsi="Calibri"/>
        </w:rPr>
      </w:pPr>
      <w:r w:rsidRPr="00B44AC1">
        <w:rPr>
          <w:rFonts w:ascii="Calibri" w:hAnsi="Calibri"/>
          <w:b/>
        </w:rPr>
        <w:lastRenderedPageBreak/>
        <w:t>2.5 Summary</w:t>
      </w:r>
      <w:r w:rsidRPr="00B44AC1">
        <w:rPr>
          <w:rFonts w:ascii="Calibri" w:hAnsi="Calibri"/>
        </w:rPr>
        <w:t xml:space="preserve"> </w:t>
      </w:r>
    </w:p>
    <w:p w14:paraId="000A39B9" w14:textId="75F0B173" w:rsidR="007E7D7C" w:rsidRDefault="007E7D7C" w:rsidP="007E7D7C">
      <w:pPr>
        <w:spacing w:line="480" w:lineRule="auto"/>
        <w:rPr>
          <w:rFonts w:ascii="Calibri" w:hAnsi="Calibri"/>
        </w:rPr>
      </w:pPr>
      <w:r w:rsidRPr="00BC61BC">
        <w:rPr>
          <w:rFonts w:ascii="Calibri" w:hAnsi="Calibri"/>
        </w:rPr>
        <w:t>Overall the most common and most significant adaptation from HIIT appears to be the improvement in V̇</w:t>
      </w:r>
      <w:r w:rsidRPr="00BC61BC">
        <w:rPr>
          <w:rFonts w:ascii="Calibri" w:hAnsi="Calibri"/>
          <w:i/>
        </w:rPr>
        <w:t>O</w:t>
      </w:r>
      <w:r w:rsidRPr="00BC61BC">
        <w:rPr>
          <w:rFonts w:ascii="Calibri" w:hAnsi="Calibri"/>
          <w:i/>
          <w:vertAlign w:val="subscript"/>
        </w:rPr>
        <w:t>2</w:t>
      </w:r>
      <w:r>
        <w:rPr>
          <w:rFonts w:ascii="Calibri" w:hAnsi="Calibri"/>
          <w:i/>
          <w:vertAlign w:val="subscript"/>
        </w:rPr>
        <w:t>max</w:t>
      </w:r>
      <w:r w:rsidRPr="00BC61BC">
        <w:rPr>
          <w:rFonts w:ascii="Calibri" w:hAnsi="Calibri"/>
        </w:rPr>
        <w:t xml:space="preserve">, which is directly related to enhanced protection from </w:t>
      </w:r>
      <w:r>
        <w:rPr>
          <w:rFonts w:ascii="Calibri" w:hAnsi="Calibri"/>
        </w:rPr>
        <w:t>CVD (</w:t>
      </w:r>
      <w:r w:rsidRPr="003571C2">
        <w:rPr>
          <w:rFonts w:ascii="Calibri" w:hAnsi="Calibri"/>
        </w:rPr>
        <w:t xml:space="preserve">Boutcher </w:t>
      </w:r>
      <w:r w:rsidR="00E20083">
        <w:rPr>
          <w:rFonts w:ascii="Calibri" w:hAnsi="Calibri"/>
        </w:rPr>
        <w:t>&amp;</w:t>
      </w:r>
      <w:r w:rsidRPr="003571C2">
        <w:rPr>
          <w:rFonts w:ascii="Calibri" w:hAnsi="Calibri"/>
        </w:rPr>
        <w:t xml:space="preserve"> Boutcher, 2010)</w:t>
      </w:r>
      <w:r w:rsidRPr="00BC61BC">
        <w:rPr>
          <w:rFonts w:ascii="Calibri" w:hAnsi="Calibri"/>
        </w:rPr>
        <w:t xml:space="preserve">.  Of similar importance are the dramatic effects HIIT has on insulin sensitivity.  There </w:t>
      </w:r>
      <w:r>
        <w:rPr>
          <w:rFonts w:ascii="Calibri" w:hAnsi="Calibri"/>
        </w:rPr>
        <w:t>is</w:t>
      </w:r>
      <w:r w:rsidRPr="00BC61BC">
        <w:rPr>
          <w:rFonts w:ascii="Calibri" w:hAnsi="Calibri"/>
        </w:rPr>
        <w:t xml:space="preserve"> also the </w:t>
      </w:r>
      <w:r>
        <w:rPr>
          <w:rFonts w:ascii="Calibri" w:hAnsi="Calibri"/>
        </w:rPr>
        <w:t>impact</w:t>
      </w:r>
      <w:r w:rsidRPr="00BC61BC">
        <w:rPr>
          <w:rFonts w:ascii="Calibri" w:hAnsi="Calibri"/>
        </w:rPr>
        <w:t xml:space="preserve"> on visceral fat and subcutaneous fat-loss which</w:t>
      </w:r>
      <w:r>
        <w:rPr>
          <w:rFonts w:ascii="Calibri" w:hAnsi="Calibri"/>
        </w:rPr>
        <w:t>,</w:t>
      </w:r>
      <w:r w:rsidRPr="00BC61BC">
        <w:rPr>
          <w:rFonts w:ascii="Calibri" w:hAnsi="Calibri"/>
        </w:rPr>
        <w:t xml:space="preserve"> while not always significant when compared to SSE</w:t>
      </w:r>
      <w:r>
        <w:rPr>
          <w:rFonts w:ascii="Calibri" w:hAnsi="Calibri"/>
        </w:rPr>
        <w:t>,</w:t>
      </w:r>
      <w:r w:rsidRPr="00BC61BC">
        <w:rPr>
          <w:rFonts w:ascii="Calibri" w:hAnsi="Calibri"/>
        </w:rPr>
        <w:t xml:space="preserve"> </w:t>
      </w:r>
      <w:r>
        <w:rPr>
          <w:rFonts w:ascii="Calibri" w:hAnsi="Calibri"/>
        </w:rPr>
        <w:t>is</w:t>
      </w:r>
      <w:r w:rsidRPr="00BC61BC">
        <w:rPr>
          <w:rFonts w:ascii="Calibri" w:hAnsi="Calibri"/>
        </w:rPr>
        <w:t xml:space="preserve"> still encouraging.  HIIT has the added</w:t>
      </w:r>
      <w:r>
        <w:rPr>
          <w:rFonts w:ascii="Calibri" w:hAnsi="Calibri"/>
        </w:rPr>
        <w:t xml:space="preserve"> </w:t>
      </w:r>
      <w:r w:rsidRPr="00BC61BC">
        <w:rPr>
          <w:rFonts w:ascii="Calibri" w:hAnsi="Calibri"/>
        </w:rPr>
        <w:t xml:space="preserve">benefit of stimulating these results in a </w:t>
      </w:r>
      <w:r>
        <w:rPr>
          <w:rFonts w:ascii="Calibri" w:hAnsi="Calibri"/>
        </w:rPr>
        <w:t>shorter time</w:t>
      </w:r>
      <w:r w:rsidRPr="00BC61BC">
        <w:rPr>
          <w:rFonts w:ascii="Calibri" w:hAnsi="Calibri"/>
        </w:rPr>
        <w:t>frame with optimistic reactions regarding enjoyment and perceived exertion levels, which will be discussed</w:t>
      </w:r>
      <w:r>
        <w:rPr>
          <w:rFonts w:ascii="Calibri" w:hAnsi="Calibri"/>
        </w:rPr>
        <w:t xml:space="preserve"> further</w:t>
      </w:r>
      <w:r w:rsidRPr="00BC61BC">
        <w:rPr>
          <w:rFonts w:ascii="Calibri" w:hAnsi="Calibri"/>
        </w:rPr>
        <w:t xml:space="preserve"> in the next section.</w:t>
      </w:r>
    </w:p>
    <w:p w14:paraId="23550E64" w14:textId="77777777" w:rsidR="007E7D7C" w:rsidRDefault="007E7D7C" w:rsidP="007E7D7C">
      <w:pPr>
        <w:spacing w:line="480" w:lineRule="auto"/>
        <w:outlineLvl w:val="0"/>
        <w:rPr>
          <w:rFonts w:ascii="Calibri" w:hAnsi="Calibri" w:cs="Arial"/>
          <w:b/>
          <w:bCs/>
          <w:i/>
        </w:rPr>
        <w:sectPr w:rsidR="007E7D7C" w:rsidSect="00F352D7">
          <w:pgSz w:w="11900" w:h="16840"/>
          <w:pgMar w:top="1701" w:right="1701" w:bottom="1701" w:left="1701" w:header="708" w:footer="708" w:gutter="0"/>
          <w:pgNumType w:start="1"/>
          <w:cols w:space="708"/>
          <w:docGrid w:linePitch="360"/>
        </w:sectPr>
      </w:pPr>
    </w:p>
    <w:p w14:paraId="1115D98D" w14:textId="77777777" w:rsidR="007E7D7C" w:rsidRPr="00B75F81" w:rsidRDefault="007E7D7C" w:rsidP="007E7D7C">
      <w:pPr>
        <w:spacing w:line="360" w:lineRule="auto"/>
        <w:outlineLvl w:val="0"/>
        <w:rPr>
          <w:rFonts w:ascii="Calibri" w:hAnsi="Calibri" w:cs="Arial"/>
          <w:b/>
          <w:bCs/>
          <w:sz w:val="22"/>
          <w:szCs w:val="22"/>
        </w:rPr>
      </w:pPr>
      <w:r w:rsidRPr="00B75F81">
        <w:rPr>
          <w:rFonts w:ascii="Calibri" w:hAnsi="Calibri" w:cs="Arial"/>
          <w:b/>
          <w:bCs/>
          <w:sz w:val="22"/>
          <w:szCs w:val="22"/>
        </w:rPr>
        <w:lastRenderedPageBreak/>
        <w:t>Table 1.3</w:t>
      </w:r>
      <w:r>
        <w:rPr>
          <w:rFonts w:ascii="Calibri" w:hAnsi="Calibri" w:cs="Arial"/>
          <w:b/>
          <w:bCs/>
          <w:sz w:val="22"/>
          <w:szCs w:val="22"/>
        </w:rPr>
        <w:t xml:space="preserve"> Summary of studies investigating health benefits of HIIT</w:t>
      </w:r>
    </w:p>
    <w:tbl>
      <w:tblPr>
        <w:tblStyle w:val="LightList"/>
        <w:tblW w:w="5000" w:type="pct"/>
        <w:tblLook w:val="04A0" w:firstRow="1" w:lastRow="0" w:firstColumn="1" w:lastColumn="0" w:noHBand="0" w:noVBand="1"/>
      </w:tblPr>
      <w:tblGrid>
        <w:gridCol w:w="1106"/>
        <w:gridCol w:w="1568"/>
        <w:gridCol w:w="1221"/>
        <w:gridCol w:w="2342"/>
        <w:gridCol w:w="2590"/>
        <w:gridCol w:w="4804"/>
      </w:tblGrid>
      <w:tr w:rsidR="007E7D7C" w:rsidRPr="00B75F81" w14:paraId="22CD3AC2" w14:textId="77777777" w:rsidTr="007E7D7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6" w:type="pct"/>
          </w:tcPr>
          <w:p w14:paraId="0E47BD12" w14:textId="77777777" w:rsidR="007E7D7C" w:rsidRPr="00B75F81" w:rsidRDefault="007E7D7C" w:rsidP="00F352D7">
            <w:pPr>
              <w:spacing w:line="360" w:lineRule="auto"/>
              <w:rPr>
                <w:rFonts w:ascii="Calibri" w:hAnsi="Calibri" w:cs="Arial"/>
                <w:b w:val="0"/>
                <w:bCs w:val="0"/>
                <w:sz w:val="22"/>
                <w:szCs w:val="22"/>
              </w:rPr>
            </w:pPr>
            <w:r w:rsidRPr="00B75F81">
              <w:rPr>
                <w:rFonts w:ascii="Calibri" w:hAnsi="Calibri" w:cs="Arial"/>
                <w:b w:val="0"/>
                <w:bCs w:val="0"/>
                <w:sz w:val="22"/>
                <w:szCs w:val="22"/>
              </w:rPr>
              <w:t>Author &amp; Year</w:t>
            </w:r>
          </w:p>
        </w:tc>
        <w:tc>
          <w:tcPr>
            <w:tcW w:w="575" w:type="pct"/>
          </w:tcPr>
          <w:p w14:paraId="712D1844" w14:textId="77777777" w:rsidR="007E7D7C" w:rsidRPr="00B75F81" w:rsidRDefault="007E7D7C" w:rsidP="00F352D7">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Arial"/>
                <w:b w:val="0"/>
                <w:bCs w:val="0"/>
                <w:sz w:val="22"/>
                <w:szCs w:val="22"/>
              </w:rPr>
            </w:pPr>
            <w:r w:rsidRPr="00B75F81">
              <w:rPr>
                <w:rFonts w:ascii="Calibri" w:hAnsi="Calibri" w:cs="Arial"/>
                <w:b w:val="0"/>
                <w:bCs w:val="0"/>
                <w:sz w:val="22"/>
                <w:szCs w:val="22"/>
              </w:rPr>
              <w:t xml:space="preserve">Study Design </w:t>
            </w:r>
          </w:p>
        </w:tc>
        <w:tc>
          <w:tcPr>
            <w:tcW w:w="448" w:type="pct"/>
          </w:tcPr>
          <w:p w14:paraId="6A08DE27" w14:textId="77777777" w:rsidR="007E7D7C" w:rsidRPr="00B75F81" w:rsidRDefault="007E7D7C" w:rsidP="00F352D7">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Arial"/>
                <w:b w:val="0"/>
                <w:bCs w:val="0"/>
                <w:sz w:val="22"/>
                <w:szCs w:val="22"/>
              </w:rPr>
            </w:pPr>
            <w:r w:rsidRPr="00B75F81">
              <w:rPr>
                <w:rFonts w:ascii="Calibri" w:hAnsi="Calibri" w:cs="Arial"/>
                <w:b w:val="0"/>
                <w:bCs w:val="0"/>
                <w:sz w:val="22"/>
                <w:szCs w:val="22"/>
              </w:rPr>
              <w:t>Population (N size)</w:t>
            </w:r>
          </w:p>
        </w:tc>
        <w:tc>
          <w:tcPr>
            <w:tcW w:w="859" w:type="pct"/>
          </w:tcPr>
          <w:p w14:paraId="713F608C" w14:textId="77777777" w:rsidR="007E7D7C" w:rsidRPr="00B75F81" w:rsidRDefault="007E7D7C" w:rsidP="00F352D7">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Arial"/>
                <w:b w:val="0"/>
                <w:bCs w:val="0"/>
                <w:sz w:val="22"/>
                <w:szCs w:val="22"/>
              </w:rPr>
            </w:pPr>
            <w:r w:rsidRPr="00B75F81">
              <w:rPr>
                <w:rFonts w:ascii="Calibri" w:hAnsi="Calibri" w:cs="Arial"/>
                <w:b w:val="0"/>
                <w:bCs w:val="0"/>
                <w:sz w:val="22"/>
                <w:szCs w:val="22"/>
              </w:rPr>
              <w:t>Intensity</w:t>
            </w:r>
          </w:p>
        </w:tc>
        <w:tc>
          <w:tcPr>
            <w:tcW w:w="950" w:type="pct"/>
          </w:tcPr>
          <w:p w14:paraId="2767C7A8" w14:textId="77777777" w:rsidR="007E7D7C" w:rsidRPr="00B75F81" w:rsidRDefault="007E7D7C" w:rsidP="00F352D7">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Arial"/>
                <w:b w:val="0"/>
                <w:bCs w:val="0"/>
                <w:sz w:val="22"/>
                <w:szCs w:val="22"/>
              </w:rPr>
            </w:pPr>
            <w:r w:rsidRPr="00B75F81">
              <w:rPr>
                <w:rFonts w:ascii="Calibri" w:hAnsi="Calibri" w:cs="Arial"/>
                <w:b w:val="0"/>
                <w:bCs w:val="0"/>
                <w:sz w:val="22"/>
                <w:szCs w:val="22"/>
              </w:rPr>
              <w:t>Work to Rest Intervals</w:t>
            </w:r>
          </w:p>
        </w:tc>
        <w:tc>
          <w:tcPr>
            <w:tcW w:w="1762" w:type="pct"/>
          </w:tcPr>
          <w:p w14:paraId="536347FB" w14:textId="77777777" w:rsidR="007E7D7C" w:rsidRPr="00B75F81" w:rsidRDefault="007E7D7C" w:rsidP="00F352D7">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Arial"/>
                <w:b w:val="0"/>
                <w:bCs w:val="0"/>
                <w:sz w:val="22"/>
                <w:szCs w:val="22"/>
              </w:rPr>
            </w:pPr>
            <w:r w:rsidRPr="00B75F81">
              <w:rPr>
                <w:rFonts w:ascii="Calibri" w:hAnsi="Calibri" w:cs="Arial"/>
                <w:b w:val="0"/>
                <w:bCs w:val="0"/>
                <w:sz w:val="22"/>
                <w:szCs w:val="22"/>
              </w:rPr>
              <w:t>Health Benefit</w:t>
            </w:r>
          </w:p>
        </w:tc>
      </w:tr>
      <w:tr w:rsidR="007E7D7C" w:rsidRPr="00B75F81" w14:paraId="624C770E" w14:textId="77777777" w:rsidTr="007E7D7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6" w:type="pct"/>
          </w:tcPr>
          <w:p w14:paraId="3653DE66" w14:textId="77777777" w:rsidR="007E7D7C" w:rsidRPr="00B75F81" w:rsidRDefault="007E7D7C" w:rsidP="00F352D7">
            <w:pPr>
              <w:spacing w:line="360" w:lineRule="auto"/>
              <w:rPr>
                <w:rFonts w:ascii="Calibri" w:hAnsi="Calibri" w:cs="Arial"/>
                <w:bCs w:val="0"/>
                <w:sz w:val="22"/>
                <w:szCs w:val="22"/>
              </w:rPr>
            </w:pPr>
            <w:r w:rsidRPr="00B75F81">
              <w:rPr>
                <w:rFonts w:ascii="Calibri" w:hAnsi="Calibri" w:cs="Arial"/>
                <w:bCs w:val="0"/>
                <w:sz w:val="22"/>
                <w:szCs w:val="22"/>
              </w:rPr>
              <w:t xml:space="preserve">Weston, et al., (2014) </w:t>
            </w:r>
          </w:p>
        </w:tc>
        <w:tc>
          <w:tcPr>
            <w:tcW w:w="575" w:type="pct"/>
          </w:tcPr>
          <w:p w14:paraId="4A87B231" w14:textId="77777777" w:rsidR="007E7D7C" w:rsidRPr="00B75F81" w:rsidRDefault="007E7D7C" w:rsidP="00F352D7">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Arial"/>
                <w:bCs/>
                <w:sz w:val="22"/>
                <w:szCs w:val="22"/>
              </w:rPr>
            </w:pPr>
            <w:r w:rsidRPr="00B75F81">
              <w:rPr>
                <w:rFonts w:ascii="Calibri" w:hAnsi="Calibri" w:cs="Arial"/>
                <w:bCs/>
                <w:sz w:val="22"/>
                <w:szCs w:val="22"/>
              </w:rPr>
              <w:t>Meta-analysis</w:t>
            </w:r>
          </w:p>
          <w:p w14:paraId="52CBD20C" w14:textId="77777777" w:rsidR="007E7D7C" w:rsidRPr="00B75F81" w:rsidRDefault="007E7D7C" w:rsidP="00F352D7">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Arial"/>
                <w:bCs/>
                <w:sz w:val="22"/>
                <w:szCs w:val="22"/>
              </w:rPr>
            </w:pPr>
            <w:r w:rsidRPr="00B75F81">
              <w:rPr>
                <w:rFonts w:ascii="Calibri" w:hAnsi="Calibri" w:cs="Arial"/>
                <w:bCs/>
                <w:sz w:val="22"/>
                <w:szCs w:val="22"/>
              </w:rPr>
              <w:t>10 studies, majority cycle erg, treadmill</w:t>
            </w:r>
          </w:p>
        </w:tc>
        <w:tc>
          <w:tcPr>
            <w:tcW w:w="448" w:type="pct"/>
          </w:tcPr>
          <w:p w14:paraId="704604CD" w14:textId="77777777" w:rsidR="007E7D7C" w:rsidRPr="00B75F81" w:rsidRDefault="007E7D7C" w:rsidP="00F352D7">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Arial"/>
                <w:bCs/>
                <w:sz w:val="22"/>
                <w:szCs w:val="22"/>
              </w:rPr>
            </w:pPr>
            <w:r w:rsidRPr="00B75F81">
              <w:rPr>
                <w:rFonts w:ascii="Calibri" w:hAnsi="Calibri" w:cs="Arial"/>
                <w:bCs/>
                <w:sz w:val="22"/>
                <w:szCs w:val="22"/>
              </w:rPr>
              <w:t>N = 273</w:t>
            </w:r>
          </w:p>
          <w:p w14:paraId="493322A2" w14:textId="77777777" w:rsidR="007E7D7C" w:rsidRPr="00B75F81" w:rsidRDefault="007E7D7C" w:rsidP="00F352D7">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Arial"/>
                <w:bCs/>
                <w:sz w:val="22"/>
                <w:szCs w:val="22"/>
              </w:rPr>
            </w:pPr>
            <w:r w:rsidRPr="00B75F81">
              <w:rPr>
                <w:rFonts w:ascii="Calibri" w:hAnsi="Calibri" w:cs="Arial"/>
                <w:bCs/>
                <w:sz w:val="22"/>
                <w:szCs w:val="22"/>
              </w:rPr>
              <w:t>CVD, MetS, Obesity</w:t>
            </w:r>
          </w:p>
        </w:tc>
        <w:tc>
          <w:tcPr>
            <w:tcW w:w="859" w:type="pct"/>
          </w:tcPr>
          <w:p w14:paraId="49C48BEC" w14:textId="77777777" w:rsidR="007E7D7C" w:rsidRPr="00B75F81" w:rsidRDefault="007E7D7C" w:rsidP="00F352D7">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Arial"/>
                <w:bCs/>
                <w:sz w:val="22"/>
                <w:szCs w:val="22"/>
              </w:rPr>
            </w:pPr>
            <w:r w:rsidRPr="00B75F81">
              <w:rPr>
                <w:rFonts w:ascii="Calibri" w:hAnsi="Calibri" w:cs="Arial"/>
                <w:bCs/>
                <w:sz w:val="22"/>
                <w:szCs w:val="22"/>
              </w:rPr>
              <w:t>75-95% MHR</w:t>
            </w:r>
          </w:p>
          <w:p w14:paraId="1438CC3B" w14:textId="77777777" w:rsidR="007E7D7C" w:rsidRPr="00B75F81" w:rsidRDefault="007E7D7C" w:rsidP="00F352D7">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Arial"/>
                <w:bCs/>
                <w:sz w:val="22"/>
                <w:szCs w:val="22"/>
              </w:rPr>
            </w:pPr>
            <w:r w:rsidRPr="00B75F81">
              <w:rPr>
                <w:rFonts w:ascii="Calibri" w:hAnsi="Calibri" w:cs="Arial"/>
                <w:bCs/>
                <w:sz w:val="22"/>
                <w:szCs w:val="22"/>
              </w:rPr>
              <w:t>averages from meta - analysis</w:t>
            </w:r>
          </w:p>
        </w:tc>
        <w:tc>
          <w:tcPr>
            <w:tcW w:w="950" w:type="pct"/>
          </w:tcPr>
          <w:p w14:paraId="61FFB1B2" w14:textId="77777777" w:rsidR="007E7D7C" w:rsidRPr="00B75F81" w:rsidRDefault="007E7D7C" w:rsidP="00F352D7">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Arial"/>
                <w:bCs/>
                <w:sz w:val="22"/>
                <w:szCs w:val="22"/>
              </w:rPr>
            </w:pPr>
            <w:r w:rsidRPr="00B75F81">
              <w:rPr>
                <w:rFonts w:ascii="Calibri" w:hAnsi="Calibri" w:cs="Arial"/>
                <w:bCs/>
                <w:sz w:val="22"/>
                <w:szCs w:val="22"/>
              </w:rPr>
              <w:t>Ranging from 1.3:1 to 1:2.</w:t>
            </w:r>
          </w:p>
        </w:tc>
        <w:tc>
          <w:tcPr>
            <w:tcW w:w="1762" w:type="pct"/>
          </w:tcPr>
          <w:p w14:paraId="2950F7B2" w14:textId="77777777" w:rsidR="007E7D7C" w:rsidRPr="00B75F81" w:rsidRDefault="007E7D7C" w:rsidP="00F352D7">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Arial"/>
                <w:bCs/>
                <w:sz w:val="22"/>
                <w:szCs w:val="22"/>
              </w:rPr>
            </w:pPr>
            <w:r w:rsidRPr="00B75F81">
              <w:rPr>
                <w:rFonts w:ascii="Calibri" w:hAnsi="Calibri" w:cs="Arial"/>
                <w:bCs/>
                <w:sz w:val="22"/>
                <w:szCs w:val="22"/>
              </w:rPr>
              <w:t>VO</w:t>
            </w:r>
            <w:r>
              <w:rPr>
                <w:rFonts w:ascii="Calibri" w:hAnsi="Calibri" w:cs="Arial"/>
                <w:bCs/>
                <w:sz w:val="22"/>
                <w:szCs w:val="22"/>
                <w:vertAlign w:val="subscript"/>
              </w:rPr>
              <w:t>2peak</w:t>
            </w:r>
            <w:r w:rsidRPr="00B75F81">
              <w:rPr>
                <w:rFonts w:ascii="Calibri" w:hAnsi="Calibri" w:cs="Arial"/>
                <w:bCs/>
                <w:sz w:val="22"/>
                <w:szCs w:val="22"/>
              </w:rPr>
              <w:t xml:space="preserve"> </w:t>
            </w:r>
            <w:r w:rsidRPr="00D710B2">
              <w:rPr>
                <w:rFonts w:ascii="Wingdings" w:hAnsi="Wingdings"/>
                <w:color w:val="000000"/>
                <w:sz w:val="20"/>
                <w:szCs w:val="20"/>
              </w:rPr>
              <w:t></w:t>
            </w:r>
            <w:r w:rsidRPr="00D710B2">
              <w:rPr>
                <w:rFonts w:ascii="Calibri" w:hAnsi="Calibri" w:cs="Arial"/>
                <w:bCs/>
                <w:sz w:val="20"/>
                <w:szCs w:val="20"/>
              </w:rPr>
              <w:t xml:space="preserve"> </w:t>
            </w:r>
            <w:r w:rsidRPr="00B75F81">
              <w:rPr>
                <w:rFonts w:ascii="Calibri" w:hAnsi="Calibri" w:cs="Arial"/>
                <w:bCs/>
                <w:sz w:val="22"/>
                <w:szCs w:val="22"/>
              </w:rPr>
              <w:t>by 19.4%</w:t>
            </w:r>
          </w:p>
          <w:p w14:paraId="223B2F13" w14:textId="77777777" w:rsidR="007E7D7C" w:rsidRPr="00B75F81" w:rsidRDefault="007E7D7C" w:rsidP="00F352D7">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Arial"/>
                <w:bCs/>
                <w:sz w:val="22"/>
                <w:szCs w:val="22"/>
              </w:rPr>
            </w:pPr>
            <w:r w:rsidRPr="00B75F81">
              <w:rPr>
                <w:rFonts w:ascii="Calibri" w:hAnsi="Calibri" w:cs="Arial"/>
                <w:bCs/>
                <w:sz w:val="22"/>
                <w:szCs w:val="22"/>
              </w:rPr>
              <w:t xml:space="preserve">Systolic and diastolic blood pressure </w:t>
            </w:r>
            <w:r w:rsidRPr="00D710B2">
              <w:rPr>
                <w:rFonts w:ascii="Wingdings" w:hAnsi="Wingdings"/>
                <w:color w:val="000000"/>
                <w:sz w:val="20"/>
                <w:szCs w:val="20"/>
              </w:rPr>
              <w:t></w:t>
            </w:r>
            <w:r w:rsidRPr="00B75F81">
              <w:rPr>
                <w:rFonts w:ascii="Calibri" w:hAnsi="Calibri" w:cs="Arial"/>
                <w:bCs/>
                <w:sz w:val="22"/>
                <w:szCs w:val="22"/>
              </w:rPr>
              <w:t xml:space="preserve">by 10mmHg and 6mmHg respectively </w:t>
            </w:r>
          </w:p>
          <w:p w14:paraId="5389A359" w14:textId="77777777" w:rsidR="007E7D7C" w:rsidRPr="00B75F81" w:rsidRDefault="007E7D7C" w:rsidP="00F352D7">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Arial"/>
                <w:bCs/>
                <w:sz w:val="22"/>
                <w:szCs w:val="22"/>
              </w:rPr>
            </w:pPr>
            <w:r w:rsidRPr="00B75F81">
              <w:rPr>
                <w:rFonts w:ascii="Calibri" w:hAnsi="Calibri" w:cs="Arial"/>
                <w:bCs/>
                <w:sz w:val="22"/>
                <w:szCs w:val="22"/>
              </w:rPr>
              <w:t xml:space="preserve">CRF </w:t>
            </w:r>
            <w:r w:rsidRPr="00D710B2">
              <w:rPr>
                <w:rFonts w:ascii="Wingdings" w:hAnsi="Wingdings"/>
                <w:color w:val="000000"/>
                <w:sz w:val="20"/>
                <w:szCs w:val="20"/>
              </w:rPr>
              <w:t></w:t>
            </w:r>
            <w:r w:rsidRPr="00D710B2">
              <w:rPr>
                <w:rFonts w:ascii="Calibri" w:hAnsi="Calibri" w:cs="Arial"/>
                <w:bCs/>
                <w:sz w:val="20"/>
                <w:szCs w:val="20"/>
              </w:rPr>
              <w:t xml:space="preserve"> </w:t>
            </w:r>
            <w:r w:rsidRPr="00B75F81">
              <w:rPr>
                <w:rFonts w:ascii="Calibri" w:hAnsi="Calibri" w:cs="Arial"/>
                <w:bCs/>
                <w:sz w:val="22"/>
                <w:szCs w:val="22"/>
              </w:rPr>
              <w:t xml:space="preserve">by almost double that of MICT </w:t>
            </w:r>
          </w:p>
        </w:tc>
      </w:tr>
      <w:tr w:rsidR="007E7D7C" w:rsidRPr="00B75F81" w14:paraId="49066BB6" w14:textId="77777777" w:rsidTr="007E7D7C">
        <w:tc>
          <w:tcPr>
            <w:cnfStyle w:val="001000000000" w:firstRow="0" w:lastRow="0" w:firstColumn="1" w:lastColumn="0" w:oddVBand="0" w:evenVBand="0" w:oddHBand="0" w:evenHBand="0" w:firstRowFirstColumn="0" w:firstRowLastColumn="0" w:lastRowFirstColumn="0" w:lastRowLastColumn="0"/>
            <w:tcW w:w="406" w:type="pct"/>
          </w:tcPr>
          <w:p w14:paraId="2A80393E" w14:textId="77777777" w:rsidR="007E7D7C" w:rsidRPr="00B75F81" w:rsidRDefault="007E7D7C" w:rsidP="00F352D7">
            <w:pPr>
              <w:spacing w:line="360" w:lineRule="auto"/>
              <w:rPr>
                <w:rFonts w:ascii="Calibri" w:hAnsi="Calibri" w:cs="Arial"/>
                <w:bCs w:val="0"/>
                <w:sz w:val="22"/>
                <w:szCs w:val="22"/>
              </w:rPr>
            </w:pPr>
            <w:r w:rsidRPr="00B75F81">
              <w:rPr>
                <w:rFonts w:ascii="Calibri" w:hAnsi="Calibri" w:cs="Arial"/>
                <w:bCs w:val="0"/>
                <w:sz w:val="22"/>
                <w:szCs w:val="22"/>
              </w:rPr>
              <w:t>Wisløff et al.,  (2006)</w:t>
            </w:r>
          </w:p>
        </w:tc>
        <w:tc>
          <w:tcPr>
            <w:tcW w:w="575" w:type="pct"/>
          </w:tcPr>
          <w:p w14:paraId="1420BB3F" w14:textId="77777777" w:rsidR="007E7D7C" w:rsidRPr="00B75F81" w:rsidRDefault="007E7D7C" w:rsidP="00F352D7">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Arial"/>
                <w:bCs/>
                <w:sz w:val="22"/>
                <w:szCs w:val="22"/>
              </w:rPr>
            </w:pPr>
            <w:r w:rsidRPr="00B75F81">
              <w:rPr>
                <w:rFonts w:ascii="Calibri" w:hAnsi="Calibri" w:cs="Arial"/>
                <w:bCs/>
                <w:sz w:val="22"/>
                <w:szCs w:val="22"/>
              </w:rPr>
              <w:t xml:space="preserve">HUNT study, exercise and </w:t>
            </w:r>
            <w:r>
              <w:rPr>
                <w:rFonts w:ascii="Calibri" w:hAnsi="Calibri" w:cs="Arial"/>
                <w:bCs/>
                <w:sz w:val="22"/>
                <w:szCs w:val="22"/>
              </w:rPr>
              <w:t>CV</w:t>
            </w:r>
            <w:r w:rsidRPr="00B75F81">
              <w:rPr>
                <w:rFonts w:ascii="Calibri" w:hAnsi="Calibri" w:cs="Arial"/>
                <w:bCs/>
                <w:sz w:val="22"/>
                <w:szCs w:val="22"/>
              </w:rPr>
              <w:t xml:space="preserve"> mortality</w:t>
            </w:r>
          </w:p>
        </w:tc>
        <w:tc>
          <w:tcPr>
            <w:tcW w:w="448" w:type="pct"/>
          </w:tcPr>
          <w:p w14:paraId="46BC0A72" w14:textId="77777777" w:rsidR="007E7D7C" w:rsidRPr="00B75F81" w:rsidRDefault="007E7D7C" w:rsidP="00F352D7">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Arial"/>
                <w:bCs/>
                <w:sz w:val="22"/>
                <w:szCs w:val="22"/>
              </w:rPr>
            </w:pPr>
            <w:r w:rsidRPr="00B75F81">
              <w:rPr>
                <w:rFonts w:ascii="Calibri" w:hAnsi="Calibri" w:cs="Arial"/>
                <w:bCs/>
                <w:sz w:val="22"/>
                <w:szCs w:val="22"/>
              </w:rPr>
              <w:t>27,143 M, 28,929 F</w:t>
            </w:r>
          </w:p>
        </w:tc>
        <w:tc>
          <w:tcPr>
            <w:tcW w:w="859" w:type="pct"/>
          </w:tcPr>
          <w:p w14:paraId="36E997D9" w14:textId="77777777" w:rsidR="007E7D7C" w:rsidRPr="00B75F81" w:rsidRDefault="007E7D7C" w:rsidP="00F352D7">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Arial"/>
                <w:bCs/>
                <w:sz w:val="22"/>
                <w:szCs w:val="22"/>
              </w:rPr>
            </w:pPr>
            <w:r w:rsidRPr="00B75F81">
              <w:rPr>
                <w:rFonts w:ascii="Calibri" w:hAnsi="Calibri" w:cs="Arial"/>
                <w:bCs/>
                <w:sz w:val="22"/>
                <w:szCs w:val="22"/>
              </w:rPr>
              <w:t>45 min at 80% of maximal oxygen uptake</w:t>
            </w:r>
          </w:p>
        </w:tc>
        <w:tc>
          <w:tcPr>
            <w:tcW w:w="950" w:type="pct"/>
          </w:tcPr>
          <w:p w14:paraId="3A7330E8" w14:textId="77777777" w:rsidR="007E7D7C" w:rsidRPr="00B75F81" w:rsidRDefault="007E7D7C" w:rsidP="00F352D7">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Arial"/>
                <w:bCs/>
                <w:sz w:val="22"/>
                <w:szCs w:val="22"/>
              </w:rPr>
            </w:pPr>
            <w:r w:rsidRPr="00B75F81">
              <w:rPr>
                <w:rFonts w:ascii="Calibri" w:hAnsi="Calibri" w:cs="Arial"/>
                <w:bCs/>
                <w:sz w:val="22"/>
                <w:szCs w:val="22"/>
              </w:rPr>
              <w:t>1 bout of high intensity exercise</w:t>
            </w:r>
          </w:p>
        </w:tc>
        <w:tc>
          <w:tcPr>
            <w:tcW w:w="1762" w:type="pct"/>
          </w:tcPr>
          <w:p w14:paraId="7027FC49" w14:textId="77777777" w:rsidR="007E7D7C" w:rsidRPr="00B75F81" w:rsidRDefault="007E7D7C" w:rsidP="00F352D7">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Arial"/>
                <w:bCs/>
                <w:sz w:val="22"/>
                <w:szCs w:val="22"/>
              </w:rPr>
            </w:pPr>
            <w:r w:rsidRPr="00B75F81">
              <w:rPr>
                <w:rFonts w:ascii="Calibri" w:hAnsi="Calibri" w:cs="Arial"/>
                <w:bCs/>
                <w:sz w:val="22"/>
                <w:szCs w:val="22"/>
              </w:rPr>
              <w:t xml:space="preserve">One weekly bout of HIIT </w:t>
            </w:r>
            <w:r w:rsidRPr="00D710B2">
              <w:rPr>
                <w:rFonts w:ascii="Wingdings" w:hAnsi="Wingdings"/>
                <w:color w:val="000000"/>
                <w:sz w:val="20"/>
                <w:szCs w:val="20"/>
              </w:rPr>
              <w:t></w:t>
            </w:r>
            <w:r w:rsidRPr="00B75F81">
              <w:rPr>
                <w:rFonts w:ascii="Calibri" w:hAnsi="Calibri" w:cs="Arial"/>
                <w:bCs/>
                <w:sz w:val="22"/>
                <w:szCs w:val="22"/>
              </w:rPr>
              <w:t xml:space="preserve">risk of CVD death, in men [relative risk (RR) 0.61, 95% confidence interval (CI) 0.49-0.75], and women (RR 0.49, 95% CI 0.27-0.89), versus no activity. </w:t>
            </w:r>
          </w:p>
        </w:tc>
      </w:tr>
      <w:tr w:rsidR="007E7D7C" w:rsidRPr="00B75F81" w14:paraId="7D4C88A9" w14:textId="77777777" w:rsidTr="007E7D7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6" w:type="pct"/>
          </w:tcPr>
          <w:p w14:paraId="165F143D" w14:textId="77777777" w:rsidR="007E7D7C" w:rsidRPr="00B75F81" w:rsidRDefault="007E7D7C" w:rsidP="00F352D7">
            <w:pPr>
              <w:spacing w:line="360" w:lineRule="auto"/>
              <w:rPr>
                <w:rFonts w:ascii="Calibri" w:hAnsi="Calibri" w:cs="Arial"/>
                <w:bCs w:val="0"/>
                <w:sz w:val="22"/>
                <w:szCs w:val="22"/>
              </w:rPr>
            </w:pPr>
            <w:r w:rsidRPr="00B75F81">
              <w:rPr>
                <w:rFonts w:ascii="Calibri" w:hAnsi="Calibri" w:cs="Arial"/>
                <w:bCs w:val="0"/>
                <w:sz w:val="22"/>
                <w:szCs w:val="22"/>
              </w:rPr>
              <w:t>Little et al., (2011)</w:t>
            </w:r>
          </w:p>
        </w:tc>
        <w:tc>
          <w:tcPr>
            <w:tcW w:w="575" w:type="pct"/>
          </w:tcPr>
          <w:p w14:paraId="589829F2" w14:textId="77777777" w:rsidR="007E7D7C" w:rsidRPr="00B75F81" w:rsidRDefault="007E7D7C" w:rsidP="00F352D7">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Arial"/>
                <w:bCs/>
                <w:sz w:val="22"/>
                <w:szCs w:val="22"/>
              </w:rPr>
            </w:pPr>
            <w:r w:rsidRPr="00B75F81">
              <w:rPr>
                <w:rFonts w:ascii="Calibri" w:hAnsi="Calibri" w:cs="Arial"/>
                <w:bCs/>
                <w:sz w:val="22"/>
                <w:szCs w:val="22"/>
              </w:rPr>
              <w:t xml:space="preserve">Over 2 wk, 6 sessions </w:t>
            </w:r>
          </w:p>
        </w:tc>
        <w:tc>
          <w:tcPr>
            <w:tcW w:w="448" w:type="pct"/>
          </w:tcPr>
          <w:p w14:paraId="608E152F" w14:textId="77777777" w:rsidR="007E7D7C" w:rsidRPr="00B75F81" w:rsidRDefault="007E7D7C" w:rsidP="00F352D7">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Arial"/>
                <w:bCs/>
                <w:sz w:val="22"/>
                <w:szCs w:val="22"/>
              </w:rPr>
            </w:pPr>
            <w:r w:rsidRPr="00B75F81">
              <w:rPr>
                <w:rFonts w:ascii="Calibri" w:hAnsi="Calibri" w:cs="Arial"/>
                <w:bCs/>
                <w:sz w:val="22"/>
                <w:szCs w:val="22"/>
              </w:rPr>
              <w:t>8 subjects</w:t>
            </w:r>
          </w:p>
        </w:tc>
        <w:tc>
          <w:tcPr>
            <w:tcW w:w="859" w:type="pct"/>
          </w:tcPr>
          <w:p w14:paraId="45CF97F9" w14:textId="77777777" w:rsidR="007E7D7C" w:rsidRPr="00B75F81" w:rsidRDefault="007E7D7C" w:rsidP="00F352D7">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Arial"/>
                <w:bCs/>
                <w:sz w:val="22"/>
                <w:szCs w:val="22"/>
              </w:rPr>
            </w:pPr>
            <w:r w:rsidRPr="00B75F81">
              <w:rPr>
                <w:rFonts w:ascii="Calibri" w:hAnsi="Calibri" w:cs="Arial"/>
                <w:bCs/>
                <w:sz w:val="22"/>
                <w:szCs w:val="22"/>
              </w:rPr>
              <w:t>6 HIIT ~ 90% maximal heart rate (HRmax)</w:t>
            </w:r>
          </w:p>
        </w:tc>
        <w:tc>
          <w:tcPr>
            <w:tcW w:w="950" w:type="pct"/>
          </w:tcPr>
          <w:p w14:paraId="4805F483" w14:textId="77777777" w:rsidR="007E7D7C" w:rsidRPr="00B75F81" w:rsidRDefault="007E7D7C" w:rsidP="00F352D7">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Arial"/>
                <w:bCs/>
                <w:sz w:val="22"/>
                <w:szCs w:val="22"/>
              </w:rPr>
            </w:pPr>
            <w:r w:rsidRPr="00B75F81">
              <w:rPr>
                <w:rFonts w:ascii="Calibri" w:hAnsi="Calibri" w:cs="Arial"/>
                <w:bCs/>
                <w:sz w:val="22"/>
                <w:szCs w:val="22"/>
              </w:rPr>
              <w:t>10 x 60-s cycle ergometer interspersed with 60 s of rest. 1:1</w:t>
            </w:r>
          </w:p>
        </w:tc>
        <w:tc>
          <w:tcPr>
            <w:tcW w:w="1762" w:type="pct"/>
          </w:tcPr>
          <w:p w14:paraId="27822341" w14:textId="77777777" w:rsidR="007E7D7C" w:rsidRPr="00B75F81" w:rsidRDefault="007E7D7C" w:rsidP="00F352D7">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Arial"/>
                <w:bCs/>
                <w:sz w:val="22"/>
                <w:szCs w:val="22"/>
              </w:rPr>
            </w:pPr>
            <w:r w:rsidRPr="00B75F81">
              <w:rPr>
                <w:rFonts w:ascii="Calibri" w:hAnsi="Calibri" w:cs="Arial"/>
                <w:bCs/>
                <w:sz w:val="22"/>
                <w:szCs w:val="22"/>
              </w:rPr>
              <w:t xml:space="preserve">Blood glucose </w:t>
            </w:r>
            <w:r w:rsidRPr="00D710B2">
              <w:rPr>
                <w:rFonts w:ascii="Wingdings" w:hAnsi="Wingdings"/>
                <w:color w:val="000000"/>
                <w:sz w:val="20"/>
                <w:szCs w:val="20"/>
              </w:rPr>
              <w:t></w:t>
            </w:r>
            <w:r w:rsidRPr="00B75F81">
              <w:rPr>
                <w:rFonts w:ascii="Calibri" w:hAnsi="Calibri" w:cs="Arial"/>
                <w:bCs/>
                <w:sz w:val="22"/>
                <w:szCs w:val="22"/>
              </w:rPr>
              <w:t xml:space="preserve">by 13% - 30%. </w:t>
            </w:r>
          </w:p>
          <w:p w14:paraId="468F2A09" w14:textId="77777777" w:rsidR="007E7D7C" w:rsidRPr="00B75F81" w:rsidRDefault="007E7D7C" w:rsidP="00F352D7">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Arial"/>
                <w:bCs/>
                <w:sz w:val="22"/>
                <w:szCs w:val="22"/>
              </w:rPr>
            </w:pPr>
            <w:r w:rsidRPr="00B75F81">
              <w:rPr>
                <w:rFonts w:ascii="Calibri" w:hAnsi="Calibri" w:cs="Arial"/>
                <w:bCs/>
                <w:sz w:val="22"/>
                <w:szCs w:val="22"/>
              </w:rPr>
              <w:t xml:space="preserve">Muscle mitochondrial proteins </w:t>
            </w:r>
            <w:r w:rsidRPr="00D710B2">
              <w:rPr>
                <w:rFonts w:ascii="Wingdings" w:hAnsi="Wingdings"/>
                <w:color w:val="000000"/>
                <w:sz w:val="20"/>
                <w:szCs w:val="20"/>
              </w:rPr>
              <w:t></w:t>
            </w:r>
            <w:r w:rsidRPr="00D710B2">
              <w:rPr>
                <w:rFonts w:ascii="Calibri" w:hAnsi="Calibri" w:cs="Arial"/>
                <w:bCs/>
                <w:sz w:val="20"/>
                <w:szCs w:val="20"/>
              </w:rPr>
              <w:t xml:space="preserve"> </w:t>
            </w:r>
            <w:r w:rsidRPr="00B75F81">
              <w:rPr>
                <w:rFonts w:ascii="Calibri" w:hAnsi="Calibri" w:cs="Arial"/>
                <w:bCs/>
                <w:sz w:val="22"/>
                <w:szCs w:val="22"/>
              </w:rPr>
              <w:t xml:space="preserve">by 20–70%, GLUT4 protein levels </w:t>
            </w:r>
            <w:r w:rsidRPr="00D710B2">
              <w:rPr>
                <w:rFonts w:ascii="Wingdings" w:hAnsi="Wingdings"/>
                <w:color w:val="000000"/>
                <w:sz w:val="20"/>
                <w:szCs w:val="20"/>
              </w:rPr>
              <w:t></w:t>
            </w:r>
            <w:r w:rsidRPr="00D710B2">
              <w:rPr>
                <w:rFonts w:ascii="Calibri" w:hAnsi="Calibri" w:cs="Arial"/>
                <w:bCs/>
                <w:sz w:val="20"/>
                <w:szCs w:val="20"/>
              </w:rPr>
              <w:t xml:space="preserve"> </w:t>
            </w:r>
            <w:r w:rsidRPr="00B75F81">
              <w:rPr>
                <w:rFonts w:ascii="Calibri" w:hAnsi="Calibri" w:cs="Arial"/>
                <w:bCs/>
                <w:sz w:val="22"/>
                <w:szCs w:val="22"/>
              </w:rPr>
              <w:t>by 369%.</w:t>
            </w:r>
          </w:p>
        </w:tc>
      </w:tr>
      <w:tr w:rsidR="007E7D7C" w:rsidRPr="00B75F81" w14:paraId="67646572" w14:textId="77777777" w:rsidTr="007E7D7C">
        <w:tc>
          <w:tcPr>
            <w:cnfStyle w:val="001000000000" w:firstRow="0" w:lastRow="0" w:firstColumn="1" w:lastColumn="0" w:oddVBand="0" w:evenVBand="0" w:oddHBand="0" w:evenHBand="0" w:firstRowFirstColumn="0" w:firstRowLastColumn="0" w:lastRowFirstColumn="0" w:lastRowLastColumn="0"/>
            <w:tcW w:w="406" w:type="pct"/>
          </w:tcPr>
          <w:p w14:paraId="7C23C316" w14:textId="77777777" w:rsidR="007E7D7C" w:rsidRPr="00B75F81" w:rsidRDefault="007E7D7C" w:rsidP="00F352D7">
            <w:pPr>
              <w:spacing w:line="360" w:lineRule="auto"/>
              <w:rPr>
                <w:rFonts w:ascii="Calibri" w:hAnsi="Calibri" w:cs="Arial"/>
                <w:bCs w:val="0"/>
                <w:sz w:val="22"/>
                <w:szCs w:val="22"/>
              </w:rPr>
            </w:pPr>
            <w:r w:rsidRPr="00B75F81">
              <w:rPr>
                <w:rFonts w:ascii="Calibri" w:hAnsi="Calibri" w:cs="Arial"/>
                <w:bCs w:val="0"/>
                <w:sz w:val="22"/>
                <w:szCs w:val="22"/>
              </w:rPr>
              <w:t>Tjønna et al., (2008)</w:t>
            </w:r>
          </w:p>
        </w:tc>
        <w:tc>
          <w:tcPr>
            <w:tcW w:w="575" w:type="pct"/>
          </w:tcPr>
          <w:p w14:paraId="03002166" w14:textId="77777777" w:rsidR="007E7D7C" w:rsidRPr="00B75F81" w:rsidRDefault="007E7D7C" w:rsidP="00F352D7">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Arial"/>
                <w:bCs/>
                <w:sz w:val="22"/>
                <w:szCs w:val="22"/>
              </w:rPr>
            </w:pPr>
            <w:r w:rsidRPr="00B75F81">
              <w:rPr>
                <w:rFonts w:ascii="Calibri" w:hAnsi="Calibri" w:cs="Arial"/>
                <w:bCs/>
                <w:sz w:val="22"/>
                <w:szCs w:val="22"/>
              </w:rPr>
              <w:t>(AIT) 3 times a week for 16 weeks</w:t>
            </w:r>
          </w:p>
        </w:tc>
        <w:tc>
          <w:tcPr>
            <w:tcW w:w="448" w:type="pct"/>
          </w:tcPr>
          <w:p w14:paraId="370E0A04" w14:textId="77777777" w:rsidR="007E7D7C" w:rsidRPr="00B75F81" w:rsidRDefault="007E7D7C" w:rsidP="00F352D7">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Arial"/>
                <w:bCs/>
                <w:sz w:val="22"/>
                <w:szCs w:val="22"/>
              </w:rPr>
            </w:pPr>
            <w:r w:rsidRPr="00B75F81">
              <w:rPr>
                <w:rFonts w:ascii="Calibri" w:hAnsi="Calibri" w:cs="Arial"/>
                <w:bCs/>
                <w:sz w:val="22"/>
                <w:szCs w:val="22"/>
              </w:rPr>
              <w:t>32 MetS patients</w:t>
            </w:r>
          </w:p>
        </w:tc>
        <w:tc>
          <w:tcPr>
            <w:tcW w:w="859" w:type="pct"/>
          </w:tcPr>
          <w:p w14:paraId="30A30BA1" w14:textId="77777777" w:rsidR="007E7D7C" w:rsidRPr="00B75F81" w:rsidRDefault="007E7D7C" w:rsidP="00F352D7">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Arial"/>
                <w:bCs/>
                <w:sz w:val="22"/>
                <w:szCs w:val="22"/>
              </w:rPr>
            </w:pPr>
            <w:r w:rsidRPr="00B75F81">
              <w:rPr>
                <w:rFonts w:ascii="Calibri" w:hAnsi="Calibri" w:cs="Arial"/>
                <w:bCs/>
                <w:sz w:val="22"/>
                <w:szCs w:val="22"/>
              </w:rPr>
              <w:t>Interval=90% HRmax</w:t>
            </w:r>
          </w:p>
          <w:p w14:paraId="7A01F79A" w14:textId="77777777" w:rsidR="007E7D7C" w:rsidRPr="00B75F81" w:rsidRDefault="007E7D7C" w:rsidP="00F352D7">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Arial"/>
                <w:bCs/>
                <w:sz w:val="22"/>
                <w:szCs w:val="22"/>
              </w:rPr>
            </w:pPr>
            <w:r w:rsidRPr="00B75F81">
              <w:rPr>
                <w:rFonts w:ascii="Calibri" w:hAnsi="Calibri" w:cs="Arial"/>
                <w:bCs/>
                <w:sz w:val="22"/>
                <w:szCs w:val="22"/>
              </w:rPr>
              <w:t>Recovery=70% HRmax</w:t>
            </w:r>
          </w:p>
        </w:tc>
        <w:tc>
          <w:tcPr>
            <w:tcW w:w="950" w:type="pct"/>
          </w:tcPr>
          <w:p w14:paraId="3884C02A" w14:textId="77777777" w:rsidR="007E7D7C" w:rsidRPr="00B75F81" w:rsidRDefault="007E7D7C" w:rsidP="00F352D7">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Arial"/>
                <w:bCs/>
                <w:sz w:val="22"/>
                <w:szCs w:val="22"/>
              </w:rPr>
            </w:pPr>
            <w:r w:rsidRPr="00B75F81">
              <w:rPr>
                <w:rFonts w:ascii="Calibri" w:hAnsi="Calibri" w:cs="Arial"/>
                <w:bCs/>
                <w:sz w:val="22"/>
                <w:szCs w:val="22"/>
              </w:rPr>
              <w:t xml:space="preserve">4 x 4-minute intervals with 3-minute active recovery </w:t>
            </w:r>
          </w:p>
        </w:tc>
        <w:tc>
          <w:tcPr>
            <w:tcW w:w="1762" w:type="pct"/>
          </w:tcPr>
          <w:p w14:paraId="57CCD06A" w14:textId="77777777" w:rsidR="007E7D7C" w:rsidRPr="00B75F81" w:rsidRDefault="007E7D7C" w:rsidP="00F352D7">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Arial"/>
                <w:bCs/>
                <w:sz w:val="22"/>
                <w:szCs w:val="22"/>
              </w:rPr>
            </w:pPr>
            <w:r w:rsidRPr="00B75F81">
              <w:rPr>
                <w:rFonts w:ascii="Calibri" w:hAnsi="Calibri" w:cs="Arial"/>
                <w:bCs/>
                <w:sz w:val="22"/>
                <w:szCs w:val="22"/>
              </w:rPr>
              <w:t>V̇O</w:t>
            </w:r>
            <w:r w:rsidRPr="00B75F81">
              <w:rPr>
                <w:rFonts w:ascii="Calibri" w:hAnsi="Calibri" w:cs="Arial"/>
                <w:bCs/>
                <w:sz w:val="22"/>
                <w:szCs w:val="22"/>
                <w:vertAlign w:val="subscript"/>
              </w:rPr>
              <w:t>2max</w:t>
            </w:r>
            <w:r w:rsidRPr="00B75F81">
              <w:rPr>
                <w:rFonts w:ascii="Calibri" w:hAnsi="Calibri" w:cs="Arial"/>
                <w:bCs/>
                <w:sz w:val="22"/>
                <w:szCs w:val="22"/>
              </w:rPr>
              <w:t xml:space="preserve"> </w:t>
            </w:r>
            <w:r w:rsidRPr="00D710B2">
              <w:rPr>
                <w:rFonts w:ascii="Wingdings" w:hAnsi="Wingdings"/>
                <w:color w:val="000000"/>
                <w:sz w:val="20"/>
                <w:szCs w:val="20"/>
              </w:rPr>
              <w:t></w:t>
            </w:r>
            <w:r w:rsidRPr="00D710B2">
              <w:rPr>
                <w:rFonts w:ascii="Calibri" w:hAnsi="Calibri" w:cs="Arial"/>
                <w:bCs/>
                <w:sz w:val="20"/>
                <w:szCs w:val="20"/>
              </w:rPr>
              <w:t xml:space="preserve"> </w:t>
            </w:r>
            <w:r w:rsidRPr="00B75F81">
              <w:rPr>
                <w:rFonts w:ascii="Calibri" w:hAnsi="Calibri" w:cs="Arial"/>
                <w:bCs/>
                <w:sz w:val="22"/>
                <w:szCs w:val="22"/>
              </w:rPr>
              <w:t xml:space="preserve">by 35% and </w:t>
            </w:r>
            <w:r w:rsidRPr="00D710B2">
              <w:rPr>
                <w:rFonts w:ascii="Wingdings" w:hAnsi="Wingdings"/>
                <w:color w:val="000000"/>
                <w:sz w:val="20"/>
                <w:szCs w:val="20"/>
              </w:rPr>
              <w:t></w:t>
            </w:r>
            <w:r w:rsidRPr="00B75F81">
              <w:rPr>
                <w:rFonts w:ascii="Calibri" w:hAnsi="Calibri" w:cs="Arial"/>
                <w:bCs/>
                <w:sz w:val="22"/>
                <w:szCs w:val="22"/>
              </w:rPr>
              <w:t>risk factors of MetS (from 5.9 before to 4.0 after)</w:t>
            </w:r>
            <w:r>
              <w:rPr>
                <w:rFonts w:ascii="Calibri" w:hAnsi="Calibri" w:cs="Arial"/>
                <w:bCs/>
                <w:sz w:val="22"/>
                <w:szCs w:val="22"/>
              </w:rPr>
              <w:t>,</w:t>
            </w:r>
            <w:r w:rsidRPr="00B75F81">
              <w:rPr>
                <w:rFonts w:ascii="Calibri" w:hAnsi="Calibri" w:cs="Arial"/>
                <w:bCs/>
                <w:sz w:val="22"/>
                <w:szCs w:val="22"/>
              </w:rPr>
              <w:t> </w:t>
            </w:r>
            <w:r>
              <w:rPr>
                <w:rFonts w:ascii="Calibri" w:hAnsi="Calibri" w:cs="Arial"/>
                <w:bCs/>
                <w:sz w:val="22"/>
                <w:szCs w:val="22"/>
              </w:rPr>
              <w:t>e</w:t>
            </w:r>
            <w:r w:rsidRPr="00B75F81">
              <w:rPr>
                <w:rFonts w:ascii="Calibri" w:hAnsi="Calibri" w:cs="Arial"/>
                <w:bCs/>
                <w:sz w:val="22"/>
                <w:szCs w:val="22"/>
              </w:rPr>
              <w:t>nhanced endothelial function (9%)</w:t>
            </w:r>
            <w:r>
              <w:rPr>
                <w:rFonts w:ascii="Calibri" w:hAnsi="Calibri" w:cs="Arial"/>
                <w:bCs/>
                <w:sz w:val="22"/>
                <w:szCs w:val="22"/>
              </w:rPr>
              <w:t>.</w:t>
            </w:r>
            <w:r w:rsidRPr="00B75F81">
              <w:rPr>
                <w:rFonts w:ascii="Calibri" w:hAnsi="Calibri" w:cs="Arial"/>
                <w:bCs/>
                <w:sz w:val="22"/>
                <w:szCs w:val="22"/>
              </w:rPr>
              <w:t xml:space="preserve"> </w:t>
            </w:r>
          </w:p>
        </w:tc>
      </w:tr>
    </w:tbl>
    <w:p w14:paraId="1194B8AF" w14:textId="77777777" w:rsidR="007E7D7C" w:rsidRPr="00DB3C0F" w:rsidRDefault="007E7D7C" w:rsidP="007E7D7C">
      <w:pPr>
        <w:rPr>
          <w:sz w:val="18"/>
          <w:szCs w:val="18"/>
        </w:rPr>
        <w:sectPr w:rsidR="007E7D7C" w:rsidRPr="00DB3C0F" w:rsidSect="00F352D7">
          <w:pgSz w:w="16817" w:h="11901" w:orient="landscape"/>
          <w:pgMar w:top="1701" w:right="1701" w:bottom="1701" w:left="1701" w:header="709" w:footer="709" w:gutter="0"/>
          <w:cols w:space="708"/>
          <w:docGrid w:linePitch="360"/>
        </w:sectPr>
      </w:pPr>
      <w:r w:rsidRPr="00DB3C0F">
        <w:rPr>
          <w:rFonts w:ascii="Calibri" w:hAnsi="Calibri" w:cs="Arial"/>
          <w:bCs/>
          <w:sz w:val="18"/>
          <w:szCs w:val="18"/>
        </w:rPr>
        <w:t>MetS = metabolic syndrome, CV = cardiovascular, CVD = cardiovascular disease, AIT = aerobic interval training, MHR = maximum heart rate</w:t>
      </w:r>
    </w:p>
    <w:p w14:paraId="117DC521" w14:textId="77777777" w:rsidR="007E7D7C" w:rsidRPr="00BC61BC" w:rsidRDefault="007E7D7C" w:rsidP="007E7D7C">
      <w:pPr>
        <w:spacing w:line="480" w:lineRule="auto"/>
        <w:outlineLvl w:val="0"/>
        <w:rPr>
          <w:rFonts w:ascii="Calibri" w:hAnsi="Calibri"/>
          <w:b/>
        </w:rPr>
      </w:pPr>
      <w:r w:rsidRPr="00B44AC1">
        <w:rPr>
          <w:rFonts w:ascii="Calibri" w:hAnsi="Calibri"/>
          <w:b/>
        </w:rPr>
        <w:lastRenderedPageBreak/>
        <w:t xml:space="preserve">3.1 </w:t>
      </w:r>
      <w:r w:rsidRPr="002C2F89">
        <w:rPr>
          <w:rFonts w:ascii="Calibri" w:hAnsi="Calibri"/>
          <w:b/>
        </w:rPr>
        <w:t xml:space="preserve">Variations and Programming </w:t>
      </w:r>
    </w:p>
    <w:p w14:paraId="21003544" w14:textId="77777777" w:rsidR="007E7D7C" w:rsidRPr="00BC61BC" w:rsidRDefault="007E7D7C" w:rsidP="007E7D7C">
      <w:pPr>
        <w:spacing w:line="480" w:lineRule="auto"/>
        <w:rPr>
          <w:rFonts w:ascii="Calibri" w:hAnsi="Calibri"/>
        </w:rPr>
      </w:pPr>
      <w:r w:rsidRPr="00BC61BC">
        <w:rPr>
          <w:rFonts w:ascii="Calibri" w:hAnsi="Calibri"/>
        </w:rPr>
        <w:t>While widespread agreement on the benefits of HIIT dominates the literature and research,</w:t>
      </w:r>
      <w:r>
        <w:rPr>
          <w:rFonts w:ascii="Calibri" w:hAnsi="Calibri"/>
        </w:rPr>
        <w:t xml:space="preserve"> (Bartlett et al. 2011; Kessler et al. 2012 and Milanović et al.</w:t>
      </w:r>
      <w:r w:rsidRPr="0005525A">
        <w:rPr>
          <w:rFonts w:ascii="Calibri" w:hAnsi="Calibri"/>
        </w:rPr>
        <w:t xml:space="preserve"> 2015)</w:t>
      </w:r>
      <w:r w:rsidRPr="00BC61BC">
        <w:rPr>
          <w:rFonts w:ascii="Calibri" w:hAnsi="Calibri"/>
        </w:rPr>
        <w:t xml:space="preserve"> the question of specificity is still open for debate.  Numerous HIIT protocols are referenced within the existing body of </w:t>
      </w:r>
      <w:r>
        <w:rPr>
          <w:rFonts w:ascii="Calibri" w:hAnsi="Calibri"/>
        </w:rPr>
        <w:t>research</w:t>
      </w:r>
      <w:r w:rsidRPr="00BC61BC">
        <w:rPr>
          <w:rFonts w:ascii="Calibri" w:hAnsi="Calibri"/>
        </w:rPr>
        <w:t xml:space="preserve"> offering a variety of frequencies, intensities, methods and work to rest ratios.  These protocols include high intensity interval training (HIIT), high-volume interval training (HVIT), variable-intensity interval training (VIIT), reduced-exertion HIT (REHIT) constant-load low-volume HIT and “extreme” HIIT.  Results vary but are generally positive for all and are outlined below.  The issue is ascertaining the most appropriate protocol to recommend for the general population to follow</w:t>
      </w:r>
      <w:r>
        <w:rPr>
          <w:rFonts w:ascii="Calibri" w:hAnsi="Calibri"/>
        </w:rPr>
        <w:t xml:space="preserve"> with clear guidelines on frequency, intensity, time and type (FITT)</w:t>
      </w:r>
      <w:r w:rsidRPr="00BC61BC">
        <w:rPr>
          <w:rFonts w:ascii="Calibri" w:hAnsi="Calibri"/>
        </w:rPr>
        <w:t>.</w:t>
      </w:r>
    </w:p>
    <w:p w14:paraId="200846F9" w14:textId="77777777" w:rsidR="007E7D7C" w:rsidRPr="00BC61BC" w:rsidRDefault="007E7D7C" w:rsidP="007E7D7C">
      <w:pPr>
        <w:spacing w:line="480" w:lineRule="auto"/>
        <w:rPr>
          <w:rFonts w:ascii="Calibri" w:hAnsi="Calibri"/>
        </w:rPr>
      </w:pPr>
    </w:p>
    <w:p w14:paraId="78978D0E" w14:textId="77777777" w:rsidR="007E7D7C" w:rsidRDefault="007E7D7C" w:rsidP="007E7D7C">
      <w:pPr>
        <w:spacing w:line="480" w:lineRule="auto"/>
        <w:rPr>
          <w:rFonts w:ascii="Calibri" w:hAnsi="Calibri"/>
        </w:rPr>
      </w:pPr>
      <w:r w:rsidRPr="00B44AC1">
        <w:rPr>
          <w:rFonts w:ascii="Calibri" w:hAnsi="Calibri"/>
          <w:b/>
        </w:rPr>
        <w:t>3.2 Finding the FITT</w:t>
      </w:r>
      <w:r w:rsidRPr="00B44AC1">
        <w:rPr>
          <w:rFonts w:ascii="Calibri" w:hAnsi="Calibri"/>
        </w:rPr>
        <w:t xml:space="preserve"> </w:t>
      </w:r>
    </w:p>
    <w:p w14:paraId="690B40AE" w14:textId="77777777" w:rsidR="007E7D7C" w:rsidRPr="00BC61BC" w:rsidRDefault="007E7D7C" w:rsidP="007E7D7C">
      <w:pPr>
        <w:spacing w:line="480" w:lineRule="auto"/>
        <w:rPr>
          <w:rFonts w:ascii="Calibri" w:hAnsi="Calibri" w:cs="Arial"/>
          <w:bCs/>
        </w:rPr>
      </w:pPr>
      <w:r w:rsidRPr="00B44AC1">
        <w:rPr>
          <w:rFonts w:ascii="Calibri" w:hAnsi="Calibri"/>
        </w:rPr>
        <w:t>The beneficial role HIIT can play in treating diabetes has been</w:t>
      </w:r>
      <w:r w:rsidRPr="00BC61BC">
        <w:rPr>
          <w:rFonts w:ascii="Calibri" w:hAnsi="Calibri"/>
        </w:rPr>
        <w:t xml:space="preserve"> noted previously, but</w:t>
      </w:r>
      <w:r w:rsidRPr="00BC61BC">
        <w:rPr>
          <w:rFonts w:ascii="Calibri" w:hAnsi="Calibri"/>
          <w:color w:val="FF0000"/>
        </w:rPr>
        <w:t xml:space="preserve"> </w:t>
      </w:r>
      <w:r w:rsidRPr="00BC61BC">
        <w:rPr>
          <w:rFonts w:ascii="Calibri" w:hAnsi="Calibri"/>
        </w:rPr>
        <w:t xml:space="preserve">Metcalfe, Babraj, Fawkner </w:t>
      </w:r>
      <w:r>
        <w:rPr>
          <w:rFonts w:ascii="Calibri" w:hAnsi="Calibri"/>
        </w:rPr>
        <w:t>and Vollaard</w:t>
      </w:r>
      <w:r w:rsidRPr="00BC61BC">
        <w:rPr>
          <w:rFonts w:ascii="Calibri" w:hAnsi="Calibri"/>
        </w:rPr>
        <w:t xml:space="preserve"> (2011) trialed a novel REHIT exercise intervention.</w:t>
      </w:r>
      <w:r>
        <w:rPr>
          <w:rFonts w:ascii="Calibri" w:hAnsi="Calibri"/>
        </w:rPr>
        <w:t xml:space="preserve"> </w:t>
      </w:r>
      <w:r w:rsidRPr="00BC61BC">
        <w:rPr>
          <w:rFonts w:ascii="Calibri" w:hAnsi="Calibri"/>
        </w:rPr>
        <w:t xml:space="preserve"> While the results were not conclusively significant across the study, it was found that REHIT could significantly increase ins</w:t>
      </w:r>
      <w:r>
        <w:rPr>
          <w:rFonts w:ascii="Calibri" w:hAnsi="Calibri"/>
        </w:rPr>
        <w:t>ulin sensitivity by 28% in men, but not in women</w:t>
      </w:r>
      <w:r w:rsidRPr="00BC61BC">
        <w:rPr>
          <w:rFonts w:ascii="Calibri" w:hAnsi="Calibri"/>
        </w:rPr>
        <w:t xml:space="preserve">, despite relatively low ratings of perceived exertion (RPE) with a maximum of 14 on the Borg scale, </w:t>
      </w:r>
      <w:r w:rsidRPr="002553CF">
        <w:rPr>
          <w:rFonts w:ascii="Calibri" w:hAnsi="Calibri"/>
        </w:rPr>
        <w:t>(Borg 1970)</w:t>
      </w:r>
      <w:r w:rsidRPr="00BC61BC">
        <w:rPr>
          <w:rFonts w:ascii="Calibri" w:hAnsi="Calibri"/>
        </w:rPr>
        <w:t xml:space="preserve"> compared to control groups and still yielded increases in aerobic capacity of 15</w:t>
      </w:r>
      <w:r>
        <w:rPr>
          <w:rFonts w:ascii="Calibri" w:hAnsi="Calibri"/>
        </w:rPr>
        <w:t>%</w:t>
      </w:r>
      <w:r w:rsidRPr="00BC61BC">
        <w:rPr>
          <w:rFonts w:ascii="Calibri" w:hAnsi="Calibri"/>
        </w:rPr>
        <w:t xml:space="preserve"> and 12% in men and women respectively.</w:t>
      </w:r>
      <w:r w:rsidRPr="00BC61BC">
        <w:rPr>
          <w:rFonts w:ascii="Calibri" w:hAnsi="Calibri" w:cs="Arial"/>
          <w:bCs/>
        </w:rPr>
        <w:t xml:space="preserve"> </w:t>
      </w:r>
      <w:r>
        <w:rPr>
          <w:rFonts w:ascii="Calibri" w:hAnsi="Calibri" w:cs="Arial"/>
          <w:bCs/>
        </w:rPr>
        <w:t xml:space="preserve"> </w:t>
      </w:r>
      <w:r w:rsidRPr="00BC61BC">
        <w:rPr>
          <w:rFonts w:ascii="Calibri" w:hAnsi="Calibri"/>
        </w:rPr>
        <w:t xml:space="preserve">The 10-minute REHIT session used in this study represented the smallest volume of exercise that has been shown to induce positive health benefits.  </w:t>
      </w:r>
      <w:r>
        <w:rPr>
          <w:rFonts w:ascii="Calibri" w:hAnsi="Calibri"/>
        </w:rPr>
        <w:t xml:space="preserve">It used ‘all-out’ sprints on a cycle ergometer as the mode of exercise, which is a common mode across </w:t>
      </w:r>
      <w:r>
        <w:rPr>
          <w:rFonts w:ascii="Calibri" w:hAnsi="Calibri"/>
        </w:rPr>
        <w:lastRenderedPageBreak/>
        <w:t xml:space="preserve">the research.  </w:t>
      </w:r>
      <w:r w:rsidRPr="00BC61BC">
        <w:rPr>
          <w:rFonts w:ascii="Calibri" w:hAnsi="Calibri"/>
        </w:rPr>
        <w:t xml:space="preserve">The conclusion was that the programme could improve metabolic health and aerobic capacity in a genuinely time-efficient alternative to SSE.  </w:t>
      </w:r>
      <w:r>
        <w:rPr>
          <w:rFonts w:ascii="Calibri" w:hAnsi="Calibri"/>
        </w:rPr>
        <w:t>From a FITT perspective for the general population, this may be a good starting point to work from.</w:t>
      </w:r>
    </w:p>
    <w:p w14:paraId="6FBD30F2" w14:textId="77777777" w:rsidR="007E7D7C" w:rsidRPr="00BC61BC" w:rsidRDefault="007E7D7C" w:rsidP="007E7D7C">
      <w:pPr>
        <w:spacing w:line="480" w:lineRule="auto"/>
        <w:rPr>
          <w:rFonts w:ascii="Calibri" w:hAnsi="Calibri" w:cs="Arial"/>
          <w:bCs/>
          <w:color w:val="FF0000"/>
        </w:rPr>
      </w:pPr>
    </w:p>
    <w:p w14:paraId="480B96AB" w14:textId="2BEDB3FF" w:rsidR="007E7D7C" w:rsidRDefault="007E7D7C" w:rsidP="007E7D7C">
      <w:pPr>
        <w:spacing w:line="480" w:lineRule="auto"/>
        <w:rPr>
          <w:rFonts w:ascii="Calibri" w:hAnsi="Calibri"/>
        </w:rPr>
      </w:pPr>
      <w:r w:rsidRPr="00BC61BC">
        <w:rPr>
          <w:rFonts w:ascii="Calibri" w:hAnsi="Calibri" w:cs="Arial"/>
          <w:bCs/>
        </w:rPr>
        <w:t xml:space="preserve">In addition to this </w:t>
      </w:r>
      <w:r w:rsidRPr="00BC61BC">
        <w:rPr>
          <w:rFonts w:ascii="Calibri" w:hAnsi="Calibri"/>
        </w:rPr>
        <w:t xml:space="preserve">after Gibala and McGee (2008) initially introduced an “extreme” version of HIIT, using 4–6 “all-out” Wingate tests as the exercise stressor they subsequently modified the protocol to a less intense 10-60-s interval.  This new protocol elicited ratings of perceived exertion (RPE) of 4–8 on a 10-point scale, suggesting that this HIIT paradigm had clinical </w:t>
      </w:r>
      <w:r>
        <w:rPr>
          <w:rFonts w:ascii="Calibri" w:hAnsi="Calibri"/>
        </w:rPr>
        <w:t xml:space="preserve">and non-clinical </w:t>
      </w:r>
      <w:r w:rsidRPr="00BC61BC">
        <w:rPr>
          <w:rFonts w:ascii="Calibri" w:hAnsi="Calibri"/>
        </w:rPr>
        <w:t>utility</w:t>
      </w:r>
      <w:r>
        <w:rPr>
          <w:rFonts w:ascii="Calibri" w:hAnsi="Calibri"/>
        </w:rPr>
        <w:t xml:space="preserve"> due to the relatively low exertion levels recorded</w:t>
      </w:r>
      <w:r w:rsidRPr="00BC61BC">
        <w:rPr>
          <w:rFonts w:ascii="Calibri" w:hAnsi="Calibri"/>
        </w:rPr>
        <w:t>.</w:t>
      </w:r>
      <w:r w:rsidRPr="00BC61BC">
        <w:rPr>
          <w:rFonts w:ascii="Calibri" w:hAnsi="Calibri"/>
          <w:i/>
        </w:rPr>
        <w:t xml:space="preserve"> </w:t>
      </w:r>
      <w:r w:rsidRPr="00BC61BC">
        <w:rPr>
          <w:rFonts w:ascii="Calibri" w:hAnsi="Calibri"/>
        </w:rPr>
        <w:t xml:space="preserve"> Seiler </w:t>
      </w:r>
      <w:r>
        <w:rPr>
          <w:rFonts w:ascii="Calibri" w:hAnsi="Calibri"/>
        </w:rPr>
        <w:t>and Sjursen</w:t>
      </w:r>
      <w:r w:rsidRPr="00BC61BC">
        <w:rPr>
          <w:rFonts w:ascii="Calibri" w:hAnsi="Calibri"/>
        </w:rPr>
        <w:t xml:space="preserve"> (2004) found that under self-paced conditions, well-trained runners performed HIIT at an RPE of approximately 17, independent of interval duration</w:t>
      </w:r>
      <w:r>
        <w:rPr>
          <w:rFonts w:ascii="Calibri" w:hAnsi="Calibri"/>
        </w:rPr>
        <w:t xml:space="preserve">.  </w:t>
      </w:r>
      <w:r w:rsidRPr="00BC61BC">
        <w:rPr>
          <w:rFonts w:ascii="Calibri" w:hAnsi="Calibri"/>
        </w:rPr>
        <w:t xml:space="preserve">It was found in the few investigations that addressed the issue of intensity, that subjects appeared to not only tolerate the higher exercise intensity but to actually </w:t>
      </w:r>
      <w:r w:rsidRPr="00BC61BC">
        <w:rPr>
          <w:rFonts w:ascii="Calibri" w:hAnsi="Calibri"/>
          <w:iCs/>
        </w:rPr>
        <w:t xml:space="preserve">prefer </w:t>
      </w:r>
      <w:r w:rsidRPr="00BC61BC">
        <w:rPr>
          <w:rFonts w:ascii="Calibri" w:hAnsi="Calibri"/>
        </w:rPr>
        <w:t>HIIT to the more traditional SSE</w:t>
      </w:r>
      <w:r>
        <w:rPr>
          <w:rFonts w:ascii="Calibri" w:hAnsi="Calibri"/>
        </w:rPr>
        <w:t xml:space="preserve"> (Bartlett et al. 2011; Jung, Zelt, Bourne</w:t>
      </w:r>
      <w:r w:rsidRPr="00C602C0">
        <w:rPr>
          <w:rFonts w:ascii="Calibri" w:hAnsi="Calibri"/>
        </w:rPr>
        <w:t xml:space="preserve"> </w:t>
      </w:r>
      <w:r w:rsidR="00CD0F8B">
        <w:rPr>
          <w:rFonts w:ascii="Calibri" w:hAnsi="Calibri"/>
        </w:rPr>
        <w:t>&amp;</w:t>
      </w:r>
      <w:r>
        <w:rPr>
          <w:rFonts w:ascii="Calibri" w:hAnsi="Calibri"/>
        </w:rPr>
        <w:t xml:space="preserve"> Gurd</w:t>
      </w:r>
      <w:r w:rsidRPr="00C602C0">
        <w:rPr>
          <w:rFonts w:ascii="Calibri" w:hAnsi="Calibri"/>
        </w:rPr>
        <w:t xml:space="preserve"> 2014)</w:t>
      </w:r>
      <w:r w:rsidRPr="00BC61BC">
        <w:rPr>
          <w:rFonts w:ascii="Calibri" w:hAnsi="Calibri"/>
        </w:rPr>
        <w:t xml:space="preserve">.  </w:t>
      </w:r>
      <w:r>
        <w:rPr>
          <w:rFonts w:ascii="Calibri" w:hAnsi="Calibri"/>
        </w:rPr>
        <w:t>These results warrant further investigation to assess the implications of intensity and RPE for HIIT prescription for non-athletes and sedentary individuals, but it can be assumed that ‘all-out’ cycle sprints could be a viable option.  If ‘all-out’ sprints become the starting point for exercise programming, the next step would be to assess how far below this exertion level HIIT can be adjusted and still be practical and worthwhile.</w:t>
      </w:r>
    </w:p>
    <w:p w14:paraId="7FA0078B" w14:textId="77777777" w:rsidR="007E7D7C" w:rsidRDefault="007E7D7C" w:rsidP="007E7D7C">
      <w:pPr>
        <w:spacing w:line="480" w:lineRule="auto"/>
        <w:rPr>
          <w:rFonts w:ascii="Calibri" w:hAnsi="Calibri"/>
        </w:rPr>
      </w:pPr>
    </w:p>
    <w:p w14:paraId="394E4F24" w14:textId="77777777" w:rsidR="007E7D7C" w:rsidRDefault="007E7D7C" w:rsidP="007E7D7C">
      <w:pPr>
        <w:spacing w:line="480" w:lineRule="auto"/>
        <w:rPr>
          <w:rFonts w:ascii="Calibri" w:hAnsi="Calibri"/>
        </w:rPr>
      </w:pPr>
    </w:p>
    <w:p w14:paraId="0C3EE46F" w14:textId="77777777" w:rsidR="007E7D7C" w:rsidRDefault="007E7D7C" w:rsidP="007E7D7C">
      <w:pPr>
        <w:spacing w:line="480" w:lineRule="auto"/>
        <w:rPr>
          <w:rFonts w:ascii="Calibri" w:hAnsi="Calibri"/>
        </w:rPr>
      </w:pPr>
    </w:p>
    <w:p w14:paraId="63CE2D52" w14:textId="77777777" w:rsidR="007E7D7C" w:rsidRDefault="007E7D7C" w:rsidP="007E7D7C">
      <w:pPr>
        <w:spacing w:line="480" w:lineRule="auto"/>
        <w:rPr>
          <w:rFonts w:ascii="Calibri" w:hAnsi="Calibri"/>
        </w:rPr>
      </w:pPr>
      <w:r w:rsidRPr="00B44AC1">
        <w:rPr>
          <w:rFonts w:ascii="Calibri" w:hAnsi="Calibri"/>
          <w:b/>
        </w:rPr>
        <w:lastRenderedPageBreak/>
        <w:t>3.3 Enjoyment and RPE</w:t>
      </w:r>
      <w:r w:rsidRPr="00B44AC1">
        <w:rPr>
          <w:rFonts w:ascii="Calibri" w:hAnsi="Calibri"/>
        </w:rPr>
        <w:t xml:space="preserve"> </w:t>
      </w:r>
    </w:p>
    <w:p w14:paraId="77AD8910" w14:textId="77777777" w:rsidR="007E7D7C" w:rsidRPr="000333CD" w:rsidRDefault="007E7D7C" w:rsidP="007E7D7C">
      <w:pPr>
        <w:spacing w:line="480" w:lineRule="auto"/>
        <w:rPr>
          <w:rFonts w:ascii="Calibri" w:hAnsi="Calibri"/>
        </w:rPr>
      </w:pPr>
      <w:r w:rsidRPr="00B44AC1">
        <w:rPr>
          <w:rFonts w:ascii="Calibri" w:hAnsi="Calibri"/>
        </w:rPr>
        <w:t>In young healthy males, Bartlett et al. (2011) reported that</w:t>
      </w:r>
      <w:r w:rsidRPr="00BC61BC">
        <w:rPr>
          <w:rFonts w:ascii="Calibri" w:hAnsi="Calibri"/>
        </w:rPr>
        <w:t xml:space="preserve"> ratings of perceived “enjoyment” were higher for HIIT than for SSE</w:t>
      </w:r>
      <w:r>
        <w:rPr>
          <w:rFonts w:ascii="Calibri" w:hAnsi="Calibri"/>
        </w:rPr>
        <w:t xml:space="preserve"> on the PACES scale (88 v 61)</w:t>
      </w:r>
      <w:r w:rsidRPr="00BC61BC">
        <w:rPr>
          <w:rFonts w:ascii="Calibri" w:hAnsi="Calibri"/>
        </w:rPr>
        <w:t>,</w:t>
      </w:r>
      <w:r>
        <w:rPr>
          <w:rFonts w:ascii="Calibri" w:hAnsi="Calibri" w:cs="Arial"/>
          <w:bCs/>
        </w:rPr>
        <w:t xml:space="preserve"> </w:t>
      </w:r>
      <w:r w:rsidRPr="00BC61BC">
        <w:rPr>
          <w:rFonts w:ascii="Calibri" w:hAnsi="Calibri"/>
        </w:rPr>
        <w:t>despite RPE being higher for HIIT</w:t>
      </w:r>
      <w:r>
        <w:rPr>
          <w:rFonts w:ascii="Calibri" w:hAnsi="Calibri"/>
        </w:rPr>
        <w:t xml:space="preserve"> than SSE (14 v 13)</w:t>
      </w:r>
      <w:r w:rsidRPr="00BC61BC">
        <w:rPr>
          <w:rFonts w:ascii="Calibri" w:hAnsi="Calibri"/>
        </w:rPr>
        <w:t xml:space="preserve">.  Similarly, patients with heart failure found HIIT more motivating than traditional steady-state exercise, which was perceived as “quite boring”. </w:t>
      </w:r>
      <w:r>
        <w:rPr>
          <w:rFonts w:ascii="Calibri" w:hAnsi="Calibri"/>
        </w:rPr>
        <w:t xml:space="preserve"> </w:t>
      </w:r>
      <w:r w:rsidRPr="00BC61BC">
        <w:rPr>
          <w:rFonts w:ascii="Calibri" w:hAnsi="Calibri"/>
        </w:rPr>
        <w:t xml:space="preserve">On the other hand, there appears to also be a case for moderating the exercise intensity and still availing of beneficial results.  Boyd, Simpson, Jung </w:t>
      </w:r>
      <w:r>
        <w:rPr>
          <w:rFonts w:ascii="Calibri" w:hAnsi="Calibri"/>
        </w:rPr>
        <w:t>and Gurd</w:t>
      </w:r>
      <w:r w:rsidRPr="00BC61BC">
        <w:rPr>
          <w:rFonts w:ascii="Calibri" w:hAnsi="Calibri"/>
        </w:rPr>
        <w:t xml:space="preserve"> (2013) carried out a study on lower intensity interval training using a comparison of 9 sessions of interval training with a 1-min on, 1-min off protocol on a cycle ergometer between either 70% (</w:t>
      </w:r>
      <w:r>
        <w:rPr>
          <w:rFonts w:ascii="Calibri" w:hAnsi="Calibri"/>
        </w:rPr>
        <w:t>low</w:t>
      </w:r>
      <w:r w:rsidRPr="00BC61BC">
        <w:rPr>
          <w:rFonts w:ascii="Calibri" w:hAnsi="Calibri"/>
        </w:rPr>
        <w:t>) or 100% (</w:t>
      </w:r>
      <w:r>
        <w:rPr>
          <w:rFonts w:ascii="Calibri" w:hAnsi="Calibri"/>
        </w:rPr>
        <w:t>high</w:t>
      </w:r>
      <w:r w:rsidRPr="00BC61BC">
        <w:rPr>
          <w:rFonts w:ascii="Calibri" w:hAnsi="Calibri"/>
        </w:rPr>
        <w:t>) peak work rate.  Exercise performance improved by 8.6</w:t>
      </w:r>
      <w:r>
        <w:rPr>
          <w:rFonts w:ascii="Calibri" w:hAnsi="Calibri"/>
        </w:rPr>
        <w:t xml:space="preserve"> </w:t>
      </w:r>
      <w:r w:rsidRPr="00BC61BC">
        <w:rPr>
          <w:rFonts w:ascii="Calibri" w:hAnsi="Calibri"/>
        </w:rPr>
        <w:t>±</w:t>
      </w:r>
      <w:r>
        <w:rPr>
          <w:rFonts w:ascii="Calibri" w:hAnsi="Calibri"/>
        </w:rPr>
        <w:t xml:space="preserve"> </w:t>
      </w:r>
      <w:r w:rsidRPr="00BC61BC">
        <w:rPr>
          <w:rFonts w:ascii="Calibri" w:hAnsi="Calibri"/>
        </w:rPr>
        <w:t xml:space="preserve">7.6% in the </w:t>
      </w:r>
      <w:r>
        <w:rPr>
          <w:rFonts w:ascii="Calibri" w:hAnsi="Calibri"/>
        </w:rPr>
        <w:t>low</w:t>
      </w:r>
      <w:r w:rsidRPr="00BC61BC">
        <w:rPr>
          <w:rFonts w:ascii="Calibri" w:hAnsi="Calibri"/>
        </w:rPr>
        <w:t xml:space="preserve"> group and 14.1</w:t>
      </w:r>
      <w:r>
        <w:rPr>
          <w:rFonts w:ascii="Calibri" w:hAnsi="Calibri"/>
        </w:rPr>
        <w:t xml:space="preserve"> </w:t>
      </w:r>
      <w:r w:rsidRPr="00BC61BC">
        <w:rPr>
          <w:rFonts w:ascii="Calibri" w:hAnsi="Calibri"/>
        </w:rPr>
        <w:t>±</w:t>
      </w:r>
      <w:r>
        <w:rPr>
          <w:rFonts w:ascii="Calibri" w:hAnsi="Calibri"/>
        </w:rPr>
        <w:t xml:space="preserve"> </w:t>
      </w:r>
      <w:r w:rsidRPr="00BC61BC">
        <w:rPr>
          <w:rFonts w:ascii="Calibri" w:hAnsi="Calibri"/>
        </w:rPr>
        <w:t xml:space="preserve">4.3% in the </w:t>
      </w:r>
      <w:r>
        <w:rPr>
          <w:rFonts w:ascii="Calibri" w:hAnsi="Calibri"/>
        </w:rPr>
        <w:t>high</w:t>
      </w:r>
      <w:r w:rsidRPr="00BC61BC">
        <w:rPr>
          <w:rFonts w:ascii="Calibri" w:hAnsi="Calibri"/>
        </w:rPr>
        <w:t xml:space="preserve"> group.  There were no differences in perceived enjoyment or self-efficacy between groups despite significantly lower affect (enjoyment) scores during training in the HI group.  When the comparisons are drawn it would appear that the lower intensi</w:t>
      </w:r>
      <w:r>
        <w:rPr>
          <w:rFonts w:ascii="Calibri" w:hAnsi="Calibri"/>
        </w:rPr>
        <w:t xml:space="preserve">ty group has clinical viability.  </w:t>
      </w:r>
      <w:r w:rsidRPr="00BC61BC">
        <w:rPr>
          <w:rFonts w:ascii="Calibri" w:hAnsi="Calibri"/>
        </w:rPr>
        <w:t>Overall</w:t>
      </w:r>
      <w:r>
        <w:rPr>
          <w:rFonts w:ascii="Calibri" w:hAnsi="Calibri"/>
        </w:rPr>
        <w:t>, however</w:t>
      </w:r>
      <w:r w:rsidRPr="00BC61BC">
        <w:rPr>
          <w:rFonts w:ascii="Calibri" w:hAnsi="Calibri"/>
        </w:rPr>
        <w:t xml:space="preserve">, no clear conclusions have been drawn regarding the </w:t>
      </w:r>
      <w:r>
        <w:rPr>
          <w:rFonts w:ascii="Calibri" w:hAnsi="Calibri"/>
        </w:rPr>
        <w:t>most</w:t>
      </w:r>
      <w:r w:rsidRPr="00BC61BC">
        <w:rPr>
          <w:rFonts w:ascii="Calibri" w:hAnsi="Calibri"/>
        </w:rPr>
        <w:t xml:space="preserve"> effecti</w:t>
      </w:r>
      <w:r>
        <w:rPr>
          <w:rFonts w:ascii="Calibri" w:hAnsi="Calibri"/>
        </w:rPr>
        <w:t xml:space="preserve">ve intensity for a HIIT session.  This is probably related to the number of variables in question from mode of exercise, to interval duration, work to rest ratio and type of recovery between work intervals.  </w:t>
      </w:r>
    </w:p>
    <w:p w14:paraId="577028B1" w14:textId="77777777" w:rsidR="007E7D7C" w:rsidRPr="00001964" w:rsidRDefault="007E7D7C" w:rsidP="007E7D7C">
      <w:pPr>
        <w:spacing w:line="480" w:lineRule="auto"/>
        <w:rPr>
          <w:rFonts w:ascii="Calibri" w:hAnsi="Calibri"/>
        </w:rPr>
        <w:sectPr w:rsidR="007E7D7C" w:rsidRPr="00001964" w:rsidSect="00F352D7">
          <w:pgSz w:w="11900" w:h="16840"/>
          <w:pgMar w:top="1701" w:right="1701" w:bottom="1701" w:left="1701" w:header="708" w:footer="708" w:gutter="0"/>
          <w:cols w:space="708"/>
          <w:docGrid w:linePitch="360"/>
        </w:sectPr>
      </w:pPr>
    </w:p>
    <w:p w14:paraId="04D5EE23" w14:textId="77777777" w:rsidR="007E7D7C" w:rsidRPr="000B70B7" w:rsidRDefault="007E7D7C" w:rsidP="007E7D7C">
      <w:pPr>
        <w:spacing w:line="360" w:lineRule="auto"/>
        <w:outlineLvl w:val="0"/>
        <w:rPr>
          <w:rFonts w:ascii="Calibri" w:hAnsi="Calibri"/>
          <w:b/>
        </w:rPr>
      </w:pPr>
      <w:r w:rsidRPr="000B70B7">
        <w:rPr>
          <w:rFonts w:ascii="Calibri" w:hAnsi="Calibri"/>
          <w:b/>
        </w:rPr>
        <w:lastRenderedPageBreak/>
        <w:t>Table 1.4 Studies investigating the role of interval timings</w:t>
      </w:r>
    </w:p>
    <w:tbl>
      <w:tblPr>
        <w:tblStyle w:val="LightList"/>
        <w:tblW w:w="4923" w:type="pct"/>
        <w:tblLook w:val="04A0" w:firstRow="1" w:lastRow="0" w:firstColumn="1" w:lastColumn="0" w:noHBand="0" w:noVBand="1"/>
      </w:tblPr>
      <w:tblGrid>
        <w:gridCol w:w="1764"/>
        <w:gridCol w:w="2268"/>
        <w:gridCol w:w="2789"/>
        <w:gridCol w:w="3959"/>
        <w:gridCol w:w="2641"/>
      </w:tblGrid>
      <w:tr w:rsidR="007E7D7C" w:rsidRPr="00BC61BC" w14:paraId="3284001E" w14:textId="77777777" w:rsidTr="00F352D7">
        <w:trPr>
          <w:cnfStyle w:val="100000000000" w:firstRow="1" w:lastRow="0" w:firstColumn="0" w:lastColumn="0" w:oddVBand="0" w:evenVBand="0" w:oddHBand="0" w:evenHBand="0" w:firstRowFirstColumn="0" w:firstRowLastColumn="0" w:lastRowFirstColumn="0" w:lastRowLastColumn="0"/>
          <w:trHeight w:val="817"/>
        </w:trPr>
        <w:tc>
          <w:tcPr>
            <w:cnfStyle w:val="001000000000" w:firstRow="0" w:lastRow="0" w:firstColumn="1" w:lastColumn="0" w:oddVBand="0" w:evenVBand="0" w:oddHBand="0" w:evenHBand="0" w:firstRowFirstColumn="0" w:firstRowLastColumn="0" w:lastRowFirstColumn="0" w:lastRowLastColumn="0"/>
            <w:tcW w:w="657" w:type="pct"/>
          </w:tcPr>
          <w:p w14:paraId="1E1D7468" w14:textId="77777777" w:rsidR="007E7D7C" w:rsidRPr="00BC61BC" w:rsidRDefault="007E7D7C" w:rsidP="00F352D7">
            <w:pPr>
              <w:rPr>
                <w:rFonts w:ascii="Calibri" w:hAnsi="Calibri" w:cs="Arial"/>
              </w:rPr>
            </w:pPr>
            <w:r w:rsidRPr="00BC61BC">
              <w:rPr>
                <w:rFonts w:ascii="Calibri" w:hAnsi="Calibri" w:cs="Arial"/>
              </w:rPr>
              <w:t>Study</w:t>
            </w:r>
          </w:p>
        </w:tc>
        <w:tc>
          <w:tcPr>
            <w:tcW w:w="845" w:type="pct"/>
          </w:tcPr>
          <w:p w14:paraId="6B077C64" w14:textId="77777777" w:rsidR="007E7D7C" w:rsidRPr="00BC61BC" w:rsidRDefault="007E7D7C" w:rsidP="00F352D7">
            <w:pPr>
              <w:cnfStyle w:val="100000000000" w:firstRow="1" w:lastRow="0" w:firstColumn="0" w:lastColumn="0" w:oddVBand="0" w:evenVBand="0" w:oddHBand="0" w:evenHBand="0" w:firstRowFirstColumn="0" w:firstRowLastColumn="0" w:lastRowFirstColumn="0" w:lastRowLastColumn="0"/>
              <w:rPr>
                <w:rFonts w:ascii="Calibri" w:hAnsi="Calibri" w:cs="Arial"/>
              </w:rPr>
            </w:pPr>
            <w:r w:rsidRPr="00BC61BC">
              <w:rPr>
                <w:rFonts w:ascii="Calibri" w:hAnsi="Calibri" w:cs="Arial"/>
              </w:rPr>
              <w:t>Protocol</w:t>
            </w:r>
          </w:p>
        </w:tc>
        <w:tc>
          <w:tcPr>
            <w:tcW w:w="1039" w:type="pct"/>
          </w:tcPr>
          <w:p w14:paraId="193BF487" w14:textId="77777777" w:rsidR="007E7D7C" w:rsidRPr="00BC61BC" w:rsidRDefault="007E7D7C" w:rsidP="00F352D7">
            <w:pPr>
              <w:cnfStyle w:val="100000000000" w:firstRow="1" w:lastRow="0" w:firstColumn="0" w:lastColumn="0" w:oddVBand="0" w:evenVBand="0" w:oddHBand="0" w:evenHBand="0" w:firstRowFirstColumn="0" w:firstRowLastColumn="0" w:lastRowFirstColumn="0" w:lastRowLastColumn="0"/>
              <w:rPr>
                <w:rFonts w:ascii="Calibri" w:hAnsi="Calibri" w:cs="Arial"/>
              </w:rPr>
            </w:pPr>
            <w:r w:rsidRPr="00BC61BC">
              <w:rPr>
                <w:rFonts w:ascii="Calibri" w:hAnsi="Calibri" w:cs="Arial"/>
              </w:rPr>
              <w:t xml:space="preserve">Time </w:t>
            </w:r>
            <w:r>
              <w:rPr>
                <w:rFonts w:ascii="Calibri" w:hAnsi="Calibri" w:cs="Arial"/>
              </w:rPr>
              <w:t>&amp;</w:t>
            </w:r>
            <w:r w:rsidRPr="00BC61BC">
              <w:rPr>
                <w:rFonts w:ascii="Calibri" w:hAnsi="Calibri" w:cs="Arial"/>
              </w:rPr>
              <w:t xml:space="preserve"> Intensity </w:t>
            </w:r>
          </w:p>
        </w:tc>
        <w:tc>
          <w:tcPr>
            <w:tcW w:w="1475" w:type="pct"/>
          </w:tcPr>
          <w:p w14:paraId="2C209D9C" w14:textId="77777777" w:rsidR="007E7D7C" w:rsidRPr="00BC61BC" w:rsidRDefault="007E7D7C" w:rsidP="00F352D7">
            <w:pPr>
              <w:cnfStyle w:val="100000000000" w:firstRow="1" w:lastRow="0" w:firstColumn="0" w:lastColumn="0" w:oddVBand="0" w:evenVBand="0" w:oddHBand="0" w:evenHBand="0" w:firstRowFirstColumn="0" w:firstRowLastColumn="0" w:lastRowFirstColumn="0" w:lastRowLastColumn="0"/>
              <w:rPr>
                <w:rFonts w:ascii="Calibri" w:hAnsi="Calibri" w:cs="Arial"/>
              </w:rPr>
            </w:pPr>
            <w:r w:rsidRPr="00BC61BC">
              <w:rPr>
                <w:rFonts w:ascii="Calibri" w:hAnsi="Calibri" w:cs="Arial"/>
              </w:rPr>
              <w:t>Results</w:t>
            </w:r>
          </w:p>
        </w:tc>
        <w:tc>
          <w:tcPr>
            <w:tcW w:w="984" w:type="pct"/>
          </w:tcPr>
          <w:p w14:paraId="7A4B36D8" w14:textId="77777777" w:rsidR="007E7D7C" w:rsidRPr="00BC61BC" w:rsidRDefault="007E7D7C" w:rsidP="00F352D7">
            <w:pPr>
              <w:cnfStyle w:val="100000000000" w:firstRow="1" w:lastRow="0" w:firstColumn="0" w:lastColumn="0" w:oddVBand="0" w:evenVBand="0" w:oddHBand="0" w:evenHBand="0" w:firstRowFirstColumn="0" w:firstRowLastColumn="0" w:lastRowFirstColumn="0" w:lastRowLastColumn="0"/>
              <w:rPr>
                <w:rFonts w:ascii="Calibri" w:hAnsi="Calibri" w:cs="Arial"/>
              </w:rPr>
            </w:pPr>
            <w:r w:rsidRPr="00BC61BC">
              <w:rPr>
                <w:rFonts w:ascii="Calibri" w:hAnsi="Calibri" w:cs="Arial"/>
              </w:rPr>
              <w:t>Recommended</w:t>
            </w:r>
          </w:p>
        </w:tc>
      </w:tr>
      <w:tr w:rsidR="007E7D7C" w:rsidRPr="00BC61BC" w14:paraId="13A2CE23" w14:textId="77777777" w:rsidTr="00F352D7">
        <w:trPr>
          <w:cnfStyle w:val="000000100000" w:firstRow="0" w:lastRow="0" w:firstColumn="0" w:lastColumn="0" w:oddVBand="0" w:evenVBand="0" w:oddHBand="1" w:evenHBand="0" w:firstRowFirstColumn="0" w:firstRowLastColumn="0" w:lastRowFirstColumn="0" w:lastRowLastColumn="0"/>
          <w:trHeight w:val="1109"/>
        </w:trPr>
        <w:tc>
          <w:tcPr>
            <w:cnfStyle w:val="001000000000" w:firstRow="0" w:lastRow="0" w:firstColumn="1" w:lastColumn="0" w:oddVBand="0" w:evenVBand="0" w:oddHBand="0" w:evenHBand="0" w:firstRowFirstColumn="0" w:firstRowLastColumn="0" w:lastRowFirstColumn="0" w:lastRowLastColumn="0"/>
            <w:tcW w:w="657" w:type="pct"/>
          </w:tcPr>
          <w:p w14:paraId="0D055E49" w14:textId="77777777" w:rsidR="007E7D7C" w:rsidRPr="00BC61BC" w:rsidRDefault="007E7D7C" w:rsidP="00F352D7">
            <w:pPr>
              <w:rPr>
                <w:rFonts w:ascii="Calibri" w:hAnsi="Calibri" w:cs="Arial"/>
                <w:b w:val="0"/>
              </w:rPr>
            </w:pPr>
            <w:r w:rsidRPr="00BC61BC">
              <w:rPr>
                <w:rFonts w:ascii="Calibri" w:hAnsi="Calibri" w:cs="Arial"/>
                <w:b w:val="0"/>
              </w:rPr>
              <w:t>Edge et al., (2013)</w:t>
            </w:r>
          </w:p>
        </w:tc>
        <w:tc>
          <w:tcPr>
            <w:tcW w:w="845" w:type="pct"/>
          </w:tcPr>
          <w:p w14:paraId="21FED2C4" w14:textId="77777777" w:rsidR="007E7D7C" w:rsidRPr="0085376A" w:rsidRDefault="007E7D7C" w:rsidP="00F352D7">
            <w:pPr>
              <w:cnfStyle w:val="000000100000" w:firstRow="0" w:lastRow="0" w:firstColumn="0" w:lastColumn="0" w:oddVBand="0" w:evenVBand="0" w:oddHBand="1" w:evenHBand="0" w:firstRowFirstColumn="0" w:firstRowLastColumn="0" w:lastRowFirstColumn="0" w:lastRowLastColumn="0"/>
              <w:rPr>
                <w:rFonts w:ascii="Calibri" w:hAnsi="Calibri" w:cs="Arial"/>
              </w:rPr>
            </w:pPr>
            <w:r w:rsidRPr="00BC61BC">
              <w:rPr>
                <w:rFonts w:ascii="Calibri" w:hAnsi="Calibri" w:cs="Arial"/>
              </w:rPr>
              <w:t>HIIT 1 min v 3 min rest intervals</w:t>
            </w:r>
          </w:p>
        </w:tc>
        <w:tc>
          <w:tcPr>
            <w:tcW w:w="1039" w:type="pct"/>
          </w:tcPr>
          <w:p w14:paraId="47E85E2D" w14:textId="77777777" w:rsidR="007E7D7C" w:rsidRDefault="007E7D7C" w:rsidP="00F352D7">
            <w:pPr>
              <w:widowControl w:val="0"/>
              <w:autoSpaceDE w:val="0"/>
              <w:autoSpaceDN w:val="0"/>
              <w:adjustRightInd w:val="0"/>
              <w:spacing w:after="240"/>
              <w:cnfStyle w:val="000000100000" w:firstRow="0" w:lastRow="0" w:firstColumn="0" w:lastColumn="0" w:oddVBand="0" w:evenVBand="0" w:oddHBand="1" w:evenHBand="0" w:firstRowFirstColumn="0" w:firstRowLastColumn="0" w:lastRowFirstColumn="0" w:lastRowLastColumn="0"/>
              <w:rPr>
                <w:rFonts w:ascii="Calibri" w:hAnsi="Calibri" w:cs="Arial"/>
              </w:rPr>
            </w:pPr>
            <w:r>
              <w:rPr>
                <w:rFonts w:ascii="Calibri" w:hAnsi="Calibri" w:cs="Arial"/>
              </w:rPr>
              <w:t>6-10 x 2min intervals 3/wk</w:t>
            </w:r>
          </w:p>
          <w:p w14:paraId="3871CE4C" w14:textId="77777777" w:rsidR="007E7D7C" w:rsidRPr="00BC61BC" w:rsidRDefault="007E7D7C" w:rsidP="00F352D7">
            <w:pPr>
              <w:widowControl w:val="0"/>
              <w:autoSpaceDE w:val="0"/>
              <w:autoSpaceDN w:val="0"/>
              <w:adjustRightInd w:val="0"/>
              <w:spacing w:after="240"/>
              <w:cnfStyle w:val="000000100000" w:firstRow="0" w:lastRow="0" w:firstColumn="0" w:lastColumn="0" w:oddVBand="0" w:evenVBand="0" w:oddHBand="1" w:evenHBand="0" w:firstRowFirstColumn="0" w:firstRowLastColumn="0" w:lastRowFirstColumn="0" w:lastRowLastColumn="0"/>
              <w:rPr>
                <w:rFonts w:ascii="Calibri" w:hAnsi="Calibri" w:cs="Arial"/>
              </w:rPr>
            </w:pPr>
            <w:r w:rsidRPr="00BC61BC">
              <w:rPr>
                <w:rFonts w:ascii="Calibri" w:hAnsi="Calibri" w:cs="Arial"/>
              </w:rPr>
              <w:t>140% LT</w:t>
            </w:r>
            <w:r>
              <w:rPr>
                <w:rFonts w:ascii="Calibri" w:hAnsi="Calibri" w:cs="Arial"/>
              </w:rPr>
              <w:t>D</w:t>
            </w:r>
            <w:r w:rsidRPr="00DB3C0F">
              <w:rPr>
                <w:rFonts w:ascii="Calibri" w:hAnsi="Calibri" w:cs="Arial"/>
                <w:position w:val="-4"/>
                <w:sz w:val="20"/>
                <w:szCs w:val="20"/>
              </w:rPr>
              <w:t>max</w:t>
            </w:r>
            <w:r w:rsidRPr="00BC61BC">
              <w:rPr>
                <w:rFonts w:ascii="Calibri" w:hAnsi="Calibri" w:cs="Arial"/>
              </w:rPr>
              <w:t xml:space="preserve">, + 10% </w:t>
            </w:r>
            <w:r>
              <w:rPr>
                <w:rFonts w:ascii="Calibri" w:hAnsi="Calibri" w:cs="Arial"/>
              </w:rPr>
              <w:t>/ wk</w:t>
            </w:r>
          </w:p>
        </w:tc>
        <w:tc>
          <w:tcPr>
            <w:tcW w:w="1475" w:type="pct"/>
          </w:tcPr>
          <w:p w14:paraId="01040D4F" w14:textId="77777777" w:rsidR="007E7D7C" w:rsidRPr="00BC61BC" w:rsidRDefault="007E7D7C" w:rsidP="00F352D7">
            <w:pPr>
              <w:widowControl w:val="0"/>
              <w:autoSpaceDE w:val="0"/>
              <w:autoSpaceDN w:val="0"/>
              <w:adjustRightInd w:val="0"/>
              <w:spacing w:after="240"/>
              <w:cnfStyle w:val="000000100000" w:firstRow="0" w:lastRow="0" w:firstColumn="0" w:lastColumn="0" w:oddVBand="0" w:evenVBand="0" w:oddHBand="1" w:evenHBand="0" w:firstRowFirstColumn="0" w:firstRowLastColumn="0" w:lastRowFirstColumn="0" w:lastRowLastColumn="0"/>
              <w:rPr>
                <w:rFonts w:ascii="Calibri" w:hAnsi="Calibri" w:cs="Arial"/>
              </w:rPr>
            </w:pPr>
            <w:r w:rsidRPr="00BC61BC">
              <w:rPr>
                <w:rFonts w:ascii="Calibri" w:hAnsi="Calibri" w:cs="Arial"/>
              </w:rPr>
              <w:t>181 ± 10 bpm</w:t>
            </w:r>
            <w:r w:rsidRPr="00BC61BC">
              <w:rPr>
                <w:rFonts w:ascii="Calibri" w:hAnsi="Calibri" w:cs="Arial"/>
                <w:position w:val="10"/>
              </w:rPr>
              <w:t xml:space="preserve"> </w:t>
            </w:r>
            <w:r w:rsidRPr="00BC61BC">
              <w:rPr>
                <w:rFonts w:ascii="Calibri" w:hAnsi="Calibri" w:cs="Arial"/>
              </w:rPr>
              <w:t>and 94% of HRmax v  175 ± 9 bpm</w:t>
            </w:r>
            <w:r w:rsidRPr="00BC61BC">
              <w:rPr>
                <w:rFonts w:ascii="Calibri" w:hAnsi="Calibri" w:cs="Arial"/>
                <w:position w:val="10"/>
              </w:rPr>
              <w:t xml:space="preserve"> </w:t>
            </w:r>
            <w:r w:rsidRPr="00BC61BC">
              <w:rPr>
                <w:rFonts w:ascii="Calibri" w:hAnsi="Calibri" w:cs="Arial"/>
              </w:rPr>
              <w:t>and 91% of HRmax</w:t>
            </w:r>
          </w:p>
        </w:tc>
        <w:tc>
          <w:tcPr>
            <w:tcW w:w="984" w:type="pct"/>
          </w:tcPr>
          <w:p w14:paraId="137F3F0F" w14:textId="77777777" w:rsidR="007E7D7C" w:rsidRPr="00BC61BC" w:rsidRDefault="007E7D7C" w:rsidP="00F352D7">
            <w:pPr>
              <w:widowControl w:val="0"/>
              <w:autoSpaceDE w:val="0"/>
              <w:autoSpaceDN w:val="0"/>
              <w:adjustRightInd w:val="0"/>
              <w:spacing w:after="240"/>
              <w:cnfStyle w:val="000000100000" w:firstRow="0" w:lastRow="0" w:firstColumn="0" w:lastColumn="0" w:oddVBand="0" w:evenVBand="0" w:oddHBand="1" w:evenHBand="0" w:firstRowFirstColumn="0" w:firstRowLastColumn="0" w:lastRowFirstColumn="0" w:lastRowLastColumn="0"/>
              <w:rPr>
                <w:rFonts w:ascii="Calibri" w:hAnsi="Calibri" w:cs="Arial"/>
              </w:rPr>
            </w:pPr>
            <w:r w:rsidRPr="00BC61BC">
              <w:rPr>
                <w:rFonts w:ascii="Calibri" w:hAnsi="Calibri" w:cs="Arial"/>
              </w:rPr>
              <w:t>No preference</w:t>
            </w:r>
          </w:p>
        </w:tc>
      </w:tr>
      <w:tr w:rsidR="007E7D7C" w:rsidRPr="00BC61BC" w14:paraId="3EB71C86" w14:textId="77777777" w:rsidTr="00F352D7">
        <w:trPr>
          <w:trHeight w:val="817"/>
        </w:trPr>
        <w:tc>
          <w:tcPr>
            <w:cnfStyle w:val="001000000000" w:firstRow="0" w:lastRow="0" w:firstColumn="1" w:lastColumn="0" w:oddVBand="0" w:evenVBand="0" w:oddHBand="0" w:evenHBand="0" w:firstRowFirstColumn="0" w:firstRowLastColumn="0" w:lastRowFirstColumn="0" w:lastRowLastColumn="0"/>
            <w:tcW w:w="657" w:type="pct"/>
          </w:tcPr>
          <w:p w14:paraId="67CACFB8" w14:textId="77777777" w:rsidR="007E7D7C" w:rsidRPr="00BC61BC" w:rsidRDefault="007E7D7C" w:rsidP="00F352D7">
            <w:pPr>
              <w:rPr>
                <w:rFonts w:ascii="Calibri" w:hAnsi="Calibri" w:cs="Arial"/>
                <w:b w:val="0"/>
              </w:rPr>
            </w:pPr>
            <w:r w:rsidRPr="00BC61BC">
              <w:rPr>
                <w:rFonts w:ascii="Calibri" w:hAnsi="Calibri" w:cs="Arial"/>
                <w:b w:val="0"/>
              </w:rPr>
              <w:t>Price &amp; Halabi, (2005)</w:t>
            </w:r>
          </w:p>
        </w:tc>
        <w:tc>
          <w:tcPr>
            <w:tcW w:w="845" w:type="pct"/>
          </w:tcPr>
          <w:p w14:paraId="6A8FB479" w14:textId="77777777" w:rsidR="007E7D7C" w:rsidRPr="00BC61BC" w:rsidRDefault="007E7D7C" w:rsidP="00F352D7">
            <w:pPr>
              <w:cnfStyle w:val="000000000000" w:firstRow="0" w:lastRow="0" w:firstColumn="0" w:lastColumn="0" w:oddVBand="0" w:evenVBand="0" w:oddHBand="0" w:evenHBand="0" w:firstRowFirstColumn="0" w:firstRowLastColumn="0" w:lastRowFirstColumn="0" w:lastRowLastColumn="0"/>
              <w:rPr>
                <w:rFonts w:ascii="Calibri" w:hAnsi="Calibri" w:cs="Arial"/>
              </w:rPr>
            </w:pPr>
            <w:r w:rsidRPr="00BC61BC">
              <w:rPr>
                <w:rFonts w:ascii="Calibri" w:hAnsi="Calibri" w:cs="Arial"/>
              </w:rPr>
              <w:t>HIIT 1, 2, 4 min recovery</w:t>
            </w:r>
          </w:p>
        </w:tc>
        <w:tc>
          <w:tcPr>
            <w:tcW w:w="1039" w:type="pct"/>
          </w:tcPr>
          <w:p w14:paraId="260B7A66" w14:textId="77777777" w:rsidR="007E7D7C" w:rsidRPr="00BC61BC" w:rsidRDefault="007E7D7C" w:rsidP="00F352D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Arial"/>
              </w:rPr>
            </w:pPr>
            <w:r w:rsidRPr="00BC61BC">
              <w:rPr>
                <w:rFonts w:ascii="Calibri" w:eastAsia="Times New Roman" w:hAnsi="Calibri" w:cs="Arial"/>
                <w:color w:val="000000"/>
                <w:shd w:val="clear" w:color="auto" w:fill="FFFFFF"/>
              </w:rPr>
              <w:t xml:space="preserve">40 min </w:t>
            </w:r>
            <w:r>
              <w:rPr>
                <w:rFonts w:ascii="Calibri" w:eastAsia="Times New Roman" w:hAnsi="Calibri" w:cs="Arial"/>
                <w:color w:val="000000"/>
                <w:shd w:val="clear" w:color="auto" w:fill="FFFFFF"/>
              </w:rPr>
              <w:t xml:space="preserve">HIIT treadmill </w:t>
            </w:r>
          </w:p>
          <w:p w14:paraId="216358DF" w14:textId="77777777" w:rsidR="007E7D7C" w:rsidRDefault="007E7D7C" w:rsidP="00F352D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Arial"/>
                <w:color w:val="000000"/>
                <w:shd w:val="clear" w:color="auto" w:fill="FFFFFF"/>
              </w:rPr>
            </w:pPr>
            <w:r>
              <w:rPr>
                <w:rFonts w:ascii="Calibri" w:eastAsia="Times New Roman" w:hAnsi="Calibri" w:cs="Arial"/>
                <w:color w:val="000000"/>
                <w:shd w:val="clear" w:color="auto" w:fill="FFFFFF"/>
              </w:rPr>
              <w:t>R</w:t>
            </w:r>
            <w:r w:rsidRPr="00BC61BC">
              <w:rPr>
                <w:rFonts w:ascii="Calibri" w:eastAsia="Times New Roman" w:hAnsi="Calibri" w:cs="Arial"/>
                <w:color w:val="000000"/>
                <w:shd w:val="clear" w:color="auto" w:fill="FFFFFF"/>
              </w:rPr>
              <w:t xml:space="preserve">epeated sprints at 120% of the speed at </w:t>
            </w:r>
            <w:r w:rsidRPr="00BC61BC">
              <w:rPr>
                <w:rFonts w:ascii="Calibri" w:hAnsi="Calibri"/>
              </w:rPr>
              <w:t>V̇</w:t>
            </w:r>
            <w:r w:rsidRPr="00BC61BC">
              <w:rPr>
                <w:rFonts w:ascii="Calibri" w:hAnsi="Calibri"/>
                <w:i/>
              </w:rPr>
              <w:t>O</w:t>
            </w:r>
            <w:r w:rsidRPr="00BC61BC">
              <w:rPr>
                <w:rFonts w:ascii="Calibri" w:hAnsi="Calibri"/>
                <w:i/>
                <w:vertAlign w:val="subscript"/>
              </w:rPr>
              <w:t>2</w:t>
            </w:r>
            <w:r>
              <w:rPr>
                <w:rFonts w:ascii="Calibri" w:hAnsi="Calibri"/>
                <w:i/>
                <w:vertAlign w:val="subscript"/>
              </w:rPr>
              <w:t>max</w:t>
            </w:r>
            <w:r w:rsidRPr="00BC61BC">
              <w:rPr>
                <w:rFonts w:ascii="Calibri" w:eastAsia="Times New Roman" w:hAnsi="Calibri" w:cs="Arial"/>
                <w:color w:val="000000"/>
                <w:shd w:val="clear" w:color="auto" w:fill="FFFFFF"/>
              </w:rPr>
              <w:t xml:space="preserve"> </w:t>
            </w:r>
          </w:p>
          <w:p w14:paraId="7B55373A" w14:textId="77777777" w:rsidR="007E7D7C" w:rsidRPr="0085376A" w:rsidRDefault="007E7D7C" w:rsidP="00F352D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Arial"/>
              </w:rPr>
            </w:pPr>
            <w:r>
              <w:rPr>
                <w:rFonts w:ascii="Calibri" w:eastAsia="Times New Roman" w:hAnsi="Calibri" w:cs="Arial"/>
                <w:color w:val="000000"/>
                <w:shd w:val="clear" w:color="auto" w:fill="FFFFFF"/>
              </w:rPr>
              <w:t>Passive recovery</w:t>
            </w:r>
          </w:p>
        </w:tc>
        <w:tc>
          <w:tcPr>
            <w:tcW w:w="1475" w:type="pct"/>
          </w:tcPr>
          <w:p w14:paraId="0F34B292" w14:textId="77777777" w:rsidR="007E7D7C" w:rsidRPr="00BC61BC" w:rsidRDefault="007E7D7C" w:rsidP="00F352D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Arial"/>
              </w:rPr>
            </w:pPr>
            <w:r w:rsidRPr="00BC61BC">
              <w:rPr>
                <w:rFonts w:ascii="Calibri" w:eastAsia="Times New Roman" w:hAnsi="Calibri" w:cs="Arial"/>
                <w:color w:val="000000"/>
                <w:shd w:val="clear" w:color="auto" w:fill="FFFFFF"/>
              </w:rPr>
              <w:t xml:space="preserve">long and medium work – rest durations </w:t>
            </w:r>
            <w:r>
              <w:rPr>
                <w:rFonts w:ascii="Calibri" w:eastAsia="Times New Roman" w:hAnsi="Calibri" w:cs="Arial"/>
                <w:color w:val="000000"/>
                <w:shd w:val="clear" w:color="auto" w:fill="FFFFFF"/>
              </w:rPr>
              <w:t>&gt; short work – rest duration. G</w:t>
            </w:r>
            <w:r w:rsidRPr="00BC61BC">
              <w:rPr>
                <w:rFonts w:ascii="Calibri" w:eastAsia="Times New Roman" w:hAnsi="Calibri" w:cs="Arial"/>
                <w:color w:val="000000"/>
                <w:shd w:val="clear" w:color="auto" w:fill="FFFFFF"/>
              </w:rPr>
              <w:t>reater physiological strain and carbohydrate utilization</w:t>
            </w:r>
            <w:r>
              <w:rPr>
                <w:rFonts w:ascii="Calibri" w:eastAsia="Times New Roman" w:hAnsi="Calibri" w:cs="Arial"/>
                <w:color w:val="000000"/>
                <w:shd w:val="clear" w:color="auto" w:fill="FFFFFF"/>
              </w:rPr>
              <w:t>.</w:t>
            </w:r>
            <w:r w:rsidRPr="00BC61BC">
              <w:rPr>
                <w:rFonts w:ascii="Calibri" w:eastAsia="Times New Roman" w:hAnsi="Calibri" w:cs="Arial"/>
                <w:color w:val="000000"/>
                <w:shd w:val="clear" w:color="auto" w:fill="FFFFFF"/>
              </w:rPr>
              <w:t xml:space="preserve"> </w:t>
            </w:r>
          </w:p>
        </w:tc>
        <w:tc>
          <w:tcPr>
            <w:tcW w:w="984" w:type="pct"/>
          </w:tcPr>
          <w:p w14:paraId="73B3404F" w14:textId="77777777" w:rsidR="007E7D7C" w:rsidRPr="00BC61BC" w:rsidRDefault="007E7D7C" w:rsidP="00F352D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Arial"/>
                <w:color w:val="000000"/>
                <w:shd w:val="clear" w:color="auto" w:fill="FFFFFF"/>
              </w:rPr>
            </w:pPr>
            <w:r w:rsidRPr="00BC61BC">
              <w:rPr>
                <w:rFonts w:ascii="Calibri" w:eastAsia="Times New Roman" w:hAnsi="Calibri" w:cs="Arial"/>
                <w:color w:val="000000"/>
                <w:shd w:val="clear" w:color="auto" w:fill="FFFFFF"/>
              </w:rPr>
              <w:t>Longer</w:t>
            </w:r>
            <w:r>
              <w:rPr>
                <w:rFonts w:ascii="Calibri" w:eastAsia="Times New Roman" w:hAnsi="Calibri" w:cs="Arial"/>
                <w:color w:val="000000"/>
                <w:shd w:val="clear" w:color="auto" w:fill="FFFFFF"/>
              </w:rPr>
              <w:t xml:space="preserve"> </w:t>
            </w:r>
          </w:p>
        </w:tc>
      </w:tr>
      <w:tr w:rsidR="007E7D7C" w:rsidRPr="00BC61BC" w14:paraId="50B5AEEC" w14:textId="77777777" w:rsidTr="00F352D7">
        <w:trPr>
          <w:cnfStyle w:val="000000100000" w:firstRow="0" w:lastRow="0" w:firstColumn="0" w:lastColumn="0" w:oddVBand="0" w:evenVBand="0" w:oddHBand="1" w:evenHBand="0" w:firstRowFirstColumn="0" w:firstRowLastColumn="0" w:lastRowFirstColumn="0" w:lastRowLastColumn="0"/>
          <w:trHeight w:val="817"/>
        </w:trPr>
        <w:tc>
          <w:tcPr>
            <w:cnfStyle w:val="001000000000" w:firstRow="0" w:lastRow="0" w:firstColumn="1" w:lastColumn="0" w:oddVBand="0" w:evenVBand="0" w:oddHBand="0" w:evenHBand="0" w:firstRowFirstColumn="0" w:firstRowLastColumn="0" w:lastRowFirstColumn="0" w:lastRowLastColumn="0"/>
            <w:tcW w:w="657" w:type="pct"/>
          </w:tcPr>
          <w:p w14:paraId="11CE040B" w14:textId="77777777" w:rsidR="007E7D7C" w:rsidRPr="00DB3C0F" w:rsidRDefault="007E7D7C" w:rsidP="00F352D7">
            <w:pPr>
              <w:rPr>
                <w:rFonts w:ascii="Calibri" w:hAnsi="Calibri" w:cs="Arial"/>
                <w:b w:val="0"/>
                <w:highlight w:val="lightGray"/>
              </w:rPr>
            </w:pPr>
            <w:r w:rsidRPr="00DB3C0F">
              <w:rPr>
                <w:rFonts w:ascii="Calibri" w:hAnsi="Calibri" w:cs="Arial"/>
                <w:b w:val="0"/>
                <w:highlight w:val="lightGray"/>
              </w:rPr>
              <w:t>Seiler &amp; Hetlelid, (2005)</w:t>
            </w:r>
          </w:p>
        </w:tc>
        <w:tc>
          <w:tcPr>
            <w:tcW w:w="845" w:type="pct"/>
          </w:tcPr>
          <w:p w14:paraId="277DD8CA" w14:textId="77777777" w:rsidR="007E7D7C" w:rsidRPr="00DB3C0F" w:rsidRDefault="007E7D7C" w:rsidP="00F352D7">
            <w:pPr>
              <w:cnfStyle w:val="000000100000" w:firstRow="0" w:lastRow="0" w:firstColumn="0" w:lastColumn="0" w:oddVBand="0" w:evenVBand="0" w:oddHBand="1" w:evenHBand="0" w:firstRowFirstColumn="0" w:firstRowLastColumn="0" w:lastRowFirstColumn="0" w:lastRowLastColumn="0"/>
              <w:rPr>
                <w:rFonts w:ascii="Calibri" w:hAnsi="Calibri" w:cs="Arial"/>
                <w:highlight w:val="lightGray"/>
              </w:rPr>
            </w:pPr>
            <w:r w:rsidRPr="00DB3C0F">
              <w:rPr>
                <w:rFonts w:ascii="Calibri" w:hAnsi="Calibri" w:cs="Arial"/>
                <w:highlight w:val="lightGray"/>
              </w:rPr>
              <w:t xml:space="preserve">HIIT 1, 2, 4 min recovery </w:t>
            </w:r>
          </w:p>
        </w:tc>
        <w:tc>
          <w:tcPr>
            <w:tcW w:w="1039" w:type="pct"/>
          </w:tcPr>
          <w:p w14:paraId="21F2791A" w14:textId="77777777" w:rsidR="007E7D7C" w:rsidRPr="00DB3C0F" w:rsidRDefault="007E7D7C" w:rsidP="00F352D7">
            <w:pPr>
              <w:cnfStyle w:val="000000100000" w:firstRow="0" w:lastRow="0" w:firstColumn="0" w:lastColumn="0" w:oddVBand="0" w:evenVBand="0" w:oddHBand="1" w:evenHBand="0" w:firstRowFirstColumn="0" w:firstRowLastColumn="0" w:lastRowFirstColumn="0" w:lastRowLastColumn="0"/>
              <w:rPr>
                <w:rFonts w:ascii="Calibri" w:hAnsi="Calibri" w:cs="Arial"/>
                <w:highlight w:val="lightGray"/>
              </w:rPr>
            </w:pPr>
            <w:r w:rsidRPr="00DB3C0F">
              <w:rPr>
                <w:rFonts w:ascii="Calibri" w:hAnsi="Calibri" w:cs="Arial"/>
                <w:highlight w:val="lightGray"/>
              </w:rPr>
              <w:t>HIIT readmill 5% incline. 6x 4-min work 1-, 2-, or 4-m recovery</w:t>
            </w:r>
          </w:p>
          <w:p w14:paraId="6E1CAB5E" w14:textId="77777777" w:rsidR="007E7D7C" w:rsidRPr="00DB3C0F" w:rsidRDefault="007E7D7C" w:rsidP="00F352D7">
            <w:pPr>
              <w:cnfStyle w:val="000000100000" w:firstRow="0" w:lastRow="0" w:firstColumn="0" w:lastColumn="0" w:oddVBand="0" w:evenVBand="0" w:oddHBand="1" w:evenHBand="0" w:firstRowFirstColumn="0" w:firstRowLastColumn="0" w:lastRowFirstColumn="0" w:lastRowLastColumn="0"/>
              <w:rPr>
                <w:rFonts w:ascii="Calibri" w:hAnsi="Calibri" w:cs="Arial"/>
                <w:highlight w:val="lightGray"/>
              </w:rPr>
            </w:pPr>
            <w:r w:rsidRPr="00DB3C0F">
              <w:rPr>
                <w:rFonts w:ascii="Calibri" w:eastAsia="Times New Roman" w:hAnsi="Calibri" w:cs="Arial"/>
                <w:highlight w:val="lightGray"/>
                <w:shd w:val="clear" w:color="auto" w:fill="FFFFFF"/>
              </w:rPr>
              <w:t>Highest possible avg running speed for the work intervals</w:t>
            </w:r>
          </w:p>
        </w:tc>
        <w:tc>
          <w:tcPr>
            <w:tcW w:w="1475" w:type="pct"/>
          </w:tcPr>
          <w:p w14:paraId="5CE71594" w14:textId="77777777" w:rsidR="007E7D7C" w:rsidRPr="00DB3C0F" w:rsidRDefault="007E7D7C" w:rsidP="00F352D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Arial"/>
                <w:highlight w:val="lightGray"/>
                <w:shd w:val="clear" w:color="auto" w:fill="FFFFFF"/>
              </w:rPr>
            </w:pPr>
            <w:r w:rsidRPr="00DB3C0F">
              <w:rPr>
                <w:rFonts w:ascii="Calibri" w:hAnsi="Calibri"/>
                <w:highlight w:val="lightGray"/>
              </w:rPr>
              <w:t>V̇</w:t>
            </w:r>
            <w:r w:rsidRPr="00DB3C0F">
              <w:rPr>
                <w:rFonts w:ascii="Calibri" w:hAnsi="Calibri"/>
                <w:i/>
                <w:highlight w:val="lightGray"/>
              </w:rPr>
              <w:t>O</w:t>
            </w:r>
            <w:r w:rsidRPr="00DB3C0F">
              <w:rPr>
                <w:rFonts w:ascii="Calibri" w:hAnsi="Calibri"/>
                <w:i/>
                <w:highlight w:val="lightGray"/>
                <w:vertAlign w:val="subscript"/>
              </w:rPr>
              <w:t>2max</w:t>
            </w:r>
            <w:r w:rsidRPr="00DB3C0F">
              <w:rPr>
                <w:rFonts w:ascii="Calibri" w:eastAsia="Times New Roman" w:hAnsi="Calibri" w:cs="Arial"/>
                <w:highlight w:val="lightGray"/>
                <w:shd w:val="clear" w:color="auto" w:fill="FFFFFF"/>
              </w:rPr>
              <w:t xml:space="preserve"> higher @ 2-min rest.</w:t>
            </w:r>
          </w:p>
          <w:p w14:paraId="2833C647" w14:textId="77777777" w:rsidR="007E7D7C" w:rsidRPr="00DB3C0F" w:rsidRDefault="007E7D7C" w:rsidP="00F352D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Arial"/>
                <w:highlight w:val="lightGray"/>
                <w:shd w:val="clear" w:color="auto" w:fill="FFFFFF"/>
              </w:rPr>
            </w:pPr>
            <w:r w:rsidRPr="00DB3C0F">
              <w:rPr>
                <w:rFonts w:ascii="Calibri" w:eastAsia="Times New Roman" w:hAnsi="Calibri" w:cs="Arial"/>
                <w:highlight w:val="lightGray"/>
                <w:shd w:val="clear" w:color="auto" w:fill="FFFFFF"/>
              </w:rPr>
              <w:t xml:space="preserve">Blood La similar (6.2 +/- 2.6, 6.8 +/- 2.9, 6.2 +/- 2.6 mmol.L(-1)) </w:t>
            </w:r>
          </w:p>
          <w:p w14:paraId="654A60C4" w14:textId="77777777" w:rsidR="007E7D7C" w:rsidRPr="00DB3C0F" w:rsidRDefault="007E7D7C" w:rsidP="00F352D7">
            <w:pPr>
              <w:cnfStyle w:val="000000100000" w:firstRow="0" w:lastRow="0" w:firstColumn="0" w:lastColumn="0" w:oddVBand="0" w:evenVBand="0" w:oddHBand="1" w:evenHBand="0" w:firstRowFirstColumn="0" w:firstRowLastColumn="0" w:lastRowFirstColumn="0" w:lastRowLastColumn="0"/>
              <w:rPr>
                <w:rFonts w:ascii="Calibri" w:hAnsi="Calibri" w:cs="Arial"/>
                <w:highlight w:val="lightGray"/>
              </w:rPr>
            </w:pPr>
            <w:r w:rsidRPr="00DB3C0F">
              <w:rPr>
                <w:rFonts w:ascii="Calibri" w:eastAsia="Times New Roman" w:hAnsi="Calibri" w:cs="Arial"/>
                <w:highlight w:val="lightGray"/>
                <w:shd w:val="clear" w:color="auto" w:fill="FFFFFF"/>
              </w:rPr>
              <w:t>Running velocity increased (14.7 +/- 0.7 vs 14.4 +/- 0.8 km.h(-1), P = 0.02) from 1 to 2 min rest</w:t>
            </w:r>
          </w:p>
        </w:tc>
        <w:tc>
          <w:tcPr>
            <w:tcW w:w="984" w:type="pct"/>
          </w:tcPr>
          <w:p w14:paraId="716F2A46" w14:textId="77777777" w:rsidR="007E7D7C" w:rsidRPr="00DB3C0F" w:rsidRDefault="007E7D7C" w:rsidP="00F352D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Arial"/>
                <w:highlight w:val="lightGray"/>
                <w:shd w:val="clear" w:color="auto" w:fill="FFFFFF"/>
              </w:rPr>
            </w:pPr>
            <w:r w:rsidRPr="00DB3C0F">
              <w:rPr>
                <w:rFonts w:ascii="Calibri" w:eastAsia="Times New Roman" w:hAnsi="Calibri" w:cs="Arial"/>
                <w:highlight w:val="lightGray"/>
                <w:shd w:val="clear" w:color="auto" w:fill="FFFFFF"/>
              </w:rPr>
              <w:t>Longer</w:t>
            </w:r>
          </w:p>
        </w:tc>
      </w:tr>
      <w:tr w:rsidR="007E7D7C" w:rsidRPr="00BC61BC" w14:paraId="67A2C1EF" w14:textId="77777777" w:rsidTr="00F352D7">
        <w:trPr>
          <w:trHeight w:val="817"/>
        </w:trPr>
        <w:tc>
          <w:tcPr>
            <w:cnfStyle w:val="001000000000" w:firstRow="0" w:lastRow="0" w:firstColumn="1" w:lastColumn="0" w:oddVBand="0" w:evenVBand="0" w:oddHBand="0" w:evenHBand="0" w:firstRowFirstColumn="0" w:firstRowLastColumn="0" w:lastRowFirstColumn="0" w:lastRowLastColumn="0"/>
            <w:tcW w:w="657" w:type="pct"/>
          </w:tcPr>
          <w:p w14:paraId="6504785C" w14:textId="77777777" w:rsidR="007E7D7C" w:rsidRPr="00BC61BC" w:rsidRDefault="007E7D7C" w:rsidP="00F352D7">
            <w:pPr>
              <w:rPr>
                <w:rFonts w:ascii="Calibri" w:hAnsi="Calibri" w:cs="Arial"/>
                <w:b w:val="0"/>
              </w:rPr>
            </w:pPr>
            <w:r w:rsidRPr="00BC61BC">
              <w:rPr>
                <w:rFonts w:ascii="Calibri" w:hAnsi="Calibri" w:cs="Arial"/>
                <w:b w:val="0"/>
              </w:rPr>
              <w:t>Price &amp; Moss</w:t>
            </w:r>
            <w:r>
              <w:rPr>
                <w:rFonts w:ascii="Calibri" w:hAnsi="Calibri" w:cs="Arial"/>
                <w:b w:val="0"/>
              </w:rPr>
              <w:t xml:space="preserve"> (2007)</w:t>
            </w:r>
          </w:p>
        </w:tc>
        <w:tc>
          <w:tcPr>
            <w:tcW w:w="845" w:type="pct"/>
          </w:tcPr>
          <w:p w14:paraId="778A5F73" w14:textId="77777777" w:rsidR="007E7D7C" w:rsidRPr="00BC61BC" w:rsidRDefault="007E7D7C" w:rsidP="00F352D7">
            <w:pPr>
              <w:cnfStyle w:val="000000000000" w:firstRow="0" w:lastRow="0" w:firstColumn="0" w:lastColumn="0" w:oddVBand="0" w:evenVBand="0" w:oddHBand="0" w:evenHBand="0" w:firstRowFirstColumn="0" w:firstRowLastColumn="0" w:lastRowFirstColumn="0" w:lastRowLastColumn="0"/>
              <w:rPr>
                <w:rFonts w:ascii="Calibri" w:hAnsi="Calibri" w:cs="Arial"/>
              </w:rPr>
            </w:pPr>
            <w:r w:rsidRPr="00BC61BC">
              <w:rPr>
                <w:rFonts w:ascii="Calibri" w:hAnsi="Calibri" w:cs="Arial"/>
              </w:rPr>
              <w:t>HIIT</w:t>
            </w:r>
          </w:p>
          <w:p w14:paraId="127CAC8D" w14:textId="77777777" w:rsidR="007E7D7C" w:rsidRDefault="007E7D7C" w:rsidP="00F352D7">
            <w:pPr>
              <w:cnfStyle w:val="000000000000" w:firstRow="0" w:lastRow="0" w:firstColumn="0" w:lastColumn="0" w:oddVBand="0" w:evenVBand="0" w:oddHBand="0" w:evenHBand="0" w:firstRowFirstColumn="0" w:firstRowLastColumn="0" w:lastRowFirstColumn="0" w:lastRowLastColumn="0"/>
              <w:rPr>
                <w:rFonts w:ascii="Calibri" w:hAnsi="Calibri" w:cs="Arial"/>
              </w:rPr>
            </w:pPr>
            <w:r>
              <w:rPr>
                <w:rFonts w:ascii="Calibri" w:hAnsi="Calibri" w:cs="Arial"/>
              </w:rPr>
              <w:t xml:space="preserve">1:1.5 work:rest ratio short (6:9 s), </w:t>
            </w:r>
          </w:p>
          <w:p w14:paraId="53F454BE" w14:textId="77777777" w:rsidR="007E7D7C" w:rsidRPr="00BC61BC" w:rsidRDefault="007E7D7C" w:rsidP="00F352D7">
            <w:pPr>
              <w:cnfStyle w:val="000000000000" w:firstRow="0" w:lastRow="0" w:firstColumn="0" w:lastColumn="0" w:oddVBand="0" w:evenVBand="0" w:oddHBand="0" w:evenHBand="0" w:firstRowFirstColumn="0" w:firstRowLastColumn="0" w:lastRowFirstColumn="0" w:lastRowLastColumn="0"/>
              <w:rPr>
                <w:rFonts w:ascii="Calibri" w:hAnsi="Calibri" w:cs="Arial"/>
              </w:rPr>
            </w:pPr>
            <w:r w:rsidRPr="00BC61BC">
              <w:rPr>
                <w:rFonts w:ascii="Calibri" w:hAnsi="Calibri" w:cs="Arial"/>
              </w:rPr>
              <w:t xml:space="preserve">long (24:36 s) </w:t>
            </w:r>
          </w:p>
        </w:tc>
        <w:tc>
          <w:tcPr>
            <w:tcW w:w="1039" w:type="pct"/>
          </w:tcPr>
          <w:p w14:paraId="5F63EDB7" w14:textId="77777777" w:rsidR="007E7D7C" w:rsidRPr="00BC61BC" w:rsidRDefault="007E7D7C" w:rsidP="00F352D7">
            <w:pPr>
              <w:cnfStyle w:val="000000000000" w:firstRow="0" w:lastRow="0" w:firstColumn="0" w:lastColumn="0" w:oddVBand="0" w:evenVBand="0" w:oddHBand="0" w:evenHBand="0" w:firstRowFirstColumn="0" w:firstRowLastColumn="0" w:lastRowFirstColumn="0" w:lastRowLastColumn="0"/>
              <w:rPr>
                <w:rFonts w:ascii="Calibri" w:hAnsi="Calibri" w:cs="Arial"/>
              </w:rPr>
            </w:pPr>
            <w:r w:rsidRPr="00BC61BC">
              <w:rPr>
                <w:rFonts w:ascii="Calibri" w:hAnsi="Calibri" w:cs="Arial"/>
              </w:rPr>
              <w:t>20 mins</w:t>
            </w:r>
          </w:p>
        </w:tc>
        <w:tc>
          <w:tcPr>
            <w:tcW w:w="1475" w:type="pct"/>
          </w:tcPr>
          <w:p w14:paraId="17A36684" w14:textId="77777777" w:rsidR="007E7D7C" w:rsidRDefault="007E7D7C" w:rsidP="00F352D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Arial"/>
                <w:color w:val="000000"/>
                <w:shd w:val="clear" w:color="auto" w:fill="FFFFFF"/>
              </w:rPr>
            </w:pPr>
            <w:r>
              <w:rPr>
                <w:rFonts w:ascii="Calibri" w:eastAsia="Times New Roman" w:hAnsi="Calibri" w:cs="Arial"/>
                <w:color w:val="000000"/>
                <w:shd w:val="clear" w:color="auto" w:fill="FFFFFF"/>
              </w:rPr>
              <w:t>HR</w:t>
            </w:r>
            <w:r w:rsidRPr="00BC61BC">
              <w:rPr>
                <w:rFonts w:ascii="Calibri" w:eastAsia="Times New Roman" w:hAnsi="Calibri" w:cs="Arial"/>
                <w:color w:val="000000"/>
                <w:shd w:val="clear" w:color="auto" w:fill="FFFFFF"/>
              </w:rPr>
              <w:t xml:space="preserve">, </w:t>
            </w:r>
            <w:r w:rsidRPr="00BC61BC">
              <w:rPr>
                <w:rFonts w:ascii="Calibri" w:hAnsi="Calibri"/>
                <w:i/>
              </w:rPr>
              <w:t>O</w:t>
            </w:r>
            <w:r w:rsidRPr="00BC61BC">
              <w:rPr>
                <w:rFonts w:ascii="Calibri" w:hAnsi="Calibri"/>
                <w:i/>
                <w:vertAlign w:val="subscript"/>
              </w:rPr>
              <w:t>2</w:t>
            </w:r>
            <w:r>
              <w:rPr>
                <w:rFonts w:ascii="Calibri" w:hAnsi="Calibri"/>
                <w:i/>
                <w:vertAlign w:val="subscript"/>
              </w:rPr>
              <w:t xml:space="preserve"> </w:t>
            </w:r>
            <w:r w:rsidRPr="00BC61BC">
              <w:rPr>
                <w:rFonts w:ascii="Calibri" w:eastAsia="Times New Roman" w:hAnsi="Calibri" w:cs="Arial"/>
                <w:color w:val="000000"/>
                <w:shd w:val="clear" w:color="auto" w:fill="FFFFFF"/>
              </w:rPr>
              <w:t xml:space="preserve">consumption, </w:t>
            </w:r>
            <w:r>
              <w:rPr>
                <w:rFonts w:ascii="Calibri" w:eastAsia="Times New Roman" w:hAnsi="Calibri" w:cs="Arial"/>
                <w:color w:val="000000"/>
                <w:shd w:val="clear" w:color="auto" w:fill="FFFFFF"/>
              </w:rPr>
              <w:t>RER</w:t>
            </w:r>
            <w:r w:rsidRPr="00BC61BC">
              <w:rPr>
                <w:rFonts w:ascii="Calibri" w:eastAsia="Times New Roman" w:hAnsi="Calibri" w:cs="Arial"/>
                <w:color w:val="000000"/>
                <w:shd w:val="clear" w:color="auto" w:fill="FFFFFF"/>
              </w:rPr>
              <w:t xml:space="preserve">, blood glucose </w:t>
            </w:r>
            <w:r>
              <w:rPr>
                <w:rFonts w:ascii="Calibri" w:eastAsia="Times New Roman" w:hAnsi="Calibri" w:cs="Arial"/>
                <w:color w:val="000000"/>
                <w:shd w:val="clear" w:color="auto" w:fill="FFFFFF"/>
              </w:rPr>
              <w:t xml:space="preserve">all </w:t>
            </w:r>
            <w:r w:rsidRPr="00BC61BC">
              <w:rPr>
                <w:rFonts w:ascii="Calibri" w:eastAsia="Times New Roman" w:hAnsi="Calibri" w:cs="Arial"/>
                <w:color w:val="000000"/>
                <w:shd w:val="clear" w:color="auto" w:fill="FFFFFF"/>
              </w:rPr>
              <w:t xml:space="preserve">similar </w:t>
            </w:r>
            <w:r>
              <w:rPr>
                <w:rFonts w:ascii="Calibri" w:eastAsia="Times New Roman" w:hAnsi="Calibri" w:cs="Arial"/>
                <w:color w:val="000000"/>
                <w:shd w:val="clear" w:color="auto" w:fill="FFFFFF"/>
              </w:rPr>
              <w:t>across</w:t>
            </w:r>
            <w:r w:rsidRPr="00BC61BC">
              <w:rPr>
                <w:rFonts w:ascii="Calibri" w:eastAsia="Times New Roman" w:hAnsi="Calibri" w:cs="Arial"/>
                <w:color w:val="000000"/>
                <w:shd w:val="clear" w:color="auto" w:fill="FFFFFF"/>
              </w:rPr>
              <w:t xml:space="preserve"> trials</w:t>
            </w:r>
            <w:r>
              <w:rPr>
                <w:rFonts w:ascii="Calibri" w:eastAsia="Times New Roman" w:hAnsi="Calibri" w:cs="Arial"/>
                <w:color w:val="000000"/>
                <w:shd w:val="clear" w:color="auto" w:fill="FFFFFF"/>
              </w:rPr>
              <w:t>.</w:t>
            </w:r>
          </w:p>
          <w:p w14:paraId="72A0920B" w14:textId="77777777" w:rsidR="007E7D7C" w:rsidRPr="00BC61BC" w:rsidRDefault="007E7D7C" w:rsidP="00F352D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Arial"/>
                <w:color w:val="000000"/>
                <w:shd w:val="clear" w:color="auto" w:fill="FFFFFF"/>
              </w:rPr>
            </w:pPr>
            <w:r>
              <w:rPr>
                <w:rFonts w:ascii="Calibri" w:eastAsia="Times New Roman" w:hAnsi="Calibri" w:cs="Arial"/>
                <w:color w:val="000000"/>
                <w:shd w:val="clear" w:color="auto" w:fill="FFFFFF"/>
              </w:rPr>
              <w:t>Blood L</w:t>
            </w:r>
            <w:r w:rsidRPr="00BC61BC">
              <w:rPr>
                <w:rFonts w:ascii="Calibri" w:eastAsia="Times New Roman" w:hAnsi="Calibri" w:cs="Arial"/>
                <w:color w:val="000000"/>
                <w:shd w:val="clear" w:color="auto" w:fill="FFFFFF"/>
              </w:rPr>
              <w:t xml:space="preserve">a greater during the long </w:t>
            </w:r>
          </w:p>
          <w:p w14:paraId="150FA3C3" w14:textId="77777777" w:rsidR="007E7D7C" w:rsidRPr="00BC61BC" w:rsidRDefault="007E7D7C" w:rsidP="00F352D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Arial"/>
                <w:color w:val="000000"/>
                <w:shd w:val="clear" w:color="auto" w:fill="FFFFFF"/>
              </w:rPr>
            </w:pPr>
            <w:r w:rsidRPr="00BC61BC">
              <w:rPr>
                <w:rFonts w:ascii="Calibri" w:eastAsia="Times New Roman" w:hAnsi="Calibri" w:cs="Arial"/>
                <w:color w:val="000000"/>
                <w:shd w:val="clear" w:color="auto" w:fill="FFFFFF"/>
              </w:rPr>
              <w:t>RPE greater for long</w:t>
            </w:r>
            <w:r>
              <w:rPr>
                <w:rFonts w:ascii="Calibri" w:eastAsia="Times New Roman" w:hAnsi="Calibri" w:cs="Arial"/>
                <w:color w:val="000000"/>
                <w:shd w:val="clear" w:color="auto" w:fill="FFFFFF"/>
              </w:rPr>
              <w:t xml:space="preserve"> v short</w:t>
            </w:r>
            <w:r w:rsidRPr="00BC61BC">
              <w:rPr>
                <w:rFonts w:ascii="Calibri" w:eastAsia="Times New Roman" w:hAnsi="Calibri" w:cs="Arial"/>
                <w:color w:val="000000"/>
                <w:shd w:val="clear" w:color="auto" w:fill="FFFFFF"/>
              </w:rPr>
              <w:t xml:space="preserve"> (16.6 and 15.1</w:t>
            </w:r>
            <w:r>
              <w:rPr>
                <w:rFonts w:ascii="Calibri" w:eastAsia="Times New Roman" w:hAnsi="Calibri" w:cs="Arial"/>
                <w:color w:val="000000"/>
                <w:shd w:val="clear" w:color="auto" w:fill="FFFFFF"/>
              </w:rPr>
              <w:t xml:space="preserve"> respectively</w:t>
            </w:r>
            <w:r w:rsidRPr="00BC61BC">
              <w:rPr>
                <w:rFonts w:ascii="Calibri" w:eastAsia="Times New Roman" w:hAnsi="Calibri" w:cs="Arial"/>
                <w:color w:val="000000"/>
                <w:shd w:val="clear" w:color="auto" w:fill="FFFFFF"/>
              </w:rPr>
              <w:t xml:space="preserve">) </w:t>
            </w:r>
          </w:p>
        </w:tc>
        <w:tc>
          <w:tcPr>
            <w:tcW w:w="984" w:type="pct"/>
          </w:tcPr>
          <w:p w14:paraId="140A3BBF" w14:textId="77777777" w:rsidR="007E7D7C" w:rsidRPr="00BC61BC" w:rsidRDefault="007E7D7C" w:rsidP="00F352D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Arial"/>
                <w:color w:val="000000"/>
                <w:shd w:val="clear" w:color="auto" w:fill="FFFFFF"/>
              </w:rPr>
            </w:pPr>
            <w:r w:rsidRPr="00BC61BC">
              <w:rPr>
                <w:rFonts w:ascii="Calibri" w:eastAsia="Times New Roman" w:hAnsi="Calibri" w:cs="Arial"/>
                <w:color w:val="000000"/>
                <w:shd w:val="clear" w:color="auto" w:fill="FFFFFF"/>
              </w:rPr>
              <w:t>Longer</w:t>
            </w:r>
          </w:p>
        </w:tc>
      </w:tr>
    </w:tbl>
    <w:p w14:paraId="69F6ECD3" w14:textId="77777777" w:rsidR="007E7D7C" w:rsidRDefault="007E7D7C" w:rsidP="007E7D7C">
      <w:pPr>
        <w:spacing w:line="360" w:lineRule="auto"/>
        <w:rPr>
          <w:rFonts w:ascii="Calibri" w:hAnsi="Calibri"/>
          <w:color w:val="FF0000"/>
        </w:rPr>
        <w:sectPr w:rsidR="007E7D7C" w:rsidSect="00F352D7">
          <w:pgSz w:w="16817" w:h="11901" w:orient="landscape"/>
          <w:pgMar w:top="1701" w:right="1701" w:bottom="1701" w:left="1701" w:header="709" w:footer="709" w:gutter="0"/>
          <w:cols w:space="708"/>
          <w:docGrid w:linePitch="360"/>
        </w:sectPr>
      </w:pPr>
    </w:p>
    <w:p w14:paraId="40E85649" w14:textId="77777777" w:rsidR="007E7D7C" w:rsidRDefault="007E7D7C" w:rsidP="007E7D7C">
      <w:pPr>
        <w:spacing w:line="480" w:lineRule="auto"/>
        <w:rPr>
          <w:rFonts w:ascii="Calibri" w:hAnsi="Calibri"/>
        </w:rPr>
      </w:pPr>
      <w:r w:rsidRPr="00B44AC1">
        <w:rPr>
          <w:rFonts w:ascii="Calibri" w:hAnsi="Calibri"/>
          <w:b/>
        </w:rPr>
        <w:lastRenderedPageBreak/>
        <w:t>3.4 Interval Manipulation</w:t>
      </w:r>
      <w:r w:rsidRPr="00B44AC1">
        <w:rPr>
          <w:rFonts w:ascii="Calibri" w:hAnsi="Calibri"/>
        </w:rPr>
        <w:t xml:space="preserve"> </w:t>
      </w:r>
    </w:p>
    <w:p w14:paraId="2C42FD1F" w14:textId="77777777" w:rsidR="007E7D7C" w:rsidRDefault="007E7D7C" w:rsidP="007E7D7C">
      <w:pPr>
        <w:spacing w:line="480" w:lineRule="auto"/>
        <w:rPr>
          <w:rFonts w:ascii="Calibri" w:hAnsi="Calibri"/>
        </w:rPr>
      </w:pPr>
      <w:r w:rsidRPr="00B44AC1">
        <w:rPr>
          <w:rFonts w:ascii="Calibri" w:hAnsi="Calibri"/>
        </w:rPr>
        <w:t>While some studies exam</w:t>
      </w:r>
      <w:r w:rsidRPr="00A44CF5">
        <w:rPr>
          <w:rFonts w:ascii="Calibri" w:hAnsi="Calibri"/>
        </w:rPr>
        <w:t>ined intensities others investigated the role of interval timings (Table 1.4)</w:t>
      </w:r>
      <w:r>
        <w:rPr>
          <w:rFonts w:ascii="Calibri" w:hAnsi="Calibri"/>
        </w:rPr>
        <w:t xml:space="preserve">.  Edge et al. </w:t>
      </w:r>
      <w:r w:rsidRPr="00BC61BC">
        <w:rPr>
          <w:rFonts w:ascii="Calibri" w:hAnsi="Calibri"/>
        </w:rPr>
        <w:t xml:space="preserve">(2013) concluded that manipulation of the rest period during intense interval training did not affect changes in muscle Na+,K+-ATPase content, PCr resynthesis </w:t>
      </w:r>
      <w:r>
        <w:rPr>
          <w:rFonts w:ascii="Calibri" w:hAnsi="Calibri"/>
        </w:rPr>
        <w:t>or</w:t>
      </w:r>
      <w:r w:rsidRPr="00BC61BC">
        <w:rPr>
          <w:rFonts w:ascii="Calibri" w:hAnsi="Calibri"/>
        </w:rPr>
        <w:t xml:space="preserve"> V̇</w:t>
      </w:r>
      <w:r w:rsidRPr="00BC61BC">
        <w:rPr>
          <w:rFonts w:ascii="Calibri" w:hAnsi="Calibri"/>
          <w:i/>
        </w:rPr>
        <w:t>O</w:t>
      </w:r>
      <w:r w:rsidRPr="00BC61BC">
        <w:rPr>
          <w:rFonts w:ascii="Calibri" w:hAnsi="Calibri"/>
          <w:i/>
          <w:vertAlign w:val="subscript"/>
        </w:rPr>
        <w:t>2</w:t>
      </w:r>
      <w:r>
        <w:rPr>
          <w:rFonts w:ascii="Calibri" w:hAnsi="Calibri"/>
          <w:i/>
          <w:vertAlign w:val="subscript"/>
        </w:rPr>
        <w:t>peak</w:t>
      </w:r>
      <w:r w:rsidRPr="00BC61BC">
        <w:rPr>
          <w:rFonts w:ascii="Calibri" w:eastAsia="Times New Roman" w:hAnsi="Calibri" w:cs="Arial"/>
          <w:color w:val="000000"/>
          <w:shd w:val="clear" w:color="auto" w:fill="FFFFFF"/>
        </w:rPr>
        <w:t xml:space="preserve"> </w:t>
      </w:r>
      <w:r w:rsidRPr="00BC61BC">
        <w:rPr>
          <w:rFonts w:ascii="Calibri" w:hAnsi="Calibri"/>
        </w:rPr>
        <w:t xml:space="preserve">and that using short rest periods during HIIT did not offer any advantage over the use of longer rest intervals when training intensity and volume </w:t>
      </w:r>
      <w:r>
        <w:rPr>
          <w:rFonts w:ascii="Calibri" w:hAnsi="Calibri"/>
        </w:rPr>
        <w:t>were</w:t>
      </w:r>
      <w:r w:rsidRPr="00BC61BC">
        <w:rPr>
          <w:rFonts w:ascii="Calibri" w:hAnsi="Calibri"/>
        </w:rPr>
        <w:t xml:space="preserve"> matched.  This was attributed to the similar muscle adaptati</w:t>
      </w:r>
      <w:r>
        <w:rPr>
          <w:rFonts w:ascii="Calibri" w:hAnsi="Calibri"/>
        </w:rPr>
        <w:t xml:space="preserve">ons induced by both programmes.  Similar results were reported by </w:t>
      </w:r>
      <w:r>
        <w:rPr>
          <w:rFonts w:ascii="Calibri" w:hAnsi="Calibri" w:cs="Arial"/>
        </w:rPr>
        <w:t>Price and Halabi</w:t>
      </w:r>
      <w:r w:rsidRPr="00FE2AEA">
        <w:rPr>
          <w:rFonts w:ascii="Calibri" w:hAnsi="Calibri" w:cs="Arial"/>
        </w:rPr>
        <w:t xml:space="preserve"> (2005)</w:t>
      </w:r>
      <w:r>
        <w:rPr>
          <w:rFonts w:ascii="Calibri" w:hAnsi="Calibri" w:cs="Arial"/>
        </w:rPr>
        <w:t>; Seiler and Hetelid (2005) and Price and Moss (2007) all concluding that using intervals with longer rest durations offered similar or improved results to shorter ones.</w:t>
      </w:r>
    </w:p>
    <w:p w14:paraId="20F5567F" w14:textId="77777777" w:rsidR="007E7D7C" w:rsidRDefault="007E7D7C" w:rsidP="007E7D7C">
      <w:pPr>
        <w:spacing w:line="360" w:lineRule="auto"/>
        <w:rPr>
          <w:rFonts w:ascii="Calibri" w:hAnsi="Calibri"/>
        </w:rPr>
      </w:pPr>
    </w:p>
    <w:p w14:paraId="7F03FD81" w14:textId="77777777" w:rsidR="007E7D7C" w:rsidRPr="000333CD" w:rsidRDefault="007E7D7C" w:rsidP="007E7D7C">
      <w:pPr>
        <w:rPr>
          <w:rFonts w:ascii="Calibri" w:hAnsi="Calibri"/>
        </w:rPr>
      </w:pPr>
      <w:r w:rsidRPr="002B3F09">
        <w:rPr>
          <w:rFonts w:ascii="Calibri" w:hAnsi="Calibri"/>
          <w:noProof/>
          <w:lang w:val="en-GB" w:eastAsia="en-GB"/>
        </w:rPr>
        <w:drawing>
          <wp:inline distT="0" distB="0" distL="0" distR="0" wp14:anchorId="27228C37" wp14:editId="7369E97A">
            <wp:extent cx="5270500" cy="2784002"/>
            <wp:effectExtent l="0" t="0" r="12700" b="3556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Pr="000333CD">
        <w:rPr>
          <w:rFonts w:ascii="Calibri" w:hAnsi="Calibri"/>
          <w:sz w:val="20"/>
          <w:szCs w:val="20"/>
        </w:rPr>
        <w:t xml:space="preserve">Figure 1.5 Comparison of short and long interval durations in HIIT.  Results are presented as percentage differences adapted from studies by Price </w:t>
      </w:r>
      <w:r>
        <w:rPr>
          <w:rFonts w:ascii="Calibri" w:hAnsi="Calibri"/>
          <w:sz w:val="20"/>
          <w:szCs w:val="20"/>
        </w:rPr>
        <w:t>and Moss</w:t>
      </w:r>
      <w:r w:rsidRPr="000333CD">
        <w:rPr>
          <w:rFonts w:ascii="Calibri" w:hAnsi="Calibri"/>
          <w:sz w:val="20"/>
          <w:szCs w:val="20"/>
        </w:rPr>
        <w:t xml:space="preserve"> (2007); Price </w:t>
      </w:r>
      <w:r>
        <w:rPr>
          <w:rFonts w:ascii="Calibri" w:hAnsi="Calibri"/>
          <w:sz w:val="20"/>
          <w:szCs w:val="20"/>
        </w:rPr>
        <w:t>and Halabi</w:t>
      </w:r>
      <w:r w:rsidRPr="000333CD">
        <w:rPr>
          <w:rFonts w:ascii="Calibri" w:hAnsi="Calibri"/>
          <w:sz w:val="20"/>
          <w:szCs w:val="20"/>
        </w:rPr>
        <w:t xml:space="preserve"> (2005); Seiler </w:t>
      </w:r>
      <w:r>
        <w:rPr>
          <w:rFonts w:ascii="Calibri" w:hAnsi="Calibri"/>
          <w:sz w:val="20"/>
          <w:szCs w:val="20"/>
        </w:rPr>
        <w:t>and Sjursen</w:t>
      </w:r>
      <w:r w:rsidRPr="000333CD">
        <w:rPr>
          <w:rFonts w:ascii="Calibri" w:hAnsi="Calibri"/>
          <w:sz w:val="20"/>
          <w:szCs w:val="20"/>
        </w:rPr>
        <w:t xml:space="preserve"> (2004).</w:t>
      </w:r>
      <w:r w:rsidRPr="000333CD">
        <w:rPr>
          <w:rFonts w:ascii="Calibri" w:hAnsi="Calibri"/>
        </w:rPr>
        <w:t xml:space="preserve"> </w:t>
      </w:r>
    </w:p>
    <w:p w14:paraId="572146FB" w14:textId="77777777" w:rsidR="007E7D7C" w:rsidRDefault="007E7D7C" w:rsidP="007E7D7C">
      <w:pPr>
        <w:spacing w:line="360" w:lineRule="auto"/>
        <w:rPr>
          <w:rFonts w:ascii="Calibri" w:hAnsi="Calibri"/>
        </w:rPr>
      </w:pPr>
    </w:p>
    <w:p w14:paraId="32ACF49C" w14:textId="77777777" w:rsidR="007E7D7C" w:rsidRPr="00BC61BC" w:rsidRDefault="007E7D7C" w:rsidP="007E7D7C">
      <w:pPr>
        <w:spacing w:line="480" w:lineRule="auto"/>
        <w:rPr>
          <w:rFonts w:ascii="Calibri" w:hAnsi="Calibri"/>
        </w:rPr>
      </w:pPr>
      <w:r w:rsidRPr="00BC61BC">
        <w:rPr>
          <w:rFonts w:ascii="Calibri" w:hAnsi="Calibri"/>
        </w:rPr>
        <w:t xml:space="preserve">Seiler </w:t>
      </w:r>
      <w:r>
        <w:rPr>
          <w:rFonts w:ascii="Calibri" w:hAnsi="Calibri"/>
        </w:rPr>
        <w:t>and Hetlelid</w:t>
      </w:r>
      <w:r w:rsidRPr="00BC61BC">
        <w:rPr>
          <w:rFonts w:ascii="Calibri" w:hAnsi="Calibri"/>
        </w:rPr>
        <w:t xml:space="preserve"> (2005)</w:t>
      </w:r>
      <w:r>
        <w:rPr>
          <w:rFonts w:ascii="Calibri" w:hAnsi="Calibri"/>
        </w:rPr>
        <w:t>; Price and Halabi</w:t>
      </w:r>
      <w:r w:rsidRPr="00BC61BC">
        <w:rPr>
          <w:rFonts w:ascii="Calibri" w:hAnsi="Calibri"/>
        </w:rPr>
        <w:t xml:space="preserve"> (2005) </w:t>
      </w:r>
      <w:r>
        <w:rPr>
          <w:rFonts w:ascii="Calibri" w:hAnsi="Calibri"/>
        </w:rPr>
        <w:t>and Price and Moss (2005) all</w:t>
      </w:r>
      <w:r w:rsidRPr="00BC61BC">
        <w:rPr>
          <w:rFonts w:ascii="Calibri" w:hAnsi="Calibri"/>
        </w:rPr>
        <w:t xml:space="preserve"> found that varying rest duration had limited impact on performance </w:t>
      </w:r>
      <w:r>
        <w:rPr>
          <w:rFonts w:ascii="Calibri" w:hAnsi="Calibri"/>
        </w:rPr>
        <w:t xml:space="preserve">and that HIIT </w:t>
      </w:r>
      <w:r w:rsidRPr="00BC61BC">
        <w:rPr>
          <w:rFonts w:ascii="Calibri" w:hAnsi="Calibri"/>
        </w:rPr>
        <w:lastRenderedPageBreak/>
        <w:t>involving long</w:t>
      </w:r>
      <w:r>
        <w:rPr>
          <w:rFonts w:ascii="Calibri" w:hAnsi="Calibri"/>
        </w:rPr>
        <w:t>er</w:t>
      </w:r>
      <w:r w:rsidRPr="00BC61BC">
        <w:rPr>
          <w:rFonts w:ascii="Calibri" w:hAnsi="Calibri"/>
        </w:rPr>
        <w:t xml:space="preserve"> work-rest durations</w:t>
      </w:r>
      <w:r>
        <w:rPr>
          <w:rFonts w:ascii="Calibri" w:hAnsi="Calibri"/>
        </w:rPr>
        <w:t xml:space="preserve"> </w:t>
      </w:r>
      <w:r w:rsidRPr="00BC61BC">
        <w:rPr>
          <w:rFonts w:ascii="Calibri" w:hAnsi="Calibri"/>
        </w:rPr>
        <w:t>elicited greater</w:t>
      </w:r>
      <w:r>
        <w:rPr>
          <w:rFonts w:ascii="Calibri" w:hAnsi="Calibri"/>
        </w:rPr>
        <w:t xml:space="preserve"> increases</w:t>
      </w:r>
      <w:r w:rsidRPr="00BC61BC">
        <w:rPr>
          <w:rFonts w:ascii="Calibri" w:hAnsi="Calibri"/>
        </w:rPr>
        <w:t xml:space="preserve"> </w:t>
      </w:r>
      <w:r>
        <w:rPr>
          <w:rFonts w:ascii="Calibri" w:hAnsi="Calibri"/>
        </w:rPr>
        <w:t xml:space="preserve">% HRmax, RPE </w:t>
      </w:r>
      <w:r w:rsidRPr="00A44CF5">
        <w:rPr>
          <w:rFonts w:ascii="Calibri" w:hAnsi="Calibri"/>
        </w:rPr>
        <w:t>and % V̇</w:t>
      </w:r>
      <w:r w:rsidRPr="00A44CF5">
        <w:rPr>
          <w:rFonts w:ascii="Calibri" w:hAnsi="Calibri"/>
          <w:i/>
        </w:rPr>
        <w:t>O</w:t>
      </w:r>
      <w:r w:rsidRPr="00A44CF5">
        <w:rPr>
          <w:rFonts w:ascii="Calibri" w:hAnsi="Calibri"/>
          <w:i/>
          <w:vertAlign w:val="subscript"/>
        </w:rPr>
        <w:t>2max</w:t>
      </w:r>
      <w:r w:rsidRPr="00A44CF5">
        <w:rPr>
          <w:rFonts w:ascii="Calibri" w:hAnsi="Calibri"/>
        </w:rPr>
        <w:t xml:space="preserve"> than the same amount of exercise undertaken with a shorter work-rest duration (Figure 1.5).  Overall these studies seem to indicate that longer work-to-rest interval</w:t>
      </w:r>
      <w:r w:rsidRPr="00BC61BC">
        <w:rPr>
          <w:rFonts w:ascii="Calibri" w:hAnsi="Calibri"/>
        </w:rPr>
        <w:t xml:space="preserve"> durations are more beneficial</w:t>
      </w:r>
      <w:r>
        <w:rPr>
          <w:rFonts w:ascii="Calibri" w:hAnsi="Calibri"/>
        </w:rPr>
        <w:t xml:space="preserve"> yet the range of interval times is still very broad; from 24 seconds to 5 minutes</w:t>
      </w:r>
      <w:r w:rsidRPr="00BC61BC">
        <w:rPr>
          <w:rFonts w:ascii="Calibri" w:hAnsi="Calibri"/>
        </w:rPr>
        <w:t>.</w:t>
      </w:r>
      <w:r>
        <w:rPr>
          <w:rFonts w:ascii="Calibri" w:hAnsi="Calibri"/>
        </w:rPr>
        <w:t xml:space="preserve">  This suggestion of slightly longer work-rest intervals, counteract one of the prime benefits of HIIT, namely, the shorter workout times compared to SSE.  Overall, however, HIIT would still require less time than SSE training.</w:t>
      </w:r>
    </w:p>
    <w:p w14:paraId="3030CDF4" w14:textId="77777777" w:rsidR="007E7D7C" w:rsidRPr="00BC61BC" w:rsidRDefault="007E7D7C" w:rsidP="007E7D7C">
      <w:pPr>
        <w:spacing w:line="480" w:lineRule="auto"/>
        <w:rPr>
          <w:rFonts w:ascii="Calibri" w:hAnsi="Calibri"/>
          <w:color w:val="9BBB59" w:themeColor="accent3"/>
        </w:rPr>
      </w:pPr>
    </w:p>
    <w:p w14:paraId="5B59D5D7" w14:textId="77777777" w:rsidR="007E7D7C" w:rsidRDefault="007E7D7C" w:rsidP="007E7D7C">
      <w:pPr>
        <w:spacing w:line="480" w:lineRule="auto"/>
        <w:rPr>
          <w:rFonts w:ascii="Calibri" w:hAnsi="Calibri"/>
        </w:rPr>
      </w:pPr>
      <w:r w:rsidRPr="00B44AC1">
        <w:rPr>
          <w:rFonts w:ascii="Calibri" w:hAnsi="Calibri"/>
          <w:b/>
        </w:rPr>
        <w:t>3.5 Sex Differences</w:t>
      </w:r>
      <w:r w:rsidRPr="00B44AC1">
        <w:rPr>
          <w:rFonts w:ascii="Calibri" w:hAnsi="Calibri"/>
        </w:rPr>
        <w:t xml:space="preserve"> </w:t>
      </w:r>
    </w:p>
    <w:p w14:paraId="206D8EE5" w14:textId="77777777" w:rsidR="007E7D7C" w:rsidRDefault="007E7D7C" w:rsidP="007E7D7C">
      <w:pPr>
        <w:spacing w:line="480" w:lineRule="auto"/>
        <w:rPr>
          <w:rFonts w:ascii="Calibri" w:hAnsi="Calibri"/>
        </w:rPr>
      </w:pPr>
      <w:r w:rsidRPr="00B44AC1">
        <w:rPr>
          <w:rFonts w:ascii="Calibri" w:hAnsi="Calibri"/>
        </w:rPr>
        <w:t>In an interesting study on sex-spe</w:t>
      </w:r>
      <w:r>
        <w:rPr>
          <w:rFonts w:ascii="Calibri" w:hAnsi="Calibri"/>
        </w:rPr>
        <w:t>cific responses to HIIT Laurent</w:t>
      </w:r>
      <w:r w:rsidRPr="00B44AC1">
        <w:rPr>
          <w:rFonts w:ascii="Calibri" w:hAnsi="Calibri"/>
        </w:rPr>
        <w:t xml:space="preserve"> et</w:t>
      </w:r>
      <w:r>
        <w:rPr>
          <w:rFonts w:ascii="Calibri" w:hAnsi="Calibri"/>
        </w:rPr>
        <w:t xml:space="preserve"> al. (</w:t>
      </w:r>
      <w:r w:rsidRPr="00BC61BC">
        <w:rPr>
          <w:rFonts w:ascii="Calibri" w:hAnsi="Calibri"/>
        </w:rPr>
        <w:t>2014) found that that men self-selected higher %</w:t>
      </w:r>
      <w:r w:rsidRPr="006263E0">
        <w:rPr>
          <w:rFonts w:ascii="Calibri" w:hAnsi="Calibri"/>
        </w:rPr>
        <w:t xml:space="preserve"> </w:t>
      </w:r>
      <w:r>
        <w:rPr>
          <w:rFonts w:ascii="Calibri" w:hAnsi="Calibri"/>
        </w:rPr>
        <w:t xml:space="preserve">velocity </w:t>
      </w:r>
      <w:r w:rsidRPr="00BC61BC">
        <w:rPr>
          <w:rFonts w:ascii="Calibri" w:hAnsi="Calibri"/>
        </w:rPr>
        <w:t>V̇</w:t>
      </w:r>
      <w:r w:rsidRPr="00BC61BC">
        <w:rPr>
          <w:rFonts w:ascii="Calibri" w:hAnsi="Calibri"/>
          <w:i/>
        </w:rPr>
        <w:t>O</w:t>
      </w:r>
      <w:r w:rsidRPr="00BC61BC">
        <w:rPr>
          <w:rFonts w:ascii="Calibri" w:hAnsi="Calibri"/>
          <w:i/>
          <w:vertAlign w:val="subscript"/>
        </w:rPr>
        <w:t>2</w:t>
      </w:r>
      <w:r>
        <w:rPr>
          <w:rFonts w:ascii="Calibri" w:hAnsi="Calibri"/>
          <w:i/>
          <w:vertAlign w:val="subscript"/>
        </w:rPr>
        <w:t>peak</w:t>
      </w:r>
      <w:r w:rsidRPr="00BC61BC">
        <w:rPr>
          <w:rFonts w:ascii="Calibri" w:hAnsi="Calibri" w:cs="Arial"/>
          <w:bCs/>
        </w:rPr>
        <w:t xml:space="preserve"> </w:t>
      </w:r>
      <w:r w:rsidRPr="00BC61BC">
        <w:rPr>
          <w:rFonts w:ascii="Calibri" w:hAnsi="Calibri"/>
        </w:rPr>
        <w:t>(84.5 vs. 80.7%), whereas women produced higher %HRmax (96.9 vs. 92.1%) and %</w:t>
      </w:r>
      <w:r w:rsidRPr="006263E0">
        <w:rPr>
          <w:rFonts w:ascii="Calibri" w:hAnsi="Calibri"/>
        </w:rPr>
        <w:t xml:space="preserve"> </w:t>
      </w:r>
      <w:r w:rsidRPr="00BC61BC">
        <w:rPr>
          <w:rFonts w:ascii="Calibri" w:hAnsi="Calibri"/>
        </w:rPr>
        <w:t>V̇</w:t>
      </w:r>
      <w:r w:rsidRPr="00BC61BC">
        <w:rPr>
          <w:rFonts w:ascii="Calibri" w:hAnsi="Calibri"/>
          <w:i/>
        </w:rPr>
        <w:t>O</w:t>
      </w:r>
      <w:r w:rsidRPr="00BC61BC">
        <w:rPr>
          <w:rFonts w:ascii="Calibri" w:hAnsi="Calibri"/>
          <w:i/>
          <w:vertAlign w:val="subscript"/>
        </w:rPr>
        <w:t>2</w:t>
      </w:r>
      <w:r>
        <w:rPr>
          <w:rFonts w:ascii="Calibri" w:hAnsi="Calibri"/>
          <w:i/>
          <w:vertAlign w:val="subscript"/>
        </w:rPr>
        <w:t xml:space="preserve">peak </w:t>
      </w:r>
      <w:r w:rsidRPr="00BC61BC">
        <w:rPr>
          <w:rFonts w:ascii="Calibri" w:hAnsi="Calibri"/>
        </w:rPr>
        <w:t xml:space="preserve">(89.6 vs. 86.1%) with no difference in lactate or RPE.  These findings suggested that women demonstrated improved recovery during HIIT, as they self-selected intensities to suit work/rest intervals that result in greater cardiovascular strain.  While there is no overwhelming support of an exact sex difference with respect to </w:t>
      </w:r>
      <w:r>
        <w:rPr>
          <w:rFonts w:ascii="Calibri" w:hAnsi="Calibri"/>
        </w:rPr>
        <w:t>HIIT</w:t>
      </w:r>
      <w:r w:rsidRPr="00BC61BC">
        <w:rPr>
          <w:rFonts w:ascii="Calibri" w:hAnsi="Calibri"/>
        </w:rPr>
        <w:t xml:space="preserve"> evidence indicates that sex-specific training considerations </w:t>
      </w:r>
      <w:r>
        <w:rPr>
          <w:rFonts w:ascii="Calibri" w:hAnsi="Calibri"/>
        </w:rPr>
        <w:t>could</w:t>
      </w:r>
      <w:r w:rsidRPr="00BC61BC">
        <w:rPr>
          <w:rFonts w:ascii="Calibri" w:hAnsi="Calibri"/>
        </w:rPr>
        <w:t xml:space="preserve"> be included in programme design.</w:t>
      </w:r>
    </w:p>
    <w:p w14:paraId="260FAF59" w14:textId="77777777" w:rsidR="007E7D7C" w:rsidRPr="003C0222" w:rsidRDefault="007E7D7C" w:rsidP="007E7D7C">
      <w:pPr>
        <w:spacing w:line="480" w:lineRule="auto"/>
        <w:rPr>
          <w:rFonts w:ascii="Calibri" w:hAnsi="Calibri"/>
          <w:i/>
        </w:rPr>
      </w:pPr>
    </w:p>
    <w:p w14:paraId="42C6C019" w14:textId="77777777" w:rsidR="007E7D7C" w:rsidRPr="00C44444" w:rsidRDefault="007E7D7C" w:rsidP="007E7D7C">
      <w:pPr>
        <w:spacing w:line="480" w:lineRule="auto"/>
        <w:outlineLvl w:val="0"/>
        <w:rPr>
          <w:rFonts w:ascii="Calibri" w:hAnsi="Calibri"/>
          <w:b/>
        </w:rPr>
      </w:pPr>
      <w:r w:rsidRPr="00B44AC1">
        <w:rPr>
          <w:rFonts w:ascii="Calibri" w:hAnsi="Calibri"/>
          <w:b/>
        </w:rPr>
        <w:t>3.6 Summary</w:t>
      </w:r>
    </w:p>
    <w:p w14:paraId="5DC465F5" w14:textId="77777777" w:rsidR="007E7D7C" w:rsidRPr="00BC61BC" w:rsidRDefault="007E7D7C" w:rsidP="007E7D7C">
      <w:pPr>
        <w:spacing w:line="480" w:lineRule="auto"/>
        <w:rPr>
          <w:rFonts w:ascii="Calibri" w:hAnsi="Calibri"/>
        </w:rPr>
      </w:pPr>
      <w:r w:rsidRPr="00BC61BC">
        <w:rPr>
          <w:rFonts w:ascii="Calibri" w:hAnsi="Calibri"/>
        </w:rPr>
        <w:t xml:space="preserve">There are few </w:t>
      </w:r>
      <w:r>
        <w:rPr>
          <w:rFonts w:ascii="Calibri" w:hAnsi="Calibri"/>
        </w:rPr>
        <w:t>findings</w:t>
      </w:r>
      <w:r w:rsidRPr="00BC61BC">
        <w:rPr>
          <w:rFonts w:ascii="Calibri" w:hAnsi="Calibri"/>
        </w:rPr>
        <w:t xml:space="preserve"> that can be used to generate definitive guidelines for choosing specific HIIT</w:t>
      </w:r>
      <w:r>
        <w:rPr>
          <w:rFonts w:ascii="Calibri" w:hAnsi="Calibri"/>
        </w:rPr>
        <w:t xml:space="preserve"> protocols as the ranges involved vary greatly from study to study</w:t>
      </w:r>
      <w:r w:rsidRPr="00BC61BC">
        <w:rPr>
          <w:rFonts w:ascii="Calibri" w:hAnsi="Calibri"/>
        </w:rPr>
        <w:t xml:space="preserve">.   Those mentioned above contribute to the idea that the principles of </w:t>
      </w:r>
      <w:r w:rsidRPr="00BC61BC">
        <w:rPr>
          <w:rFonts w:ascii="Calibri" w:hAnsi="Calibri"/>
        </w:rPr>
        <w:lastRenderedPageBreak/>
        <w:t xml:space="preserve">specificity and overload should be applied appropriately by controlling variables such as intensity and interval timings while also taking gender and mode of training into consideration.  These studies suggest that alternating the load in HIIT training offers the potential for significant health benefits and risk-reductions but while clinically viable, it remains to be seen which </w:t>
      </w:r>
      <w:r>
        <w:rPr>
          <w:rFonts w:ascii="Calibri" w:hAnsi="Calibri"/>
        </w:rPr>
        <w:t>protocol</w:t>
      </w:r>
      <w:r w:rsidRPr="00BC61BC">
        <w:rPr>
          <w:rFonts w:ascii="Calibri" w:hAnsi="Calibri"/>
        </w:rPr>
        <w:t xml:space="preserve"> could be most effectively implemented in a real world setting </w:t>
      </w:r>
      <w:r>
        <w:rPr>
          <w:rFonts w:ascii="Calibri" w:hAnsi="Calibri"/>
        </w:rPr>
        <w:t>across</w:t>
      </w:r>
      <w:r w:rsidRPr="00BC61BC">
        <w:rPr>
          <w:rFonts w:ascii="Calibri" w:hAnsi="Calibri"/>
        </w:rPr>
        <w:t xml:space="preserve"> a variety of populations.  There is supporting evidence that HIIT intensity levels can be manipulated downward while work-to-rest durations can vary, but longer intervals appear to be more beneficial, allowing for maximization of </w:t>
      </w:r>
      <w:r>
        <w:rPr>
          <w:rFonts w:ascii="Calibri" w:hAnsi="Calibri"/>
        </w:rPr>
        <w:t xml:space="preserve">health benefits and </w:t>
      </w:r>
      <w:r w:rsidRPr="00BC61BC">
        <w:rPr>
          <w:rFonts w:ascii="Calibri" w:hAnsi="Calibri"/>
        </w:rPr>
        <w:t>enjoyment</w:t>
      </w:r>
      <w:r>
        <w:rPr>
          <w:rFonts w:ascii="Calibri" w:hAnsi="Calibri"/>
        </w:rPr>
        <w:t>.</w:t>
      </w:r>
    </w:p>
    <w:p w14:paraId="528850E7" w14:textId="77777777" w:rsidR="007E7D7C" w:rsidRDefault="007E7D7C" w:rsidP="007E7D7C">
      <w:pPr>
        <w:spacing w:line="480" w:lineRule="auto"/>
        <w:outlineLvl w:val="0"/>
        <w:rPr>
          <w:rFonts w:ascii="Calibri" w:hAnsi="Calibri"/>
          <w:b/>
          <w:highlight w:val="yellow"/>
        </w:rPr>
      </w:pPr>
    </w:p>
    <w:p w14:paraId="52949325" w14:textId="77777777" w:rsidR="007E7D7C" w:rsidRPr="00BC61BC" w:rsidRDefault="007E7D7C" w:rsidP="007E7D7C">
      <w:pPr>
        <w:spacing w:line="480" w:lineRule="auto"/>
        <w:outlineLvl w:val="0"/>
        <w:rPr>
          <w:rFonts w:ascii="Calibri" w:hAnsi="Calibri"/>
          <w:b/>
        </w:rPr>
      </w:pPr>
      <w:r w:rsidRPr="002442B1">
        <w:rPr>
          <w:rFonts w:ascii="Calibri" w:hAnsi="Calibri" w:cs="Arial"/>
          <w:b/>
          <w:bCs/>
        </w:rPr>
        <w:t xml:space="preserve">4.1 </w:t>
      </w:r>
      <w:r w:rsidRPr="002442B1">
        <w:rPr>
          <w:rFonts w:ascii="Calibri" w:hAnsi="Calibri"/>
          <w:b/>
        </w:rPr>
        <w:t xml:space="preserve">Barriers and Benefits </w:t>
      </w:r>
    </w:p>
    <w:p w14:paraId="28DDDB7E" w14:textId="77777777" w:rsidR="007E7D7C" w:rsidRPr="00BC61BC" w:rsidRDefault="007E7D7C" w:rsidP="007E7D7C">
      <w:pPr>
        <w:spacing w:line="480" w:lineRule="auto"/>
        <w:rPr>
          <w:rFonts w:ascii="Calibri" w:hAnsi="Calibri" w:cs="Arial"/>
          <w:bCs/>
        </w:rPr>
      </w:pPr>
      <w:r w:rsidRPr="00BC61BC">
        <w:rPr>
          <w:rFonts w:ascii="Calibri" w:hAnsi="Calibri" w:cs="Arial"/>
          <w:bCs/>
        </w:rPr>
        <w:t xml:space="preserve">Time-constrained exercisers will naturally want to know how little they need to do </w:t>
      </w:r>
      <w:r>
        <w:rPr>
          <w:rFonts w:ascii="Calibri" w:hAnsi="Calibri" w:cs="Arial"/>
          <w:bCs/>
        </w:rPr>
        <w:t>to</w:t>
      </w:r>
      <w:r w:rsidRPr="00BC61BC">
        <w:rPr>
          <w:rFonts w:ascii="Calibri" w:hAnsi="Calibri" w:cs="Arial"/>
          <w:bCs/>
        </w:rPr>
        <w:t xml:space="preserve"> still reap benefits. </w:t>
      </w:r>
      <w:r>
        <w:rPr>
          <w:rFonts w:ascii="Calibri" w:hAnsi="Calibri" w:cs="Arial"/>
          <w:bCs/>
        </w:rPr>
        <w:t xml:space="preserve"> </w:t>
      </w:r>
      <w:r w:rsidRPr="00BC61BC">
        <w:rPr>
          <w:rFonts w:ascii="Calibri" w:hAnsi="Calibri" w:cs="Arial"/>
          <w:bCs/>
        </w:rPr>
        <w:t xml:space="preserve">Gaesser </w:t>
      </w:r>
      <w:r>
        <w:rPr>
          <w:rFonts w:ascii="Calibri" w:hAnsi="Calibri" w:cs="Arial"/>
          <w:bCs/>
        </w:rPr>
        <w:t>and</w:t>
      </w:r>
      <w:r w:rsidRPr="00BC61BC">
        <w:rPr>
          <w:rFonts w:ascii="Calibri" w:hAnsi="Calibri" w:cs="Arial"/>
          <w:bCs/>
        </w:rPr>
        <w:t xml:space="preserve"> Angadi (2011)</w:t>
      </w:r>
      <w:r w:rsidRPr="00BC61BC">
        <w:rPr>
          <w:rFonts w:ascii="Calibri" w:hAnsi="Calibri"/>
        </w:rPr>
        <w:t xml:space="preserve"> noted that</w:t>
      </w:r>
      <w:r w:rsidRPr="00BC61BC">
        <w:rPr>
          <w:rFonts w:ascii="Calibri" w:hAnsi="Calibri" w:cs="Arial"/>
          <w:bCs/>
        </w:rPr>
        <w:t xml:space="preserve"> </w:t>
      </w:r>
      <w:r w:rsidRPr="00BC61BC">
        <w:rPr>
          <w:rFonts w:ascii="Calibri" w:hAnsi="Calibri"/>
        </w:rPr>
        <w:t>with a large percentage of the US population failing to meet minimum physical activity guidelines HIIT offers the potential to assist sedentary or less active individuals to overcome this significant time-barrier to maintaining a physically active lifestyle.</w:t>
      </w:r>
      <w:r w:rsidRPr="00BC61BC">
        <w:rPr>
          <w:rFonts w:ascii="Calibri" w:hAnsi="Calibri"/>
          <w:b/>
        </w:rPr>
        <w:t xml:space="preserve">  </w:t>
      </w:r>
      <w:r w:rsidRPr="00BC61BC">
        <w:rPr>
          <w:rFonts w:ascii="Calibri" w:hAnsi="Calibri" w:cs="Arial"/>
          <w:bCs/>
        </w:rPr>
        <w:t xml:space="preserve">As has been outlined, HIIT offers a wealth of health benefits, but a number of concerns regarding this type of training and exercise have also been outlined. </w:t>
      </w:r>
    </w:p>
    <w:p w14:paraId="623A3D93" w14:textId="77777777" w:rsidR="007E7D7C" w:rsidRPr="00BC61BC" w:rsidRDefault="007E7D7C" w:rsidP="007E7D7C">
      <w:pPr>
        <w:spacing w:line="480" w:lineRule="auto"/>
        <w:rPr>
          <w:rFonts w:ascii="Calibri" w:hAnsi="Calibri" w:cs="Arial"/>
          <w:bCs/>
        </w:rPr>
      </w:pPr>
    </w:p>
    <w:p w14:paraId="6F591135" w14:textId="77777777" w:rsidR="007E7D7C" w:rsidRDefault="007E7D7C" w:rsidP="007E7D7C">
      <w:pPr>
        <w:spacing w:line="480" w:lineRule="auto"/>
        <w:rPr>
          <w:rFonts w:ascii="Calibri" w:hAnsi="Calibri" w:cs="Arial"/>
          <w:bCs/>
        </w:rPr>
      </w:pPr>
      <w:r w:rsidRPr="00B44AC1">
        <w:rPr>
          <w:rFonts w:ascii="Calibri" w:hAnsi="Calibri" w:cs="Arial"/>
          <w:b/>
          <w:bCs/>
        </w:rPr>
        <w:t>4.2 Benefits</w:t>
      </w:r>
      <w:r w:rsidRPr="00B44AC1">
        <w:rPr>
          <w:rFonts w:ascii="Calibri" w:hAnsi="Calibri" w:cs="Arial"/>
          <w:bCs/>
        </w:rPr>
        <w:t xml:space="preserve"> </w:t>
      </w:r>
    </w:p>
    <w:p w14:paraId="46F6122B" w14:textId="174D8695" w:rsidR="007E7D7C" w:rsidRDefault="007E7D7C" w:rsidP="007E7D7C">
      <w:pPr>
        <w:spacing w:line="480" w:lineRule="auto"/>
        <w:rPr>
          <w:rFonts w:ascii="Calibri" w:hAnsi="Calibri"/>
        </w:rPr>
      </w:pPr>
      <w:r w:rsidRPr="00B44AC1">
        <w:rPr>
          <w:rFonts w:ascii="Calibri" w:hAnsi="Calibri" w:cs="Arial"/>
          <w:bCs/>
        </w:rPr>
        <w:t>Time is often cited as one of the primary barriers to exercise by the</w:t>
      </w:r>
      <w:r w:rsidRPr="00BC61BC">
        <w:rPr>
          <w:rFonts w:ascii="Calibri" w:hAnsi="Calibri" w:cs="Arial"/>
          <w:bCs/>
        </w:rPr>
        <w:t xml:space="preserve"> general population.  How often and for how long HIIT should be included in an exercise regime is still open for debate.  Studies have demonstrated that as little as one session of HIIT per week can offer significant health benefits when compared to SSE</w:t>
      </w:r>
      <w:r>
        <w:rPr>
          <w:rFonts w:ascii="Calibri" w:hAnsi="Calibri" w:cs="Arial"/>
          <w:bCs/>
        </w:rPr>
        <w:t xml:space="preserve"> </w:t>
      </w:r>
      <w:r>
        <w:rPr>
          <w:rFonts w:ascii="Calibri" w:hAnsi="Calibri" w:cs="Arial"/>
          <w:bCs/>
        </w:rPr>
        <w:lastRenderedPageBreak/>
        <w:t>(</w:t>
      </w:r>
      <w:r w:rsidRPr="00BC61BC">
        <w:rPr>
          <w:rFonts w:ascii="Calibri" w:hAnsi="Calibri" w:cs="Arial"/>
          <w:bCs/>
        </w:rPr>
        <w:t>Roxburgh, No</w:t>
      </w:r>
      <w:r>
        <w:rPr>
          <w:rFonts w:ascii="Calibri" w:hAnsi="Calibri" w:cs="Arial"/>
          <w:bCs/>
        </w:rPr>
        <w:t>lan, Weatherwax</w:t>
      </w:r>
      <w:r w:rsidRPr="00196877">
        <w:rPr>
          <w:rFonts w:ascii="Calibri" w:hAnsi="Calibri" w:cs="Arial"/>
          <w:bCs/>
        </w:rPr>
        <w:t xml:space="preserve"> </w:t>
      </w:r>
      <w:r w:rsidR="00CD0F8B">
        <w:rPr>
          <w:rFonts w:ascii="Calibri" w:hAnsi="Calibri" w:cs="Arial"/>
          <w:bCs/>
        </w:rPr>
        <w:t>&amp;</w:t>
      </w:r>
      <w:r w:rsidRPr="00196877">
        <w:rPr>
          <w:rFonts w:ascii="Calibri" w:hAnsi="Calibri" w:cs="Arial"/>
          <w:bCs/>
        </w:rPr>
        <w:t xml:space="preserve"> Dalleck, 2014).  </w:t>
      </w:r>
      <w:r w:rsidRPr="00196877">
        <w:rPr>
          <w:rFonts w:ascii="Calibri" w:hAnsi="Calibri"/>
        </w:rPr>
        <w:t xml:space="preserve">Studies by Wisløff et al., (2006) and </w:t>
      </w:r>
      <w:r>
        <w:rPr>
          <w:rFonts w:ascii="Calibri" w:hAnsi="Calibri" w:cs="Arial"/>
        </w:rPr>
        <w:t xml:space="preserve">Sevits et al. (2013) </w:t>
      </w:r>
      <w:r w:rsidRPr="00BC61BC">
        <w:rPr>
          <w:rFonts w:ascii="Calibri" w:hAnsi="Calibri"/>
        </w:rPr>
        <w:t>indicated that just a single weekly bout of high-intensity exercise was found to reduce the risk of cardiovascular disease in both men and women (relative risk: 0.61 and 0.49, respectively) while increasing TDEE (total daily energy expenditure) in every research participant (n=15 and 12) (9169 ± 243 vs. 10,111 ± 260 kJ/day; P &lt; 0.0001); with an increase of 946 ± 62 kJ/day (</w:t>
      </w:r>
      <w:r w:rsidRPr="00BC61BC">
        <w:rPr>
          <w:rFonts w:ascii="Monaco" w:hAnsi="Monaco" w:cs="Monaco"/>
        </w:rPr>
        <w:t>∼</w:t>
      </w:r>
      <w:r w:rsidRPr="00BC61BC">
        <w:rPr>
          <w:rFonts w:ascii="Calibri" w:hAnsi="Calibri"/>
        </w:rPr>
        <w:t xml:space="preserve">10%).  </w:t>
      </w:r>
    </w:p>
    <w:p w14:paraId="6923D575" w14:textId="77777777" w:rsidR="007E7D7C" w:rsidRDefault="007E7D7C" w:rsidP="007E7D7C">
      <w:pPr>
        <w:spacing w:line="480" w:lineRule="auto"/>
        <w:rPr>
          <w:rFonts w:ascii="Calibri" w:hAnsi="Calibri"/>
        </w:rPr>
      </w:pPr>
    </w:p>
    <w:p w14:paraId="1EC0E18B" w14:textId="77777777" w:rsidR="007E7D7C" w:rsidRDefault="007E7D7C" w:rsidP="007E7D7C">
      <w:pPr>
        <w:spacing w:line="480" w:lineRule="auto"/>
        <w:rPr>
          <w:rFonts w:ascii="Calibri" w:hAnsi="Calibri"/>
        </w:rPr>
      </w:pPr>
      <w:r w:rsidRPr="00BC61BC">
        <w:rPr>
          <w:rFonts w:ascii="Calibri" w:hAnsi="Calibri"/>
        </w:rPr>
        <w:t>Interestingly, increasing the duration or number of exercise sessions appeared to offer no additional benefits.  To put</w:t>
      </w:r>
      <w:r>
        <w:rPr>
          <w:rFonts w:ascii="Calibri" w:hAnsi="Calibri"/>
        </w:rPr>
        <w:t xml:space="preserve"> this into context Sevits et al.</w:t>
      </w:r>
      <w:r w:rsidRPr="00BC61BC">
        <w:rPr>
          <w:rFonts w:ascii="Calibri" w:hAnsi="Calibri"/>
        </w:rPr>
        <w:t xml:space="preserve"> (2013) </w:t>
      </w:r>
      <w:r>
        <w:rPr>
          <w:rFonts w:ascii="Calibri" w:hAnsi="Calibri"/>
        </w:rPr>
        <w:t xml:space="preserve">estimated that </w:t>
      </w:r>
      <w:r w:rsidRPr="00BC61BC">
        <w:rPr>
          <w:rFonts w:ascii="Calibri" w:hAnsi="Calibri"/>
        </w:rPr>
        <w:t>an increase in total daily energy expenditure of approximately 200–600 kJ wit</w:t>
      </w:r>
      <w:r>
        <w:rPr>
          <w:rFonts w:ascii="Calibri" w:hAnsi="Calibri"/>
        </w:rPr>
        <w:t>h no change in dietary intake was</w:t>
      </w:r>
      <w:r w:rsidRPr="00BC61BC">
        <w:rPr>
          <w:rFonts w:ascii="Calibri" w:hAnsi="Calibri"/>
        </w:rPr>
        <w:t xml:space="preserve"> sufficient to prevent </w:t>
      </w:r>
      <w:r w:rsidRPr="00A44CF5">
        <w:rPr>
          <w:rFonts w:ascii="Calibri" w:hAnsi="Calibri"/>
        </w:rPr>
        <w:t>weight gain in ~90% of adults living in industrialized countries (Figure 1.6).  In a similar study</w:t>
      </w:r>
      <w:r w:rsidRPr="00A44CF5">
        <w:rPr>
          <w:rFonts w:ascii="Calibri" w:hAnsi="Calibri"/>
          <w:i/>
        </w:rPr>
        <w:t xml:space="preserve"> </w:t>
      </w:r>
      <w:r w:rsidRPr="00A44CF5">
        <w:rPr>
          <w:rFonts w:ascii="Calibri" w:hAnsi="Calibri"/>
        </w:rPr>
        <w:t xml:space="preserve">Smith-Ryan, Melvin </w:t>
      </w:r>
      <w:r>
        <w:rPr>
          <w:rFonts w:ascii="Calibri" w:hAnsi="Calibri"/>
        </w:rPr>
        <w:t>and</w:t>
      </w:r>
      <w:r w:rsidRPr="00A44CF5">
        <w:rPr>
          <w:rFonts w:ascii="Calibri" w:hAnsi="Calibri"/>
        </w:rPr>
        <w:t xml:space="preserve"> Wingfield (2015) concluded that HIIT offered minimal time demands</w:t>
      </w:r>
      <w:r w:rsidRPr="00BC61BC">
        <w:rPr>
          <w:rFonts w:ascii="Calibri" w:hAnsi="Calibri"/>
        </w:rPr>
        <w:t xml:space="preserve"> (i.e. 20 minutes of total work, 3 times per week, split into either 10x1 min or 5x2min intervals) and </w:t>
      </w:r>
      <w:r>
        <w:rPr>
          <w:rFonts w:ascii="Calibri" w:hAnsi="Calibri"/>
        </w:rPr>
        <w:t>was</w:t>
      </w:r>
      <w:r w:rsidRPr="00BC61BC">
        <w:rPr>
          <w:rFonts w:ascii="Calibri" w:hAnsi="Calibri"/>
        </w:rPr>
        <w:t xml:space="preserve"> well tolerated by participants, with no adverse events reported and 100% compliance</w:t>
      </w:r>
      <w:r>
        <w:rPr>
          <w:rFonts w:ascii="Calibri" w:hAnsi="Calibri"/>
        </w:rPr>
        <w:t xml:space="preserve"> (N=25 men)</w:t>
      </w:r>
      <w:r w:rsidRPr="00BC61BC">
        <w:rPr>
          <w:rFonts w:ascii="Calibri" w:hAnsi="Calibri"/>
        </w:rPr>
        <w:t xml:space="preserve">. </w:t>
      </w:r>
      <w:r>
        <w:rPr>
          <w:rFonts w:ascii="Calibri" w:hAnsi="Calibri"/>
        </w:rPr>
        <w:t xml:space="preserve"> </w:t>
      </w:r>
      <w:r w:rsidRPr="00BC61BC">
        <w:rPr>
          <w:rFonts w:ascii="Calibri" w:hAnsi="Calibri"/>
        </w:rPr>
        <w:t>Similarly Burgomaster et al., (2008) found that just 3 sessions of HIIT per week (approx. 30 minutes) was a time-efficient strategy to increase skeletal muscle oxidative capacity and induce specific metabolic adaptations during exercise that are comparable to traditional endurance training (ET).</w:t>
      </w:r>
    </w:p>
    <w:p w14:paraId="68994485" w14:textId="77777777" w:rsidR="007E7D7C" w:rsidRPr="00BC61BC" w:rsidRDefault="007E7D7C" w:rsidP="007E7D7C">
      <w:pPr>
        <w:rPr>
          <w:rFonts w:ascii="Calibri" w:hAnsi="Calibri"/>
        </w:rPr>
      </w:pPr>
      <w:r w:rsidRPr="00BC61BC">
        <w:rPr>
          <w:rFonts w:ascii="Calibri" w:hAnsi="Calibri"/>
          <w:noProof/>
          <w:lang w:val="en-GB" w:eastAsia="en-GB"/>
        </w:rPr>
        <w:lastRenderedPageBreak/>
        <w:drawing>
          <wp:inline distT="0" distB="0" distL="0" distR="0" wp14:anchorId="412EE2CF" wp14:editId="3EBFF1D8">
            <wp:extent cx="5364414" cy="2475383"/>
            <wp:effectExtent l="0" t="0" r="20955" b="1397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AE696E7" w14:textId="77777777" w:rsidR="007E7D7C" w:rsidRPr="00957AB8" w:rsidRDefault="007E7D7C" w:rsidP="007E7D7C">
      <w:pPr>
        <w:outlineLvl w:val="0"/>
        <w:rPr>
          <w:rFonts w:ascii="Calibri" w:hAnsi="Calibri"/>
          <w:sz w:val="20"/>
          <w:szCs w:val="20"/>
        </w:rPr>
      </w:pPr>
      <w:r w:rsidRPr="00957AB8">
        <w:rPr>
          <w:rFonts w:ascii="Calibri" w:hAnsi="Calibri"/>
          <w:sz w:val="20"/>
          <w:szCs w:val="20"/>
        </w:rPr>
        <w:t xml:space="preserve">Figure 1.6 The positive impact of one HIIT session per week. </w:t>
      </w:r>
    </w:p>
    <w:p w14:paraId="5B380E08" w14:textId="77777777" w:rsidR="007E7D7C" w:rsidRPr="00957AB8" w:rsidRDefault="007E7D7C" w:rsidP="007E7D7C">
      <w:pPr>
        <w:rPr>
          <w:rFonts w:ascii="Calibri" w:hAnsi="Calibri"/>
          <w:sz w:val="20"/>
          <w:szCs w:val="20"/>
        </w:rPr>
      </w:pPr>
      <w:r w:rsidRPr="00957AB8">
        <w:rPr>
          <w:rFonts w:ascii="Calibri" w:hAnsi="Calibri"/>
          <w:sz w:val="20"/>
          <w:szCs w:val="20"/>
        </w:rPr>
        <w:t>TDEE = total daily energy expenditure.  TDEE A = the % increase required to prevent weight gain in adults. TDEE B = the % acquired by HIIT. CVD is average % of risk reduction from HIIT for adults.</w:t>
      </w:r>
    </w:p>
    <w:p w14:paraId="107F3B40" w14:textId="77777777" w:rsidR="007E7D7C" w:rsidRPr="00BC61BC" w:rsidRDefault="007E7D7C" w:rsidP="007E7D7C">
      <w:pPr>
        <w:spacing w:line="360" w:lineRule="auto"/>
        <w:rPr>
          <w:rFonts w:ascii="Calibri" w:hAnsi="Calibri" w:cs="Arial"/>
          <w:bCs/>
        </w:rPr>
      </w:pPr>
    </w:p>
    <w:p w14:paraId="7C10C0C4" w14:textId="77777777" w:rsidR="007E7D7C" w:rsidRPr="00BC61BC" w:rsidRDefault="007E7D7C" w:rsidP="007E7D7C">
      <w:pPr>
        <w:spacing w:line="480" w:lineRule="auto"/>
        <w:rPr>
          <w:rFonts w:ascii="Calibri" w:hAnsi="Calibri" w:cs="Arial"/>
          <w:bCs/>
        </w:rPr>
      </w:pPr>
      <w:r w:rsidRPr="00BC61BC">
        <w:rPr>
          <w:rFonts w:ascii="Calibri" w:hAnsi="Calibri"/>
        </w:rPr>
        <w:t xml:space="preserve">Talanian, Galloway, Heigenhauser, Bonen </w:t>
      </w:r>
      <w:r>
        <w:rPr>
          <w:rFonts w:ascii="Calibri" w:hAnsi="Calibri"/>
        </w:rPr>
        <w:t>and</w:t>
      </w:r>
      <w:r w:rsidRPr="00BC61BC">
        <w:rPr>
          <w:rFonts w:ascii="Calibri" w:hAnsi="Calibri"/>
        </w:rPr>
        <w:t xml:space="preserve"> Spriet (2007) also concluded that for untrained populations seven sessions of HIIT over a 2 week period offered a short-duration stimulus to improve whole body fat oxidation and the capacity for skeletal muscle to oxidize fat. They noted that HIIT could be used by untrained individuals to improve initial fitness by training for 3 hours per week for 2 weeks.</w:t>
      </w:r>
      <w:r>
        <w:rPr>
          <w:rFonts w:ascii="Calibri" w:hAnsi="Calibri"/>
        </w:rPr>
        <w:t xml:space="preserve"> However, the</w:t>
      </w:r>
      <w:r w:rsidRPr="00BC61BC">
        <w:rPr>
          <w:rFonts w:ascii="Calibri" w:hAnsi="Calibri"/>
        </w:rPr>
        <w:t xml:space="preserve"> </w:t>
      </w:r>
      <w:r>
        <w:rPr>
          <w:rFonts w:ascii="Calibri" w:hAnsi="Calibri"/>
        </w:rPr>
        <w:t xml:space="preserve">HIIT protocol used was very intense (10 x 4 min work at 90% </w:t>
      </w:r>
      <w:r w:rsidRPr="00BC61BC">
        <w:rPr>
          <w:rFonts w:ascii="Calibri" w:hAnsi="Calibri"/>
        </w:rPr>
        <w:t>V̇</w:t>
      </w:r>
      <w:r w:rsidRPr="00BC61BC">
        <w:rPr>
          <w:rFonts w:ascii="Calibri" w:hAnsi="Calibri"/>
          <w:i/>
        </w:rPr>
        <w:t>O</w:t>
      </w:r>
      <w:r w:rsidRPr="00BC61BC">
        <w:rPr>
          <w:rFonts w:ascii="Calibri" w:hAnsi="Calibri"/>
          <w:i/>
          <w:vertAlign w:val="subscript"/>
        </w:rPr>
        <w:t>2</w:t>
      </w:r>
      <w:r>
        <w:rPr>
          <w:rFonts w:ascii="Calibri" w:hAnsi="Calibri"/>
          <w:i/>
          <w:vertAlign w:val="subscript"/>
        </w:rPr>
        <w:t xml:space="preserve">peak </w:t>
      </w:r>
      <w:r>
        <w:rPr>
          <w:rFonts w:ascii="Calibri" w:hAnsi="Calibri"/>
        </w:rPr>
        <w:t>with 2 min rest) and unlikely to be sustainable outside of a clinical situation.</w:t>
      </w:r>
    </w:p>
    <w:p w14:paraId="29C01A16" w14:textId="77777777" w:rsidR="007E7D7C" w:rsidRPr="00BC61BC" w:rsidRDefault="007E7D7C" w:rsidP="007E7D7C">
      <w:pPr>
        <w:spacing w:line="480" w:lineRule="auto"/>
        <w:rPr>
          <w:rFonts w:ascii="Calibri" w:hAnsi="Calibri" w:cs="Arial"/>
          <w:bCs/>
        </w:rPr>
      </w:pPr>
      <w:r w:rsidRPr="00BC61BC">
        <w:rPr>
          <w:rFonts w:ascii="Calibri" w:hAnsi="Calibri" w:cs="Arial"/>
          <w:bCs/>
        </w:rPr>
        <w:t>These studies reported interesting and positive physiological and psychological results but considering the FITT principals involved in each study varied widely from just one twenty minute session per week to five sessions per week it is evident that programming for HIIT is far from conclusive</w:t>
      </w:r>
      <w:r>
        <w:rPr>
          <w:rFonts w:ascii="Calibri" w:hAnsi="Calibri" w:cs="Arial"/>
          <w:bCs/>
        </w:rPr>
        <w:t xml:space="preserve"> or immediately transferrable to a real-world setting</w:t>
      </w:r>
      <w:r w:rsidRPr="00BC61BC">
        <w:rPr>
          <w:rFonts w:ascii="Calibri" w:hAnsi="Calibri" w:cs="Arial"/>
          <w:bCs/>
        </w:rPr>
        <w:t>.</w:t>
      </w:r>
    </w:p>
    <w:p w14:paraId="49B593A3" w14:textId="77777777" w:rsidR="007E7D7C" w:rsidRPr="00BC61BC" w:rsidRDefault="007E7D7C" w:rsidP="007E7D7C">
      <w:pPr>
        <w:spacing w:line="360" w:lineRule="auto"/>
        <w:rPr>
          <w:rFonts w:ascii="Calibri" w:hAnsi="Calibri" w:cs="Arial"/>
          <w:bCs/>
        </w:rPr>
      </w:pPr>
    </w:p>
    <w:p w14:paraId="55ED9F4B" w14:textId="77777777" w:rsidR="007E7D7C" w:rsidRPr="00BC61BC" w:rsidRDefault="007E7D7C" w:rsidP="007E7D7C">
      <w:pPr>
        <w:rPr>
          <w:rFonts w:ascii="Calibri" w:hAnsi="Calibri"/>
        </w:rPr>
      </w:pPr>
      <w:r w:rsidRPr="00BC61BC">
        <w:rPr>
          <w:rFonts w:ascii="Calibri" w:hAnsi="Calibri"/>
          <w:noProof/>
          <w:lang w:val="en-GB" w:eastAsia="en-GB"/>
        </w:rPr>
        <w:lastRenderedPageBreak/>
        <w:drawing>
          <wp:inline distT="0" distB="0" distL="0" distR="0" wp14:anchorId="64ADD2B8" wp14:editId="7B79C238">
            <wp:extent cx="5375275" cy="3432175"/>
            <wp:effectExtent l="0" t="0" r="34925" b="222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804DA3D" w14:textId="77777777" w:rsidR="007E7D7C" w:rsidRPr="000333CD" w:rsidRDefault="007E7D7C" w:rsidP="007E7D7C">
      <w:pPr>
        <w:rPr>
          <w:rFonts w:ascii="Calibri" w:hAnsi="Calibri"/>
          <w:sz w:val="20"/>
          <w:szCs w:val="20"/>
        </w:rPr>
      </w:pPr>
      <w:r w:rsidRPr="000333CD">
        <w:rPr>
          <w:rFonts w:ascii="Calibri" w:hAnsi="Calibri"/>
          <w:sz w:val="20"/>
          <w:szCs w:val="20"/>
        </w:rPr>
        <w:t xml:space="preserve">Figure 1.7 Comparison of Interval Running (IR) to Continuous Running (CR) </w:t>
      </w:r>
    </w:p>
    <w:p w14:paraId="0D350F69" w14:textId="77777777" w:rsidR="007E7D7C" w:rsidRPr="002E6325" w:rsidRDefault="007E7D7C" w:rsidP="007E7D7C">
      <w:pPr>
        <w:rPr>
          <w:rFonts w:ascii="Calibri" w:hAnsi="Calibri"/>
          <w:sz w:val="20"/>
          <w:szCs w:val="20"/>
        </w:rPr>
      </w:pPr>
      <w:r w:rsidRPr="002E6325">
        <w:rPr>
          <w:rFonts w:ascii="Calibri" w:hAnsi="Calibri"/>
          <w:sz w:val="20"/>
          <w:szCs w:val="20"/>
        </w:rPr>
        <w:t>For rating of perceived enjoyment, exertion and maximum heart rate</w:t>
      </w:r>
    </w:p>
    <w:p w14:paraId="479CD9EE" w14:textId="77777777" w:rsidR="007E7D7C" w:rsidRDefault="007E7D7C" w:rsidP="007E7D7C">
      <w:pPr>
        <w:spacing w:line="480" w:lineRule="auto"/>
        <w:rPr>
          <w:rFonts w:ascii="Calibri" w:hAnsi="Calibri" w:cs="Arial"/>
          <w:bCs/>
        </w:rPr>
      </w:pPr>
    </w:p>
    <w:p w14:paraId="67614E6F" w14:textId="77777777" w:rsidR="007E7D7C" w:rsidRDefault="007E7D7C" w:rsidP="007E7D7C">
      <w:pPr>
        <w:spacing w:line="480" w:lineRule="auto"/>
        <w:rPr>
          <w:rFonts w:ascii="Calibri" w:hAnsi="Calibri" w:cs="Arial"/>
          <w:bCs/>
          <w:i/>
        </w:rPr>
      </w:pPr>
      <w:r w:rsidRPr="00B10DF5">
        <w:rPr>
          <w:rFonts w:ascii="Calibri" w:hAnsi="Calibri" w:cs="Arial"/>
          <w:b/>
          <w:bCs/>
        </w:rPr>
        <w:t>4.3 RPE</w:t>
      </w:r>
      <w:r w:rsidRPr="00B10DF5">
        <w:rPr>
          <w:rFonts w:ascii="Calibri" w:hAnsi="Calibri" w:cs="Arial"/>
          <w:bCs/>
          <w:i/>
        </w:rPr>
        <w:t xml:space="preserve"> </w:t>
      </w:r>
    </w:p>
    <w:p w14:paraId="1B0AE366" w14:textId="77777777" w:rsidR="007E7D7C" w:rsidRDefault="007E7D7C" w:rsidP="007E7D7C">
      <w:pPr>
        <w:spacing w:line="480" w:lineRule="auto"/>
        <w:rPr>
          <w:rFonts w:ascii="Calibri" w:hAnsi="Calibri"/>
        </w:rPr>
      </w:pPr>
      <w:r>
        <w:rPr>
          <w:rFonts w:ascii="Calibri" w:hAnsi="Calibri" w:cs="Arial"/>
          <w:bCs/>
        </w:rPr>
        <w:t>Bartlett et al.</w:t>
      </w:r>
      <w:r w:rsidRPr="00B10DF5">
        <w:rPr>
          <w:rFonts w:ascii="Calibri" w:hAnsi="Calibri" w:cs="Arial"/>
          <w:bCs/>
        </w:rPr>
        <w:t xml:space="preserve"> (2011) in their </w:t>
      </w:r>
      <w:r w:rsidRPr="00A44CF5">
        <w:rPr>
          <w:rFonts w:ascii="Calibri" w:hAnsi="Calibri" w:cs="Arial"/>
          <w:bCs/>
        </w:rPr>
        <w:t>study of interval running (IR) compared to continuous running (CR) (see Figure 1.7) found</w:t>
      </w:r>
      <w:r w:rsidRPr="00BC61BC">
        <w:rPr>
          <w:rFonts w:ascii="Calibri" w:hAnsi="Calibri" w:cs="Arial"/>
          <w:bCs/>
        </w:rPr>
        <w:t xml:space="preserve"> that ratings </w:t>
      </w:r>
      <w:r w:rsidRPr="00BC61BC">
        <w:rPr>
          <w:rFonts w:ascii="Calibri" w:hAnsi="Calibri"/>
        </w:rPr>
        <w:t>of perceived enjoyment after exercise were higher (P &lt; 0.05) following IR compared with CR (88 ± 6 vs. 61 ± 12) despite higher (P &lt; 0.05) RPE (14 ± 1 vs. 13 ± 1).  Interestingly, no differences were recorded in average heart rate, total V̇</w:t>
      </w:r>
      <w:r w:rsidRPr="00BC61BC">
        <w:rPr>
          <w:rFonts w:ascii="Calibri" w:hAnsi="Calibri"/>
          <w:i/>
        </w:rPr>
        <w:t>O</w:t>
      </w:r>
      <w:r w:rsidRPr="00BC61BC">
        <w:rPr>
          <w:rFonts w:ascii="Calibri" w:hAnsi="Calibri"/>
          <w:i/>
          <w:vertAlign w:val="subscript"/>
        </w:rPr>
        <w:t>2</w:t>
      </w:r>
      <w:r>
        <w:rPr>
          <w:rFonts w:ascii="Calibri" w:hAnsi="Calibri"/>
          <w:i/>
          <w:vertAlign w:val="subscript"/>
        </w:rPr>
        <w:t>max</w:t>
      </w:r>
      <w:r w:rsidRPr="00BC61BC">
        <w:rPr>
          <w:rFonts w:ascii="Calibri" w:hAnsi="Calibri" w:cs="Arial"/>
          <w:bCs/>
        </w:rPr>
        <w:t xml:space="preserve"> </w:t>
      </w:r>
      <w:r w:rsidRPr="00BC61BC">
        <w:rPr>
          <w:rFonts w:ascii="Calibri" w:hAnsi="Calibri"/>
        </w:rPr>
        <w:t>or energy expenditure.  These results indicated that the greater enjoyment associated with high-intensity interval running may be relevant for improving exercise adherence, since running is a low-cost exercise intervention requiring no exercise equipment and similar relative exercise intensities have previously induced health benefits in multiple populations.</w:t>
      </w:r>
      <w:r>
        <w:rPr>
          <w:rFonts w:ascii="Calibri" w:hAnsi="Calibri"/>
        </w:rPr>
        <w:t xml:space="preserve">  However, it would be important for exercisers to have a clear method of gauging the intensity of intervals using RPE scales, machine monitors or similar.</w:t>
      </w:r>
    </w:p>
    <w:p w14:paraId="0BC28930" w14:textId="77777777" w:rsidR="007E7D7C" w:rsidRPr="00BC61BC" w:rsidRDefault="007E7D7C" w:rsidP="007E7D7C">
      <w:pPr>
        <w:rPr>
          <w:rFonts w:ascii="Calibri" w:hAnsi="Calibri"/>
        </w:rPr>
      </w:pPr>
    </w:p>
    <w:p w14:paraId="4115B4B4" w14:textId="77777777" w:rsidR="007E7D7C" w:rsidRPr="00BC61BC" w:rsidRDefault="007E7D7C" w:rsidP="007E7D7C">
      <w:pPr>
        <w:outlineLvl w:val="0"/>
        <w:rPr>
          <w:rFonts w:ascii="Calibri" w:hAnsi="Calibri"/>
          <w:b/>
        </w:rPr>
      </w:pPr>
      <w:r>
        <w:rPr>
          <w:rFonts w:ascii="Calibri" w:hAnsi="Calibri"/>
          <w:b/>
        </w:rPr>
        <w:lastRenderedPageBreak/>
        <w:t>Table 1.5</w:t>
      </w:r>
      <w:r w:rsidRPr="00BC61BC">
        <w:rPr>
          <w:rFonts w:ascii="Calibri" w:hAnsi="Calibri"/>
          <w:b/>
        </w:rPr>
        <w:t xml:space="preserve"> Pros and Cons of HIIT</w:t>
      </w:r>
    </w:p>
    <w:tbl>
      <w:tblPr>
        <w:tblStyle w:val="LightList"/>
        <w:tblW w:w="8647" w:type="dxa"/>
        <w:tblLook w:val="04A0" w:firstRow="1" w:lastRow="0" w:firstColumn="1" w:lastColumn="0" w:noHBand="0" w:noVBand="1"/>
      </w:tblPr>
      <w:tblGrid>
        <w:gridCol w:w="4323"/>
        <w:gridCol w:w="4324"/>
      </w:tblGrid>
      <w:tr w:rsidR="007E7D7C" w:rsidRPr="00BC61BC" w14:paraId="67237A71" w14:textId="77777777" w:rsidTr="00F352D7">
        <w:trPr>
          <w:cnfStyle w:val="100000000000" w:firstRow="1" w:lastRow="0" w:firstColumn="0" w:lastColumn="0" w:oddVBand="0" w:evenVBand="0" w:oddHBand="0" w:evenHBand="0" w:firstRowFirstColumn="0" w:firstRowLastColumn="0" w:lastRowFirstColumn="0" w:lastRowLastColumn="0"/>
          <w:trHeight w:val="652"/>
        </w:trPr>
        <w:tc>
          <w:tcPr>
            <w:cnfStyle w:val="001000000000" w:firstRow="0" w:lastRow="0" w:firstColumn="1" w:lastColumn="0" w:oddVBand="0" w:evenVBand="0" w:oddHBand="0" w:evenHBand="0" w:firstRowFirstColumn="0" w:firstRowLastColumn="0" w:lastRowFirstColumn="0" w:lastRowLastColumn="0"/>
            <w:tcW w:w="4323" w:type="dxa"/>
          </w:tcPr>
          <w:p w14:paraId="78C2350E" w14:textId="77777777" w:rsidR="007E7D7C" w:rsidRPr="002F5BA0" w:rsidRDefault="007E7D7C" w:rsidP="00F352D7">
            <w:pPr>
              <w:ind w:left="360"/>
              <w:rPr>
                <w:rFonts w:ascii="Calibri" w:hAnsi="Calibri"/>
                <w:b w:val="0"/>
                <w:i/>
                <w:sz w:val="20"/>
                <w:szCs w:val="20"/>
              </w:rPr>
            </w:pPr>
            <w:r w:rsidRPr="002F5BA0">
              <w:rPr>
                <w:rFonts w:ascii="Calibri" w:hAnsi="Calibri"/>
                <w:b w:val="0"/>
                <w:i/>
                <w:sz w:val="20"/>
                <w:szCs w:val="20"/>
              </w:rPr>
              <w:t>Pros</w:t>
            </w:r>
          </w:p>
        </w:tc>
        <w:tc>
          <w:tcPr>
            <w:tcW w:w="4324" w:type="dxa"/>
          </w:tcPr>
          <w:p w14:paraId="4D7A47DB" w14:textId="77777777" w:rsidR="007E7D7C" w:rsidRPr="002F5BA0" w:rsidRDefault="007E7D7C" w:rsidP="00F352D7">
            <w:pPr>
              <w:ind w:left="360"/>
              <w:cnfStyle w:val="100000000000" w:firstRow="1" w:lastRow="0" w:firstColumn="0" w:lastColumn="0" w:oddVBand="0" w:evenVBand="0" w:oddHBand="0" w:evenHBand="0" w:firstRowFirstColumn="0" w:firstRowLastColumn="0" w:lastRowFirstColumn="0" w:lastRowLastColumn="0"/>
              <w:rPr>
                <w:rFonts w:ascii="Calibri" w:hAnsi="Calibri"/>
                <w:b w:val="0"/>
                <w:i/>
                <w:sz w:val="20"/>
                <w:szCs w:val="20"/>
              </w:rPr>
            </w:pPr>
            <w:r w:rsidRPr="002F5BA0">
              <w:rPr>
                <w:rFonts w:ascii="Calibri" w:hAnsi="Calibri"/>
                <w:b w:val="0"/>
                <w:i/>
                <w:sz w:val="20"/>
                <w:szCs w:val="20"/>
              </w:rPr>
              <w:t>Cons</w:t>
            </w:r>
          </w:p>
        </w:tc>
      </w:tr>
      <w:tr w:rsidR="007E7D7C" w:rsidRPr="00BC61BC" w14:paraId="1E89268B" w14:textId="77777777" w:rsidTr="00F352D7">
        <w:trPr>
          <w:cnfStyle w:val="000000100000" w:firstRow="0" w:lastRow="0" w:firstColumn="0" w:lastColumn="0" w:oddVBand="0" w:evenVBand="0" w:oddHBand="1" w:evenHBand="0" w:firstRowFirstColumn="0" w:firstRowLastColumn="0" w:lastRowFirstColumn="0" w:lastRowLastColumn="0"/>
          <w:trHeight w:val="652"/>
        </w:trPr>
        <w:tc>
          <w:tcPr>
            <w:cnfStyle w:val="001000000000" w:firstRow="0" w:lastRow="0" w:firstColumn="1" w:lastColumn="0" w:oddVBand="0" w:evenVBand="0" w:oddHBand="0" w:evenHBand="0" w:firstRowFirstColumn="0" w:firstRowLastColumn="0" w:lastRowFirstColumn="0" w:lastRowLastColumn="0"/>
            <w:tcW w:w="4323" w:type="dxa"/>
          </w:tcPr>
          <w:p w14:paraId="571D31BE" w14:textId="77777777" w:rsidR="007E7D7C" w:rsidRPr="002F5BA0" w:rsidRDefault="007E7D7C" w:rsidP="00F352D7">
            <w:pPr>
              <w:ind w:left="360"/>
              <w:rPr>
                <w:rFonts w:ascii="Calibri" w:hAnsi="Calibri"/>
                <w:sz w:val="20"/>
                <w:szCs w:val="20"/>
                <w:highlight w:val="darkYellow"/>
              </w:rPr>
            </w:pPr>
            <w:r w:rsidRPr="002F5BA0">
              <w:rPr>
                <w:rFonts w:ascii="Calibri" w:hAnsi="Calibri"/>
                <w:i/>
                <w:sz w:val="20"/>
                <w:szCs w:val="20"/>
              </w:rPr>
              <w:t>↑</w:t>
            </w:r>
            <w:r w:rsidRPr="002F5BA0">
              <w:rPr>
                <w:rFonts w:ascii="Calibri" w:hAnsi="Calibri"/>
                <w:sz w:val="20"/>
                <w:szCs w:val="20"/>
              </w:rPr>
              <w:t>V̇</w:t>
            </w:r>
            <w:r w:rsidRPr="002F5BA0">
              <w:rPr>
                <w:rFonts w:ascii="Calibri" w:hAnsi="Calibri"/>
                <w:i/>
                <w:sz w:val="20"/>
                <w:szCs w:val="20"/>
              </w:rPr>
              <w:t>O</w:t>
            </w:r>
            <w:r w:rsidRPr="002F5BA0">
              <w:rPr>
                <w:rFonts w:ascii="Calibri" w:hAnsi="Calibri"/>
                <w:i/>
                <w:sz w:val="20"/>
                <w:szCs w:val="20"/>
                <w:vertAlign w:val="subscript"/>
              </w:rPr>
              <w:t>2peak</w:t>
            </w:r>
            <w:r w:rsidRPr="002F5BA0">
              <w:rPr>
                <w:rFonts w:ascii="Calibri" w:hAnsi="Calibri"/>
                <w:i/>
                <w:sz w:val="20"/>
                <w:szCs w:val="20"/>
              </w:rPr>
              <w:t xml:space="preserve"> and </w:t>
            </w:r>
            <w:r w:rsidRPr="002F5BA0">
              <w:rPr>
                <w:rFonts w:ascii="Calibri" w:hAnsi="Calibri"/>
                <w:sz w:val="20"/>
                <w:szCs w:val="20"/>
              </w:rPr>
              <w:t>V̇</w:t>
            </w:r>
            <w:r w:rsidRPr="002F5BA0">
              <w:rPr>
                <w:rFonts w:ascii="Calibri" w:hAnsi="Calibri"/>
                <w:i/>
                <w:sz w:val="20"/>
                <w:szCs w:val="20"/>
              </w:rPr>
              <w:t>O</w:t>
            </w:r>
            <w:r w:rsidRPr="002F5BA0">
              <w:rPr>
                <w:rFonts w:ascii="Calibri" w:hAnsi="Calibri"/>
                <w:i/>
                <w:sz w:val="20"/>
                <w:szCs w:val="20"/>
                <w:vertAlign w:val="subscript"/>
              </w:rPr>
              <w:t>2max</w:t>
            </w:r>
          </w:p>
        </w:tc>
        <w:tc>
          <w:tcPr>
            <w:tcW w:w="4324" w:type="dxa"/>
          </w:tcPr>
          <w:p w14:paraId="160A270F" w14:textId="77777777" w:rsidR="007E7D7C" w:rsidRPr="002E6325" w:rsidRDefault="007E7D7C" w:rsidP="00F352D7">
            <w:pPr>
              <w:ind w:left="360"/>
              <w:cnfStyle w:val="000000100000" w:firstRow="0" w:lastRow="0" w:firstColumn="0" w:lastColumn="0" w:oddVBand="0" w:evenVBand="0" w:oddHBand="1" w:evenHBand="0" w:firstRowFirstColumn="0" w:firstRowLastColumn="0" w:lastRowFirstColumn="0" w:lastRowLastColumn="0"/>
              <w:rPr>
                <w:rFonts w:ascii="Calibri" w:hAnsi="Calibri"/>
                <w:b/>
                <w:i/>
                <w:sz w:val="20"/>
                <w:szCs w:val="20"/>
              </w:rPr>
            </w:pPr>
            <w:r w:rsidRPr="002E6325">
              <w:rPr>
                <w:rFonts w:ascii="Calibri" w:hAnsi="Calibri"/>
                <w:b/>
                <w:sz w:val="20"/>
                <w:szCs w:val="20"/>
              </w:rPr>
              <w:t>Adaptive response to training is limited</w:t>
            </w:r>
          </w:p>
        </w:tc>
      </w:tr>
      <w:tr w:rsidR="007E7D7C" w:rsidRPr="00BC61BC" w14:paraId="4FDB008C" w14:textId="77777777" w:rsidTr="00F352D7">
        <w:trPr>
          <w:trHeight w:val="652"/>
        </w:trPr>
        <w:tc>
          <w:tcPr>
            <w:cnfStyle w:val="001000000000" w:firstRow="0" w:lastRow="0" w:firstColumn="1" w:lastColumn="0" w:oddVBand="0" w:evenVBand="0" w:oddHBand="0" w:evenHBand="0" w:firstRowFirstColumn="0" w:firstRowLastColumn="0" w:lastRowFirstColumn="0" w:lastRowLastColumn="0"/>
            <w:tcW w:w="4323" w:type="dxa"/>
          </w:tcPr>
          <w:p w14:paraId="0E986FE6" w14:textId="77777777" w:rsidR="007E7D7C" w:rsidRPr="002F5BA0" w:rsidRDefault="007E7D7C" w:rsidP="00F352D7">
            <w:pPr>
              <w:ind w:left="360"/>
              <w:rPr>
                <w:rFonts w:ascii="Calibri" w:hAnsi="Calibri"/>
                <w:i/>
                <w:sz w:val="20"/>
                <w:szCs w:val="20"/>
              </w:rPr>
            </w:pPr>
            <w:r w:rsidRPr="002F5BA0">
              <w:rPr>
                <w:rFonts w:ascii="Calibri" w:hAnsi="Calibri"/>
                <w:i/>
                <w:sz w:val="20"/>
                <w:szCs w:val="20"/>
              </w:rPr>
              <w:t>↑Endothelial Function</w:t>
            </w:r>
          </w:p>
        </w:tc>
        <w:tc>
          <w:tcPr>
            <w:tcW w:w="4324" w:type="dxa"/>
          </w:tcPr>
          <w:p w14:paraId="09099663" w14:textId="77777777" w:rsidR="007E7D7C" w:rsidRPr="002E6325" w:rsidRDefault="007E7D7C" w:rsidP="00F352D7">
            <w:pPr>
              <w:ind w:left="360"/>
              <w:cnfStyle w:val="000000000000" w:firstRow="0" w:lastRow="0" w:firstColumn="0" w:lastColumn="0" w:oddVBand="0" w:evenVBand="0" w:oddHBand="0" w:evenHBand="0" w:firstRowFirstColumn="0" w:firstRowLastColumn="0" w:lastRowFirstColumn="0" w:lastRowLastColumn="0"/>
              <w:rPr>
                <w:rFonts w:ascii="Calibri" w:hAnsi="Calibri"/>
                <w:b/>
                <w:sz w:val="20"/>
                <w:szCs w:val="20"/>
              </w:rPr>
            </w:pPr>
            <w:r w:rsidRPr="002E6325">
              <w:rPr>
                <w:rFonts w:ascii="Calibri" w:hAnsi="Calibri"/>
                <w:b/>
                <w:sz w:val="20"/>
                <w:szCs w:val="20"/>
              </w:rPr>
              <w:t>Non-adherence is an issue</w:t>
            </w:r>
          </w:p>
        </w:tc>
      </w:tr>
      <w:tr w:rsidR="007E7D7C" w:rsidRPr="00BC61BC" w14:paraId="41FAD627" w14:textId="77777777" w:rsidTr="00F352D7">
        <w:trPr>
          <w:cnfStyle w:val="000000100000" w:firstRow="0" w:lastRow="0" w:firstColumn="0" w:lastColumn="0" w:oddVBand="0" w:evenVBand="0" w:oddHBand="1" w:evenHBand="0" w:firstRowFirstColumn="0" w:firstRowLastColumn="0" w:lastRowFirstColumn="0" w:lastRowLastColumn="0"/>
          <w:trHeight w:val="652"/>
        </w:trPr>
        <w:tc>
          <w:tcPr>
            <w:cnfStyle w:val="001000000000" w:firstRow="0" w:lastRow="0" w:firstColumn="1" w:lastColumn="0" w:oddVBand="0" w:evenVBand="0" w:oddHBand="0" w:evenHBand="0" w:firstRowFirstColumn="0" w:firstRowLastColumn="0" w:lastRowFirstColumn="0" w:lastRowLastColumn="0"/>
            <w:tcW w:w="4323" w:type="dxa"/>
          </w:tcPr>
          <w:p w14:paraId="1FB0D79F" w14:textId="77777777" w:rsidR="007E7D7C" w:rsidRPr="002F5BA0" w:rsidRDefault="007E7D7C" w:rsidP="00F352D7">
            <w:pPr>
              <w:ind w:left="360"/>
              <w:rPr>
                <w:rFonts w:ascii="Calibri" w:hAnsi="Calibri"/>
                <w:i/>
                <w:sz w:val="20"/>
                <w:szCs w:val="20"/>
              </w:rPr>
            </w:pPr>
            <w:r w:rsidRPr="002F5BA0">
              <w:rPr>
                <w:rFonts w:ascii="Calibri" w:hAnsi="Calibri"/>
                <w:i/>
                <w:sz w:val="20"/>
                <w:szCs w:val="20"/>
              </w:rPr>
              <w:t xml:space="preserve">↑ Insulin sensitivity </w:t>
            </w:r>
          </w:p>
        </w:tc>
        <w:tc>
          <w:tcPr>
            <w:tcW w:w="4324" w:type="dxa"/>
          </w:tcPr>
          <w:p w14:paraId="5E4CC3A7" w14:textId="77777777" w:rsidR="007E7D7C" w:rsidRPr="002E6325" w:rsidRDefault="007E7D7C" w:rsidP="00F352D7">
            <w:pPr>
              <w:ind w:left="355"/>
              <w:cnfStyle w:val="000000100000" w:firstRow="0" w:lastRow="0" w:firstColumn="0" w:lastColumn="0" w:oddVBand="0" w:evenVBand="0" w:oddHBand="1" w:evenHBand="0" w:firstRowFirstColumn="0" w:firstRowLastColumn="0" w:lastRowFirstColumn="0" w:lastRowLastColumn="0"/>
              <w:rPr>
                <w:rFonts w:ascii="Calibri" w:hAnsi="Calibri"/>
                <w:b/>
                <w:i/>
                <w:sz w:val="20"/>
                <w:szCs w:val="20"/>
              </w:rPr>
            </w:pPr>
            <w:r w:rsidRPr="002E6325">
              <w:rPr>
                <w:rFonts w:ascii="Calibri" w:hAnsi="Calibri"/>
                <w:b/>
                <w:sz w:val="20"/>
                <w:szCs w:val="20"/>
              </w:rPr>
              <w:t xml:space="preserve">Some HIIT protocols disregard current standards for developing muscular fitness.  </w:t>
            </w:r>
          </w:p>
        </w:tc>
      </w:tr>
      <w:tr w:rsidR="007E7D7C" w:rsidRPr="00BC61BC" w14:paraId="1C828413" w14:textId="77777777" w:rsidTr="00F352D7">
        <w:trPr>
          <w:trHeight w:val="328"/>
        </w:trPr>
        <w:tc>
          <w:tcPr>
            <w:cnfStyle w:val="001000000000" w:firstRow="0" w:lastRow="0" w:firstColumn="1" w:lastColumn="0" w:oddVBand="0" w:evenVBand="0" w:oddHBand="0" w:evenHBand="0" w:firstRowFirstColumn="0" w:firstRowLastColumn="0" w:lastRowFirstColumn="0" w:lastRowLastColumn="0"/>
            <w:tcW w:w="4323" w:type="dxa"/>
          </w:tcPr>
          <w:p w14:paraId="4EF67301" w14:textId="77777777" w:rsidR="007E7D7C" w:rsidRPr="002F5BA0" w:rsidRDefault="007E7D7C" w:rsidP="00F352D7">
            <w:pPr>
              <w:ind w:left="360"/>
              <w:rPr>
                <w:rFonts w:ascii="Calibri" w:hAnsi="Calibri"/>
                <w:i/>
                <w:sz w:val="20"/>
                <w:szCs w:val="20"/>
              </w:rPr>
            </w:pPr>
            <w:r w:rsidRPr="002F5BA0">
              <w:rPr>
                <w:rFonts w:ascii="Calibri" w:hAnsi="Calibri"/>
                <w:i/>
                <w:sz w:val="20"/>
                <w:szCs w:val="20"/>
              </w:rPr>
              <w:t>↑ Fat Loss</w:t>
            </w:r>
          </w:p>
        </w:tc>
        <w:tc>
          <w:tcPr>
            <w:tcW w:w="4324" w:type="dxa"/>
          </w:tcPr>
          <w:p w14:paraId="5FA6C939" w14:textId="77777777" w:rsidR="007E7D7C" w:rsidRPr="002E6325" w:rsidRDefault="007E7D7C" w:rsidP="00F352D7">
            <w:pPr>
              <w:ind w:left="360"/>
              <w:cnfStyle w:val="000000000000" w:firstRow="0" w:lastRow="0" w:firstColumn="0" w:lastColumn="0" w:oddVBand="0" w:evenVBand="0" w:oddHBand="0" w:evenHBand="0" w:firstRowFirstColumn="0" w:firstRowLastColumn="0" w:lastRowFirstColumn="0" w:lastRowLastColumn="0"/>
              <w:rPr>
                <w:rFonts w:ascii="Calibri" w:hAnsi="Calibri"/>
                <w:b/>
                <w:i/>
                <w:sz w:val="20"/>
                <w:szCs w:val="20"/>
              </w:rPr>
            </w:pPr>
            <w:r w:rsidRPr="002E6325">
              <w:rPr>
                <w:rFonts w:ascii="Calibri" w:hAnsi="Calibri"/>
                <w:b/>
                <w:sz w:val="20"/>
                <w:szCs w:val="20"/>
              </w:rPr>
              <w:t>Can be difficult to select and monitor            appropriate intensity</w:t>
            </w:r>
          </w:p>
        </w:tc>
      </w:tr>
      <w:tr w:rsidR="007E7D7C" w:rsidRPr="00BC61BC" w14:paraId="6519931D" w14:textId="77777777" w:rsidTr="00F352D7">
        <w:trPr>
          <w:cnfStyle w:val="000000100000" w:firstRow="0" w:lastRow="0" w:firstColumn="0" w:lastColumn="0" w:oddVBand="0" w:evenVBand="0" w:oddHBand="1" w:evenHBand="0" w:firstRowFirstColumn="0" w:firstRowLastColumn="0" w:lastRowFirstColumn="0" w:lastRowLastColumn="0"/>
          <w:trHeight w:val="652"/>
        </w:trPr>
        <w:tc>
          <w:tcPr>
            <w:cnfStyle w:val="001000000000" w:firstRow="0" w:lastRow="0" w:firstColumn="1" w:lastColumn="0" w:oddVBand="0" w:evenVBand="0" w:oddHBand="0" w:evenHBand="0" w:firstRowFirstColumn="0" w:firstRowLastColumn="0" w:lastRowFirstColumn="0" w:lastRowLastColumn="0"/>
            <w:tcW w:w="4323" w:type="dxa"/>
          </w:tcPr>
          <w:p w14:paraId="561183C0" w14:textId="77777777" w:rsidR="007E7D7C" w:rsidRPr="002F5BA0" w:rsidRDefault="007E7D7C" w:rsidP="00F352D7">
            <w:pPr>
              <w:ind w:left="360"/>
              <w:rPr>
                <w:rFonts w:ascii="Calibri" w:hAnsi="Calibri"/>
                <w:i/>
                <w:sz w:val="20"/>
                <w:szCs w:val="20"/>
              </w:rPr>
            </w:pPr>
            <w:r w:rsidRPr="002F5BA0">
              <w:rPr>
                <w:rFonts w:ascii="Calibri" w:hAnsi="Calibri"/>
                <w:i/>
                <w:sz w:val="20"/>
                <w:szCs w:val="20"/>
              </w:rPr>
              <w:t>↓Central Body Fat</w:t>
            </w:r>
          </w:p>
        </w:tc>
        <w:tc>
          <w:tcPr>
            <w:tcW w:w="4324" w:type="dxa"/>
          </w:tcPr>
          <w:p w14:paraId="78F83516" w14:textId="77777777" w:rsidR="007E7D7C" w:rsidRPr="002E6325" w:rsidRDefault="007E7D7C" w:rsidP="00F352D7">
            <w:pPr>
              <w:ind w:left="355"/>
              <w:cnfStyle w:val="000000100000" w:firstRow="0" w:lastRow="0" w:firstColumn="0" w:lastColumn="0" w:oddVBand="0" w:evenVBand="0" w:oddHBand="1" w:evenHBand="0" w:firstRowFirstColumn="0" w:firstRowLastColumn="0" w:lastRowFirstColumn="0" w:lastRowLastColumn="0"/>
              <w:rPr>
                <w:rFonts w:ascii="Calibri" w:hAnsi="Calibri"/>
                <w:b/>
                <w:sz w:val="20"/>
                <w:szCs w:val="20"/>
              </w:rPr>
            </w:pPr>
            <w:r w:rsidRPr="002E6325">
              <w:rPr>
                <w:rFonts w:ascii="Calibri" w:hAnsi="Calibri"/>
                <w:b/>
                <w:sz w:val="20"/>
                <w:szCs w:val="20"/>
              </w:rPr>
              <w:t>Insufficient recoveries can results in injury, strain or overtraining.</w:t>
            </w:r>
          </w:p>
        </w:tc>
      </w:tr>
      <w:tr w:rsidR="007E7D7C" w:rsidRPr="00BC61BC" w14:paraId="5F4BA160" w14:textId="77777777" w:rsidTr="00F352D7">
        <w:trPr>
          <w:trHeight w:val="652"/>
        </w:trPr>
        <w:tc>
          <w:tcPr>
            <w:cnfStyle w:val="001000000000" w:firstRow="0" w:lastRow="0" w:firstColumn="1" w:lastColumn="0" w:oddVBand="0" w:evenVBand="0" w:oddHBand="0" w:evenHBand="0" w:firstRowFirstColumn="0" w:firstRowLastColumn="0" w:lastRowFirstColumn="0" w:lastRowLastColumn="0"/>
            <w:tcW w:w="4323" w:type="dxa"/>
          </w:tcPr>
          <w:p w14:paraId="212D9EC5" w14:textId="77777777" w:rsidR="007E7D7C" w:rsidRPr="002F5BA0" w:rsidRDefault="007E7D7C" w:rsidP="00F352D7">
            <w:pPr>
              <w:ind w:left="360"/>
              <w:rPr>
                <w:rFonts w:ascii="Calibri" w:hAnsi="Calibri"/>
                <w:i/>
                <w:sz w:val="20"/>
                <w:szCs w:val="20"/>
              </w:rPr>
            </w:pPr>
            <w:r w:rsidRPr="002F5BA0">
              <w:rPr>
                <w:rFonts w:ascii="Calibri" w:hAnsi="Calibri"/>
                <w:i/>
                <w:sz w:val="20"/>
                <w:szCs w:val="20"/>
              </w:rPr>
              <w:t>↓Fasting Plasma Insulin</w:t>
            </w:r>
          </w:p>
        </w:tc>
        <w:tc>
          <w:tcPr>
            <w:tcW w:w="4324" w:type="dxa"/>
          </w:tcPr>
          <w:p w14:paraId="6E30C03C" w14:textId="77777777" w:rsidR="007E7D7C" w:rsidRPr="002F5BA0" w:rsidRDefault="007E7D7C" w:rsidP="00F352D7">
            <w:pPr>
              <w:cnfStyle w:val="000000000000" w:firstRow="0" w:lastRow="0" w:firstColumn="0" w:lastColumn="0" w:oddVBand="0" w:evenVBand="0" w:oddHBand="0" w:evenHBand="0" w:firstRowFirstColumn="0" w:firstRowLastColumn="0" w:lastRowFirstColumn="0" w:lastRowLastColumn="0"/>
              <w:rPr>
                <w:rFonts w:ascii="Calibri" w:hAnsi="Calibri"/>
                <w:i/>
                <w:sz w:val="20"/>
                <w:szCs w:val="20"/>
              </w:rPr>
            </w:pPr>
          </w:p>
        </w:tc>
      </w:tr>
      <w:tr w:rsidR="007E7D7C" w:rsidRPr="00BC61BC" w14:paraId="7B7EAE08" w14:textId="77777777" w:rsidTr="00F352D7">
        <w:trPr>
          <w:cnfStyle w:val="000000100000" w:firstRow="0" w:lastRow="0" w:firstColumn="0" w:lastColumn="0" w:oddVBand="0" w:evenVBand="0" w:oddHBand="1" w:evenHBand="0" w:firstRowFirstColumn="0" w:firstRowLastColumn="0" w:lastRowFirstColumn="0" w:lastRowLastColumn="0"/>
          <w:trHeight w:val="652"/>
        </w:trPr>
        <w:tc>
          <w:tcPr>
            <w:cnfStyle w:val="001000000000" w:firstRow="0" w:lastRow="0" w:firstColumn="1" w:lastColumn="0" w:oddVBand="0" w:evenVBand="0" w:oddHBand="0" w:evenHBand="0" w:firstRowFirstColumn="0" w:firstRowLastColumn="0" w:lastRowFirstColumn="0" w:lastRowLastColumn="0"/>
            <w:tcW w:w="4323" w:type="dxa"/>
          </w:tcPr>
          <w:p w14:paraId="737AC925" w14:textId="77777777" w:rsidR="007E7D7C" w:rsidRPr="002F5BA0" w:rsidRDefault="007E7D7C" w:rsidP="00F352D7">
            <w:pPr>
              <w:ind w:left="360"/>
              <w:rPr>
                <w:rFonts w:ascii="Calibri" w:hAnsi="Calibri"/>
                <w:i/>
                <w:sz w:val="20"/>
                <w:szCs w:val="20"/>
              </w:rPr>
            </w:pPr>
            <w:r w:rsidRPr="002F5BA0">
              <w:rPr>
                <w:rFonts w:ascii="Calibri" w:hAnsi="Calibri"/>
                <w:i/>
                <w:sz w:val="20"/>
                <w:szCs w:val="20"/>
              </w:rPr>
              <w:t>↓Risk of Cardiovascular Death</w:t>
            </w:r>
          </w:p>
        </w:tc>
        <w:tc>
          <w:tcPr>
            <w:tcW w:w="4324" w:type="dxa"/>
          </w:tcPr>
          <w:p w14:paraId="48839883" w14:textId="77777777" w:rsidR="007E7D7C" w:rsidRPr="002F5BA0" w:rsidRDefault="007E7D7C" w:rsidP="00F352D7">
            <w:pPr>
              <w:cnfStyle w:val="000000100000" w:firstRow="0" w:lastRow="0" w:firstColumn="0" w:lastColumn="0" w:oddVBand="0" w:evenVBand="0" w:oddHBand="1" w:evenHBand="0" w:firstRowFirstColumn="0" w:firstRowLastColumn="0" w:lastRowFirstColumn="0" w:lastRowLastColumn="0"/>
              <w:rPr>
                <w:rFonts w:ascii="Calibri" w:hAnsi="Calibri"/>
                <w:i/>
                <w:sz w:val="20"/>
                <w:szCs w:val="20"/>
              </w:rPr>
            </w:pPr>
          </w:p>
        </w:tc>
      </w:tr>
      <w:tr w:rsidR="007E7D7C" w:rsidRPr="00BC61BC" w14:paraId="5A0DDDE4" w14:textId="77777777" w:rsidTr="00F352D7">
        <w:trPr>
          <w:trHeight w:val="328"/>
        </w:trPr>
        <w:tc>
          <w:tcPr>
            <w:cnfStyle w:val="001000000000" w:firstRow="0" w:lastRow="0" w:firstColumn="1" w:lastColumn="0" w:oddVBand="0" w:evenVBand="0" w:oddHBand="0" w:evenHBand="0" w:firstRowFirstColumn="0" w:firstRowLastColumn="0" w:lastRowFirstColumn="0" w:lastRowLastColumn="0"/>
            <w:tcW w:w="4323" w:type="dxa"/>
          </w:tcPr>
          <w:p w14:paraId="45E75DF2" w14:textId="77777777" w:rsidR="007E7D7C" w:rsidRPr="002F5BA0" w:rsidRDefault="007E7D7C" w:rsidP="00F352D7">
            <w:pPr>
              <w:ind w:left="360"/>
              <w:rPr>
                <w:rFonts w:ascii="Calibri" w:hAnsi="Calibri"/>
                <w:i/>
                <w:sz w:val="20"/>
                <w:szCs w:val="20"/>
              </w:rPr>
            </w:pPr>
            <w:r w:rsidRPr="002F5BA0">
              <w:rPr>
                <w:rFonts w:ascii="Calibri" w:hAnsi="Calibri"/>
                <w:i/>
                <w:sz w:val="20"/>
                <w:szCs w:val="20"/>
              </w:rPr>
              <w:t>↓Metabolic Syndrome Risk Factors</w:t>
            </w:r>
          </w:p>
        </w:tc>
        <w:tc>
          <w:tcPr>
            <w:tcW w:w="4324" w:type="dxa"/>
          </w:tcPr>
          <w:p w14:paraId="580BDC43" w14:textId="77777777" w:rsidR="007E7D7C" w:rsidRPr="002F5BA0" w:rsidRDefault="007E7D7C" w:rsidP="00F352D7">
            <w:pPr>
              <w:cnfStyle w:val="000000000000" w:firstRow="0" w:lastRow="0" w:firstColumn="0" w:lastColumn="0" w:oddVBand="0" w:evenVBand="0" w:oddHBand="0" w:evenHBand="0" w:firstRowFirstColumn="0" w:firstRowLastColumn="0" w:lastRowFirstColumn="0" w:lastRowLastColumn="0"/>
              <w:rPr>
                <w:rFonts w:ascii="Calibri" w:hAnsi="Calibri"/>
                <w:i/>
                <w:sz w:val="20"/>
                <w:szCs w:val="20"/>
              </w:rPr>
            </w:pPr>
          </w:p>
        </w:tc>
      </w:tr>
    </w:tbl>
    <w:p w14:paraId="61064EB7" w14:textId="77777777" w:rsidR="007E7D7C" w:rsidRPr="00BC61BC" w:rsidRDefault="007E7D7C" w:rsidP="007E7D7C">
      <w:pPr>
        <w:rPr>
          <w:rFonts w:ascii="Calibri" w:hAnsi="Calibri"/>
        </w:rPr>
      </w:pPr>
    </w:p>
    <w:p w14:paraId="4A06A8FB" w14:textId="77777777" w:rsidR="007E7D7C" w:rsidRPr="00BC61BC" w:rsidRDefault="007E7D7C" w:rsidP="007E7D7C">
      <w:pPr>
        <w:spacing w:line="360" w:lineRule="auto"/>
        <w:rPr>
          <w:rFonts w:ascii="Calibri" w:hAnsi="Calibri" w:cs="Arial"/>
          <w:bCs/>
          <w:i/>
        </w:rPr>
      </w:pPr>
    </w:p>
    <w:p w14:paraId="7C8D919A" w14:textId="77777777" w:rsidR="007E7D7C" w:rsidRDefault="007E7D7C" w:rsidP="007E7D7C">
      <w:pPr>
        <w:spacing w:line="480" w:lineRule="auto"/>
        <w:rPr>
          <w:rFonts w:ascii="Calibri" w:hAnsi="Calibri" w:cs="Arial"/>
          <w:bCs/>
        </w:rPr>
      </w:pPr>
      <w:r w:rsidRPr="00B44AC1">
        <w:rPr>
          <w:rFonts w:ascii="Calibri" w:hAnsi="Calibri" w:cs="Arial"/>
          <w:b/>
          <w:bCs/>
        </w:rPr>
        <w:t>4.4 Barriers</w:t>
      </w:r>
      <w:r w:rsidRPr="00B44AC1">
        <w:rPr>
          <w:rFonts w:ascii="Calibri" w:hAnsi="Calibri" w:cs="Arial"/>
          <w:bCs/>
        </w:rPr>
        <w:t xml:space="preserve"> </w:t>
      </w:r>
    </w:p>
    <w:p w14:paraId="5E17BAC7" w14:textId="77777777" w:rsidR="007E7D7C" w:rsidRPr="00C602C0" w:rsidRDefault="007E7D7C" w:rsidP="007E7D7C">
      <w:pPr>
        <w:spacing w:line="480" w:lineRule="auto"/>
        <w:rPr>
          <w:rFonts w:ascii="Calibri" w:hAnsi="Calibri" w:cs="Arial"/>
          <w:bCs/>
        </w:rPr>
      </w:pPr>
      <w:r w:rsidRPr="00B44AC1">
        <w:rPr>
          <w:rFonts w:ascii="Calibri" w:hAnsi="Calibri" w:cs="Arial"/>
          <w:bCs/>
        </w:rPr>
        <w:t>While it may appear to be the more enjoyable mode of exercise, Zavorsky,</w:t>
      </w:r>
      <w:r w:rsidRPr="00BC61BC">
        <w:rPr>
          <w:rFonts w:ascii="Calibri" w:hAnsi="Calibri" w:cs="Arial"/>
          <w:bCs/>
        </w:rPr>
        <w:t xml:space="preserve"> Saul, Decker </w:t>
      </w:r>
      <w:r>
        <w:rPr>
          <w:rFonts w:ascii="Calibri" w:hAnsi="Calibri" w:cs="Arial"/>
          <w:bCs/>
        </w:rPr>
        <w:t>and</w:t>
      </w:r>
      <w:r w:rsidRPr="00BC61BC">
        <w:rPr>
          <w:rFonts w:ascii="Calibri" w:hAnsi="Calibri" w:cs="Arial"/>
          <w:bCs/>
        </w:rPr>
        <w:t xml:space="preserve"> Ruiz (2007) discovered during their meta-analysis on pulmonary oedema (PO) caused by exercise protocols that the chance of triggering PO from exhaustive max effort exercise was 4 times greater (65% v 16% </w:t>
      </w:r>
      <w:r w:rsidRPr="00BC61BC">
        <w:rPr>
          <w:rFonts w:ascii="Calibri" w:hAnsi="Calibri" w:cs="Arial"/>
          <w:bCs/>
          <w:iCs/>
        </w:rPr>
        <w:t>P</w:t>
      </w:r>
      <w:r w:rsidRPr="00BC61BC">
        <w:rPr>
          <w:rFonts w:ascii="Calibri" w:hAnsi="Calibri" w:cs="Arial"/>
          <w:bCs/>
        </w:rPr>
        <w:t> </w:t>
      </w:r>
      <w:r w:rsidRPr="00BC61BC">
        <w:rPr>
          <w:rFonts w:ascii="Calibri" w:hAnsi="Calibri" w:cs="Arial"/>
          <w:bCs/>
          <w:noProof/>
          <w:lang w:val="en-GB" w:eastAsia="en-GB"/>
        </w:rPr>
        <w:drawing>
          <wp:inline distT="0" distB="0" distL="0" distR="0" wp14:anchorId="091CD555" wp14:editId="3230E271">
            <wp:extent cx="148590" cy="116840"/>
            <wp:effectExtent l="0" t="0" r="3810" b="1016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48590" cy="116840"/>
                    </a:xfrm>
                    <a:prstGeom prst="rect">
                      <a:avLst/>
                    </a:prstGeom>
                    <a:noFill/>
                    <a:ln>
                      <a:noFill/>
                    </a:ln>
                  </pic:spPr>
                </pic:pic>
              </a:graphicData>
            </a:graphic>
          </wp:inline>
        </w:drawing>
      </w:r>
      <w:r w:rsidRPr="00BC61BC">
        <w:rPr>
          <w:rFonts w:ascii="Calibri" w:hAnsi="Calibri" w:cs="Arial"/>
          <w:bCs/>
        </w:rPr>
        <w:t xml:space="preserve"> 0.01) than </w:t>
      </w:r>
      <w:r>
        <w:rPr>
          <w:rFonts w:ascii="Calibri" w:hAnsi="Calibri" w:cs="Arial"/>
          <w:bCs/>
        </w:rPr>
        <w:t>SSE</w:t>
      </w:r>
      <w:r w:rsidRPr="00BC61BC">
        <w:rPr>
          <w:rFonts w:ascii="Calibri" w:hAnsi="Calibri" w:cs="Arial"/>
          <w:bCs/>
        </w:rPr>
        <w:t>.  They also noted that the likelihood of triggering pulmonary oedema was likely independent of lung size, sex, moderate levels of hypoxia, and aerobic fitness.  This could have serious implications for HIIT given the intensities required by certain protocols and further research is needed.</w:t>
      </w:r>
    </w:p>
    <w:p w14:paraId="4F654B9E" w14:textId="77777777" w:rsidR="007E7D7C" w:rsidRPr="00CB749C" w:rsidRDefault="007E7D7C" w:rsidP="007E7D7C">
      <w:pPr>
        <w:spacing w:line="480" w:lineRule="auto"/>
        <w:rPr>
          <w:rFonts w:ascii="Calibri" w:hAnsi="Calibri"/>
          <w:bCs/>
        </w:rPr>
      </w:pPr>
    </w:p>
    <w:p w14:paraId="7C12D8BE" w14:textId="77777777" w:rsidR="007E7D7C" w:rsidRPr="00BC61BC" w:rsidRDefault="007E7D7C" w:rsidP="007E7D7C">
      <w:pPr>
        <w:spacing w:line="480" w:lineRule="auto"/>
        <w:rPr>
          <w:rFonts w:ascii="Calibri" w:hAnsi="Calibri"/>
        </w:rPr>
      </w:pPr>
      <w:r>
        <w:rPr>
          <w:rFonts w:ascii="Calibri" w:hAnsi="Calibri" w:cs="Arial"/>
        </w:rPr>
        <w:t>Lunt et al. (2014)</w:t>
      </w:r>
      <w:r w:rsidRPr="00B75F81">
        <w:rPr>
          <w:rFonts w:ascii="Calibri" w:hAnsi="Calibri" w:cs="Arial"/>
        </w:rPr>
        <w:t xml:space="preserve"> </w:t>
      </w:r>
      <w:r w:rsidRPr="00BC61BC">
        <w:rPr>
          <w:rFonts w:ascii="Calibri" w:hAnsi="Calibri"/>
        </w:rPr>
        <w:t xml:space="preserve">used a community based feasibility study to expand on the findings of previous studies by showing that it was possible to improve CRF in overweight, inactive participants and at the same time reduce the duration of the exercise </w:t>
      </w:r>
      <w:r w:rsidRPr="00BC61BC">
        <w:rPr>
          <w:rFonts w:ascii="Calibri" w:hAnsi="Calibri"/>
        </w:rPr>
        <w:lastRenderedPageBreak/>
        <w:t>sessions, compared to walking.  It was noted that the overall change in V̇</w:t>
      </w:r>
      <w:r w:rsidRPr="00BC61BC">
        <w:rPr>
          <w:rFonts w:ascii="Calibri" w:hAnsi="Calibri"/>
          <w:i/>
        </w:rPr>
        <w:t>O</w:t>
      </w:r>
      <w:r w:rsidRPr="00BC61BC">
        <w:rPr>
          <w:rFonts w:ascii="Calibri" w:hAnsi="Calibri"/>
          <w:i/>
          <w:vertAlign w:val="subscript"/>
        </w:rPr>
        <w:t>2</w:t>
      </w:r>
      <w:r>
        <w:rPr>
          <w:rFonts w:ascii="Calibri" w:hAnsi="Calibri"/>
          <w:i/>
          <w:vertAlign w:val="subscript"/>
        </w:rPr>
        <w:t>max</w:t>
      </w:r>
      <w:r w:rsidRPr="00BC61BC">
        <w:rPr>
          <w:rFonts w:ascii="Calibri" w:hAnsi="Calibri" w:cs="Arial"/>
          <w:bCs/>
        </w:rPr>
        <w:t xml:space="preserve"> </w:t>
      </w:r>
      <w:r w:rsidRPr="00BC61BC">
        <w:rPr>
          <w:rFonts w:ascii="Calibri" w:hAnsi="Calibri"/>
        </w:rPr>
        <w:t>was less than the changes observed in earlier more structured research settings.  They considered non-adherence to the programme within the real world setting of their study to be the primary cause for the lesser, observed changes in V̇</w:t>
      </w:r>
      <w:r w:rsidRPr="00BC61BC">
        <w:rPr>
          <w:rFonts w:ascii="Calibri" w:hAnsi="Calibri"/>
          <w:i/>
        </w:rPr>
        <w:t>O</w:t>
      </w:r>
      <w:r w:rsidRPr="00BC61BC">
        <w:rPr>
          <w:rFonts w:ascii="Calibri" w:hAnsi="Calibri"/>
          <w:i/>
          <w:vertAlign w:val="subscript"/>
        </w:rPr>
        <w:t>2</w:t>
      </w:r>
      <w:r>
        <w:rPr>
          <w:rFonts w:ascii="Calibri" w:hAnsi="Calibri"/>
          <w:i/>
          <w:vertAlign w:val="subscript"/>
        </w:rPr>
        <w:t>max</w:t>
      </w:r>
      <w:r w:rsidRPr="00BC61BC">
        <w:rPr>
          <w:rFonts w:ascii="Calibri" w:hAnsi="Calibri"/>
        </w:rPr>
        <w:t xml:space="preserve">.  </w:t>
      </w:r>
      <w:r>
        <w:rPr>
          <w:rFonts w:ascii="Calibri" w:hAnsi="Calibri" w:cs="Arial"/>
        </w:rPr>
        <w:t xml:space="preserve">Bergeron et al </w:t>
      </w:r>
      <w:r w:rsidRPr="00B75F81">
        <w:rPr>
          <w:rFonts w:ascii="Calibri" w:hAnsi="Calibri" w:cs="Arial"/>
        </w:rPr>
        <w:t>(2011</w:t>
      </w:r>
      <w:r w:rsidRPr="00BC61BC">
        <w:rPr>
          <w:rFonts w:ascii="Calibri" w:hAnsi="Calibri"/>
        </w:rPr>
        <w:t xml:space="preserve">) highlighted the concern that many characteristics of </w:t>
      </w:r>
      <w:r>
        <w:rPr>
          <w:rFonts w:ascii="Calibri" w:hAnsi="Calibri"/>
        </w:rPr>
        <w:t>HIIT</w:t>
      </w:r>
      <w:r w:rsidRPr="00BC61BC">
        <w:rPr>
          <w:rFonts w:ascii="Calibri" w:hAnsi="Calibri"/>
        </w:rPr>
        <w:t xml:space="preserve"> workouts disregard current standards for developing muscular fitness.  They noted that repetitive, timed, maximal or near-maximal efforts using short or insufficient recoveries, </w:t>
      </w:r>
      <w:r>
        <w:rPr>
          <w:rFonts w:ascii="Calibri" w:hAnsi="Calibri"/>
        </w:rPr>
        <w:t>could</w:t>
      </w:r>
      <w:r w:rsidRPr="00BC61BC">
        <w:rPr>
          <w:rFonts w:ascii="Calibri" w:hAnsi="Calibri"/>
        </w:rPr>
        <w:t xml:space="preserve"> predispose individuals to injury, strain or overtraining, elevating oxidative stress and cellular damage beyond the body’s natural ability to recover, also suppressing immune responses and negatively impacting technique.  Other barriers related to HIIT in a real-world setting include how to gauge the appropriate intensities for work and recovery</w:t>
      </w:r>
      <w:r>
        <w:rPr>
          <w:rFonts w:ascii="Calibri" w:hAnsi="Calibri"/>
        </w:rPr>
        <w:t xml:space="preserve">. </w:t>
      </w:r>
      <w:r w:rsidRPr="00A44CF5">
        <w:rPr>
          <w:rFonts w:ascii="Calibri" w:hAnsi="Calibri"/>
        </w:rPr>
        <w:t xml:space="preserve"> A summary of the pros and cons of HIIT can be found in Table 1.5</w:t>
      </w:r>
      <w:r>
        <w:rPr>
          <w:rFonts w:ascii="Calibri" w:hAnsi="Calibri"/>
        </w:rPr>
        <w:t>.</w:t>
      </w:r>
      <w:r w:rsidRPr="00A44CF5">
        <w:rPr>
          <w:rFonts w:ascii="Calibri" w:hAnsi="Calibri"/>
        </w:rPr>
        <w:t xml:space="preserve">  The majority of</w:t>
      </w:r>
      <w:r w:rsidRPr="00BC61BC">
        <w:rPr>
          <w:rFonts w:ascii="Calibri" w:hAnsi="Calibri"/>
        </w:rPr>
        <w:t xml:space="preserve"> studies in this</w:t>
      </w:r>
      <w:r>
        <w:rPr>
          <w:rFonts w:ascii="Calibri" w:hAnsi="Calibri"/>
        </w:rPr>
        <w:t xml:space="preserve"> paper focus on clinical trials and there are</w:t>
      </w:r>
      <w:r w:rsidRPr="00BC61BC">
        <w:rPr>
          <w:rFonts w:ascii="Calibri" w:hAnsi="Calibri"/>
        </w:rPr>
        <w:t xml:space="preserve"> </w:t>
      </w:r>
      <w:r>
        <w:rPr>
          <w:rFonts w:ascii="Calibri" w:hAnsi="Calibri"/>
        </w:rPr>
        <w:t>indications of</w:t>
      </w:r>
      <w:r w:rsidRPr="00BC61BC">
        <w:rPr>
          <w:rFonts w:ascii="Calibri" w:hAnsi="Calibri"/>
        </w:rPr>
        <w:t xml:space="preserve"> complications </w:t>
      </w:r>
      <w:r>
        <w:rPr>
          <w:rFonts w:ascii="Calibri" w:hAnsi="Calibri"/>
        </w:rPr>
        <w:t>with the</w:t>
      </w:r>
      <w:r w:rsidRPr="00BC61BC">
        <w:rPr>
          <w:rFonts w:ascii="Calibri" w:hAnsi="Calibri"/>
        </w:rPr>
        <w:t xml:space="preserve"> </w:t>
      </w:r>
      <w:r>
        <w:rPr>
          <w:rFonts w:ascii="Calibri" w:hAnsi="Calibri"/>
        </w:rPr>
        <w:t xml:space="preserve">effective transfer of </w:t>
      </w:r>
      <w:r w:rsidRPr="00BC61BC">
        <w:rPr>
          <w:rFonts w:ascii="Calibri" w:hAnsi="Calibri"/>
        </w:rPr>
        <w:t>HIIT</w:t>
      </w:r>
      <w:r>
        <w:rPr>
          <w:rFonts w:ascii="Calibri" w:hAnsi="Calibri"/>
        </w:rPr>
        <w:t xml:space="preserve"> protocols to</w:t>
      </w:r>
      <w:r w:rsidRPr="00BC61BC">
        <w:rPr>
          <w:rFonts w:ascii="Calibri" w:hAnsi="Calibri"/>
        </w:rPr>
        <w:t xml:space="preserve"> a real-world setting</w:t>
      </w:r>
      <w:r>
        <w:rPr>
          <w:rFonts w:ascii="Calibri" w:hAnsi="Calibri"/>
        </w:rPr>
        <w:t>.</w:t>
      </w:r>
      <w:r w:rsidRPr="00BC61BC">
        <w:rPr>
          <w:rFonts w:ascii="Calibri" w:hAnsi="Calibri"/>
        </w:rPr>
        <w:t xml:space="preserve"> </w:t>
      </w:r>
    </w:p>
    <w:p w14:paraId="7A11E3E3" w14:textId="77777777" w:rsidR="007E7D7C" w:rsidRDefault="007E7D7C" w:rsidP="007E7D7C">
      <w:pPr>
        <w:spacing w:line="480" w:lineRule="auto"/>
        <w:rPr>
          <w:rFonts w:ascii="Calibri" w:hAnsi="Calibri"/>
        </w:rPr>
      </w:pPr>
    </w:p>
    <w:p w14:paraId="1B6066D7" w14:textId="77777777" w:rsidR="007E7D7C" w:rsidRDefault="007E7D7C" w:rsidP="007E7D7C">
      <w:pPr>
        <w:spacing w:line="480" w:lineRule="auto"/>
        <w:rPr>
          <w:rFonts w:ascii="Calibri" w:hAnsi="Calibri"/>
        </w:rPr>
      </w:pPr>
    </w:p>
    <w:p w14:paraId="5C5604D2" w14:textId="77777777" w:rsidR="007E7D7C" w:rsidRDefault="007E7D7C" w:rsidP="007E7D7C">
      <w:pPr>
        <w:spacing w:line="480" w:lineRule="auto"/>
        <w:rPr>
          <w:rFonts w:ascii="Calibri" w:hAnsi="Calibri"/>
        </w:rPr>
      </w:pPr>
    </w:p>
    <w:p w14:paraId="6B03C766" w14:textId="77777777" w:rsidR="007E7D7C" w:rsidRPr="00BC61BC" w:rsidRDefault="007E7D7C" w:rsidP="007E7D7C">
      <w:pPr>
        <w:spacing w:line="480" w:lineRule="auto"/>
        <w:rPr>
          <w:rFonts w:ascii="Calibri" w:hAnsi="Calibri"/>
        </w:rPr>
      </w:pPr>
    </w:p>
    <w:p w14:paraId="0B058F77" w14:textId="77777777" w:rsidR="007E7D7C" w:rsidRDefault="007E7D7C" w:rsidP="007E7D7C">
      <w:pPr>
        <w:spacing w:line="480" w:lineRule="auto"/>
        <w:outlineLvl w:val="0"/>
        <w:rPr>
          <w:rFonts w:ascii="Calibri" w:hAnsi="Calibri"/>
          <w:b/>
        </w:rPr>
      </w:pPr>
    </w:p>
    <w:p w14:paraId="6F5D81FF" w14:textId="77777777" w:rsidR="007E7D7C" w:rsidRDefault="007E7D7C" w:rsidP="007E7D7C">
      <w:pPr>
        <w:spacing w:line="480" w:lineRule="auto"/>
        <w:outlineLvl w:val="0"/>
        <w:rPr>
          <w:rFonts w:ascii="Calibri" w:hAnsi="Calibri"/>
          <w:b/>
        </w:rPr>
      </w:pPr>
    </w:p>
    <w:p w14:paraId="7151158F" w14:textId="77777777" w:rsidR="007E7D7C" w:rsidRDefault="007E7D7C" w:rsidP="007E7D7C">
      <w:pPr>
        <w:spacing w:line="480" w:lineRule="auto"/>
        <w:outlineLvl w:val="0"/>
        <w:rPr>
          <w:rFonts w:ascii="Calibri" w:hAnsi="Calibri"/>
          <w:b/>
        </w:rPr>
      </w:pPr>
    </w:p>
    <w:p w14:paraId="4EB50DF4" w14:textId="77777777" w:rsidR="007E7D7C" w:rsidRDefault="007E7D7C" w:rsidP="007E7D7C">
      <w:pPr>
        <w:spacing w:line="480" w:lineRule="auto"/>
        <w:outlineLvl w:val="0"/>
        <w:rPr>
          <w:rFonts w:ascii="Calibri" w:hAnsi="Calibri"/>
          <w:b/>
        </w:rPr>
      </w:pPr>
    </w:p>
    <w:p w14:paraId="12E51EFD" w14:textId="77777777" w:rsidR="007E7D7C" w:rsidRDefault="007E7D7C" w:rsidP="007E7D7C">
      <w:pPr>
        <w:spacing w:line="480" w:lineRule="auto"/>
        <w:outlineLvl w:val="0"/>
        <w:rPr>
          <w:rFonts w:ascii="Calibri" w:hAnsi="Calibri"/>
          <w:b/>
        </w:rPr>
      </w:pPr>
    </w:p>
    <w:p w14:paraId="7AE27F1D" w14:textId="77777777" w:rsidR="007E7D7C" w:rsidRPr="00BC61BC" w:rsidRDefault="007E7D7C" w:rsidP="007E7D7C">
      <w:pPr>
        <w:spacing w:line="480" w:lineRule="auto"/>
        <w:outlineLvl w:val="0"/>
        <w:rPr>
          <w:rFonts w:ascii="Calibri" w:hAnsi="Calibri" w:cs="Arial"/>
          <w:b/>
        </w:rPr>
      </w:pPr>
      <w:r w:rsidRPr="002442B1">
        <w:rPr>
          <w:rFonts w:ascii="Calibri" w:hAnsi="Calibri"/>
          <w:b/>
        </w:rPr>
        <w:lastRenderedPageBreak/>
        <w:t>5.1 Conclusion</w:t>
      </w:r>
      <w:r w:rsidRPr="00BC61BC">
        <w:rPr>
          <w:rFonts w:ascii="Calibri" w:hAnsi="Calibri"/>
          <w:b/>
        </w:rPr>
        <w:t xml:space="preserve"> </w:t>
      </w:r>
    </w:p>
    <w:p w14:paraId="5E336602" w14:textId="77777777" w:rsidR="007E7D7C" w:rsidRPr="00BC61BC" w:rsidRDefault="007E7D7C" w:rsidP="007E7D7C">
      <w:pPr>
        <w:spacing w:line="480" w:lineRule="auto"/>
        <w:rPr>
          <w:rFonts w:ascii="Calibri" w:hAnsi="Calibri" w:cs="Arial"/>
        </w:rPr>
      </w:pPr>
      <w:r w:rsidRPr="00BC61BC">
        <w:rPr>
          <w:rFonts w:ascii="Calibri" w:hAnsi="Calibri" w:cs="Arial"/>
        </w:rPr>
        <w:t>HIIT has been clinically proven to be a time efficient method of reaping the health benefits offered by traditional endurance style exercise.  Trained, untrained and clinical populat</w:t>
      </w:r>
      <w:r>
        <w:rPr>
          <w:rFonts w:ascii="Calibri" w:hAnsi="Calibri" w:cs="Arial"/>
        </w:rPr>
        <w:t>ions stand to benefit from it.  Research into</w:t>
      </w:r>
      <w:r w:rsidRPr="00BC61BC">
        <w:rPr>
          <w:rFonts w:ascii="Calibri" w:hAnsi="Calibri" w:cs="Arial"/>
        </w:rPr>
        <w:t xml:space="preserve"> precise work to rest ratios, </w:t>
      </w:r>
      <w:r>
        <w:rPr>
          <w:rFonts w:ascii="Calibri" w:hAnsi="Calibri" w:cs="Arial"/>
        </w:rPr>
        <w:t xml:space="preserve">interval durations, effective intensities and modes of training </w:t>
      </w:r>
      <w:r w:rsidRPr="00BC61BC">
        <w:rPr>
          <w:rFonts w:ascii="Calibri" w:hAnsi="Calibri" w:cs="Arial"/>
        </w:rPr>
        <w:t>and the full health implications of HIIT is still ongoin</w:t>
      </w:r>
      <w:r>
        <w:rPr>
          <w:rFonts w:ascii="Calibri" w:hAnsi="Calibri" w:cs="Arial"/>
        </w:rPr>
        <w:t xml:space="preserve">g.  </w:t>
      </w:r>
      <w:r w:rsidRPr="00BC61BC">
        <w:rPr>
          <w:rFonts w:ascii="Calibri" w:hAnsi="Calibri" w:cs="Arial"/>
        </w:rPr>
        <w:t xml:space="preserve">Clinical settings allow </w:t>
      </w:r>
      <w:r>
        <w:rPr>
          <w:rFonts w:ascii="Calibri" w:hAnsi="Calibri" w:cs="Arial"/>
        </w:rPr>
        <w:t xml:space="preserve">patients and </w:t>
      </w:r>
      <w:r w:rsidRPr="00BC61BC">
        <w:rPr>
          <w:rFonts w:ascii="Calibri" w:hAnsi="Calibri" w:cs="Arial"/>
        </w:rPr>
        <w:t>untrained participants to be closely guided and monitored, but outside this setting, effective HIIT will require the use of heart rate monitors, accurate use of the RPE scal</w:t>
      </w:r>
      <w:r>
        <w:rPr>
          <w:rFonts w:ascii="Calibri" w:hAnsi="Calibri" w:cs="Arial"/>
        </w:rPr>
        <w:t xml:space="preserve">e or knowledge of HRmax and </w:t>
      </w:r>
      <w:r w:rsidRPr="00BC61BC">
        <w:rPr>
          <w:rFonts w:ascii="Calibri" w:hAnsi="Calibri"/>
        </w:rPr>
        <w:t>V̇</w:t>
      </w:r>
      <w:r w:rsidRPr="00BC61BC">
        <w:rPr>
          <w:rFonts w:ascii="Calibri" w:hAnsi="Calibri"/>
          <w:i/>
        </w:rPr>
        <w:t>O</w:t>
      </w:r>
      <w:r w:rsidRPr="00BC61BC">
        <w:rPr>
          <w:rFonts w:ascii="Calibri" w:hAnsi="Calibri"/>
          <w:i/>
          <w:vertAlign w:val="subscript"/>
        </w:rPr>
        <w:t>2</w:t>
      </w:r>
      <w:r>
        <w:rPr>
          <w:rFonts w:ascii="Calibri" w:hAnsi="Calibri"/>
          <w:i/>
          <w:vertAlign w:val="subscript"/>
        </w:rPr>
        <w:t>max</w:t>
      </w:r>
      <w:r w:rsidRPr="00BC61BC">
        <w:rPr>
          <w:rFonts w:ascii="Calibri" w:hAnsi="Calibri" w:cs="Arial"/>
        </w:rPr>
        <w:t xml:space="preserve">. </w:t>
      </w:r>
      <w:r>
        <w:rPr>
          <w:rFonts w:ascii="Calibri" w:hAnsi="Calibri" w:cs="Arial"/>
        </w:rPr>
        <w:t xml:space="preserve"> There is evidence that exercisers from a variety of populations can withstand the high intensities of ‘all-out’ sprinting and that work/rest intervals can be relatively long, but definitive intensities and ratios have yet to be established.  </w:t>
      </w:r>
      <w:r w:rsidRPr="00BC61BC">
        <w:rPr>
          <w:rFonts w:ascii="Calibri" w:hAnsi="Calibri" w:cs="Arial"/>
        </w:rPr>
        <w:t>If HIIT is to be promoted as an effective means for the average person to meet health goals, clear guidelines</w:t>
      </w:r>
      <w:r>
        <w:rPr>
          <w:rFonts w:ascii="Calibri" w:hAnsi="Calibri" w:cs="Arial"/>
        </w:rPr>
        <w:t xml:space="preserve"> and precautions</w:t>
      </w:r>
      <w:r w:rsidRPr="00BC61BC">
        <w:rPr>
          <w:rFonts w:ascii="Calibri" w:hAnsi="Calibri" w:cs="Arial"/>
        </w:rPr>
        <w:t xml:space="preserve"> need to be established and outlined in order for HIIT to be integrated successfully into </w:t>
      </w:r>
      <w:r>
        <w:rPr>
          <w:rFonts w:ascii="Calibri" w:hAnsi="Calibri" w:cs="Arial"/>
        </w:rPr>
        <w:t>exercise</w:t>
      </w:r>
      <w:r w:rsidRPr="00BC61BC">
        <w:rPr>
          <w:rFonts w:ascii="Calibri" w:hAnsi="Calibri" w:cs="Arial"/>
        </w:rPr>
        <w:t xml:space="preserve"> </w:t>
      </w:r>
      <w:r>
        <w:rPr>
          <w:rFonts w:ascii="Calibri" w:hAnsi="Calibri" w:cs="Arial"/>
        </w:rPr>
        <w:t>practices</w:t>
      </w:r>
      <w:r w:rsidRPr="00BC61BC">
        <w:rPr>
          <w:rFonts w:ascii="Calibri" w:hAnsi="Calibri" w:cs="Arial"/>
        </w:rPr>
        <w:t>.  With the potential health benefits available through HIIT it would appear to be in the interest of health agencies to pursue this line of research to clarify a public stance and recommendations on HIIT.</w:t>
      </w:r>
      <w:r>
        <w:rPr>
          <w:rFonts w:ascii="Calibri" w:hAnsi="Calibri" w:cs="Arial"/>
        </w:rPr>
        <w:t xml:space="preserve">  The accompanying systematic review and comparative analysis attempts to synthesize results from existing research in order to establish optimum guidelines for FITT principles of HIIT for the general population.</w:t>
      </w:r>
    </w:p>
    <w:p w14:paraId="74DD38E9" w14:textId="77777777" w:rsidR="007E7D7C" w:rsidRPr="00BC61BC" w:rsidRDefault="007E7D7C" w:rsidP="007E7D7C">
      <w:pPr>
        <w:spacing w:line="360" w:lineRule="auto"/>
        <w:rPr>
          <w:rFonts w:ascii="Calibri" w:hAnsi="Calibri" w:cs="Arial"/>
        </w:rPr>
      </w:pPr>
    </w:p>
    <w:p w14:paraId="65DD28D8" w14:textId="77777777" w:rsidR="007E7D7C" w:rsidRDefault="007E7D7C" w:rsidP="007E7D7C">
      <w:pPr>
        <w:spacing w:line="360" w:lineRule="auto"/>
        <w:rPr>
          <w:rFonts w:ascii="Calibri" w:hAnsi="Calibri" w:cs="Arial"/>
          <w:b/>
        </w:rPr>
      </w:pPr>
    </w:p>
    <w:p w14:paraId="7074DD61" w14:textId="77777777" w:rsidR="007E7D7C" w:rsidRDefault="007E7D7C" w:rsidP="007E7D7C">
      <w:pPr>
        <w:spacing w:line="360" w:lineRule="auto"/>
        <w:rPr>
          <w:rFonts w:ascii="Calibri" w:hAnsi="Calibri" w:cs="Arial"/>
          <w:b/>
        </w:rPr>
      </w:pPr>
    </w:p>
    <w:p w14:paraId="4E5DB631" w14:textId="77777777" w:rsidR="007E7D7C" w:rsidRDefault="007E7D7C" w:rsidP="007E7D7C">
      <w:pPr>
        <w:spacing w:line="360" w:lineRule="auto"/>
        <w:rPr>
          <w:rFonts w:ascii="Calibri" w:hAnsi="Calibri" w:cs="Arial"/>
          <w:b/>
        </w:rPr>
      </w:pPr>
    </w:p>
    <w:p w14:paraId="7C235BA0" w14:textId="77777777" w:rsidR="007E7D7C" w:rsidRDefault="007E7D7C" w:rsidP="007E7D7C">
      <w:pPr>
        <w:spacing w:line="360" w:lineRule="auto"/>
        <w:rPr>
          <w:rFonts w:ascii="Calibri" w:hAnsi="Calibri" w:cs="Arial"/>
          <w:b/>
        </w:rPr>
      </w:pPr>
    </w:p>
    <w:p w14:paraId="737F038E" w14:textId="77777777" w:rsidR="007E7D7C" w:rsidRPr="00F30A3F" w:rsidRDefault="007E7D7C" w:rsidP="007E7D7C">
      <w:pPr>
        <w:spacing w:line="360" w:lineRule="auto"/>
        <w:outlineLvl w:val="0"/>
        <w:rPr>
          <w:rFonts w:ascii="Calibri" w:hAnsi="Calibri" w:cs="Arial"/>
          <w:b/>
        </w:rPr>
      </w:pPr>
      <w:r w:rsidRPr="00BC61BC">
        <w:rPr>
          <w:rFonts w:ascii="Calibri" w:hAnsi="Calibri" w:cs="Arial"/>
          <w:b/>
        </w:rPr>
        <w:lastRenderedPageBreak/>
        <w:t xml:space="preserve">References </w:t>
      </w:r>
    </w:p>
    <w:p w14:paraId="6AB8574B" w14:textId="77777777" w:rsidR="007E7D7C" w:rsidRDefault="007E7D7C" w:rsidP="007E7D7C">
      <w:pPr>
        <w:spacing w:line="360" w:lineRule="auto"/>
        <w:ind w:hanging="720"/>
        <w:rPr>
          <w:rFonts w:asciiTheme="majorHAnsi" w:hAnsiTheme="majorHAnsi" w:cs="Arial"/>
          <w:bCs/>
          <w:lang w:val="en-IE"/>
        </w:rPr>
      </w:pPr>
      <w:r w:rsidRPr="003C1CF2">
        <w:rPr>
          <w:rFonts w:asciiTheme="majorHAnsi" w:hAnsiTheme="majorHAnsi" w:cs="Arial"/>
          <w:bCs/>
          <w:lang w:val="en-IE"/>
        </w:rPr>
        <w:t xml:space="preserve">American College of Sports Medicine position statement on the recommended quantity and quality of exercise for developing and maintaining fitness in healthy adults. (1978) </w:t>
      </w:r>
      <w:r w:rsidRPr="003C1CF2">
        <w:rPr>
          <w:rFonts w:asciiTheme="majorHAnsi" w:hAnsiTheme="majorHAnsi" w:cs="Arial"/>
          <w:bCs/>
          <w:i/>
          <w:lang w:val="en-IE"/>
        </w:rPr>
        <w:t xml:space="preserve">Medicine and Science in Sports and Exercise. </w:t>
      </w:r>
      <w:r w:rsidRPr="003C1CF2">
        <w:rPr>
          <w:rFonts w:asciiTheme="majorHAnsi" w:hAnsiTheme="majorHAnsi" w:cs="Arial"/>
          <w:bCs/>
          <w:lang w:val="en-IE"/>
        </w:rPr>
        <w:t xml:space="preserve">10:vii-x </w:t>
      </w:r>
    </w:p>
    <w:p w14:paraId="3CF9CA10" w14:textId="77777777" w:rsidR="007E7D7C" w:rsidRDefault="007E7D7C" w:rsidP="007E7D7C">
      <w:pPr>
        <w:spacing w:line="360" w:lineRule="auto"/>
        <w:ind w:hanging="720"/>
        <w:rPr>
          <w:rFonts w:asciiTheme="majorHAnsi" w:eastAsia="Times New Roman" w:hAnsiTheme="majorHAnsi" w:cs="Times New Roman"/>
        </w:rPr>
      </w:pPr>
    </w:p>
    <w:p w14:paraId="55C99E47" w14:textId="77777777" w:rsidR="007E7D7C" w:rsidRPr="000B70B7" w:rsidRDefault="007E7D7C" w:rsidP="007E7D7C">
      <w:pPr>
        <w:spacing w:line="360" w:lineRule="auto"/>
        <w:ind w:hanging="720"/>
        <w:rPr>
          <w:rFonts w:asciiTheme="majorHAnsi" w:hAnsiTheme="majorHAnsi" w:cs="Arial"/>
          <w:bCs/>
          <w:lang w:val="en-IE"/>
        </w:rPr>
      </w:pPr>
      <w:r w:rsidRPr="003C1CF2">
        <w:rPr>
          <w:rFonts w:asciiTheme="majorHAnsi" w:eastAsia="Times New Roman" w:hAnsiTheme="majorHAnsi" w:cs="Times New Roman"/>
        </w:rPr>
        <w:t xml:space="preserve">Bartlett, J. D., Close, G. L., MacLaren, D. P. M., Gregson, W., Drust, B., &amp; Morton, J. P. (2011). High-intensity interval running is perceived to be more enjoyable than moderate-intensity continuous exercise: implications for exercise adherence. </w:t>
      </w:r>
      <w:r w:rsidRPr="003C1CF2">
        <w:rPr>
          <w:rFonts w:asciiTheme="majorHAnsi" w:eastAsia="Times New Roman" w:hAnsiTheme="majorHAnsi" w:cs="Times New Roman"/>
          <w:i/>
          <w:iCs/>
        </w:rPr>
        <w:t>Journal of Sports Sciences</w:t>
      </w:r>
      <w:r w:rsidRPr="003C1CF2">
        <w:rPr>
          <w:rFonts w:asciiTheme="majorHAnsi" w:eastAsia="Times New Roman" w:hAnsiTheme="majorHAnsi" w:cs="Times New Roman"/>
        </w:rPr>
        <w:t xml:space="preserve">, </w:t>
      </w:r>
      <w:r w:rsidRPr="003C1CF2">
        <w:rPr>
          <w:rFonts w:asciiTheme="majorHAnsi" w:eastAsia="Times New Roman" w:hAnsiTheme="majorHAnsi" w:cs="Times New Roman"/>
          <w:i/>
          <w:iCs/>
        </w:rPr>
        <w:t>29</w:t>
      </w:r>
      <w:r w:rsidRPr="003C1CF2">
        <w:rPr>
          <w:rFonts w:asciiTheme="majorHAnsi" w:eastAsia="Times New Roman" w:hAnsiTheme="majorHAnsi" w:cs="Times New Roman"/>
        </w:rPr>
        <w:t>(6), 547–553. http://doi.org/10.1080/02640414.2010.545427</w:t>
      </w:r>
    </w:p>
    <w:p w14:paraId="32C9FB29" w14:textId="77777777" w:rsidR="007E7D7C" w:rsidRDefault="007E7D7C" w:rsidP="007E7D7C">
      <w:pPr>
        <w:spacing w:line="360" w:lineRule="auto"/>
        <w:rPr>
          <w:rFonts w:asciiTheme="majorHAnsi" w:hAnsiTheme="majorHAnsi" w:cs="Arial"/>
        </w:rPr>
      </w:pPr>
    </w:p>
    <w:p w14:paraId="09B526EB" w14:textId="77777777" w:rsidR="007E7D7C" w:rsidRPr="003C1CF2" w:rsidRDefault="007E7D7C" w:rsidP="007E7D7C">
      <w:pPr>
        <w:spacing w:line="360" w:lineRule="auto"/>
        <w:ind w:hanging="720"/>
        <w:rPr>
          <w:rFonts w:asciiTheme="majorHAnsi" w:hAnsiTheme="majorHAnsi" w:cs="Arial"/>
        </w:rPr>
      </w:pPr>
      <w:r w:rsidRPr="003C1CF2">
        <w:rPr>
          <w:rFonts w:asciiTheme="majorHAnsi" w:hAnsiTheme="majorHAnsi" w:cs="Arial"/>
        </w:rPr>
        <w:t xml:space="preserve">Bergeron, M. F., Nindl, B. C., Deuster, P. A., Baumgartner, N., Kane, S. F., Kraemer, W. </w:t>
      </w:r>
      <w:r>
        <w:rPr>
          <w:rFonts w:asciiTheme="majorHAnsi" w:hAnsiTheme="majorHAnsi" w:cs="Arial"/>
        </w:rPr>
        <w:t>…</w:t>
      </w:r>
      <w:r w:rsidRPr="003C1CF2">
        <w:rPr>
          <w:rFonts w:asciiTheme="majorHAnsi" w:hAnsiTheme="majorHAnsi" w:cs="Arial"/>
        </w:rPr>
        <w:t xml:space="preserve"> W. R., O’Connor, F. G. (2011). Consortium for Health and Military Performance and American College of Sports Medicine consensus paper on extreme conditioning programs in military personnel. </w:t>
      </w:r>
      <w:r w:rsidRPr="003C1CF2">
        <w:rPr>
          <w:rFonts w:asciiTheme="majorHAnsi" w:hAnsiTheme="majorHAnsi" w:cs="Arial"/>
          <w:i/>
          <w:iCs/>
        </w:rPr>
        <w:t>Current Sports Medicine Reports</w:t>
      </w:r>
      <w:r w:rsidRPr="003C1CF2">
        <w:rPr>
          <w:rFonts w:asciiTheme="majorHAnsi" w:hAnsiTheme="majorHAnsi" w:cs="Arial"/>
        </w:rPr>
        <w:t xml:space="preserve">, </w:t>
      </w:r>
      <w:r w:rsidRPr="003C1CF2">
        <w:rPr>
          <w:rFonts w:asciiTheme="majorHAnsi" w:hAnsiTheme="majorHAnsi" w:cs="Arial"/>
          <w:i/>
          <w:iCs/>
        </w:rPr>
        <w:t>10</w:t>
      </w:r>
      <w:r w:rsidRPr="003C1CF2">
        <w:rPr>
          <w:rFonts w:asciiTheme="majorHAnsi" w:hAnsiTheme="majorHAnsi" w:cs="Arial"/>
        </w:rPr>
        <w:t>(6), 383–389. http://doi.org/10.1249/JSR.0b013e318237bf8a</w:t>
      </w:r>
    </w:p>
    <w:p w14:paraId="05A2C2BE" w14:textId="77777777" w:rsidR="007E7D7C" w:rsidRDefault="007E7D7C" w:rsidP="007E7D7C">
      <w:pPr>
        <w:spacing w:line="360" w:lineRule="auto"/>
        <w:ind w:hanging="720"/>
        <w:rPr>
          <w:rFonts w:asciiTheme="majorHAnsi" w:hAnsiTheme="majorHAnsi" w:cs="Arial"/>
        </w:rPr>
      </w:pPr>
    </w:p>
    <w:p w14:paraId="50159D6F" w14:textId="77777777" w:rsidR="007E7D7C" w:rsidRPr="003C1CF2" w:rsidRDefault="007E7D7C" w:rsidP="007E7D7C">
      <w:pPr>
        <w:spacing w:line="360" w:lineRule="auto"/>
        <w:ind w:hanging="720"/>
        <w:rPr>
          <w:rFonts w:asciiTheme="majorHAnsi" w:hAnsiTheme="majorHAnsi" w:cs="Arial"/>
        </w:rPr>
      </w:pPr>
      <w:r w:rsidRPr="003C1CF2">
        <w:rPr>
          <w:rFonts w:asciiTheme="majorHAnsi" w:hAnsiTheme="majorHAnsi" w:cs="Arial"/>
        </w:rPr>
        <w:t xml:space="preserve">Billat, L. V. (2001). Interval training for performance: a scientific and empirical practice. Special recommendations for middle- and long-distance running. Part I: aerobic interval training. </w:t>
      </w:r>
      <w:r w:rsidRPr="003C1CF2">
        <w:rPr>
          <w:rFonts w:asciiTheme="majorHAnsi" w:hAnsiTheme="majorHAnsi" w:cs="Arial"/>
          <w:i/>
          <w:iCs/>
        </w:rPr>
        <w:t>Sports Medicine (Auckland, N.Z.)</w:t>
      </w:r>
      <w:r w:rsidRPr="003C1CF2">
        <w:rPr>
          <w:rFonts w:asciiTheme="majorHAnsi" w:hAnsiTheme="majorHAnsi" w:cs="Arial"/>
        </w:rPr>
        <w:t xml:space="preserve">, </w:t>
      </w:r>
      <w:r w:rsidRPr="003C1CF2">
        <w:rPr>
          <w:rFonts w:asciiTheme="majorHAnsi" w:hAnsiTheme="majorHAnsi" w:cs="Arial"/>
          <w:i/>
          <w:iCs/>
        </w:rPr>
        <w:t>31</w:t>
      </w:r>
      <w:r w:rsidRPr="003C1CF2">
        <w:rPr>
          <w:rFonts w:asciiTheme="majorHAnsi" w:hAnsiTheme="majorHAnsi" w:cs="Arial"/>
        </w:rPr>
        <w:t>(1), 13–31.</w:t>
      </w:r>
    </w:p>
    <w:p w14:paraId="68457DD1" w14:textId="77777777" w:rsidR="007E7D7C" w:rsidRDefault="007E7D7C" w:rsidP="007E7D7C">
      <w:pPr>
        <w:spacing w:line="360" w:lineRule="auto"/>
        <w:ind w:hanging="720"/>
        <w:rPr>
          <w:rFonts w:asciiTheme="majorHAnsi" w:hAnsiTheme="majorHAnsi" w:cs="Arial"/>
          <w:bCs/>
        </w:rPr>
      </w:pPr>
    </w:p>
    <w:p w14:paraId="4CF8BA9A" w14:textId="77777777" w:rsidR="007E7D7C" w:rsidRPr="003C1CF2" w:rsidRDefault="007E7D7C" w:rsidP="007E7D7C">
      <w:pPr>
        <w:spacing w:line="360" w:lineRule="auto"/>
        <w:ind w:hanging="720"/>
        <w:rPr>
          <w:rFonts w:asciiTheme="majorHAnsi" w:hAnsiTheme="majorHAnsi" w:cs="Arial"/>
          <w:bCs/>
        </w:rPr>
      </w:pPr>
      <w:r w:rsidRPr="003C1CF2">
        <w:rPr>
          <w:rFonts w:asciiTheme="majorHAnsi" w:hAnsiTheme="majorHAnsi" w:cs="Arial"/>
          <w:bCs/>
        </w:rPr>
        <w:t xml:space="preserve">Borg, G. (1970). Perceived exertion as an indicator of somatic stress. </w:t>
      </w:r>
      <w:r w:rsidRPr="003C1CF2">
        <w:rPr>
          <w:rFonts w:asciiTheme="majorHAnsi" w:hAnsiTheme="majorHAnsi" w:cs="Arial"/>
          <w:bCs/>
          <w:i/>
          <w:iCs/>
        </w:rPr>
        <w:t>Scandinavian Journal of Rehabilitation Medicine</w:t>
      </w:r>
      <w:r w:rsidRPr="003C1CF2">
        <w:rPr>
          <w:rFonts w:asciiTheme="majorHAnsi" w:hAnsiTheme="majorHAnsi" w:cs="Arial"/>
          <w:bCs/>
        </w:rPr>
        <w:t xml:space="preserve">, </w:t>
      </w:r>
      <w:r w:rsidRPr="003C1CF2">
        <w:rPr>
          <w:rFonts w:asciiTheme="majorHAnsi" w:hAnsiTheme="majorHAnsi" w:cs="Arial"/>
          <w:bCs/>
          <w:i/>
          <w:iCs/>
        </w:rPr>
        <w:t>2</w:t>
      </w:r>
      <w:r w:rsidRPr="003C1CF2">
        <w:rPr>
          <w:rFonts w:asciiTheme="majorHAnsi" w:hAnsiTheme="majorHAnsi" w:cs="Arial"/>
          <w:bCs/>
        </w:rPr>
        <w:t>(2), 92–98.</w:t>
      </w:r>
    </w:p>
    <w:p w14:paraId="7D1B9390" w14:textId="77777777" w:rsidR="007E7D7C" w:rsidRDefault="007E7D7C" w:rsidP="007E7D7C">
      <w:pPr>
        <w:spacing w:line="360" w:lineRule="auto"/>
        <w:ind w:hanging="720"/>
        <w:rPr>
          <w:rFonts w:asciiTheme="majorHAnsi" w:hAnsiTheme="majorHAnsi" w:cs="Arial"/>
          <w:bCs/>
        </w:rPr>
      </w:pPr>
    </w:p>
    <w:p w14:paraId="25F8F18D" w14:textId="77777777" w:rsidR="007E7D7C" w:rsidRPr="003C1CF2" w:rsidRDefault="007E7D7C" w:rsidP="007E7D7C">
      <w:pPr>
        <w:spacing w:line="360" w:lineRule="auto"/>
        <w:ind w:hanging="720"/>
        <w:rPr>
          <w:rFonts w:asciiTheme="majorHAnsi" w:hAnsiTheme="majorHAnsi" w:cs="Arial"/>
          <w:bCs/>
        </w:rPr>
      </w:pPr>
      <w:r w:rsidRPr="003C1CF2">
        <w:rPr>
          <w:rFonts w:asciiTheme="majorHAnsi" w:hAnsiTheme="majorHAnsi" w:cs="Arial"/>
          <w:bCs/>
        </w:rPr>
        <w:t xml:space="preserve">Boutcher, S. H., &amp; Boutcher, S. H. (2010). High-Intensity Intermittent Exercise and Fat Loss, High-Intensity Intermittent Exercise and Fat Loss. </w:t>
      </w:r>
      <w:r w:rsidRPr="003C1CF2">
        <w:rPr>
          <w:rFonts w:asciiTheme="majorHAnsi" w:hAnsiTheme="majorHAnsi" w:cs="Arial"/>
          <w:bCs/>
          <w:i/>
          <w:iCs/>
        </w:rPr>
        <w:t>Journal of Obesity, Journal of Obesity</w:t>
      </w:r>
      <w:r w:rsidRPr="003C1CF2">
        <w:rPr>
          <w:rFonts w:asciiTheme="majorHAnsi" w:hAnsiTheme="majorHAnsi" w:cs="Arial"/>
          <w:bCs/>
        </w:rPr>
        <w:t xml:space="preserve">, </w:t>
      </w:r>
      <w:r w:rsidRPr="003C1CF2">
        <w:rPr>
          <w:rFonts w:asciiTheme="majorHAnsi" w:hAnsiTheme="majorHAnsi" w:cs="Arial"/>
          <w:bCs/>
          <w:i/>
          <w:iCs/>
        </w:rPr>
        <w:t>2011, 2011</w:t>
      </w:r>
      <w:r w:rsidRPr="003C1CF2">
        <w:rPr>
          <w:rFonts w:asciiTheme="majorHAnsi" w:hAnsiTheme="majorHAnsi" w:cs="Arial"/>
          <w:bCs/>
        </w:rPr>
        <w:t>, e868305. http://doi.org/10.1155/2011/868305, 10.1155/2011/868305</w:t>
      </w:r>
    </w:p>
    <w:p w14:paraId="5A5779F9" w14:textId="77777777" w:rsidR="007E7D7C" w:rsidRDefault="007E7D7C" w:rsidP="007E7D7C">
      <w:pPr>
        <w:spacing w:line="360" w:lineRule="auto"/>
        <w:ind w:hanging="720"/>
        <w:rPr>
          <w:rFonts w:asciiTheme="majorHAnsi" w:hAnsiTheme="majorHAnsi" w:cs="Arial"/>
        </w:rPr>
      </w:pPr>
    </w:p>
    <w:p w14:paraId="68EF37CC" w14:textId="77777777" w:rsidR="007E7D7C" w:rsidRPr="003C1CF2" w:rsidRDefault="007E7D7C" w:rsidP="007E7D7C">
      <w:pPr>
        <w:spacing w:line="360" w:lineRule="auto"/>
        <w:ind w:hanging="720"/>
        <w:rPr>
          <w:rFonts w:asciiTheme="majorHAnsi" w:hAnsiTheme="majorHAnsi" w:cs="Arial"/>
        </w:rPr>
      </w:pPr>
      <w:r w:rsidRPr="003C1CF2">
        <w:rPr>
          <w:rFonts w:asciiTheme="majorHAnsi" w:hAnsiTheme="majorHAnsi" w:cs="Arial"/>
        </w:rPr>
        <w:t xml:space="preserve">Boyd, J. C., Simpson, C. A., Jung, M. E., &amp; Gurd, B. J. (2013). Reducing the Intensity and Volume of Interval Training Diminishes Cardiovascular Adaptation but Not Mitochondrial Biogenesis in Overweight/Obese Men. </w:t>
      </w:r>
      <w:r w:rsidRPr="003C1CF2">
        <w:rPr>
          <w:rFonts w:asciiTheme="majorHAnsi" w:hAnsiTheme="majorHAnsi" w:cs="Arial"/>
          <w:i/>
          <w:iCs/>
        </w:rPr>
        <w:t>PLoS ONE</w:t>
      </w:r>
      <w:r w:rsidRPr="003C1CF2">
        <w:rPr>
          <w:rFonts w:asciiTheme="majorHAnsi" w:hAnsiTheme="majorHAnsi" w:cs="Arial"/>
        </w:rPr>
        <w:t xml:space="preserve">, </w:t>
      </w:r>
      <w:r w:rsidRPr="003C1CF2">
        <w:rPr>
          <w:rFonts w:asciiTheme="majorHAnsi" w:hAnsiTheme="majorHAnsi" w:cs="Arial"/>
          <w:i/>
          <w:iCs/>
        </w:rPr>
        <w:t>8</w:t>
      </w:r>
      <w:r w:rsidRPr="003C1CF2">
        <w:rPr>
          <w:rFonts w:asciiTheme="majorHAnsi" w:hAnsiTheme="majorHAnsi" w:cs="Arial"/>
        </w:rPr>
        <w:t>(7), e68091. http://doi.org/10.1371/journal.pone.0068091</w:t>
      </w:r>
    </w:p>
    <w:p w14:paraId="3C3C6DFE" w14:textId="77777777" w:rsidR="007E7D7C" w:rsidRDefault="007E7D7C" w:rsidP="007E7D7C">
      <w:pPr>
        <w:spacing w:line="360" w:lineRule="auto"/>
        <w:ind w:hanging="720"/>
        <w:rPr>
          <w:rFonts w:asciiTheme="majorHAnsi" w:hAnsiTheme="majorHAnsi" w:cs="Arial"/>
        </w:rPr>
      </w:pPr>
    </w:p>
    <w:p w14:paraId="75547DCA" w14:textId="77777777" w:rsidR="007E7D7C" w:rsidRPr="007D60B1" w:rsidRDefault="007E7D7C" w:rsidP="007E7D7C">
      <w:pPr>
        <w:spacing w:line="360" w:lineRule="auto"/>
        <w:ind w:hanging="720"/>
        <w:rPr>
          <w:rFonts w:asciiTheme="majorHAnsi" w:hAnsiTheme="majorHAnsi" w:cs="Arial"/>
        </w:rPr>
      </w:pPr>
      <w:r w:rsidRPr="007D60B1">
        <w:rPr>
          <w:rFonts w:asciiTheme="majorHAnsi" w:hAnsiTheme="majorHAnsi" w:cs="Arial"/>
        </w:rPr>
        <w:t xml:space="preserve">Buchheit, M., &amp; Laursen, P. B. (2013). High-intensity interval training, solutions to the programming puzzle: Part I: cardiopulmonary emphasis. </w:t>
      </w:r>
      <w:r w:rsidRPr="007D60B1">
        <w:rPr>
          <w:rFonts w:asciiTheme="majorHAnsi" w:hAnsiTheme="majorHAnsi" w:cs="Arial"/>
          <w:i/>
          <w:iCs/>
        </w:rPr>
        <w:t>Sports Medicine (Auckland, N.Z.)</w:t>
      </w:r>
      <w:r w:rsidRPr="007D60B1">
        <w:rPr>
          <w:rFonts w:asciiTheme="majorHAnsi" w:hAnsiTheme="majorHAnsi" w:cs="Arial"/>
        </w:rPr>
        <w:t xml:space="preserve">, </w:t>
      </w:r>
      <w:r w:rsidRPr="007D60B1">
        <w:rPr>
          <w:rFonts w:asciiTheme="majorHAnsi" w:hAnsiTheme="majorHAnsi" w:cs="Arial"/>
          <w:i/>
          <w:iCs/>
        </w:rPr>
        <w:t>43</w:t>
      </w:r>
      <w:r w:rsidRPr="007D60B1">
        <w:rPr>
          <w:rFonts w:asciiTheme="majorHAnsi" w:hAnsiTheme="majorHAnsi" w:cs="Arial"/>
        </w:rPr>
        <w:t>(5), 313–338. http://doi.org/10.1007/s40279-013-0029-x</w:t>
      </w:r>
    </w:p>
    <w:p w14:paraId="456AAA64" w14:textId="77777777" w:rsidR="007E7D7C" w:rsidRDefault="007E7D7C" w:rsidP="007E7D7C">
      <w:pPr>
        <w:spacing w:line="360" w:lineRule="auto"/>
        <w:ind w:hanging="720"/>
        <w:rPr>
          <w:rFonts w:asciiTheme="majorHAnsi" w:hAnsiTheme="majorHAnsi" w:cs="Arial"/>
        </w:rPr>
      </w:pPr>
    </w:p>
    <w:p w14:paraId="2817897C" w14:textId="77777777" w:rsidR="007E7D7C" w:rsidRPr="003C1CF2" w:rsidRDefault="007E7D7C" w:rsidP="007E7D7C">
      <w:pPr>
        <w:spacing w:line="360" w:lineRule="auto"/>
        <w:ind w:hanging="720"/>
        <w:rPr>
          <w:rFonts w:asciiTheme="majorHAnsi" w:hAnsiTheme="majorHAnsi" w:cs="Arial"/>
        </w:rPr>
      </w:pPr>
      <w:r w:rsidRPr="003C1CF2">
        <w:rPr>
          <w:rFonts w:asciiTheme="majorHAnsi" w:hAnsiTheme="majorHAnsi" w:cs="Arial"/>
        </w:rPr>
        <w:t xml:space="preserve">Burgomaster, K. A., Howarth, K. R., Phillips, S. M., Rakobowchuk, M., Macdonald, M. J., McGee, S. L., &amp; Gibala, M. J. (2008). Similar metabolic adaptations during exercise after low volume sprint interval and traditional endurance training in humans. </w:t>
      </w:r>
      <w:r w:rsidRPr="003C1CF2">
        <w:rPr>
          <w:rFonts w:asciiTheme="majorHAnsi" w:hAnsiTheme="majorHAnsi" w:cs="Arial"/>
          <w:i/>
          <w:iCs/>
        </w:rPr>
        <w:t>The Journal of Physiology</w:t>
      </w:r>
      <w:r w:rsidRPr="003C1CF2">
        <w:rPr>
          <w:rFonts w:asciiTheme="majorHAnsi" w:hAnsiTheme="majorHAnsi" w:cs="Arial"/>
        </w:rPr>
        <w:t xml:space="preserve">, </w:t>
      </w:r>
      <w:r w:rsidRPr="003C1CF2">
        <w:rPr>
          <w:rFonts w:asciiTheme="majorHAnsi" w:hAnsiTheme="majorHAnsi" w:cs="Arial"/>
          <w:i/>
          <w:iCs/>
        </w:rPr>
        <w:t>586</w:t>
      </w:r>
      <w:r w:rsidRPr="003C1CF2">
        <w:rPr>
          <w:rFonts w:asciiTheme="majorHAnsi" w:hAnsiTheme="majorHAnsi" w:cs="Arial"/>
        </w:rPr>
        <w:t>(1), 151–160. http://doi.org/10.1113/jphysiol.2007.142109</w:t>
      </w:r>
    </w:p>
    <w:p w14:paraId="2A0214A4" w14:textId="77777777" w:rsidR="007E7D7C" w:rsidRDefault="007E7D7C" w:rsidP="007E7D7C">
      <w:pPr>
        <w:spacing w:line="360" w:lineRule="auto"/>
        <w:ind w:hanging="720"/>
        <w:rPr>
          <w:rFonts w:asciiTheme="majorHAnsi" w:hAnsiTheme="majorHAnsi" w:cs="Arial"/>
          <w:bCs/>
        </w:rPr>
      </w:pPr>
    </w:p>
    <w:p w14:paraId="2CDEB311" w14:textId="77777777" w:rsidR="007E7D7C" w:rsidRPr="003C1CF2" w:rsidRDefault="007E7D7C" w:rsidP="007E7D7C">
      <w:pPr>
        <w:spacing w:line="360" w:lineRule="auto"/>
        <w:ind w:hanging="720"/>
        <w:rPr>
          <w:rFonts w:asciiTheme="majorHAnsi" w:hAnsiTheme="majorHAnsi" w:cs="Arial"/>
          <w:bCs/>
        </w:rPr>
      </w:pPr>
      <w:r w:rsidRPr="003C1CF2">
        <w:rPr>
          <w:rFonts w:asciiTheme="majorHAnsi" w:hAnsiTheme="majorHAnsi" w:cs="Arial"/>
          <w:bCs/>
        </w:rPr>
        <w:t xml:space="preserve">Earnest, C. (2009). The role of exercise interval training in treating cardiovascular disease risk factors. </w:t>
      </w:r>
      <w:r w:rsidRPr="003C1CF2">
        <w:rPr>
          <w:rFonts w:asciiTheme="majorHAnsi" w:hAnsiTheme="majorHAnsi" w:cs="Arial"/>
          <w:bCs/>
          <w:i/>
          <w:iCs/>
        </w:rPr>
        <w:t>Current Cardiovascular Risk Reports</w:t>
      </w:r>
      <w:r w:rsidRPr="003C1CF2">
        <w:rPr>
          <w:rFonts w:asciiTheme="majorHAnsi" w:hAnsiTheme="majorHAnsi" w:cs="Arial"/>
          <w:bCs/>
        </w:rPr>
        <w:t xml:space="preserve">, </w:t>
      </w:r>
      <w:r w:rsidRPr="003C1CF2">
        <w:rPr>
          <w:rFonts w:asciiTheme="majorHAnsi" w:hAnsiTheme="majorHAnsi" w:cs="Arial"/>
          <w:bCs/>
          <w:i/>
          <w:iCs/>
        </w:rPr>
        <w:t>3</w:t>
      </w:r>
      <w:r w:rsidRPr="003C1CF2">
        <w:rPr>
          <w:rFonts w:asciiTheme="majorHAnsi" w:hAnsiTheme="majorHAnsi" w:cs="Arial"/>
          <w:bCs/>
        </w:rPr>
        <w:t>(4), 296–301. http://doi.org/10.1007/s12170-009-0045-4</w:t>
      </w:r>
    </w:p>
    <w:p w14:paraId="768864B2" w14:textId="77777777" w:rsidR="007E7D7C" w:rsidRDefault="007E7D7C" w:rsidP="007E7D7C">
      <w:pPr>
        <w:spacing w:line="360" w:lineRule="auto"/>
        <w:ind w:hanging="720"/>
        <w:rPr>
          <w:rFonts w:asciiTheme="majorHAnsi" w:hAnsiTheme="majorHAnsi" w:cs="Arial"/>
        </w:rPr>
      </w:pPr>
    </w:p>
    <w:p w14:paraId="698BF27A" w14:textId="77777777" w:rsidR="007E7D7C" w:rsidRPr="003C1CF2" w:rsidRDefault="007E7D7C" w:rsidP="007E7D7C">
      <w:pPr>
        <w:spacing w:line="360" w:lineRule="auto"/>
        <w:ind w:hanging="720"/>
        <w:rPr>
          <w:rFonts w:asciiTheme="majorHAnsi" w:hAnsiTheme="majorHAnsi" w:cs="Arial"/>
        </w:rPr>
      </w:pPr>
      <w:r w:rsidRPr="003C1CF2">
        <w:rPr>
          <w:rFonts w:asciiTheme="majorHAnsi" w:hAnsiTheme="majorHAnsi" w:cs="Arial"/>
        </w:rPr>
        <w:t xml:space="preserve">Edge, J., Eynon, N., McKenna, M. J., Goodman, C. A., Harris, R. C., &amp; Bishop, D. J. (2013). Altering the rest interval during high-intensity interval training does not affect muscle or performance adaptations. </w:t>
      </w:r>
      <w:r w:rsidRPr="003C1CF2">
        <w:rPr>
          <w:rFonts w:asciiTheme="majorHAnsi" w:hAnsiTheme="majorHAnsi" w:cs="Arial"/>
          <w:i/>
          <w:iCs/>
        </w:rPr>
        <w:t>Experimental Physiology</w:t>
      </w:r>
      <w:r w:rsidRPr="003C1CF2">
        <w:rPr>
          <w:rFonts w:asciiTheme="majorHAnsi" w:hAnsiTheme="majorHAnsi" w:cs="Arial"/>
        </w:rPr>
        <w:t xml:space="preserve">, </w:t>
      </w:r>
      <w:r w:rsidRPr="003C1CF2">
        <w:rPr>
          <w:rFonts w:asciiTheme="majorHAnsi" w:hAnsiTheme="majorHAnsi" w:cs="Arial"/>
          <w:i/>
          <w:iCs/>
        </w:rPr>
        <w:t>98</w:t>
      </w:r>
      <w:r w:rsidRPr="003C1CF2">
        <w:rPr>
          <w:rFonts w:asciiTheme="majorHAnsi" w:hAnsiTheme="majorHAnsi" w:cs="Arial"/>
        </w:rPr>
        <w:t>(2), 481–490. http://doi.org/10.1113/expphysiol.2012.067603</w:t>
      </w:r>
    </w:p>
    <w:p w14:paraId="38E22F3A" w14:textId="77777777" w:rsidR="007E7D7C" w:rsidRDefault="007E7D7C" w:rsidP="007E7D7C">
      <w:pPr>
        <w:spacing w:line="360" w:lineRule="auto"/>
        <w:ind w:hanging="720"/>
        <w:rPr>
          <w:rFonts w:asciiTheme="majorHAnsi" w:eastAsia="Times New Roman" w:hAnsiTheme="majorHAnsi" w:cs="Times New Roman"/>
        </w:rPr>
      </w:pPr>
    </w:p>
    <w:p w14:paraId="583A960A" w14:textId="77777777" w:rsidR="007E7D7C" w:rsidRPr="003C1CF2" w:rsidRDefault="007E7D7C" w:rsidP="007E7D7C">
      <w:pPr>
        <w:spacing w:line="360" w:lineRule="auto"/>
        <w:ind w:hanging="720"/>
        <w:rPr>
          <w:rFonts w:asciiTheme="majorHAnsi" w:hAnsiTheme="majorHAnsi" w:cs="Arial"/>
        </w:rPr>
      </w:pPr>
      <w:r w:rsidRPr="003C1CF2">
        <w:rPr>
          <w:rFonts w:asciiTheme="majorHAnsi" w:eastAsia="Times New Roman" w:hAnsiTheme="majorHAnsi" w:cs="Times New Roman"/>
        </w:rPr>
        <w:t xml:space="preserve">Gaesser, G. A., &amp; Angadi, S. S. (2011). High-intensity interval training for health and fitness: can less be more? </w:t>
      </w:r>
      <w:r w:rsidRPr="003C1CF2">
        <w:rPr>
          <w:rFonts w:asciiTheme="majorHAnsi" w:eastAsia="Times New Roman" w:hAnsiTheme="majorHAnsi" w:cs="Times New Roman"/>
          <w:i/>
          <w:iCs/>
        </w:rPr>
        <w:t>Journal of Applied Physiology</w:t>
      </w:r>
      <w:r w:rsidRPr="003C1CF2">
        <w:rPr>
          <w:rFonts w:asciiTheme="majorHAnsi" w:eastAsia="Times New Roman" w:hAnsiTheme="majorHAnsi" w:cs="Times New Roman"/>
        </w:rPr>
        <w:t xml:space="preserve">, </w:t>
      </w:r>
      <w:r w:rsidRPr="003C1CF2">
        <w:rPr>
          <w:rFonts w:asciiTheme="majorHAnsi" w:eastAsia="Times New Roman" w:hAnsiTheme="majorHAnsi" w:cs="Times New Roman"/>
          <w:i/>
          <w:iCs/>
        </w:rPr>
        <w:t>111</w:t>
      </w:r>
      <w:r w:rsidRPr="003C1CF2">
        <w:rPr>
          <w:rFonts w:asciiTheme="majorHAnsi" w:eastAsia="Times New Roman" w:hAnsiTheme="majorHAnsi" w:cs="Times New Roman"/>
        </w:rPr>
        <w:t xml:space="preserve">(6), 1540–1541. </w:t>
      </w:r>
      <w:hyperlink r:id="rId18" w:history="1">
        <w:r w:rsidRPr="003C1CF2">
          <w:rPr>
            <w:rStyle w:val="Hyperlink"/>
            <w:rFonts w:asciiTheme="majorHAnsi" w:eastAsia="Times New Roman" w:hAnsiTheme="majorHAnsi" w:cs="Times New Roman"/>
          </w:rPr>
          <w:t>http://doi.org/10.1152/japplphysiol.01237.2011</w:t>
        </w:r>
      </w:hyperlink>
    </w:p>
    <w:p w14:paraId="5A9AF2E5" w14:textId="77777777" w:rsidR="007E7D7C" w:rsidRDefault="007E7D7C" w:rsidP="007E7D7C">
      <w:pPr>
        <w:spacing w:line="360" w:lineRule="auto"/>
        <w:ind w:hanging="720"/>
        <w:rPr>
          <w:rFonts w:asciiTheme="majorHAnsi" w:hAnsiTheme="majorHAnsi" w:cs="Arial"/>
          <w:bCs/>
        </w:rPr>
      </w:pPr>
    </w:p>
    <w:p w14:paraId="05651F4D" w14:textId="77777777" w:rsidR="007E7D7C" w:rsidRPr="003C1CF2" w:rsidRDefault="007E7D7C" w:rsidP="007E7D7C">
      <w:pPr>
        <w:spacing w:line="360" w:lineRule="auto"/>
        <w:ind w:hanging="720"/>
        <w:rPr>
          <w:rFonts w:asciiTheme="majorHAnsi" w:hAnsiTheme="majorHAnsi" w:cs="Arial"/>
          <w:bCs/>
        </w:rPr>
      </w:pPr>
      <w:r w:rsidRPr="003C1CF2">
        <w:rPr>
          <w:rFonts w:asciiTheme="majorHAnsi" w:hAnsiTheme="majorHAnsi" w:cs="Arial"/>
          <w:bCs/>
        </w:rPr>
        <w:t xml:space="preserve">Gibala, M. (2008). Molecular responses to high-intensity interval exerciseThis paper is one of a selection of papers published in this Special Issue, entitled 14th International Biochemistry of Exercise Conference – Muscles as Molecular and Metabolic Machines, and has undergone the Journal’s usual peer review process. </w:t>
      </w:r>
      <w:r w:rsidRPr="003C1CF2">
        <w:rPr>
          <w:rFonts w:asciiTheme="majorHAnsi" w:hAnsiTheme="majorHAnsi" w:cs="Arial"/>
          <w:bCs/>
          <w:i/>
          <w:iCs/>
        </w:rPr>
        <w:t>Applied Physiology, Nutrition, and Metabolism</w:t>
      </w:r>
      <w:r w:rsidRPr="003C1CF2">
        <w:rPr>
          <w:rFonts w:asciiTheme="majorHAnsi" w:hAnsiTheme="majorHAnsi" w:cs="Arial"/>
          <w:bCs/>
        </w:rPr>
        <w:t xml:space="preserve">, </w:t>
      </w:r>
      <w:r w:rsidRPr="003C1CF2">
        <w:rPr>
          <w:rFonts w:asciiTheme="majorHAnsi" w:hAnsiTheme="majorHAnsi" w:cs="Arial"/>
          <w:bCs/>
          <w:i/>
          <w:iCs/>
        </w:rPr>
        <w:t>34</w:t>
      </w:r>
      <w:r w:rsidRPr="003C1CF2">
        <w:rPr>
          <w:rFonts w:asciiTheme="majorHAnsi" w:hAnsiTheme="majorHAnsi" w:cs="Arial"/>
          <w:bCs/>
        </w:rPr>
        <w:t>(3), 428–432. http://doi.org/10.1139/H09-046</w:t>
      </w:r>
    </w:p>
    <w:p w14:paraId="136E73DD" w14:textId="77777777" w:rsidR="007E7D7C" w:rsidRDefault="007E7D7C" w:rsidP="007E7D7C">
      <w:pPr>
        <w:spacing w:line="360" w:lineRule="auto"/>
        <w:ind w:hanging="720"/>
        <w:rPr>
          <w:rFonts w:asciiTheme="majorHAnsi" w:eastAsia="Times New Roman" w:hAnsiTheme="majorHAnsi" w:cs="Times New Roman"/>
        </w:rPr>
      </w:pPr>
    </w:p>
    <w:p w14:paraId="0F5FA32E" w14:textId="77777777" w:rsidR="007E7D7C" w:rsidRPr="003C1CF2" w:rsidRDefault="007E7D7C" w:rsidP="007E7D7C">
      <w:pPr>
        <w:spacing w:line="360" w:lineRule="auto"/>
        <w:ind w:hanging="720"/>
        <w:rPr>
          <w:rFonts w:asciiTheme="majorHAnsi" w:eastAsia="Times New Roman" w:hAnsiTheme="majorHAnsi" w:cs="Times New Roman"/>
          <w:i/>
        </w:rPr>
      </w:pPr>
      <w:r w:rsidRPr="003C1CF2">
        <w:rPr>
          <w:rFonts w:asciiTheme="majorHAnsi" w:eastAsia="Times New Roman" w:hAnsiTheme="majorHAnsi" w:cs="Times New Roman"/>
        </w:rPr>
        <w:t xml:space="preserve">Gibala, M. J. &amp; Ballantyne, C. (2007). High-intensity interval training: New insights. </w:t>
      </w:r>
      <w:r w:rsidRPr="003C1CF2">
        <w:rPr>
          <w:rFonts w:asciiTheme="majorHAnsi" w:eastAsia="Times New Roman" w:hAnsiTheme="majorHAnsi" w:cs="Times New Roman"/>
          <w:i/>
        </w:rPr>
        <w:t xml:space="preserve">Sports Science Exchange, 20(2), 1-5. </w:t>
      </w:r>
    </w:p>
    <w:p w14:paraId="6303D089" w14:textId="77777777" w:rsidR="007E7D7C" w:rsidRDefault="007E7D7C" w:rsidP="007E7D7C">
      <w:pPr>
        <w:spacing w:line="360" w:lineRule="auto"/>
        <w:ind w:hanging="720"/>
        <w:rPr>
          <w:rFonts w:asciiTheme="majorHAnsi" w:eastAsia="Times New Roman" w:hAnsiTheme="majorHAnsi" w:cs="Times New Roman"/>
        </w:rPr>
      </w:pPr>
    </w:p>
    <w:p w14:paraId="2463F3C9" w14:textId="77777777" w:rsidR="007E7D7C" w:rsidRPr="003C1CF2" w:rsidRDefault="007E7D7C" w:rsidP="007E7D7C">
      <w:pPr>
        <w:spacing w:line="360" w:lineRule="auto"/>
        <w:ind w:hanging="720"/>
        <w:rPr>
          <w:rFonts w:asciiTheme="majorHAnsi" w:eastAsia="Times New Roman" w:hAnsiTheme="majorHAnsi" w:cs="Times New Roman"/>
        </w:rPr>
      </w:pPr>
      <w:r w:rsidRPr="003C1CF2">
        <w:rPr>
          <w:rFonts w:asciiTheme="majorHAnsi" w:eastAsia="Times New Roman" w:hAnsiTheme="majorHAnsi" w:cs="Times New Roman"/>
        </w:rPr>
        <w:t xml:space="preserve">Gibala, M. J., &amp; McGee, S. L. (2008). Metabolic adaptations to short-term high-intensity interval training: a little pain for a lot of gain? </w:t>
      </w:r>
      <w:r w:rsidRPr="003C1CF2">
        <w:rPr>
          <w:rFonts w:asciiTheme="majorHAnsi" w:eastAsia="Times New Roman" w:hAnsiTheme="majorHAnsi" w:cs="Times New Roman"/>
          <w:i/>
          <w:iCs/>
        </w:rPr>
        <w:t>Exercise and Sport Sciences Reviews</w:t>
      </w:r>
      <w:r w:rsidRPr="003C1CF2">
        <w:rPr>
          <w:rFonts w:asciiTheme="majorHAnsi" w:eastAsia="Times New Roman" w:hAnsiTheme="majorHAnsi" w:cs="Times New Roman"/>
        </w:rPr>
        <w:t xml:space="preserve">, </w:t>
      </w:r>
      <w:r w:rsidRPr="003C1CF2">
        <w:rPr>
          <w:rFonts w:asciiTheme="majorHAnsi" w:eastAsia="Times New Roman" w:hAnsiTheme="majorHAnsi" w:cs="Times New Roman"/>
          <w:i/>
          <w:iCs/>
        </w:rPr>
        <w:t>36</w:t>
      </w:r>
      <w:r w:rsidRPr="003C1CF2">
        <w:rPr>
          <w:rFonts w:asciiTheme="majorHAnsi" w:eastAsia="Times New Roman" w:hAnsiTheme="majorHAnsi" w:cs="Times New Roman"/>
        </w:rPr>
        <w:t>(2), 58–63. http://doi.org/10.1097/JES.0b013e318168ec1f</w:t>
      </w:r>
    </w:p>
    <w:p w14:paraId="298C1B98" w14:textId="77777777" w:rsidR="007E7D7C" w:rsidRDefault="007E7D7C" w:rsidP="007E7D7C">
      <w:pPr>
        <w:spacing w:line="360" w:lineRule="auto"/>
        <w:ind w:hanging="720"/>
        <w:rPr>
          <w:rFonts w:asciiTheme="majorHAnsi" w:hAnsiTheme="majorHAnsi" w:cs="Arial"/>
          <w:bCs/>
        </w:rPr>
      </w:pPr>
    </w:p>
    <w:p w14:paraId="7F0B6B2F" w14:textId="77777777" w:rsidR="007E7D7C" w:rsidRPr="003C1CF2" w:rsidRDefault="007E7D7C" w:rsidP="007E7D7C">
      <w:pPr>
        <w:spacing w:line="360" w:lineRule="auto"/>
        <w:ind w:hanging="720"/>
        <w:rPr>
          <w:rFonts w:asciiTheme="majorHAnsi" w:hAnsiTheme="majorHAnsi" w:cs="Arial"/>
          <w:bCs/>
        </w:rPr>
      </w:pPr>
      <w:r w:rsidRPr="003C1CF2">
        <w:rPr>
          <w:rFonts w:asciiTheme="majorHAnsi" w:hAnsiTheme="majorHAnsi" w:cs="Arial"/>
          <w:bCs/>
        </w:rPr>
        <w:t xml:space="preserve">Gist, N. H., Fedewa, M. V., Dishman, R. K., &amp; Cureton, K. J. (2014). Sprint interval training effects on aerobic capacity: a systematic review and meta-analysis. </w:t>
      </w:r>
      <w:r w:rsidRPr="003C1CF2">
        <w:rPr>
          <w:rFonts w:asciiTheme="majorHAnsi" w:hAnsiTheme="majorHAnsi" w:cs="Arial"/>
          <w:bCs/>
          <w:i/>
          <w:iCs/>
        </w:rPr>
        <w:t>Sports Medicine (Auckland, N.Z.)</w:t>
      </w:r>
      <w:r w:rsidRPr="003C1CF2">
        <w:rPr>
          <w:rFonts w:asciiTheme="majorHAnsi" w:hAnsiTheme="majorHAnsi" w:cs="Arial"/>
          <w:bCs/>
        </w:rPr>
        <w:t xml:space="preserve">, </w:t>
      </w:r>
      <w:r w:rsidRPr="003C1CF2">
        <w:rPr>
          <w:rFonts w:asciiTheme="majorHAnsi" w:hAnsiTheme="majorHAnsi" w:cs="Arial"/>
          <w:bCs/>
          <w:i/>
          <w:iCs/>
        </w:rPr>
        <w:t>44</w:t>
      </w:r>
      <w:r w:rsidRPr="003C1CF2">
        <w:rPr>
          <w:rFonts w:asciiTheme="majorHAnsi" w:hAnsiTheme="majorHAnsi" w:cs="Arial"/>
          <w:bCs/>
        </w:rPr>
        <w:t>(2), 269–279. http://doi.org/10.1007/s40279-013-0115-0</w:t>
      </w:r>
    </w:p>
    <w:p w14:paraId="741BE986" w14:textId="77777777" w:rsidR="007E7D7C" w:rsidRDefault="007E7D7C" w:rsidP="007E7D7C">
      <w:pPr>
        <w:spacing w:line="360" w:lineRule="auto"/>
        <w:ind w:hanging="720"/>
        <w:rPr>
          <w:rFonts w:asciiTheme="majorHAnsi" w:hAnsiTheme="majorHAnsi" w:cs="Arial"/>
          <w:bCs/>
        </w:rPr>
      </w:pPr>
    </w:p>
    <w:p w14:paraId="6DDAB8D5" w14:textId="77777777" w:rsidR="007E7D7C" w:rsidRPr="007D60B1" w:rsidRDefault="007E7D7C" w:rsidP="007E7D7C">
      <w:pPr>
        <w:spacing w:line="360" w:lineRule="auto"/>
        <w:ind w:hanging="720"/>
        <w:rPr>
          <w:rFonts w:asciiTheme="majorHAnsi" w:hAnsiTheme="majorHAnsi" w:cs="Arial"/>
          <w:bCs/>
        </w:rPr>
      </w:pPr>
      <w:r w:rsidRPr="007D60B1">
        <w:rPr>
          <w:rFonts w:asciiTheme="majorHAnsi" w:hAnsiTheme="majorHAnsi" w:cs="Arial"/>
          <w:bCs/>
        </w:rPr>
        <w:t xml:space="preserve">Hatle, H., Støbakk, P. K., Mølmen, H. E., Brønstad, E., Tjønna, A. E., Steinshamn, S., … Rognmo, Ø. (2014). Effect of 24 sessions of high-intensity aerobic interval training carried out at either high or moderate frequency, a randomized trial. </w:t>
      </w:r>
      <w:r w:rsidRPr="007D60B1">
        <w:rPr>
          <w:rFonts w:asciiTheme="majorHAnsi" w:hAnsiTheme="majorHAnsi" w:cs="Arial"/>
          <w:bCs/>
          <w:i/>
          <w:iCs/>
        </w:rPr>
        <w:t>PloS One</w:t>
      </w:r>
      <w:r w:rsidRPr="007D60B1">
        <w:rPr>
          <w:rFonts w:asciiTheme="majorHAnsi" w:hAnsiTheme="majorHAnsi" w:cs="Arial"/>
          <w:bCs/>
        </w:rPr>
        <w:t xml:space="preserve">, </w:t>
      </w:r>
      <w:r w:rsidRPr="007D60B1">
        <w:rPr>
          <w:rFonts w:asciiTheme="majorHAnsi" w:hAnsiTheme="majorHAnsi" w:cs="Arial"/>
          <w:bCs/>
          <w:i/>
          <w:iCs/>
        </w:rPr>
        <w:t>9</w:t>
      </w:r>
      <w:r w:rsidRPr="007D60B1">
        <w:rPr>
          <w:rFonts w:asciiTheme="majorHAnsi" w:hAnsiTheme="majorHAnsi" w:cs="Arial"/>
          <w:bCs/>
        </w:rPr>
        <w:t>(2), e88375. http://doi.org/10.1371/journal.pone.0088375</w:t>
      </w:r>
    </w:p>
    <w:p w14:paraId="7AF1A6A8" w14:textId="77777777" w:rsidR="007E7D7C" w:rsidRDefault="007E7D7C" w:rsidP="007E7D7C">
      <w:pPr>
        <w:spacing w:line="360" w:lineRule="auto"/>
        <w:ind w:hanging="720"/>
        <w:rPr>
          <w:rFonts w:asciiTheme="majorHAnsi" w:hAnsiTheme="majorHAnsi" w:cs="Arial"/>
          <w:bCs/>
        </w:rPr>
      </w:pPr>
    </w:p>
    <w:p w14:paraId="23936ECC" w14:textId="77777777" w:rsidR="007E7D7C" w:rsidRPr="003C1CF2" w:rsidRDefault="007E7D7C" w:rsidP="007E7D7C">
      <w:pPr>
        <w:spacing w:line="360" w:lineRule="auto"/>
        <w:ind w:hanging="720"/>
        <w:rPr>
          <w:rStyle w:val="Hyperlink"/>
          <w:rFonts w:asciiTheme="majorHAnsi" w:hAnsiTheme="majorHAnsi" w:cs="Arial"/>
          <w:bCs/>
        </w:rPr>
      </w:pPr>
      <w:r w:rsidRPr="003C1CF2">
        <w:rPr>
          <w:rFonts w:asciiTheme="majorHAnsi" w:hAnsiTheme="majorHAnsi" w:cs="Arial"/>
          <w:bCs/>
        </w:rPr>
        <w:t xml:space="preserve">Hood, M. S., Little, J. P., Tarnopolsky, M. A., Myslik, F., &amp; Gibala, M. J. (2011). Low-volume interval training improves muscle oxidative capacity in sedentary adults. </w:t>
      </w:r>
      <w:r w:rsidRPr="003C1CF2">
        <w:rPr>
          <w:rFonts w:asciiTheme="majorHAnsi" w:hAnsiTheme="majorHAnsi" w:cs="Arial"/>
          <w:bCs/>
          <w:i/>
          <w:iCs/>
        </w:rPr>
        <w:t>Medicine and Science in Sports and Exercise</w:t>
      </w:r>
      <w:r w:rsidRPr="003C1CF2">
        <w:rPr>
          <w:rFonts w:asciiTheme="majorHAnsi" w:hAnsiTheme="majorHAnsi" w:cs="Arial"/>
          <w:bCs/>
        </w:rPr>
        <w:t xml:space="preserve">, </w:t>
      </w:r>
      <w:r w:rsidRPr="003C1CF2">
        <w:rPr>
          <w:rFonts w:asciiTheme="majorHAnsi" w:hAnsiTheme="majorHAnsi" w:cs="Arial"/>
          <w:bCs/>
          <w:i/>
          <w:iCs/>
        </w:rPr>
        <w:t>43</w:t>
      </w:r>
      <w:r w:rsidRPr="003C1CF2">
        <w:rPr>
          <w:rFonts w:asciiTheme="majorHAnsi" w:hAnsiTheme="majorHAnsi" w:cs="Arial"/>
          <w:bCs/>
        </w:rPr>
        <w:t xml:space="preserve">(10), 1849–1856. </w:t>
      </w:r>
      <w:hyperlink r:id="rId19" w:history="1">
        <w:r w:rsidRPr="003C1CF2">
          <w:rPr>
            <w:rStyle w:val="Hyperlink"/>
            <w:rFonts w:asciiTheme="majorHAnsi" w:hAnsiTheme="majorHAnsi" w:cs="Arial"/>
            <w:bCs/>
          </w:rPr>
          <w:t>http://doi.org/10.1249/MSS.0b013e3182199834</w:t>
        </w:r>
      </w:hyperlink>
    </w:p>
    <w:p w14:paraId="6A0E5402" w14:textId="77777777" w:rsidR="007E7D7C" w:rsidRDefault="007E7D7C" w:rsidP="007E7D7C">
      <w:pPr>
        <w:spacing w:line="360" w:lineRule="auto"/>
        <w:ind w:hanging="720"/>
        <w:rPr>
          <w:rFonts w:asciiTheme="majorHAnsi" w:hAnsiTheme="majorHAnsi" w:cs="Arial"/>
          <w:bCs/>
        </w:rPr>
      </w:pPr>
    </w:p>
    <w:p w14:paraId="42B9D101" w14:textId="77777777" w:rsidR="007E7D7C" w:rsidRPr="003C1CF2" w:rsidRDefault="007E7D7C" w:rsidP="007E7D7C">
      <w:pPr>
        <w:spacing w:line="360" w:lineRule="auto"/>
        <w:ind w:hanging="720"/>
        <w:rPr>
          <w:rFonts w:asciiTheme="majorHAnsi" w:hAnsiTheme="majorHAnsi" w:cs="Arial"/>
          <w:bCs/>
        </w:rPr>
      </w:pPr>
      <w:r w:rsidRPr="003C1CF2">
        <w:rPr>
          <w:rFonts w:asciiTheme="majorHAnsi" w:hAnsiTheme="majorHAnsi" w:cs="Arial"/>
          <w:bCs/>
        </w:rPr>
        <w:t xml:space="preserve">Kessler, D. H. S., Sisson, S. B., &amp; Short, K. R. (2012). The Potential for High-Intensity Interval Training to Reduce Cardiometabolic Disease Risk. </w:t>
      </w:r>
      <w:r w:rsidRPr="003C1CF2">
        <w:rPr>
          <w:rFonts w:asciiTheme="majorHAnsi" w:hAnsiTheme="majorHAnsi" w:cs="Arial"/>
          <w:bCs/>
          <w:i/>
          <w:iCs/>
        </w:rPr>
        <w:t>Sports Medicine</w:t>
      </w:r>
      <w:r w:rsidRPr="003C1CF2">
        <w:rPr>
          <w:rFonts w:asciiTheme="majorHAnsi" w:hAnsiTheme="majorHAnsi" w:cs="Arial"/>
          <w:bCs/>
        </w:rPr>
        <w:t xml:space="preserve">, </w:t>
      </w:r>
      <w:r w:rsidRPr="003C1CF2">
        <w:rPr>
          <w:rFonts w:asciiTheme="majorHAnsi" w:hAnsiTheme="majorHAnsi" w:cs="Arial"/>
          <w:bCs/>
          <w:i/>
          <w:iCs/>
        </w:rPr>
        <w:t>42</w:t>
      </w:r>
      <w:r w:rsidRPr="003C1CF2">
        <w:rPr>
          <w:rFonts w:asciiTheme="majorHAnsi" w:hAnsiTheme="majorHAnsi" w:cs="Arial"/>
          <w:bCs/>
        </w:rPr>
        <w:t>(6), 489–509. http://doi.org/10.2165/11630910-000000000-00000</w:t>
      </w:r>
    </w:p>
    <w:p w14:paraId="6D93EC00" w14:textId="77777777" w:rsidR="007E7D7C" w:rsidRDefault="007E7D7C" w:rsidP="007E7D7C">
      <w:pPr>
        <w:spacing w:line="360" w:lineRule="auto"/>
        <w:ind w:hanging="720"/>
        <w:rPr>
          <w:rFonts w:asciiTheme="majorHAnsi" w:hAnsiTheme="majorHAnsi" w:cs="Arial"/>
        </w:rPr>
      </w:pPr>
    </w:p>
    <w:p w14:paraId="5ED1B7A1" w14:textId="77777777" w:rsidR="007E7D7C" w:rsidRPr="003C1CF2" w:rsidRDefault="007E7D7C" w:rsidP="007E7D7C">
      <w:pPr>
        <w:spacing w:line="360" w:lineRule="auto"/>
        <w:ind w:hanging="720"/>
        <w:rPr>
          <w:rFonts w:asciiTheme="majorHAnsi" w:hAnsiTheme="majorHAnsi" w:cs="Arial"/>
        </w:rPr>
      </w:pPr>
      <w:r w:rsidRPr="003C1CF2">
        <w:rPr>
          <w:rFonts w:asciiTheme="majorHAnsi" w:hAnsiTheme="majorHAnsi" w:cs="Arial"/>
        </w:rPr>
        <w:t xml:space="preserve">Kubukeli, Z. N., Noakes, T. D., &amp; Dennis, S. C. (2002). Training techniques to improve endurance exercise performances. </w:t>
      </w:r>
      <w:r w:rsidRPr="003C1CF2">
        <w:rPr>
          <w:rFonts w:asciiTheme="majorHAnsi" w:hAnsiTheme="majorHAnsi" w:cs="Arial"/>
          <w:i/>
          <w:iCs/>
        </w:rPr>
        <w:t>Sports Medicine (Auckland, N.Z.)</w:t>
      </w:r>
      <w:r w:rsidRPr="003C1CF2">
        <w:rPr>
          <w:rFonts w:asciiTheme="majorHAnsi" w:hAnsiTheme="majorHAnsi" w:cs="Arial"/>
        </w:rPr>
        <w:t xml:space="preserve">, </w:t>
      </w:r>
      <w:r w:rsidRPr="003C1CF2">
        <w:rPr>
          <w:rFonts w:asciiTheme="majorHAnsi" w:hAnsiTheme="majorHAnsi" w:cs="Arial"/>
          <w:i/>
          <w:iCs/>
        </w:rPr>
        <w:t>32</w:t>
      </w:r>
      <w:r w:rsidRPr="003C1CF2">
        <w:rPr>
          <w:rFonts w:asciiTheme="majorHAnsi" w:hAnsiTheme="majorHAnsi" w:cs="Arial"/>
        </w:rPr>
        <w:t>(8), 489–509.</w:t>
      </w:r>
    </w:p>
    <w:p w14:paraId="2E7E909A" w14:textId="77777777" w:rsidR="007E7D7C" w:rsidRDefault="007E7D7C" w:rsidP="007E7D7C">
      <w:pPr>
        <w:spacing w:line="360" w:lineRule="auto"/>
        <w:ind w:hanging="720"/>
        <w:rPr>
          <w:rFonts w:asciiTheme="majorHAnsi" w:eastAsia="Times New Roman" w:hAnsiTheme="majorHAnsi" w:cs="Times New Roman"/>
        </w:rPr>
      </w:pPr>
    </w:p>
    <w:p w14:paraId="487E3A1D" w14:textId="77777777" w:rsidR="007E7D7C" w:rsidRPr="003C1CF2" w:rsidRDefault="007E7D7C" w:rsidP="007E7D7C">
      <w:pPr>
        <w:spacing w:line="360" w:lineRule="auto"/>
        <w:ind w:hanging="720"/>
        <w:rPr>
          <w:rFonts w:asciiTheme="majorHAnsi" w:eastAsia="Times New Roman" w:hAnsiTheme="majorHAnsi" w:cs="Times New Roman"/>
        </w:rPr>
      </w:pPr>
      <w:r w:rsidRPr="003C1CF2">
        <w:rPr>
          <w:rFonts w:asciiTheme="majorHAnsi" w:eastAsia="Times New Roman" w:hAnsiTheme="majorHAnsi" w:cs="Times New Roman"/>
        </w:rPr>
        <w:t xml:space="preserve">Laurent, C. M., Vervaecke, L. S., Kutz, M. R., &amp; Green, J. M. (2014). Sex-specific responses to self-paced, high-intensity interval training with variable recovery periods. </w:t>
      </w:r>
      <w:r w:rsidRPr="003C1CF2">
        <w:rPr>
          <w:rFonts w:asciiTheme="majorHAnsi" w:eastAsia="Times New Roman" w:hAnsiTheme="majorHAnsi" w:cs="Times New Roman"/>
          <w:i/>
          <w:iCs/>
        </w:rPr>
        <w:t>Journal of Strength and Conditioning Research / National Strength &amp; Conditioning Association</w:t>
      </w:r>
      <w:r w:rsidRPr="003C1CF2">
        <w:rPr>
          <w:rFonts w:asciiTheme="majorHAnsi" w:eastAsia="Times New Roman" w:hAnsiTheme="majorHAnsi" w:cs="Times New Roman"/>
        </w:rPr>
        <w:t xml:space="preserve">, </w:t>
      </w:r>
      <w:r w:rsidRPr="003C1CF2">
        <w:rPr>
          <w:rFonts w:asciiTheme="majorHAnsi" w:eastAsia="Times New Roman" w:hAnsiTheme="majorHAnsi" w:cs="Times New Roman"/>
          <w:i/>
          <w:iCs/>
        </w:rPr>
        <w:t>28</w:t>
      </w:r>
      <w:r w:rsidRPr="003C1CF2">
        <w:rPr>
          <w:rFonts w:asciiTheme="majorHAnsi" w:eastAsia="Times New Roman" w:hAnsiTheme="majorHAnsi" w:cs="Times New Roman"/>
        </w:rPr>
        <w:t>(4), 920–927. http://doi.org/10.1519/JSC.0b013e3182a1f574</w:t>
      </w:r>
    </w:p>
    <w:p w14:paraId="2D884008" w14:textId="77777777" w:rsidR="007E7D7C" w:rsidRDefault="007E7D7C" w:rsidP="007E7D7C">
      <w:pPr>
        <w:spacing w:line="360" w:lineRule="auto"/>
        <w:ind w:hanging="720"/>
        <w:rPr>
          <w:rFonts w:asciiTheme="majorHAnsi" w:hAnsiTheme="majorHAnsi" w:cs="Arial"/>
        </w:rPr>
      </w:pPr>
    </w:p>
    <w:p w14:paraId="5F0D300C" w14:textId="77777777" w:rsidR="007E7D7C" w:rsidRPr="003C1CF2" w:rsidRDefault="007E7D7C" w:rsidP="007E7D7C">
      <w:pPr>
        <w:spacing w:line="360" w:lineRule="auto"/>
        <w:ind w:hanging="720"/>
        <w:rPr>
          <w:rFonts w:asciiTheme="majorHAnsi" w:hAnsiTheme="majorHAnsi" w:cs="Arial"/>
        </w:rPr>
      </w:pPr>
      <w:r w:rsidRPr="003C1CF2">
        <w:rPr>
          <w:rFonts w:asciiTheme="majorHAnsi" w:hAnsiTheme="majorHAnsi" w:cs="Arial"/>
        </w:rPr>
        <w:lastRenderedPageBreak/>
        <w:t xml:space="preserve">Laursen, P. B., &amp; Jenkins, D. G. (2002). The scientific basis for high-intensity interval training: optimising training programmes and maximising performance in highly trained endurance athletes. </w:t>
      </w:r>
      <w:r w:rsidRPr="003C1CF2">
        <w:rPr>
          <w:rFonts w:asciiTheme="majorHAnsi" w:hAnsiTheme="majorHAnsi" w:cs="Arial"/>
          <w:i/>
          <w:iCs/>
        </w:rPr>
        <w:t>Sports Medicine (Auckland, N.Z.)</w:t>
      </w:r>
      <w:r w:rsidRPr="003C1CF2">
        <w:rPr>
          <w:rFonts w:asciiTheme="majorHAnsi" w:hAnsiTheme="majorHAnsi" w:cs="Arial"/>
        </w:rPr>
        <w:t xml:space="preserve">, </w:t>
      </w:r>
      <w:r w:rsidRPr="003C1CF2">
        <w:rPr>
          <w:rFonts w:asciiTheme="majorHAnsi" w:hAnsiTheme="majorHAnsi" w:cs="Arial"/>
          <w:i/>
          <w:iCs/>
        </w:rPr>
        <w:t>32</w:t>
      </w:r>
      <w:r w:rsidRPr="003C1CF2">
        <w:rPr>
          <w:rFonts w:asciiTheme="majorHAnsi" w:hAnsiTheme="majorHAnsi" w:cs="Arial"/>
        </w:rPr>
        <w:t>(1), 53–73.</w:t>
      </w:r>
    </w:p>
    <w:p w14:paraId="17F91E98" w14:textId="77777777" w:rsidR="007E7D7C" w:rsidRDefault="007E7D7C" w:rsidP="007E7D7C">
      <w:pPr>
        <w:spacing w:line="360" w:lineRule="auto"/>
        <w:ind w:hanging="720"/>
        <w:rPr>
          <w:rFonts w:asciiTheme="majorHAnsi" w:hAnsiTheme="majorHAnsi" w:cs="Arial"/>
        </w:rPr>
      </w:pPr>
    </w:p>
    <w:p w14:paraId="4B1765B7" w14:textId="77777777" w:rsidR="007E7D7C" w:rsidRPr="003C1CF2" w:rsidRDefault="007E7D7C" w:rsidP="007E7D7C">
      <w:pPr>
        <w:spacing w:line="360" w:lineRule="auto"/>
        <w:ind w:hanging="720"/>
        <w:rPr>
          <w:rFonts w:asciiTheme="majorHAnsi" w:hAnsiTheme="majorHAnsi" w:cs="Arial"/>
        </w:rPr>
      </w:pPr>
      <w:r w:rsidRPr="003C1CF2">
        <w:rPr>
          <w:rFonts w:asciiTheme="majorHAnsi" w:hAnsiTheme="majorHAnsi" w:cs="Arial"/>
        </w:rPr>
        <w:t xml:space="preserve">Little, J. P., Safdar, A., Bishop, D., Tarnopolsky, M. A., &amp; Gibala, M. J. (2011). An acute bout of high-intensity interval training increases the nuclear abundance of PGC-1α and activates mitochondrial biogenesis in human skeletal muscle. </w:t>
      </w:r>
      <w:r w:rsidRPr="003C1CF2">
        <w:rPr>
          <w:rFonts w:asciiTheme="majorHAnsi" w:hAnsiTheme="majorHAnsi" w:cs="Arial"/>
          <w:i/>
          <w:iCs/>
        </w:rPr>
        <w:t>American Journal of Physiology - Regulatory, Integrative and Comparative Physiology</w:t>
      </w:r>
      <w:r w:rsidRPr="003C1CF2">
        <w:rPr>
          <w:rFonts w:asciiTheme="majorHAnsi" w:hAnsiTheme="majorHAnsi" w:cs="Arial"/>
        </w:rPr>
        <w:t xml:space="preserve">, </w:t>
      </w:r>
      <w:r w:rsidRPr="003C1CF2">
        <w:rPr>
          <w:rFonts w:asciiTheme="majorHAnsi" w:hAnsiTheme="majorHAnsi" w:cs="Arial"/>
          <w:i/>
          <w:iCs/>
        </w:rPr>
        <w:t>300</w:t>
      </w:r>
      <w:r w:rsidRPr="003C1CF2">
        <w:rPr>
          <w:rFonts w:asciiTheme="majorHAnsi" w:hAnsiTheme="majorHAnsi" w:cs="Arial"/>
        </w:rPr>
        <w:t>(6), R1303–R1310. http://doi.org/10.1152/ajpregu.00538.2010</w:t>
      </w:r>
    </w:p>
    <w:p w14:paraId="5BA5F5AB" w14:textId="77777777" w:rsidR="007E7D7C" w:rsidRDefault="007E7D7C" w:rsidP="007E7D7C">
      <w:pPr>
        <w:spacing w:line="360" w:lineRule="auto"/>
        <w:ind w:hanging="720"/>
        <w:rPr>
          <w:rFonts w:asciiTheme="majorHAnsi" w:hAnsiTheme="majorHAnsi" w:cs="Arial"/>
        </w:rPr>
      </w:pPr>
    </w:p>
    <w:p w14:paraId="08CE994F" w14:textId="77777777" w:rsidR="007E7D7C" w:rsidRPr="003C1CF2" w:rsidRDefault="007E7D7C" w:rsidP="007E7D7C">
      <w:pPr>
        <w:spacing w:line="360" w:lineRule="auto"/>
        <w:ind w:hanging="720"/>
        <w:rPr>
          <w:rFonts w:asciiTheme="majorHAnsi" w:hAnsiTheme="majorHAnsi" w:cs="Arial"/>
        </w:rPr>
      </w:pPr>
      <w:r w:rsidRPr="003C1CF2">
        <w:rPr>
          <w:rFonts w:asciiTheme="majorHAnsi" w:hAnsiTheme="majorHAnsi" w:cs="Arial"/>
        </w:rPr>
        <w:t>Lunt, H., Draper, N., Marshall, H. C., Logan, F. J.,</w:t>
      </w:r>
      <w:r>
        <w:rPr>
          <w:rFonts w:asciiTheme="majorHAnsi" w:hAnsiTheme="majorHAnsi" w:cs="Arial"/>
        </w:rPr>
        <w:t xml:space="preserve"> Hamlin, M. J., Shearman, J. P….</w:t>
      </w:r>
      <w:r w:rsidRPr="003C1CF2">
        <w:rPr>
          <w:rFonts w:asciiTheme="majorHAnsi" w:hAnsiTheme="majorHAnsi" w:cs="Arial"/>
        </w:rPr>
        <w:t xml:space="preserve"> Frampton, C. M. A. (2014). High Intensity Interval Training in a Real World Setting: A Randomized Controlled Feasibility Study in Overweight Inactive Adults, Measuring Change in Maximal Oxygen Uptake. </w:t>
      </w:r>
      <w:r w:rsidRPr="003C1CF2">
        <w:rPr>
          <w:rFonts w:asciiTheme="majorHAnsi" w:hAnsiTheme="majorHAnsi" w:cs="Arial"/>
          <w:i/>
          <w:iCs/>
        </w:rPr>
        <w:t>PLoS ONE</w:t>
      </w:r>
      <w:r w:rsidRPr="003C1CF2">
        <w:rPr>
          <w:rFonts w:asciiTheme="majorHAnsi" w:hAnsiTheme="majorHAnsi" w:cs="Arial"/>
        </w:rPr>
        <w:t xml:space="preserve">, </w:t>
      </w:r>
      <w:r w:rsidRPr="003C1CF2">
        <w:rPr>
          <w:rFonts w:asciiTheme="majorHAnsi" w:hAnsiTheme="majorHAnsi" w:cs="Arial"/>
          <w:i/>
          <w:iCs/>
        </w:rPr>
        <w:t>9</w:t>
      </w:r>
      <w:r w:rsidRPr="003C1CF2">
        <w:rPr>
          <w:rFonts w:asciiTheme="majorHAnsi" w:hAnsiTheme="majorHAnsi" w:cs="Arial"/>
        </w:rPr>
        <w:t>(1). http://doi.org/10.1371/journal.pone.0083256</w:t>
      </w:r>
    </w:p>
    <w:p w14:paraId="78DC2CA9" w14:textId="77777777" w:rsidR="007E7D7C" w:rsidRDefault="007E7D7C" w:rsidP="007E7D7C">
      <w:pPr>
        <w:spacing w:line="360" w:lineRule="auto"/>
        <w:ind w:hanging="720"/>
        <w:rPr>
          <w:rFonts w:asciiTheme="majorHAnsi" w:hAnsiTheme="majorHAnsi" w:cs="Arial"/>
          <w:bCs/>
        </w:rPr>
      </w:pPr>
    </w:p>
    <w:p w14:paraId="31AA3BBE" w14:textId="77777777" w:rsidR="007E7D7C" w:rsidRPr="003C1CF2" w:rsidRDefault="007E7D7C" w:rsidP="007E7D7C">
      <w:pPr>
        <w:spacing w:line="360" w:lineRule="auto"/>
        <w:ind w:hanging="720"/>
        <w:rPr>
          <w:rFonts w:asciiTheme="majorHAnsi" w:hAnsiTheme="majorHAnsi" w:cs="Arial"/>
          <w:bCs/>
        </w:rPr>
      </w:pPr>
      <w:r w:rsidRPr="003C1CF2">
        <w:rPr>
          <w:rFonts w:asciiTheme="majorHAnsi" w:hAnsiTheme="majorHAnsi" w:cs="Arial"/>
          <w:bCs/>
        </w:rPr>
        <w:t xml:space="preserve">Metcalfe, R. S., Babraj, J. A., Fawkner, S. G., &amp; Vollaard, N. B. J. (2011). Towards the minimal amount of exercise for improving metabolic health: beneficial effects of reduced-exertion high-intensity interval training. </w:t>
      </w:r>
      <w:r w:rsidRPr="003C1CF2">
        <w:rPr>
          <w:rFonts w:asciiTheme="majorHAnsi" w:hAnsiTheme="majorHAnsi" w:cs="Arial"/>
          <w:bCs/>
          <w:i/>
          <w:iCs/>
        </w:rPr>
        <w:t>European Journal of Applied Physiology</w:t>
      </w:r>
      <w:r w:rsidRPr="003C1CF2">
        <w:rPr>
          <w:rFonts w:asciiTheme="majorHAnsi" w:hAnsiTheme="majorHAnsi" w:cs="Arial"/>
          <w:bCs/>
        </w:rPr>
        <w:t xml:space="preserve">, </w:t>
      </w:r>
      <w:r w:rsidRPr="003C1CF2">
        <w:rPr>
          <w:rFonts w:asciiTheme="majorHAnsi" w:hAnsiTheme="majorHAnsi" w:cs="Arial"/>
          <w:bCs/>
          <w:i/>
          <w:iCs/>
        </w:rPr>
        <w:t>112</w:t>
      </w:r>
      <w:r w:rsidRPr="003C1CF2">
        <w:rPr>
          <w:rFonts w:asciiTheme="majorHAnsi" w:hAnsiTheme="majorHAnsi" w:cs="Arial"/>
          <w:bCs/>
        </w:rPr>
        <w:t>(7), 2767–2775. http://doi.org/10.1007/s00421-011-2254-z</w:t>
      </w:r>
    </w:p>
    <w:p w14:paraId="6AC2B4AC" w14:textId="77777777" w:rsidR="007E7D7C" w:rsidRDefault="007E7D7C" w:rsidP="007E7D7C">
      <w:pPr>
        <w:spacing w:line="360" w:lineRule="auto"/>
        <w:ind w:hanging="720"/>
        <w:rPr>
          <w:rFonts w:asciiTheme="majorHAnsi" w:eastAsia="Times New Roman" w:hAnsiTheme="majorHAnsi" w:cs="Times New Roman"/>
        </w:rPr>
      </w:pPr>
    </w:p>
    <w:p w14:paraId="4A9A23B8" w14:textId="77777777" w:rsidR="007E7D7C" w:rsidRPr="003C1CF2" w:rsidRDefault="007E7D7C" w:rsidP="007E7D7C">
      <w:pPr>
        <w:spacing w:line="360" w:lineRule="auto"/>
        <w:ind w:hanging="720"/>
        <w:rPr>
          <w:rFonts w:asciiTheme="majorHAnsi" w:eastAsia="Times New Roman" w:hAnsiTheme="majorHAnsi" w:cs="Times New Roman"/>
        </w:rPr>
      </w:pPr>
      <w:r w:rsidRPr="003C1CF2">
        <w:rPr>
          <w:rFonts w:asciiTheme="majorHAnsi" w:eastAsia="Times New Roman" w:hAnsiTheme="majorHAnsi" w:cs="Times New Roman"/>
        </w:rPr>
        <w:t xml:space="preserve">Milanović, Z., Sporiš, G., &amp; Weston, M. (2015). Effectiveness of High-Intensity Interval Training (HIT) and Continuous Endurance Training for </w:t>
      </w:r>
      <w:r w:rsidRPr="003C1CF2">
        <w:rPr>
          <w:rFonts w:asciiTheme="majorHAnsi" w:hAnsiTheme="majorHAnsi"/>
        </w:rPr>
        <w:t>V̇</w:t>
      </w:r>
      <w:r w:rsidRPr="003C1CF2">
        <w:rPr>
          <w:rFonts w:asciiTheme="majorHAnsi" w:hAnsiTheme="majorHAnsi"/>
          <w:i/>
        </w:rPr>
        <w:t>O</w:t>
      </w:r>
      <w:r w:rsidRPr="003C1CF2">
        <w:rPr>
          <w:rFonts w:asciiTheme="majorHAnsi" w:hAnsiTheme="majorHAnsi"/>
          <w:i/>
          <w:vertAlign w:val="subscript"/>
        </w:rPr>
        <w:t>2max</w:t>
      </w:r>
      <w:r w:rsidRPr="003C1CF2">
        <w:rPr>
          <w:rFonts w:asciiTheme="majorHAnsi" w:eastAsia="Times New Roman" w:hAnsiTheme="majorHAnsi" w:cs="Times New Roman"/>
        </w:rPr>
        <w:t xml:space="preserve"> Improvements: A Systematic Review and Meta-Analysis of Controlled Trials. </w:t>
      </w:r>
      <w:r w:rsidRPr="003C1CF2">
        <w:rPr>
          <w:rFonts w:asciiTheme="majorHAnsi" w:eastAsia="Times New Roman" w:hAnsiTheme="majorHAnsi" w:cs="Times New Roman"/>
          <w:i/>
          <w:iCs/>
        </w:rPr>
        <w:t>Sports Medicine (Auckland, N.Z.)</w:t>
      </w:r>
      <w:r w:rsidRPr="003C1CF2">
        <w:rPr>
          <w:rFonts w:asciiTheme="majorHAnsi" w:eastAsia="Times New Roman" w:hAnsiTheme="majorHAnsi" w:cs="Times New Roman"/>
        </w:rPr>
        <w:t xml:space="preserve">, </w:t>
      </w:r>
      <w:r w:rsidRPr="003C1CF2">
        <w:rPr>
          <w:rFonts w:asciiTheme="majorHAnsi" w:eastAsia="Times New Roman" w:hAnsiTheme="majorHAnsi" w:cs="Times New Roman"/>
          <w:i/>
          <w:iCs/>
        </w:rPr>
        <w:t>45</w:t>
      </w:r>
      <w:r w:rsidRPr="003C1CF2">
        <w:rPr>
          <w:rFonts w:asciiTheme="majorHAnsi" w:eastAsia="Times New Roman" w:hAnsiTheme="majorHAnsi" w:cs="Times New Roman"/>
        </w:rPr>
        <w:t>(10), 1469–1481. http://doi.org/10.1007/s40279-015-0365-0</w:t>
      </w:r>
    </w:p>
    <w:p w14:paraId="16591FA4" w14:textId="77777777" w:rsidR="007E7D7C" w:rsidRDefault="007E7D7C" w:rsidP="007E7D7C">
      <w:pPr>
        <w:spacing w:line="360" w:lineRule="auto"/>
        <w:ind w:hanging="720"/>
        <w:rPr>
          <w:rFonts w:asciiTheme="majorHAnsi" w:eastAsia="Times New Roman" w:hAnsiTheme="majorHAnsi" w:cs="Times New Roman"/>
        </w:rPr>
      </w:pPr>
    </w:p>
    <w:p w14:paraId="741F893A" w14:textId="77777777" w:rsidR="007E7D7C" w:rsidRPr="003C1CF2" w:rsidRDefault="007E7D7C" w:rsidP="007E7D7C">
      <w:pPr>
        <w:spacing w:line="360" w:lineRule="auto"/>
        <w:ind w:hanging="720"/>
        <w:rPr>
          <w:rFonts w:asciiTheme="majorHAnsi" w:eastAsia="Times New Roman" w:hAnsiTheme="majorHAnsi" w:cs="Times New Roman"/>
        </w:rPr>
      </w:pPr>
      <w:r w:rsidRPr="003C1CF2">
        <w:rPr>
          <w:rFonts w:asciiTheme="majorHAnsi" w:eastAsia="Times New Roman" w:hAnsiTheme="majorHAnsi" w:cs="Times New Roman"/>
        </w:rPr>
        <w:t xml:space="preserve">Price, M., &amp; Halabi, K. (2005). The effects of work-rest duration on intermittent exercise and subsequent performance. </w:t>
      </w:r>
      <w:r w:rsidRPr="003C1CF2">
        <w:rPr>
          <w:rFonts w:asciiTheme="majorHAnsi" w:eastAsia="Times New Roman" w:hAnsiTheme="majorHAnsi" w:cs="Times New Roman"/>
          <w:i/>
          <w:iCs/>
        </w:rPr>
        <w:t>Journal of Sports Sciences</w:t>
      </w:r>
      <w:r w:rsidRPr="003C1CF2">
        <w:rPr>
          <w:rFonts w:asciiTheme="majorHAnsi" w:eastAsia="Times New Roman" w:hAnsiTheme="majorHAnsi" w:cs="Times New Roman"/>
        </w:rPr>
        <w:t xml:space="preserve">, </w:t>
      </w:r>
      <w:r w:rsidRPr="003C1CF2">
        <w:rPr>
          <w:rFonts w:asciiTheme="majorHAnsi" w:eastAsia="Times New Roman" w:hAnsiTheme="majorHAnsi" w:cs="Times New Roman"/>
          <w:i/>
          <w:iCs/>
        </w:rPr>
        <w:t>23</w:t>
      </w:r>
      <w:r w:rsidRPr="003C1CF2">
        <w:rPr>
          <w:rFonts w:asciiTheme="majorHAnsi" w:eastAsia="Times New Roman" w:hAnsiTheme="majorHAnsi" w:cs="Times New Roman"/>
        </w:rPr>
        <w:t>(8), 835–842. http://doi.org/10.1080/02640410400021971</w:t>
      </w:r>
    </w:p>
    <w:p w14:paraId="78E06E2D" w14:textId="77777777" w:rsidR="007E7D7C" w:rsidRDefault="007E7D7C" w:rsidP="007E7D7C">
      <w:pPr>
        <w:spacing w:line="360" w:lineRule="auto"/>
        <w:ind w:hanging="720"/>
        <w:rPr>
          <w:rFonts w:asciiTheme="majorHAnsi" w:eastAsia="Times New Roman" w:hAnsiTheme="majorHAnsi" w:cs="Times New Roman"/>
        </w:rPr>
      </w:pPr>
    </w:p>
    <w:p w14:paraId="54EFBB25" w14:textId="77777777" w:rsidR="007E7D7C" w:rsidRPr="003C1CF2" w:rsidRDefault="007E7D7C" w:rsidP="007E7D7C">
      <w:pPr>
        <w:spacing w:line="360" w:lineRule="auto"/>
        <w:ind w:hanging="720"/>
        <w:rPr>
          <w:rFonts w:asciiTheme="majorHAnsi" w:eastAsia="Times New Roman" w:hAnsiTheme="majorHAnsi" w:cs="Times New Roman"/>
        </w:rPr>
      </w:pPr>
      <w:r w:rsidRPr="003C1CF2">
        <w:rPr>
          <w:rFonts w:asciiTheme="majorHAnsi" w:eastAsia="Times New Roman" w:hAnsiTheme="majorHAnsi" w:cs="Times New Roman"/>
        </w:rPr>
        <w:lastRenderedPageBreak/>
        <w:t xml:space="preserve">Price, M., &amp; Moss, P. (2007). The effects of work:rest duration on physiological and perceptual responses during intermittent exercise and performance. </w:t>
      </w:r>
      <w:r w:rsidRPr="003C1CF2">
        <w:rPr>
          <w:rFonts w:asciiTheme="majorHAnsi" w:eastAsia="Times New Roman" w:hAnsiTheme="majorHAnsi" w:cs="Times New Roman"/>
          <w:i/>
          <w:iCs/>
        </w:rPr>
        <w:t>Journal of Sports Sciences</w:t>
      </w:r>
      <w:r w:rsidRPr="003C1CF2">
        <w:rPr>
          <w:rFonts w:asciiTheme="majorHAnsi" w:eastAsia="Times New Roman" w:hAnsiTheme="majorHAnsi" w:cs="Times New Roman"/>
        </w:rPr>
        <w:t xml:space="preserve">, </w:t>
      </w:r>
      <w:r w:rsidRPr="003C1CF2">
        <w:rPr>
          <w:rFonts w:asciiTheme="majorHAnsi" w:eastAsia="Times New Roman" w:hAnsiTheme="majorHAnsi" w:cs="Times New Roman"/>
          <w:i/>
          <w:iCs/>
        </w:rPr>
        <w:t>25</w:t>
      </w:r>
      <w:r w:rsidRPr="003C1CF2">
        <w:rPr>
          <w:rFonts w:asciiTheme="majorHAnsi" w:eastAsia="Times New Roman" w:hAnsiTheme="majorHAnsi" w:cs="Times New Roman"/>
        </w:rPr>
        <w:t>(14), 1613–1621. http://doi.org/10.1080/02640410701287248</w:t>
      </w:r>
    </w:p>
    <w:p w14:paraId="0BEB4B98" w14:textId="77777777" w:rsidR="007E7D7C" w:rsidRDefault="007E7D7C" w:rsidP="007E7D7C">
      <w:pPr>
        <w:spacing w:line="360" w:lineRule="auto"/>
        <w:ind w:hanging="720"/>
        <w:rPr>
          <w:rFonts w:asciiTheme="majorHAnsi" w:eastAsia="Times New Roman" w:hAnsiTheme="majorHAnsi" w:cs="Times New Roman"/>
        </w:rPr>
      </w:pPr>
    </w:p>
    <w:p w14:paraId="5CBFAED4" w14:textId="77777777" w:rsidR="007E7D7C" w:rsidRPr="003C1CF2" w:rsidRDefault="007E7D7C" w:rsidP="007E7D7C">
      <w:pPr>
        <w:spacing w:line="360" w:lineRule="auto"/>
        <w:ind w:hanging="720"/>
        <w:rPr>
          <w:rFonts w:asciiTheme="majorHAnsi" w:eastAsia="Times New Roman" w:hAnsiTheme="majorHAnsi" w:cs="Times New Roman"/>
        </w:rPr>
      </w:pPr>
      <w:r w:rsidRPr="003C1CF2">
        <w:rPr>
          <w:rFonts w:asciiTheme="majorHAnsi" w:eastAsia="Times New Roman" w:hAnsiTheme="majorHAnsi" w:cs="Times New Roman"/>
        </w:rPr>
        <w:t xml:space="preserve">Roxburgh, B. H., Nolan, P. B., Weatherwax, R. M., &amp; Dalleck, L. C. (2014). Is Moderate Intensity Exercise Training Combined with High Intensity Interval Training More Effective at Improving Cardiorespiratory Fitness than Moderate Intensity Exercise Training Alone? </w:t>
      </w:r>
      <w:r w:rsidRPr="003C1CF2">
        <w:rPr>
          <w:rFonts w:asciiTheme="majorHAnsi" w:eastAsia="Times New Roman" w:hAnsiTheme="majorHAnsi" w:cs="Times New Roman"/>
          <w:i/>
          <w:iCs/>
        </w:rPr>
        <w:t>Journal of Sports Science &amp; Medicine</w:t>
      </w:r>
      <w:r w:rsidRPr="003C1CF2">
        <w:rPr>
          <w:rFonts w:asciiTheme="majorHAnsi" w:eastAsia="Times New Roman" w:hAnsiTheme="majorHAnsi" w:cs="Times New Roman"/>
        </w:rPr>
        <w:t xml:space="preserve">, </w:t>
      </w:r>
      <w:r w:rsidRPr="003C1CF2">
        <w:rPr>
          <w:rFonts w:asciiTheme="majorHAnsi" w:eastAsia="Times New Roman" w:hAnsiTheme="majorHAnsi" w:cs="Times New Roman"/>
          <w:i/>
          <w:iCs/>
        </w:rPr>
        <w:t>13</w:t>
      </w:r>
      <w:r w:rsidRPr="003C1CF2">
        <w:rPr>
          <w:rFonts w:asciiTheme="majorHAnsi" w:eastAsia="Times New Roman" w:hAnsiTheme="majorHAnsi" w:cs="Times New Roman"/>
        </w:rPr>
        <w:t>(3), 702–707. Retrieved from http://www.ncbi.nlm.nih.gov/pmc/articles/PMC4126312/</w:t>
      </w:r>
    </w:p>
    <w:p w14:paraId="40A2E617" w14:textId="77777777" w:rsidR="007E7D7C" w:rsidRDefault="007E7D7C" w:rsidP="007E7D7C">
      <w:pPr>
        <w:spacing w:line="360" w:lineRule="auto"/>
        <w:ind w:hanging="720"/>
        <w:rPr>
          <w:rFonts w:asciiTheme="majorHAnsi" w:eastAsia="Times New Roman" w:hAnsiTheme="majorHAnsi" w:cs="Times New Roman"/>
        </w:rPr>
      </w:pPr>
    </w:p>
    <w:p w14:paraId="4461C97C" w14:textId="77777777" w:rsidR="007E7D7C" w:rsidRPr="003C1CF2" w:rsidRDefault="007E7D7C" w:rsidP="007E7D7C">
      <w:pPr>
        <w:spacing w:line="360" w:lineRule="auto"/>
        <w:ind w:hanging="720"/>
        <w:rPr>
          <w:rFonts w:asciiTheme="majorHAnsi" w:eastAsia="Times New Roman" w:hAnsiTheme="majorHAnsi" w:cs="Times New Roman"/>
        </w:rPr>
      </w:pPr>
      <w:r w:rsidRPr="003C1CF2">
        <w:rPr>
          <w:rFonts w:asciiTheme="majorHAnsi" w:eastAsia="Times New Roman" w:hAnsiTheme="majorHAnsi" w:cs="Times New Roman"/>
        </w:rPr>
        <w:t xml:space="preserve">Seiler, S., &amp; Hetlelid, K. J. (2005). The impact of rest duration on work intensity and RPE during interval training. </w:t>
      </w:r>
      <w:r w:rsidRPr="003C1CF2">
        <w:rPr>
          <w:rFonts w:asciiTheme="majorHAnsi" w:eastAsia="Times New Roman" w:hAnsiTheme="majorHAnsi" w:cs="Times New Roman"/>
          <w:i/>
          <w:iCs/>
        </w:rPr>
        <w:t>Medicine and Science in Sports and Exercise</w:t>
      </w:r>
      <w:r w:rsidRPr="003C1CF2">
        <w:rPr>
          <w:rFonts w:asciiTheme="majorHAnsi" w:eastAsia="Times New Roman" w:hAnsiTheme="majorHAnsi" w:cs="Times New Roman"/>
        </w:rPr>
        <w:t xml:space="preserve">, </w:t>
      </w:r>
      <w:r w:rsidRPr="003C1CF2">
        <w:rPr>
          <w:rFonts w:asciiTheme="majorHAnsi" w:eastAsia="Times New Roman" w:hAnsiTheme="majorHAnsi" w:cs="Times New Roman"/>
          <w:i/>
          <w:iCs/>
        </w:rPr>
        <w:t>37</w:t>
      </w:r>
      <w:r w:rsidRPr="003C1CF2">
        <w:rPr>
          <w:rFonts w:asciiTheme="majorHAnsi" w:eastAsia="Times New Roman" w:hAnsiTheme="majorHAnsi" w:cs="Times New Roman"/>
        </w:rPr>
        <w:t>(9), 1601–1607.</w:t>
      </w:r>
    </w:p>
    <w:p w14:paraId="767B7EAC" w14:textId="77777777" w:rsidR="007E7D7C" w:rsidRDefault="007E7D7C" w:rsidP="007E7D7C">
      <w:pPr>
        <w:spacing w:line="360" w:lineRule="auto"/>
        <w:ind w:hanging="720"/>
        <w:rPr>
          <w:rFonts w:asciiTheme="majorHAnsi" w:hAnsiTheme="majorHAnsi" w:cs="Arial"/>
        </w:rPr>
      </w:pPr>
    </w:p>
    <w:p w14:paraId="7AB78A83" w14:textId="77777777" w:rsidR="007E7D7C" w:rsidRPr="003C1CF2" w:rsidRDefault="007E7D7C" w:rsidP="007E7D7C">
      <w:pPr>
        <w:spacing w:line="360" w:lineRule="auto"/>
        <w:ind w:hanging="720"/>
        <w:rPr>
          <w:rFonts w:asciiTheme="majorHAnsi" w:hAnsiTheme="majorHAnsi" w:cs="Arial"/>
        </w:rPr>
      </w:pPr>
      <w:r w:rsidRPr="003C1CF2">
        <w:rPr>
          <w:rFonts w:asciiTheme="majorHAnsi" w:hAnsiTheme="majorHAnsi" w:cs="Arial"/>
        </w:rPr>
        <w:t xml:space="preserve">Seiler, S., &amp; Sjursen, J. E. (2004). Effect of work duration on physiological and rating scale of perceived exertion responses during self-paced interval training. </w:t>
      </w:r>
      <w:r w:rsidRPr="003C1CF2">
        <w:rPr>
          <w:rFonts w:asciiTheme="majorHAnsi" w:hAnsiTheme="majorHAnsi" w:cs="Arial"/>
          <w:i/>
          <w:iCs/>
        </w:rPr>
        <w:t>Scandinavian Journal of Medicine &amp; Science in Sports</w:t>
      </w:r>
      <w:r w:rsidRPr="003C1CF2">
        <w:rPr>
          <w:rFonts w:asciiTheme="majorHAnsi" w:hAnsiTheme="majorHAnsi" w:cs="Arial"/>
        </w:rPr>
        <w:t xml:space="preserve">, </w:t>
      </w:r>
      <w:r w:rsidRPr="003C1CF2">
        <w:rPr>
          <w:rFonts w:asciiTheme="majorHAnsi" w:hAnsiTheme="majorHAnsi" w:cs="Arial"/>
          <w:i/>
          <w:iCs/>
        </w:rPr>
        <w:t>14</w:t>
      </w:r>
      <w:r w:rsidRPr="003C1CF2">
        <w:rPr>
          <w:rFonts w:asciiTheme="majorHAnsi" w:hAnsiTheme="majorHAnsi" w:cs="Arial"/>
        </w:rPr>
        <w:t>(5), 318–325. http://doi.org/10.1046/j.1600-0838.2003.00353.x</w:t>
      </w:r>
    </w:p>
    <w:p w14:paraId="6E49B182" w14:textId="77777777" w:rsidR="007E7D7C" w:rsidRDefault="007E7D7C" w:rsidP="007E7D7C">
      <w:pPr>
        <w:spacing w:line="360" w:lineRule="auto"/>
        <w:ind w:hanging="720"/>
        <w:rPr>
          <w:rFonts w:asciiTheme="majorHAnsi" w:hAnsiTheme="majorHAnsi" w:cs="Arial"/>
        </w:rPr>
      </w:pPr>
    </w:p>
    <w:p w14:paraId="1C2BB40D" w14:textId="77777777" w:rsidR="007E7D7C" w:rsidRPr="003571C2" w:rsidRDefault="007E7D7C" w:rsidP="007E7D7C">
      <w:pPr>
        <w:spacing w:line="360" w:lineRule="auto"/>
        <w:ind w:hanging="720"/>
        <w:rPr>
          <w:rFonts w:asciiTheme="majorHAnsi" w:hAnsiTheme="majorHAnsi" w:cs="Arial"/>
        </w:rPr>
      </w:pPr>
      <w:r w:rsidRPr="003571C2">
        <w:rPr>
          <w:rFonts w:asciiTheme="majorHAnsi" w:hAnsiTheme="majorHAnsi" w:cs="Arial"/>
        </w:rPr>
        <w:t xml:space="preserve">Sevits, K. J., Melanson, E. L., Swibas, T., Binns, S. E., Klochak, A. L., Lonac, M. C., … Bell, C. (2013). Total daily energy expenditure is increased following a single bout of sprint interval training. </w:t>
      </w:r>
      <w:r w:rsidRPr="003571C2">
        <w:rPr>
          <w:rFonts w:asciiTheme="majorHAnsi" w:hAnsiTheme="majorHAnsi" w:cs="Arial"/>
          <w:i/>
          <w:iCs/>
        </w:rPr>
        <w:t>Physiological Reports</w:t>
      </w:r>
      <w:r w:rsidRPr="003571C2">
        <w:rPr>
          <w:rFonts w:asciiTheme="majorHAnsi" w:hAnsiTheme="majorHAnsi" w:cs="Arial"/>
        </w:rPr>
        <w:t xml:space="preserve">, </w:t>
      </w:r>
      <w:r w:rsidRPr="003571C2">
        <w:rPr>
          <w:rFonts w:asciiTheme="majorHAnsi" w:hAnsiTheme="majorHAnsi" w:cs="Arial"/>
          <w:i/>
          <w:iCs/>
        </w:rPr>
        <w:t>1</w:t>
      </w:r>
      <w:r w:rsidRPr="003571C2">
        <w:rPr>
          <w:rFonts w:asciiTheme="majorHAnsi" w:hAnsiTheme="majorHAnsi" w:cs="Arial"/>
        </w:rPr>
        <w:t>(5), e00131. http://doi.org/10.1002/phy2.131</w:t>
      </w:r>
    </w:p>
    <w:p w14:paraId="53A718E2" w14:textId="77777777" w:rsidR="007E7D7C" w:rsidRDefault="007E7D7C" w:rsidP="007E7D7C">
      <w:pPr>
        <w:spacing w:line="360" w:lineRule="auto"/>
        <w:ind w:hanging="720"/>
        <w:rPr>
          <w:rFonts w:asciiTheme="majorHAnsi" w:hAnsiTheme="majorHAnsi" w:cs="Arial"/>
        </w:rPr>
      </w:pPr>
    </w:p>
    <w:p w14:paraId="4C727EDA" w14:textId="77777777" w:rsidR="007E7D7C" w:rsidRPr="003C1CF2" w:rsidRDefault="007E7D7C" w:rsidP="007E7D7C">
      <w:pPr>
        <w:spacing w:line="360" w:lineRule="auto"/>
        <w:ind w:hanging="720"/>
        <w:rPr>
          <w:rFonts w:asciiTheme="majorHAnsi" w:hAnsiTheme="majorHAnsi" w:cs="Arial"/>
        </w:rPr>
      </w:pPr>
      <w:r w:rsidRPr="003C1CF2">
        <w:rPr>
          <w:rFonts w:asciiTheme="majorHAnsi" w:hAnsiTheme="majorHAnsi" w:cs="Arial"/>
        </w:rPr>
        <w:t xml:space="preserve">Smith-Ryan, A. E., Melvin, M. N., &amp; Wingfield, H. L. (2015). High-intensity interval training: Modulating interval duration in overweight/obese men. </w:t>
      </w:r>
      <w:r w:rsidRPr="003C1CF2">
        <w:rPr>
          <w:rFonts w:asciiTheme="majorHAnsi" w:hAnsiTheme="majorHAnsi" w:cs="Arial"/>
          <w:i/>
          <w:iCs/>
        </w:rPr>
        <w:t>The Physician and Sportsmedicine</w:t>
      </w:r>
      <w:r w:rsidRPr="003C1CF2">
        <w:rPr>
          <w:rFonts w:asciiTheme="majorHAnsi" w:hAnsiTheme="majorHAnsi" w:cs="Arial"/>
        </w:rPr>
        <w:t xml:space="preserve">, </w:t>
      </w:r>
      <w:r w:rsidRPr="003C1CF2">
        <w:rPr>
          <w:rFonts w:asciiTheme="majorHAnsi" w:hAnsiTheme="majorHAnsi" w:cs="Arial"/>
          <w:i/>
          <w:iCs/>
        </w:rPr>
        <w:t>43</w:t>
      </w:r>
      <w:r w:rsidRPr="003C1CF2">
        <w:rPr>
          <w:rFonts w:asciiTheme="majorHAnsi" w:hAnsiTheme="majorHAnsi" w:cs="Arial"/>
        </w:rPr>
        <w:t>(2), 107–113. http://doi.org/10.1080/00913847.2015.1037231</w:t>
      </w:r>
    </w:p>
    <w:p w14:paraId="5F79487C" w14:textId="77777777" w:rsidR="007E7D7C" w:rsidRDefault="007E7D7C" w:rsidP="007E7D7C">
      <w:pPr>
        <w:spacing w:line="360" w:lineRule="auto"/>
        <w:ind w:hanging="720"/>
        <w:rPr>
          <w:rFonts w:asciiTheme="majorHAnsi" w:hAnsiTheme="majorHAnsi" w:cs="Arial"/>
        </w:rPr>
      </w:pPr>
    </w:p>
    <w:p w14:paraId="4ADEAE57" w14:textId="77777777" w:rsidR="007E7D7C" w:rsidRPr="003C1CF2" w:rsidRDefault="007E7D7C" w:rsidP="007E7D7C">
      <w:pPr>
        <w:spacing w:line="360" w:lineRule="auto"/>
        <w:ind w:hanging="720"/>
        <w:rPr>
          <w:rFonts w:asciiTheme="majorHAnsi" w:hAnsiTheme="majorHAnsi" w:cs="Arial"/>
        </w:rPr>
      </w:pPr>
      <w:r w:rsidRPr="003C1CF2">
        <w:rPr>
          <w:rFonts w:asciiTheme="majorHAnsi" w:hAnsiTheme="majorHAnsi" w:cs="Arial"/>
        </w:rPr>
        <w:t xml:space="preserve">Sniehotta, F. F., Schwarzer, R., Scholz, U., &amp; Schüz, B. (2005). Action planning and coping planning for long-term lifestyle change: theory and assessment. </w:t>
      </w:r>
      <w:r w:rsidRPr="003C1CF2">
        <w:rPr>
          <w:rFonts w:asciiTheme="majorHAnsi" w:hAnsiTheme="majorHAnsi" w:cs="Arial"/>
          <w:i/>
          <w:iCs/>
        </w:rPr>
        <w:t>European Journal of Social Psychology</w:t>
      </w:r>
      <w:r w:rsidRPr="003C1CF2">
        <w:rPr>
          <w:rFonts w:asciiTheme="majorHAnsi" w:hAnsiTheme="majorHAnsi" w:cs="Arial"/>
        </w:rPr>
        <w:t xml:space="preserve">, </w:t>
      </w:r>
      <w:r w:rsidRPr="003C1CF2">
        <w:rPr>
          <w:rFonts w:asciiTheme="majorHAnsi" w:hAnsiTheme="majorHAnsi" w:cs="Arial"/>
          <w:i/>
          <w:iCs/>
        </w:rPr>
        <w:t>35</w:t>
      </w:r>
      <w:r w:rsidRPr="003C1CF2">
        <w:rPr>
          <w:rFonts w:asciiTheme="majorHAnsi" w:hAnsiTheme="majorHAnsi" w:cs="Arial"/>
        </w:rPr>
        <w:t>(4), 565–576. http://doi.org/10.1002/ejsp.258</w:t>
      </w:r>
    </w:p>
    <w:p w14:paraId="5BD30BA8" w14:textId="77777777" w:rsidR="007E7D7C" w:rsidRDefault="007E7D7C" w:rsidP="007E7D7C">
      <w:pPr>
        <w:spacing w:line="360" w:lineRule="auto"/>
        <w:ind w:hanging="720"/>
        <w:rPr>
          <w:rFonts w:asciiTheme="majorHAnsi" w:eastAsia="Times New Roman" w:hAnsiTheme="majorHAnsi" w:cs="Times New Roman"/>
        </w:rPr>
      </w:pPr>
    </w:p>
    <w:p w14:paraId="4A7313E2" w14:textId="77777777" w:rsidR="007E7D7C" w:rsidRPr="003C1CF2" w:rsidRDefault="007E7D7C" w:rsidP="007E7D7C">
      <w:pPr>
        <w:spacing w:line="360" w:lineRule="auto"/>
        <w:ind w:hanging="720"/>
        <w:rPr>
          <w:rFonts w:asciiTheme="majorHAnsi" w:eastAsia="Times New Roman" w:hAnsiTheme="majorHAnsi" w:cs="Times New Roman"/>
        </w:rPr>
      </w:pPr>
      <w:r w:rsidRPr="003C1CF2">
        <w:rPr>
          <w:rFonts w:asciiTheme="majorHAnsi" w:eastAsia="Times New Roman" w:hAnsiTheme="majorHAnsi" w:cs="Times New Roman"/>
        </w:rPr>
        <w:lastRenderedPageBreak/>
        <w:t xml:space="preserve">Tabata, I., Nishimura, K., Kouzaki, M., Hirai, Y., Ogita, F., Miyachi, M., &amp; Yamamoto, K. (1996). Effects of moderate-intensity endurance and high-intensity intermittent training on anaerobic capacity and </w:t>
      </w:r>
      <w:r w:rsidRPr="003C1CF2">
        <w:rPr>
          <w:rFonts w:asciiTheme="majorHAnsi" w:hAnsiTheme="majorHAnsi"/>
        </w:rPr>
        <w:t>V̇</w:t>
      </w:r>
      <w:r w:rsidRPr="003C1CF2">
        <w:rPr>
          <w:rFonts w:asciiTheme="majorHAnsi" w:hAnsiTheme="majorHAnsi"/>
          <w:i/>
        </w:rPr>
        <w:t>O</w:t>
      </w:r>
      <w:r w:rsidRPr="003C1CF2">
        <w:rPr>
          <w:rFonts w:asciiTheme="majorHAnsi" w:hAnsiTheme="majorHAnsi"/>
          <w:i/>
          <w:vertAlign w:val="subscript"/>
        </w:rPr>
        <w:t>2max</w:t>
      </w:r>
      <w:r w:rsidRPr="003C1CF2">
        <w:rPr>
          <w:rFonts w:asciiTheme="majorHAnsi" w:eastAsia="Times New Roman" w:hAnsiTheme="majorHAnsi" w:cs="Times New Roman"/>
        </w:rPr>
        <w:t xml:space="preserve">. </w:t>
      </w:r>
      <w:r w:rsidRPr="003C1CF2">
        <w:rPr>
          <w:rFonts w:asciiTheme="majorHAnsi" w:eastAsia="Times New Roman" w:hAnsiTheme="majorHAnsi" w:cs="Times New Roman"/>
          <w:i/>
          <w:iCs/>
        </w:rPr>
        <w:t>Medicine and Science in Sports and Exercise</w:t>
      </w:r>
      <w:r w:rsidRPr="003C1CF2">
        <w:rPr>
          <w:rFonts w:asciiTheme="majorHAnsi" w:eastAsia="Times New Roman" w:hAnsiTheme="majorHAnsi" w:cs="Times New Roman"/>
        </w:rPr>
        <w:t xml:space="preserve">, </w:t>
      </w:r>
      <w:r w:rsidRPr="003C1CF2">
        <w:rPr>
          <w:rFonts w:asciiTheme="majorHAnsi" w:eastAsia="Times New Roman" w:hAnsiTheme="majorHAnsi" w:cs="Times New Roman"/>
          <w:i/>
          <w:iCs/>
        </w:rPr>
        <w:t>28</w:t>
      </w:r>
      <w:r w:rsidRPr="003C1CF2">
        <w:rPr>
          <w:rFonts w:asciiTheme="majorHAnsi" w:eastAsia="Times New Roman" w:hAnsiTheme="majorHAnsi" w:cs="Times New Roman"/>
        </w:rPr>
        <w:t>(10), 1327–1330.</w:t>
      </w:r>
    </w:p>
    <w:p w14:paraId="3BCE9580" w14:textId="77777777" w:rsidR="007E7D7C" w:rsidRDefault="007E7D7C" w:rsidP="007E7D7C">
      <w:pPr>
        <w:spacing w:line="360" w:lineRule="auto"/>
        <w:ind w:hanging="720"/>
        <w:rPr>
          <w:rFonts w:asciiTheme="majorHAnsi" w:hAnsiTheme="majorHAnsi" w:cs="Arial"/>
        </w:rPr>
      </w:pPr>
    </w:p>
    <w:p w14:paraId="7F4A2584" w14:textId="77777777" w:rsidR="007E7D7C" w:rsidRPr="003C1CF2" w:rsidRDefault="007E7D7C" w:rsidP="007E7D7C">
      <w:pPr>
        <w:spacing w:line="360" w:lineRule="auto"/>
        <w:ind w:hanging="720"/>
        <w:rPr>
          <w:rFonts w:asciiTheme="majorHAnsi" w:hAnsiTheme="majorHAnsi" w:cs="Arial"/>
        </w:rPr>
      </w:pPr>
      <w:r w:rsidRPr="003C1CF2">
        <w:rPr>
          <w:rFonts w:asciiTheme="majorHAnsi" w:hAnsiTheme="majorHAnsi" w:cs="Arial"/>
        </w:rPr>
        <w:t xml:space="preserve">Talanian, J. L., Galloway, S. D. R., Heigenhauser, G. J. F., Bonen, A., &amp; Spriet, L. L. (2007). Two weeks of high-intensity aerobic interval training increases the capacity for fat oxidation during exercise in women. </w:t>
      </w:r>
      <w:r w:rsidRPr="003C1CF2">
        <w:rPr>
          <w:rFonts w:asciiTheme="majorHAnsi" w:hAnsiTheme="majorHAnsi" w:cs="Arial"/>
          <w:i/>
          <w:iCs/>
        </w:rPr>
        <w:t>Journal of Applied Physiology</w:t>
      </w:r>
      <w:r w:rsidRPr="003C1CF2">
        <w:rPr>
          <w:rFonts w:asciiTheme="majorHAnsi" w:hAnsiTheme="majorHAnsi" w:cs="Arial"/>
        </w:rPr>
        <w:t xml:space="preserve">, </w:t>
      </w:r>
      <w:r w:rsidRPr="003C1CF2">
        <w:rPr>
          <w:rFonts w:asciiTheme="majorHAnsi" w:hAnsiTheme="majorHAnsi" w:cs="Arial"/>
          <w:i/>
          <w:iCs/>
        </w:rPr>
        <w:t>102</w:t>
      </w:r>
      <w:r w:rsidRPr="003C1CF2">
        <w:rPr>
          <w:rFonts w:asciiTheme="majorHAnsi" w:hAnsiTheme="majorHAnsi" w:cs="Arial"/>
        </w:rPr>
        <w:t>(4), 1439–1447. http://doi.org/10.1152/japplphysiol.01098.2006</w:t>
      </w:r>
    </w:p>
    <w:p w14:paraId="5A8E26DF" w14:textId="77777777" w:rsidR="007E7D7C" w:rsidRDefault="007E7D7C" w:rsidP="007E7D7C">
      <w:pPr>
        <w:spacing w:line="360" w:lineRule="auto"/>
        <w:ind w:hanging="720"/>
        <w:rPr>
          <w:rFonts w:asciiTheme="majorHAnsi" w:hAnsiTheme="majorHAnsi" w:cs="Arial"/>
        </w:rPr>
      </w:pPr>
    </w:p>
    <w:p w14:paraId="1A7624D6" w14:textId="77777777" w:rsidR="007E7D7C" w:rsidRPr="003C1CF2" w:rsidRDefault="007E7D7C" w:rsidP="007E7D7C">
      <w:pPr>
        <w:spacing w:line="360" w:lineRule="auto"/>
        <w:ind w:hanging="720"/>
        <w:rPr>
          <w:rFonts w:asciiTheme="majorHAnsi" w:hAnsiTheme="majorHAnsi" w:cs="Arial"/>
        </w:rPr>
      </w:pPr>
      <w:r w:rsidRPr="003C1CF2">
        <w:rPr>
          <w:rFonts w:asciiTheme="majorHAnsi" w:hAnsiTheme="majorHAnsi" w:cs="Arial"/>
        </w:rPr>
        <w:t>Tjønna, A. E., Lee, S. J., Rognmo, Ø., Stølen</w:t>
      </w:r>
      <w:r>
        <w:rPr>
          <w:rFonts w:asciiTheme="majorHAnsi" w:hAnsiTheme="majorHAnsi" w:cs="Arial"/>
        </w:rPr>
        <w:t xml:space="preserve">, T. O., Bye, A., Haram, P. M … </w:t>
      </w:r>
      <w:r w:rsidRPr="003C1CF2">
        <w:rPr>
          <w:rFonts w:asciiTheme="majorHAnsi" w:hAnsiTheme="majorHAnsi" w:cs="Arial"/>
        </w:rPr>
        <w:t xml:space="preserve">Wisløff, U. (2008). Aerobic interval training versus continuous moderate exercise as a treatment for the metabolic syndrome: a pilot study. </w:t>
      </w:r>
      <w:r w:rsidRPr="003C1CF2">
        <w:rPr>
          <w:rFonts w:asciiTheme="majorHAnsi" w:hAnsiTheme="majorHAnsi" w:cs="Arial"/>
          <w:i/>
          <w:iCs/>
        </w:rPr>
        <w:t>Circulation</w:t>
      </w:r>
      <w:r w:rsidRPr="003C1CF2">
        <w:rPr>
          <w:rFonts w:asciiTheme="majorHAnsi" w:hAnsiTheme="majorHAnsi" w:cs="Arial"/>
        </w:rPr>
        <w:t xml:space="preserve">, </w:t>
      </w:r>
      <w:r w:rsidRPr="003C1CF2">
        <w:rPr>
          <w:rFonts w:asciiTheme="majorHAnsi" w:hAnsiTheme="majorHAnsi" w:cs="Arial"/>
          <w:i/>
          <w:iCs/>
        </w:rPr>
        <w:t>118</w:t>
      </w:r>
      <w:r w:rsidRPr="003C1CF2">
        <w:rPr>
          <w:rFonts w:asciiTheme="majorHAnsi" w:hAnsiTheme="majorHAnsi" w:cs="Arial"/>
        </w:rPr>
        <w:t xml:space="preserve">(4), 346–354. </w:t>
      </w:r>
      <w:hyperlink r:id="rId20" w:history="1">
        <w:r w:rsidRPr="003C1CF2">
          <w:rPr>
            <w:rStyle w:val="Hyperlink"/>
            <w:rFonts w:asciiTheme="majorHAnsi" w:hAnsiTheme="majorHAnsi" w:cs="Arial"/>
          </w:rPr>
          <w:t>http://doi.org/10.1161/CIRCULATIONAHA.108.772822</w:t>
        </w:r>
      </w:hyperlink>
    </w:p>
    <w:p w14:paraId="416FE7D4" w14:textId="77777777" w:rsidR="007E7D7C" w:rsidRDefault="007E7D7C" w:rsidP="007E7D7C">
      <w:pPr>
        <w:spacing w:line="360" w:lineRule="auto"/>
        <w:ind w:hanging="720"/>
        <w:rPr>
          <w:rFonts w:asciiTheme="majorHAnsi" w:hAnsiTheme="majorHAnsi" w:cs="Arial"/>
        </w:rPr>
      </w:pPr>
    </w:p>
    <w:p w14:paraId="7D1D91CB" w14:textId="77777777" w:rsidR="007E7D7C" w:rsidRPr="003C1CF2" w:rsidRDefault="007E7D7C" w:rsidP="007E7D7C">
      <w:pPr>
        <w:spacing w:line="360" w:lineRule="auto"/>
        <w:ind w:hanging="720"/>
        <w:rPr>
          <w:rFonts w:asciiTheme="majorHAnsi" w:hAnsiTheme="majorHAnsi" w:cs="Arial"/>
        </w:rPr>
      </w:pPr>
      <w:r w:rsidRPr="003C1CF2">
        <w:rPr>
          <w:rFonts w:asciiTheme="majorHAnsi" w:hAnsiTheme="majorHAnsi" w:cs="Arial"/>
        </w:rPr>
        <w:t xml:space="preserve">Trapp, E. G., Chisholm, D. J., &amp; Boutcher, S. H. (2007). Metabolic response of trained and untrained women during high-intensity intermittent cycle exercise. </w:t>
      </w:r>
      <w:r w:rsidRPr="003C1CF2">
        <w:rPr>
          <w:rFonts w:asciiTheme="majorHAnsi" w:hAnsiTheme="majorHAnsi" w:cs="Arial"/>
          <w:i/>
          <w:iCs/>
        </w:rPr>
        <w:t>American Journal of Physiology - Regulatory, Integrative and Comparative Physiology</w:t>
      </w:r>
      <w:r w:rsidRPr="003C1CF2">
        <w:rPr>
          <w:rFonts w:asciiTheme="majorHAnsi" w:hAnsiTheme="majorHAnsi" w:cs="Arial"/>
        </w:rPr>
        <w:t xml:space="preserve">, </w:t>
      </w:r>
      <w:r w:rsidRPr="003C1CF2">
        <w:rPr>
          <w:rFonts w:asciiTheme="majorHAnsi" w:hAnsiTheme="majorHAnsi" w:cs="Arial"/>
          <w:i/>
          <w:iCs/>
        </w:rPr>
        <w:t>293</w:t>
      </w:r>
      <w:r w:rsidRPr="003C1CF2">
        <w:rPr>
          <w:rFonts w:asciiTheme="majorHAnsi" w:hAnsiTheme="majorHAnsi" w:cs="Arial"/>
        </w:rPr>
        <w:t>(6), R2370–R2375. http://doi.org/10.1152/ajpregu.00780.2006</w:t>
      </w:r>
    </w:p>
    <w:p w14:paraId="726F1A85" w14:textId="77777777" w:rsidR="007E7D7C" w:rsidRDefault="007E7D7C" w:rsidP="007E7D7C">
      <w:pPr>
        <w:spacing w:line="360" w:lineRule="auto"/>
        <w:ind w:hanging="720"/>
        <w:rPr>
          <w:rFonts w:asciiTheme="majorHAnsi" w:hAnsiTheme="majorHAnsi" w:cs="Arial"/>
        </w:rPr>
      </w:pPr>
    </w:p>
    <w:p w14:paraId="2B59513C" w14:textId="77777777" w:rsidR="007E7D7C" w:rsidRPr="003C1CF2" w:rsidRDefault="007E7D7C" w:rsidP="007E7D7C">
      <w:pPr>
        <w:spacing w:line="360" w:lineRule="auto"/>
        <w:ind w:hanging="720"/>
        <w:rPr>
          <w:rFonts w:asciiTheme="majorHAnsi" w:hAnsiTheme="majorHAnsi" w:cs="Arial"/>
        </w:rPr>
      </w:pPr>
      <w:r w:rsidRPr="003C1CF2">
        <w:rPr>
          <w:rFonts w:asciiTheme="majorHAnsi" w:hAnsiTheme="majorHAnsi" w:cs="Arial"/>
        </w:rPr>
        <w:t xml:space="preserve">Weston, K. S., Wisløff, U., &amp; Coombes, J. S. (2014). High-intensity interval training in patients with lifestyle-induced cardiometabolic disease: a systematic review and meta-analysis. </w:t>
      </w:r>
      <w:r w:rsidRPr="003C1CF2">
        <w:rPr>
          <w:rFonts w:asciiTheme="majorHAnsi" w:hAnsiTheme="majorHAnsi" w:cs="Arial"/>
          <w:i/>
          <w:iCs/>
        </w:rPr>
        <w:t>British Journal of Sports Medicine</w:t>
      </w:r>
      <w:r w:rsidRPr="003C1CF2">
        <w:rPr>
          <w:rFonts w:asciiTheme="majorHAnsi" w:hAnsiTheme="majorHAnsi" w:cs="Arial"/>
        </w:rPr>
        <w:t xml:space="preserve">, </w:t>
      </w:r>
      <w:r w:rsidRPr="003C1CF2">
        <w:rPr>
          <w:rFonts w:asciiTheme="majorHAnsi" w:hAnsiTheme="majorHAnsi" w:cs="Arial"/>
          <w:i/>
          <w:iCs/>
        </w:rPr>
        <w:t>48</w:t>
      </w:r>
      <w:r w:rsidRPr="003C1CF2">
        <w:rPr>
          <w:rFonts w:asciiTheme="majorHAnsi" w:hAnsiTheme="majorHAnsi" w:cs="Arial"/>
        </w:rPr>
        <w:t>(16), 1227–1234. http://doi.org/10.1136/bjsports-2013-092576</w:t>
      </w:r>
    </w:p>
    <w:p w14:paraId="1C8E3A73" w14:textId="77777777" w:rsidR="007E7D7C" w:rsidRDefault="007E7D7C" w:rsidP="007E7D7C">
      <w:pPr>
        <w:spacing w:line="360" w:lineRule="auto"/>
        <w:ind w:hanging="720"/>
        <w:rPr>
          <w:rFonts w:asciiTheme="majorHAnsi" w:hAnsiTheme="majorHAnsi" w:cs="Arial"/>
        </w:rPr>
      </w:pPr>
    </w:p>
    <w:p w14:paraId="1765047A" w14:textId="77777777" w:rsidR="007E7D7C" w:rsidRPr="003C1CF2" w:rsidRDefault="007E7D7C" w:rsidP="007E7D7C">
      <w:pPr>
        <w:spacing w:line="360" w:lineRule="auto"/>
        <w:ind w:hanging="720"/>
        <w:rPr>
          <w:rFonts w:asciiTheme="majorHAnsi" w:hAnsiTheme="majorHAnsi" w:cs="Arial"/>
        </w:rPr>
      </w:pPr>
      <w:r w:rsidRPr="003C1CF2">
        <w:rPr>
          <w:rFonts w:asciiTheme="majorHAnsi" w:hAnsiTheme="majorHAnsi" w:cs="Arial"/>
        </w:rPr>
        <w:t xml:space="preserve">Weston, M., Taylor, K. L., Batterham, A. M., &amp; Hopkins, W. G. (2014). Effects of low-volume high-intensity interval training (HIT) on fitness in adults: a meta-analysis of controlled and non-controlled trials. </w:t>
      </w:r>
      <w:r w:rsidRPr="003C1CF2">
        <w:rPr>
          <w:rFonts w:asciiTheme="majorHAnsi" w:hAnsiTheme="majorHAnsi" w:cs="Arial"/>
          <w:i/>
          <w:iCs/>
        </w:rPr>
        <w:t>Sports Medicine (Auckland, N.Z.)</w:t>
      </w:r>
      <w:r w:rsidRPr="003C1CF2">
        <w:rPr>
          <w:rFonts w:asciiTheme="majorHAnsi" w:hAnsiTheme="majorHAnsi" w:cs="Arial"/>
        </w:rPr>
        <w:t xml:space="preserve">, </w:t>
      </w:r>
      <w:r w:rsidRPr="003C1CF2">
        <w:rPr>
          <w:rFonts w:asciiTheme="majorHAnsi" w:hAnsiTheme="majorHAnsi" w:cs="Arial"/>
          <w:i/>
          <w:iCs/>
        </w:rPr>
        <w:t>44</w:t>
      </w:r>
      <w:r w:rsidRPr="003C1CF2">
        <w:rPr>
          <w:rFonts w:asciiTheme="majorHAnsi" w:hAnsiTheme="majorHAnsi" w:cs="Arial"/>
        </w:rPr>
        <w:t>(7), 1005–1017. http://doi.org/10.1007/s40279-014-0180-z</w:t>
      </w:r>
    </w:p>
    <w:p w14:paraId="196986BA" w14:textId="77777777" w:rsidR="007E7D7C" w:rsidRDefault="007E7D7C" w:rsidP="007E7D7C">
      <w:pPr>
        <w:spacing w:line="360" w:lineRule="auto"/>
        <w:ind w:hanging="720"/>
        <w:rPr>
          <w:rFonts w:asciiTheme="majorHAnsi" w:hAnsiTheme="majorHAnsi" w:cs="Arial"/>
        </w:rPr>
      </w:pPr>
    </w:p>
    <w:p w14:paraId="00624F36" w14:textId="77777777" w:rsidR="007E7D7C" w:rsidRPr="003C1CF2" w:rsidRDefault="007E7D7C" w:rsidP="007E7D7C">
      <w:pPr>
        <w:spacing w:line="360" w:lineRule="auto"/>
        <w:ind w:hanging="720"/>
        <w:rPr>
          <w:rFonts w:asciiTheme="majorHAnsi" w:hAnsiTheme="majorHAnsi" w:cs="Arial"/>
        </w:rPr>
      </w:pPr>
      <w:r w:rsidRPr="003C1CF2">
        <w:rPr>
          <w:rFonts w:asciiTheme="majorHAnsi" w:hAnsiTheme="majorHAnsi" w:cs="Arial"/>
        </w:rPr>
        <w:t>WHO</w:t>
      </w:r>
      <w:r>
        <w:rPr>
          <w:rFonts w:asciiTheme="majorHAnsi" w:hAnsiTheme="majorHAnsi" w:cs="Arial"/>
        </w:rPr>
        <w:t xml:space="preserve">. </w:t>
      </w:r>
      <w:r w:rsidRPr="003C1CF2">
        <w:rPr>
          <w:rFonts w:asciiTheme="majorHAnsi" w:hAnsiTheme="majorHAnsi" w:cs="Arial"/>
        </w:rPr>
        <w:t xml:space="preserve">(2015). </w:t>
      </w:r>
      <w:r w:rsidRPr="00926E75">
        <w:rPr>
          <w:rFonts w:asciiTheme="majorHAnsi" w:hAnsiTheme="majorHAnsi" w:cs="Arial"/>
          <w:i/>
        </w:rPr>
        <w:t>Noncommunicable diseases</w:t>
      </w:r>
      <w:r w:rsidRPr="003C1CF2">
        <w:rPr>
          <w:rFonts w:asciiTheme="majorHAnsi" w:hAnsiTheme="majorHAnsi" w:cs="Arial"/>
        </w:rPr>
        <w:t xml:space="preserve"> </w:t>
      </w:r>
      <w:r w:rsidRPr="00926E75">
        <w:rPr>
          <w:rFonts w:asciiTheme="majorHAnsi" w:hAnsiTheme="majorHAnsi" w:cs="Arial"/>
        </w:rPr>
        <w:t>[Factsheet]</w:t>
      </w:r>
      <w:r>
        <w:rPr>
          <w:rFonts w:asciiTheme="majorHAnsi" w:hAnsiTheme="majorHAnsi" w:cs="Arial"/>
        </w:rPr>
        <w:t>.</w:t>
      </w:r>
      <w:r w:rsidRPr="00926E75">
        <w:rPr>
          <w:rFonts w:asciiTheme="majorHAnsi" w:hAnsiTheme="majorHAnsi" w:cs="Arial"/>
        </w:rPr>
        <w:t xml:space="preserve"> </w:t>
      </w:r>
      <w:r w:rsidRPr="003C1CF2">
        <w:rPr>
          <w:rFonts w:asciiTheme="majorHAnsi" w:hAnsiTheme="majorHAnsi" w:cs="Arial"/>
        </w:rPr>
        <w:t>Retrieved April 17, 2016, from http://www.who.int/mediacentre/factsheets/fs355/en/</w:t>
      </w:r>
    </w:p>
    <w:p w14:paraId="56858296" w14:textId="77777777" w:rsidR="007E7D7C" w:rsidRDefault="007E7D7C" w:rsidP="007E7D7C">
      <w:pPr>
        <w:spacing w:line="360" w:lineRule="auto"/>
        <w:ind w:hanging="720"/>
        <w:rPr>
          <w:rFonts w:asciiTheme="majorHAnsi" w:hAnsiTheme="majorHAnsi" w:cs="Arial"/>
          <w:bCs/>
        </w:rPr>
      </w:pPr>
    </w:p>
    <w:p w14:paraId="5AEFA8A2" w14:textId="77777777" w:rsidR="007E7D7C" w:rsidRPr="003C1CF2" w:rsidRDefault="007E7D7C" w:rsidP="007E7D7C">
      <w:pPr>
        <w:spacing w:line="360" w:lineRule="auto"/>
        <w:ind w:hanging="720"/>
        <w:rPr>
          <w:rFonts w:asciiTheme="majorHAnsi" w:hAnsiTheme="majorHAnsi" w:cs="Arial"/>
          <w:bCs/>
        </w:rPr>
      </w:pPr>
      <w:r w:rsidRPr="003C1CF2">
        <w:rPr>
          <w:rFonts w:asciiTheme="majorHAnsi" w:hAnsiTheme="majorHAnsi" w:cs="Arial"/>
          <w:bCs/>
        </w:rPr>
        <w:t xml:space="preserve">Wisløff, U., Nilsen, T. I. L., Drøyvold, W. B., Mørkved, S., Slørdahl, S. A., &amp; Vatten, L. J. (2006). A single weekly bout of exercise may reduce cardiovascular mortality: how little pain for cardiac gain? “The HUNT study, Norway.” </w:t>
      </w:r>
      <w:r w:rsidRPr="003C1CF2">
        <w:rPr>
          <w:rFonts w:asciiTheme="majorHAnsi" w:hAnsiTheme="majorHAnsi" w:cs="Arial"/>
          <w:bCs/>
          <w:i/>
          <w:iCs/>
        </w:rPr>
        <w:t>European Journal of Cardiovascular Prevention and Rehabilitation: Official Journal of the European Society of Cardiology, Working Groups on Epidemiology &amp; Prevention and Cardiac Rehabilitation and Exercise Physiology</w:t>
      </w:r>
      <w:r w:rsidRPr="003C1CF2">
        <w:rPr>
          <w:rFonts w:asciiTheme="majorHAnsi" w:hAnsiTheme="majorHAnsi" w:cs="Arial"/>
          <w:bCs/>
        </w:rPr>
        <w:t xml:space="preserve">, </w:t>
      </w:r>
      <w:r w:rsidRPr="003C1CF2">
        <w:rPr>
          <w:rFonts w:asciiTheme="majorHAnsi" w:hAnsiTheme="majorHAnsi" w:cs="Arial"/>
          <w:bCs/>
          <w:i/>
          <w:iCs/>
        </w:rPr>
        <w:t>13</w:t>
      </w:r>
      <w:r w:rsidRPr="003C1CF2">
        <w:rPr>
          <w:rFonts w:asciiTheme="majorHAnsi" w:hAnsiTheme="majorHAnsi" w:cs="Arial"/>
          <w:bCs/>
        </w:rPr>
        <w:t xml:space="preserve">(5), 798–804. </w:t>
      </w:r>
    </w:p>
    <w:p w14:paraId="3725258B" w14:textId="77777777" w:rsidR="007E7D7C" w:rsidRDefault="007E7D7C" w:rsidP="007E7D7C">
      <w:pPr>
        <w:spacing w:line="360" w:lineRule="auto"/>
        <w:ind w:hanging="720"/>
        <w:rPr>
          <w:rFonts w:asciiTheme="majorHAnsi" w:hAnsiTheme="majorHAnsi" w:cs="Arial"/>
        </w:rPr>
      </w:pPr>
    </w:p>
    <w:p w14:paraId="271E2568" w14:textId="77777777" w:rsidR="007E7D7C" w:rsidRDefault="007E7D7C" w:rsidP="007E7D7C">
      <w:pPr>
        <w:spacing w:line="360" w:lineRule="auto"/>
        <w:ind w:hanging="720"/>
        <w:rPr>
          <w:rFonts w:asciiTheme="majorHAnsi" w:hAnsiTheme="majorHAnsi" w:cs="Arial"/>
        </w:rPr>
      </w:pPr>
      <w:r w:rsidRPr="003C1CF2">
        <w:rPr>
          <w:rFonts w:asciiTheme="majorHAnsi" w:hAnsiTheme="majorHAnsi" w:cs="Arial"/>
        </w:rPr>
        <w:t xml:space="preserve">Zavorsky, G. S. (2007). Evidence of pulmonary oedema triggered by exercise in healthy humans and detected with various imaging techniques. </w:t>
      </w:r>
      <w:r w:rsidRPr="003C1CF2">
        <w:rPr>
          <w:rFonts w:asciiTheme="majorHAnsi" w:hAnsiTheme="majorHAnsi" w:cs="Arial"/>
          <w:i/>
          <w:iCs/>
        </w:rPr>
        <w:t>Acta Physiologica</w:t>
      </w:r>
      <w:r w:rsidRPr="003C1CF2">
        <w:rPr>
          <w:rFonts w:asciiTheme="majorHAnsi" w:hAnsiTheme="majorHAnsi" w:cs="Arial"/>
        </w:rPr>
        <w:t xml:space="preserve">, </w:t>
      </w:r>
      <w:r w:rsidRPr="003C1CF2">
        <w:rPr>
          <w:rFonts w:asciiTheme="majorHAnsi" w:hAnsiTheme="majorHAnsi" w:cs="Arial"/>
          <w:i/>
          <w:iCs/>
        </w:rPr>
        <w:t>189</w:t>
      </w:r>
      <w:r w:rsidRPr="003C1CF2">
        <w:rPr>
          <w:rFonts w:asciiTheme="majorHAnsi" w:hAnsiTheme="majorHAnsi" w:cs="Arial"/>
        </w:rPr>
        <w:t xml:space="preserve">(4), 305–317. </w:t>
      </w:r>
      <w:hyperlink r:id="rId21" w:history="1">
        <w:r w:rsidRPr="00A46760">
          <w:rPr>
            <w:rStyle w:val="Hyperlink"/>
            <w:rFonts w:asciiTheme="majorHAnsi" w:hAnsiTheme="majorHAnsi" w:cs="Arial"/>
          </w:rPr>
          <w:t>http://doi.org/10.1111/j.1748-1716.2006.01660.x</w:t>
        </w:r>
      </w:hyperlink>
    </w:p>
    <w:p w14:paraId="4A8DCD70" w14:textId="77777777" w:rsidR="007E7D7C" w:rsidRDefault="007E7D7C" w:rsidP="007E7D7C">
      <w:pPr>
        <w:spacing w:line="360" w:lineRule="auto"/>
        <w:ind w:hanging="720"/>
        <w:rPr>
          <w:rFonts w:ascii="Calibri" w:hAnsi="Calibri"/>
        </w:rPr>
      </w:pPr>
    </w:p>
    <w:p w14:paraId="3D0F268B" w14:textId="77777777" w:rsidR="007E7D7C" w:rsidRDefault="007E7D7C" w:rsidP="007E7D7C">
      <w:pPr>
        <w:spacing w:line="360" w:lineRule="auto"/>
        <w:ind w:hanging="720"/>
        <w:rPr>
          <w:rFonts w:ascii="Calibri" w:hAnsi="Calibri"/>
        </w:rPr>
      </w:pPr>
    </w:p>
    <w:p w14:paraId="094668B5" w14:textId="77777777" w:rsidR="007E7D7C" w:rsidRDefault="007E7D7C" w:rsidP="007E7D7C">
      <w:pPr>
        <w:spacing w:line="360" w:lineRule="auto"/>
        <w:ind w:hanging="720"/>
        <w:rPr>
          <w:rFonts w:ascii="Calibri" w:hAnsi="Calibri"/>
        </w:rPr>
      </w:pPr>
    </w:p>
    <w:p w14:paraId="6D2BA2CC" w14:textId="77777777" w:rsidR="007E7D7C" w:rsidRDefault="007E7D7C" w:rsidP="007E7D7C">
      <w:pPr>
        <w:spacing w:line="360" w:lineRule="auto"/>
        <w:rPr>
          <w:rFonts w:ascii="Calibri" w:hAnsi="Calibri"/>
        </w:rPr>
      </w:pPr>
    </w:p>
    <w:p w14:paraId="0BAB4869" w14:textId="28B6E878" w:rsidR="007E7D7C" w:rsidRPr="00050365" w:rsidRDefault="007E7D7C">
      <w:r>
        <w:br w:type="page"/>
      </w:r>
    </w:p>
    <w:p w14:paraId="201850EA" w14:textId="77777777" w:rsidR="00050365" w:rsidRDefault="00050365" w:rsidP="007E7D7C">
      <w:pPr>
        <w:spacing w:line="360" w:lineRule="auto"/>
        <w:jc w:val="center"/>
        <w:rPr>
          <w:rFonts w:asciiTheme="majorHAnsi" w:hAnsiTheme="majorHAnsi"/>
          <w:b/>
          <w:bCs/>
          <w:sz w:val="44"/>
          <w:szCs w:val="44"/>
          <w:lang w:val="en-GB"/>
        </w:rPr>
        <w:sectPr w:rsidR="00050365" w:rsidSect="00F352D7">
          <w:footerReference w:type="even" r:id="rId22"/>
          <w:footerReference w:type="default" r:id="rId23"/>
          <w:pgSz w:w="11901" w:h="16817"/>
          <w:pgMar w:top="1440" w:right="1797" w:bottom="1440" w:left="1797" w:header="709" w:footer="709" w:gutter="0"/>
          <w:cols w:space="708"/>
          <w:titlePg/>
          <w:docGrid w:linePitch="360"/>
        </w:sectPr>
      </w:pPr>
    </w:p>
    <w:p w14:paraId="0C0CE01B" w14:textId="0C0111E6" w:rsidR="007E7D7C" w:rsidRPr="00833768" w:rsidRDefault="007E7D7C" w:rsidP="007E7D7C">
      <w:pPr>
        <w:spacing w:line="360" w:lineRule="auto"/>
        <w:jc w:val="center"/>
        <w:rPr>
          <w:rFonts w:asciiTheme="majorHAnsi" w:hAnsiTheme="majorHAnsi"/>
          <w:b/>
          <w:bCs/>
          <w:sz w:val="44"/>
          <w:szCs w:val="44"/>
          <w:lang w:val="en-GB"/>
        </w:rPr>
      </w:pPr>
      <w:r>
        <w:rPr>
          <w:rFonts w:asciiTheme="majorHAnsi" w:hAnsiTheme="majorHAnsi"/>
          <w:b/>
          <w:bCs/>
          <w:noProof/>
          <w:sz w:val="44"/>
          <w:szCs w:val="44"/>
          <w:lang w:val="en-GB" w:eastAsia="en-GB"/>
        </w:rPr>
        <w:lastRenderedPageBreak/>
        <w:drawing>
          <wp:inline distT="0" distB="0" distL="0" distR="0" wp14:anchorId="186BC43F" wp14:editId="79546B64">
            <wp:extent cx="2733040" cy="1097280"/>
            <wp:effectExtent l="0" t="0" r="10160" b="0"/>
            <wp:docPr id="6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733040" cy="1097280"/>
                    </a:xfrm>
                    <a:prstGeom prst="rect">
                      <a:avLst/>
                    </a:prstGeom>
                    <a:noFill/>
                    <a:ln>
                      <a:noFill/>
                    </a:ln>
                  </pic:spPr>
                </pic:pic>
              </a:graphicData>
            </a:graphic>
          </wp:inline>
        </w:drawing>
      </w:r>
    </w:p>
    <w:p w14:paraId="64FE2906" w14:textId="77777777" w:rsidR="007E7D7C" w:rsidRPr="00833768" w:rsidRDefault="007E7D7C" w:rsidP="007E7D7C">
      <w:pPr>
        <w:spacing w:line="360" w:lineRule="auto"/>
        <w:jc w:val="center"/>
        <w:rPr>
          <w:rFonts w:asciiTheme="majorHAnsi" w:hAnsiTheme="majorHAnsi"/>
          <w:b/>
          <w:bCs/>
          <w:sz w:val="44"/>
          <w:szCs w:val="44"/>
          <w:lang w:val="en-GB"/>
        </w:rPr>
      </w:pPr>
    </w:p>
    <w:p w14:paraId="0578B462" w14:textId="77777777" w:rsidR="007E7D7C" w:rsidRPr="00CB10AA" w:rsidRDefault="007E7D7C" w:rsidP="007E7D7C">
      <w:pPr>
        <w:spacing w:line="360" w:lineRule="auto"/>
        <w:jc w:val="center"/>
        <w:outlineLvl w:val="0"/>
        <w:rPr>
          <w:rFonts w:asciiTheme="majorHAnsi" w:hAnsiTheme="majorHAnsi"/>
          <w:b/>
          <w:bCs/>
          <w:sz w:val="40"/>
          <w:szCs w:val="40"/>
          <w:lang w:val="fr-FR"/>
        </w:rPr>
      </w:pPr>
      <w:r w:rsidRPr="00CB10AA">
        <w:rPr>
          <w:rFonts w:asciiTheme="majorHAnsi" w:hAnsiTheme="majorHAnsi"/>
          <w:b/>
          <w:bCs/>
          <w:sz w:val="40"/>
          <w:szCs w:val="40"/>
          <w:lang w:val="fr-FR"/>
        </w:rPr>
        <w:t>Department of Clinical Sciences and Nutrition</w:t>
      </w:r>
    </w:p>
    <w:p w14:paraId="02ACC7FB" w14:textId="77777777" w:rsidR="007E7D7C" w:rsidRPr="00CB10AA" w:rsidRDefault="007E7D7C" w:rsidP="007E7D7C">
      <w:pPr>
        <w:spacing w:line="360" w:lineRule="auto"/>
        <w:jc w:val="center"/>
        <w:rPr>
          <w:rFonts w:asciiTheme="majorHAnsi" w:hAnsiTheme="majorHAnsi"/>
          <w:b/>
          <w:bCs/>
          <w:sz w:val="40"/>
          <w:szCs w:val="40"/>
          <w:lang w:val="fr-FR"/>
        </w:rPr>
      </w:pPr>
    </w:p>
    <w:p w14:paraId="39809A63" w14:textId="77777777" w:rsidR="007E7D7C" w:rsidRPr="00CB10AA" w:rsidRDefault="007E7D7C" w:rsidP="007E7D7C">
      <w:pPr>
        <w:spacing w:line="360" w:lineRule="auto"/>
        <w:jc w:val="center"/>
        <w:outlineLvl w:val="0"/>
        <w:rPr>
          <w:rFonts w:asciiTheme="majorHAnsi" w:hAnsiTheme="majorHAnsi"/>
          <w:b/>
          <w:bCs/>
          <w:sz w:val="40"/>
          <w:szCs w:val="40"/>
          <w:lang w:val="en-GB"/>
        </w:rPr>
      </w:pPr>
      <w:r w:rsidRPr="00CB10AA">
        <w:rPr>
          <w:rFonts w:asciiTheme="majorHAnsi" w:hAnsiTheme="majorHAnsi"/>
          <w:b/>
          <w:bCs/>
          <w:sz w:val="40"/>
          <w:szCs w:val="40"/>
          <w:lang w:val="fr-FR"/>
        </w:rPr>
        <w:t xml:space="preserve">MSc </w:t>
      </w:r>
      <w:r w:rsidRPr="00CB10AA">
        <w:rPr>
          <w:rFonts w:asciiTheme="majorHAnsi" w:hAnsiTheme="majorHAnsi"/>
          <w:b/>
          <w:bCs/>
          <w:sz w:val="40"/>
          <w:szCs w:val="40"/>
          <w:lang w:val="en-GB"/>
        </w:rPr>
        <w:t>In Exercise &amp; Nutrition Science - Dublin</w:t>
      </w:r>
    </w:p>
    <w:p w14:paraId="15AF9645" w14:textId="77777777" w:rsidR="007E7D7C" w:rsidRDefault="007E7D7C" w:rsidP="007E7D7C">
      <w:pPr>
        <w:spacing w:line="360" w:lineRule="auto"/>
        <w:jc w:val="center"/>
        <w:rPr>
          <w:rFonts w:asciiTheme="majorHAnsi" w:hAnsiTheme="majorHAnsi"/>
          <w:b/>
          <w:bCs/>
          <w:sz w:val="44"/>
          <w:szCs w:val="44"/>
        </w:rPr>
      </w:pPr>
    </w:p>
    <w:p w14:paraId="0C24986E" w14:textId="77777777" w:rsidR="007E7D7C" w:rsidRPr="00CB10AA" w:rsidRDefault="007E7D7C" w:rsidP="007E7D7C">
      <w:pPr>
        <w:spacing w:line="360" w:lineRule="auto"/>
        <w:jc w:val="center"/>
        <w:rPr>
          <w:rFonts w:asciiTheme="majorHAnsi" w:hAnsiTheme="majorHAnsi"/>
          <w:b/>
          <w:bCs/>
          <w:i/>
          <w:sz w:val="40"/>
          <w:szCs w:val="40"/>
        </w:rPr>
      </w:pPr>
      <w:r w:rsidRPr="00CB10AA">
        <w:rPr>
          <w:rFonts w:asciiTheme="majorHAnsi" w:hAnsiTheme="majorHAnsi"/>
          <w:b/>
          <w:bCs/>
          <w:i/>
          <w:sz w:val="40"/>
          <w:szCs w:val="40"/>
        </w:rPr>
        <w:t>High intensity interval training, the best HIIT FITT: a systematic review and comparative analysis</w:t>
      </w:r>
    </w:p>
    <w:p w14:paraId="72F872C0" w14:textId="77777777" w:rsidR="007E7D7C" w:rsidRDefault="007E7D7C" w:rsidP="007E7D7C">
      <w:pPr>
        <w:spacing w:line="360" w:lineRule="auto"/>
        <w:jc w:val="center"/>
        <w:rPr>
          <w:rFonts w:asciiTheme="majorHAnsi" w:hAnsiTheme="majorHAnsi"/>
          <w:b/>
          <w:bCs/>
        </w:rPr>
      </w:pPr>
    </w:p>
    <w:p w14:paraId="405711D5" w14:textId="77777777" w:rsidR="007E7D7C" w:rsidRPr="006E2A14" w:rsidRDefault="007E7D7C" w:rsidP="007E7D7C">
      <w:pPr>
        <w:spacing w:line="360" w:lineRule="auto"/>
        <w:jc w:val="center"/>
        <w:rPr>
          <w:rFonts w:asciiTheme="majorHAnsi" w:hAnsiTheme="majorHAnsi"/>
          <w:b/>
          <w:bCs/>
          <w:sz w:val="32"/>
          <w:szCs w:val="32"/>
        </w:rPr>
      </w:pPr>
      <w:r w:rsidRPr="006E2A14">
        <w:rPr>
          <w:rFonts w:asciiTheme="majorHAnsi" w:hAnsiTheme="majorHAnsi"/>
          <w:b/>
          <w:bCs/>
          <w:sz w:val="32"/>
          <w:szCs w:val="32"/>
        </w:rPr>
        <w:t>“Dissertation submitted in accordance with the requirements of the University of Chester for the degree of Master of Science”</w:t>
      </w:r>
    </w:p>
    <w:p w14:paraId="6753E960" w14:textId="77777777" w:rsidR="007E7D7C" w:rsidRDefault="007E7D7C" w:rsidP="007E7D7C">
      <w:pPr>
        <w:spacing w:line="360" w:lineRule="auto"/>
        <w:jc w:val="center"/>
        <w:rPr>
          <w:rFonts w:asciiTheme="majorHAnsi" w:hAnsiTheme="majorHAnsi"/>
          <w:b/>
          <w:bCs/>
          <w:sz w:val="32"/>
          <w:szCs w:val="32"/>
        </w:rPr>
      </w:pPr>
    </w:p>
    <w:p w14:paraId="192CEF47" w14:textId="77777777" w:rsidR="007E7D7C" w:rsidRPr="006E2A14" w:rsidRDefault="007E7D7C" w:rsidP="007E7D7C">
      <w:pPr>
        <w:spacing w:line="360" w:lineRule="auto"/>
        <w:jc w:val="center"/>
        <w:rPr>
          <w:rFonts w:asciiTheme="majorHAnsi" w:hAnsiTheme="majorHAnsi"/>
          <w:b/>
          <w:bCs/>
          <w:sz w:val="32"/>
          <w:szCs w:val="32"/>
        </w:rPr>
      </w:pPr>
      <w:r>
        <w:rPr>
          <w:rFonts w:asciiTheme="majorHAnsi" w:hAnsiTheme="majorHAnsi"/>
          <w:b/>
          <w:bCs/>
          <w:sz w:val="32"/>
          <w:szCs w:val="32"/>
        </w:rPr>
        <w:t>(3796 words)</w:t>
      </w:r>
    </w:p>
    <w:p w14:paraId="6BE443BE" w14:textId="77777777" w:rsidR="007E7D7C" w:rsidRDefault="007E7D7C" w:rsidP="007E7D7C">
      <w:pPr>
        <w:spacing w:line="360" w:lineRule="auto"/>
        <w:jc w:val="center"/>
        <w:rPr>
          <w:rFonts w:asciiTheme="majorHAnsi" w:hAnsiTheme="majorHAnsi"/>
          <w:b/>
          <w:bCs/>
          <w:sz w:val="32"/>
          <w:szCs w:val="32"/>
        </w:rPr>
      </w:pPr>
    </w:p>
    <w:p w14:paraId="2F07BEC5" w14:textId="77777777" w:rsidR="007E7D7C" w:rsidRPr="006E2A14" w:rsidRDefault="007E7D7C" w:rsidP="007E7D7C">
      <w:pPr>
        <w:spacing w:line="360" w:lineRule="auto"/>
        <w:jc w:val="center"/>
        <w:outlineLvl w:val="0"/>
        <w:rPr>
          <w:rFonts w:asciiTheme="majorHAnsi" w:hAnsiTheme="majorHAnsi"/>
          <w:b/>
          <w:bCs/>
          <w:sz w:val="32"/>
          <w:szCs w:val="32"/>
        </w:rPr>
      </w:pPr>
      <w:r w:rsidRPr="006E2A14">
        <w:rPr>
          <w:rFonts w:asciiTheme="majorHAnsi" w:hAnsiTheme="majorHAnsi"/>
          <w:b/>
          <w:bCs/>
          <w:sz w:val="32"/>
          <w:szCs w:val="32"/>
        </w:rPr>
        <w:t>Nicola O’Loughlin</w:t>
      </w:r>
    </w:p>
    <w:p w14:paraId="572E5106" w14:textId="77777777" w:rsidR="007E7D7C" w:rsidRPr="006E2A14" w:rsidRDefault="007E7D7C" w:rsidP="007E7D7C">
      <w:pPr>
        <w:spacing w:line="360" w:lineRule="auto"/>
        <w:jc w:val="center"/>
        <w:rPr>
          <w:rFonts w:asciiTheme="majorHAnsi" w:hAnsiTheme="majorHAnsi"/>
          <w:b/>
          <w:bCs/>
          <w:sz w:val="32"/>
          <w:szCs w:val="32"/>
        </w:rPr>
      </w:pPr>
      <w:r w:rsidRPr="006E2A14">
        <w:rPr>
          <w:rFonts w:asciiTheme="majorHAnsi" w:hAnsiTheme="majorHAnsi"/>
          <w:b/>
          <w:bCs/>
          <w:sz w:val="32"/>
          <w:szCs w:val="32"/>
        </w:rPr>
        <w:t>September 2016</w:t>
      </w:r>
    </w:p>
    <w:p w14:paraId="26E73BA2" w14:textId="77777777" w:rsidR="007E7D7C" w:rsidRDefault="007E7D7C" w:rsidP="007E7D7C">
      <w:pPr>
        <w:spacing w:line="360" w:lineRule="auto"/>
        <w:rPr>
          <w:rFonts w:asciiTheme="majorHAnsi" w:hAnsiTheme="majorHAnsi"/>
          <w:b/>
          <w:bCs/>
        </w:rPr>
      </w:pPr>
    </w:p>
    <w:p w14:paraId="0FE77146" w14:textId="77777777" w:rsidR="007E7D7C" w:rsidRDefault="007E7D7C" w:rsidP="007E7D7C">
      <w:pPr>
        <w:spacing w:line="360" w:lineRule="auto"/>
        <w:rPr>
          <w:rFonts w:asciiTheme="majorHAnsi" w:hAnsiTheme="majorHAnsi"/>
          <w:b/>
          <w:bCs/>
        </w:rPr>
      </w:pPr>
    </w:p>
    <w:p w14:paraId="3CF13F7B" w14:textId="77777777" w:rsidR="007E7D7C" w:rsidRDefault="007E7D7C" w:rsidP="007E7D7C">
      <w:pPr>
        <w:spacing w:line="360" w:lineRule="auto"/>
        <w:rPr>
          <w:rFonts w:asciiTheme="majorHAnsi" w:hAnsiTheme="majorHAnsi"/>
          <w:b/>
          <w:bCs/>
        </w:rPr>
      </w:pPr>
    </w:p>
    <w:p w14:paraId="0E1D1C3E" w14:textId="77777777" w:rsidR="007E7D7C" w:rsidRPr="00217ECE" w:rsidRDefault="007E7D7C" w:rsidP="007E7D7C">
      <w:pPr>
        <w:spacing w:line="480" w:lineRule="auto"/>
        <w:rPr>
          <w:rFonts w:asciiTheme="majorHAnsi" w:hAnsiTheme="majorHAnsi"/>
        </w:rPr>
      </w:pPr>
      <w:r w:rsidRPr="00D71A46">
        <w:rPr>
          <w:rFonts w:asciiTheme="majorHAnsi" w:hAnsiTheme="majorHAnsi"/>
          <w:b/>
        </w:rPr>
        <w:lastRenderedPageBreak/>
        <w:t>Abstract</w:t>
      </w:r>
      <w:r w:rsidRPr="00154F7A">
        <w:rPr>
          <w:rFonts w:asciiTheme="majorHAnsi" w:hAnsiTheme="majorHAnsi"/>
          <w:b/>
        </w:rPr>
        <w:br/>
      </w:r>
      <w:r w:rsidRPr="00217ECE">
        <w:rPr>
          <w:rFonts w:asciiTheme="majorHAnsi" w:hAnsiTheme="majorHAnsi"/>
          <w:b/>
        </w:rPr>
        <w:t>Background</w:t>
      </w:r>
      <w:r w:rsidRPr="00217ECE">
        <w:rPr>
          <w:rFonts w:asciiTheme="majorHAnsi" w:hAnsiTheme="majorHAnsi"/>
        </w:rPr>
        <w:t xml:space="preserve"> </w:t>
      </w:r>
      <w:r>
        <w:rPr>
          <w:rFonts w:asciiTheme="majorHAnsi" w:hAnsiTheme="majorHAnsi"/>
        </w:rPr>
        <w:t xml:space="preserve">- </w:t>
      </w:r>
      <w:r w:rsidRPr="00217ECE">
        <w:rPr>
          <w:rFonts w:asciiTheme="majorHAnsi" w:hAnsiTheme="majorHAnsi"/>
        </w:rPr>
        <w:t>High-intensity interval training (HIIT) has been shown to</w:t>
      </w:r>
      <w:r>
        <w:rPr>
          <w:rFonts w:asciiTheme="majorHAnsi" w:hAnsiTheme="majorHAnsi"/>
        </w:rPr>
        <w:t xml:space="preserve"> be a time-efficient, effective method of exercise offering numerous </w:t>
      </w:r>
      <w:r w:rsidRPr="00217ECE">
        <w:rPr>
          <w:rFonts w:asciiTheme="majorHAnsi" w:hAnsiTheme="majorHAnsi"/>
        </w:rPr>
        <w:t>health benefits to the general population.  The objective of this systematic review was to evaluate the FITT principles</w:t>
      </w:r>
      <w:r>
        <w:rPr>
          <w:rFonts w:asciiTheme="majorHAnsi" w:hAnsiTheme="majorHAnsi"/>
        </w:rPr>
        <w:t xml:space="preserve"> 9frequency, intensity, time and type)</w:t>
      </w:r>
      <w:r w:rsidRPr="00217ECE">
        <w:rPr>
          <w:rFonts w:asciiTheme="majorHAnsi" w:hAnsiTheme="majorHAnsi"/>
        </w:rPr>
        <w:t xml:space="preserve"> of HIIT to enable the composition of a clear set of guidelines for th</w:t>
      </w:r>
      <w:r>
        <w:rPr>
          <w:rFonts w:asciiTheme="majorHAnsi" w:hAnsiTheme="majorHAnsi"/>
        </w:rPr>
        <w:t xml:space="preserve">e general population to follow.  </w:t>
      </w:r>
      <w:r w:rsidRPr="00217ECE">
        <w:rPr>
          <w:rFonts w:asciiTheme="majorHAnsi" w:hAnsiTheme="majorHAnsi"/>
        </w:rPr>
        <w:t>Current guidelines recommend 150 minutes of moderate exercise or 75 minutes</w:t>
      </w:r>
      <w:r>
        <w:rPr>
          <w:rFonts w:asciiTheme="majorHAnsi" w:hAnsiTheme="majorHAnsi"/>
        </w:rPr>
        <w:t xml:space="preserve"> of vigorous exercise per week with limited elaboration.</w:t>
      </w:r>
    </w:p>
    <w:p w14:paraId="0DD11FBD" w14:textId="77777777" w:rsidR="007E7D7C" w:rsidRPr="00217ECE" w:rsidRDefault="007E7D7C" w:rsidP="007E7D7C">
      <w:pPr>
        <w:rPr>
          <w:rFonts w:asciiTheme="majorHAnsi" w:hAnsiTheme="majorHAnsi"/>
          <w:b/>
        </w:rPr>
      </w:pPr>
    </w:p>
    <w:p w14:paraId="2ABB4564" w14:textId="77777777" w:rsidR="007E7D7C" w:rsidRPr="002771CB" w:rsidRDefault="007E7D7C" w:rsidP="007E7D7C">
      <w:pPr>
        <w:spacing w:line="480" w:lineRule="auto"/>
        <w:rPr>
          <w:rFonts w:asciiTheme="majorHAnsi" w:hAnsiTheme="majorHAnsi"/>
        </w:rPr>
      </w:pPr>
      <w:r w:rsidRPr="00217ECE">
        <w:rPr>
          <w:rFonts w:asciiTheme="majorHAnsi" w:hAnsiTheme="majorHAnsi"/>
          <w:b/>
        </w:rPr>
        <w:t>Methods</w:t>
      </w:r>
      <w:r w:rsidRPr="00217ECE">
        <w:rPr>
          <w:rFonts w:asciiTheme="majorHAnsi" w:hAnsiTheme="majorHAnsi"/>
        </w:rPr>
        <w:t xml:space="preserve"> </w:t>
      </w:r>
      <w:r>
        <w:rPr>
          <w:rFonts w:asciiTheme="majorHAnsi" w:hAnsiTheme="majorHAnsi"/>
        </w:rPr>
        <w:t xml:space="preserve">- </w:t>
      </w:r>
      <w:r w:rsidRPr="00217ECE">
        <w:rPr>
          <w:rFonts w:asciiTheme="majorHAnsi" w:hAnsiTheme="majorHAnsi"/>
        </w:rPr>
        <w:t xml:space="preserve">A structured electronic search of all publication years from January 1996 to </w:t>
      </w:r>
      <w:r>
        <w:rPr>
          <w:rFonts w:asciiTheme="majorHAnsi" w:hAnsiTheme="majorHAnsi"/>
        </w:rPr>
        <w:t>June 2016</w:t>
      </w:r>
      <w:r w:rsidRPr="00217ECE">
        <w:rPr>
          <w:rFonts w:asciiTheme="majorHAnsi" w:hAnsiTheme="majorHAnsi"/>
        </w:rPr>
        <w:t xml:space="preserve"> </w:t>
      </w:r>
      <w:r w:rsidRPr="000A7BBC">
        <w:rPr>
          <w:rFonts w:asciiTheme="majorHAnsi" w:hAnsiTheme="majorHAnsi"/>
        </w:rPr>
        <w:t xml:space="preserve">using </w:t>
      </w:r>
      <w:r>
        <w:rPr>
          <w:rFonts w:asciiTheme="majorHAnsi" w:hAnsiTheme="majorHAnsi"/>
        </w:rPr>
        <w:t xml:space="preserve">PubMed, </w:t>
      </w:r>
      <w:r w:rsidRPr="00FF58F7">
        <w:rPr>
          <w:rFonts w:asciiTheme="majorHAnsi" w:hAnsiTheme="majorHAnsi"/>
        </w:rPr>
        <w:t>CINAHL Complete, MEDLINE Complete, SPORTDiscus with Full Text, Psychology and Beh</w:t>
      </w:r>
      <w:r>
        <w:rPr>
          <w:rFonts w:asciiTheme="majorHAnsi" w:hAnsiTheme="majorHAnsi"/>
        </w:rPr>
        <w:t>avioural Sciences Collection and</w:t>
      </w:r>
      <w:r w:rsidRPr="00FF58F7">
        <w:rPr>
          <w:rFonts w:asciiTheme="majorHAnsi" w:hAnsiTheme="majorHAnsi"/>
        </w:rPr>
        <w:t xml:space="preserve"> Cochrane</w:t>
      </w:r>
      <w:r w:rsidRPr="00217ECE">
        <w:rPr>
          <w:rFonts w:asciiTheme="majorHAnsi" w:hAnsiTheme="majorHAnsi"/>
        </w:rPr>
        <w:t xml:space="preserve"> was conducted</w:t>
      </w:r>
      <w:r>
        <w:rPr>
          <w:rFonts w:asciiTheme="majorHAnsi" w:hAnsiTheme="majorHAnsi"/>
        </w:rPr>
        <w:t xml:space="preserve"> using these </w:t>
      </w:r>
      <w:r w:rsidRPr="00217ECE">
        <w:rPr>
          <w:rFonts w:asciiTheme="majorHAnsi" w:hAnsiTheme="majorHAnsi"/>
        </w:rPr>
        <w:t>string searches: (high intensity interval training OR high intensity intermittent training OR high intensity training) AND (adult) NOT (patient OR adolesc</w:t>
      </w:r>
      <w:r>
        <w:rPr>
          <w:rFonts w:asciiTheme="majorHAnsi" w:hAnsiTheme="majorHAnsi"/>
        </w:rPr>
        <w:t>ent OR trained).  The results were</w:t>
      </w:r>
      <w:r w:rsidRPr="00217ECE">
        <w:rPr>
          <w:rFonts w:asciiTheme="majorHAnsi" w:hAnsiTheme="majorHAnsi"/>
        </w:rPr>
        <w:t xml:space="preserve"> limited to peer-reviewed publications written in English.  </w:t>
      </w:r>
      <w:r w:rsidRPr="002771CB">
        <w:rPr>
          <w:rFonts w:asciiTheme="majorHAnsi" w:hAnsiTheme="majorHAnsi"/>
        </w:rPr>
        <w:t xml:space="preserve">A </w:t>
      </w:r>
      <w:r>
        <w:rPr>
          <w:rFonts w:asciiTheme="majorHAnsi" w:hAnsiTheme="majorHAnsi"/>
        </w:rPr>
        <w:t>comparative</w:t>
      </w:r>
      <w:r w:rsidRPr="002771CB">
        <w:rPr>
          <w:rFonts w:asciiTheme="majorHAnsi" w:hAnsiTheme="majorHAnsi"/>
        </w:rPr>
        <w:t>-analysis</w:t>
      </w:r>
      <w:r>
        <w:rPr>
          <w:rFonts w:asciiTheme="majorHAnsi" w:hAnsiTheme="majorHAnsi"/>
        </w:rPr>
        <w:t xml:space="preserve"> was undertaken to determine the most effective FITT principles of HIIT protocols for the general adult population.</w:t>
      </w:r>
    </w:p>
    <w:p w14:paraId="6D61DBDA" w14:textId="77777777" w:rsidR="007E7D7C" w:rsidRPr="00217ECE" w:rsidRDefault="007E7D7C" w:rsidP="007E7D7C">
      <w:pPr>
        <w:rPr>
          <w:rFonts w:asciiTheme="majorHAnsi" w:hAnsiTheme="majorHAnsi"/>
          <w:b/>
        </w:rPr>
      </w:pPr>
    </w:p>
    <w:p w14:paraId="5E3C21D2" w14:textId="77777777" w:rsidR="007E7D7C" w:rsidRDefault="007E7D7C" w:rsidP="007E7D7C">
      <w:pPr>
        <w:spacing w:line="480" w:lineRule="auto"/>
        <w:rPr>
          <w:rFonts w:asciiTheme="majorHAnsi" w:hAnsiTheme="majorHAnsi"/>
          <w:highlight w:val="yellow"/>
        </w:rPr>
      </w:pPr>
      <w:r w:rsidRPr="00217ECE">
        <w:rPr>
          <w:rFonts w:asciiTheme="majorHAnsi" w:hAnsiTheme="majorHAnsi"/>
          <w:b/>
        </w:rPr>
        <w:t>Results</w:t>
      </w:r>
      <w:r>
        <w:rPr>
          <w:rFonts w:asciiTheme="majorHAnsi" w:hAnsiTheme="majorHAnsi"/>
        </w:rPr>
        <w:t xml:space="preserve"> - 16</w:t>
      </w:r>
      <w:r w:rsidRPr="00CA467F">
        <w:rPr>
          <w:rFonts w:asciiTheme="majorHAnsi" w:hAnsiTheme="majorHAnsi"/>
        </w:rPr>
        <w:t xml:space="preserve"> tri</w:t>
      </w:r>
      <w:r>
        <w:rPr>
          <w:rFonts w:asciiTheme="majorHAnsi" w:hAnsiTheme="majorHAnsi"/>
        </w:rPr>
        <w:t>als, including 500</w:t>
      </w:r>
      <w:r w:rsidRPr="00CA467F">
        <w:rPr>
          <w:rFonts w:asciiTheme="majorHAnsi" w:hAnsiTheme="majorHAnsi"/>
        </w:rPr>
        <w:t xml:space="preserve"> participants, met the eligibility criteria and were i</w:t>
      </w:r>
      <w:r>
        <w:rPr>
          <w:rFonts w:asciiTheme="majorHAnsi" w:hAnsiTheme="majorHAnsi"/>
        </w:rPr>
        <w:t xml:space="preserve">ncluded in the report.  Based on findings, the FITT principles of HIIT recommendations to elicit significant positive effect on </w:t>
      </w:r>
      <w:r w:rsidRPr="006263E0">
        <w:rPr>
          <w:rFonts w:ascii="Calibri" w:hAnsi="Calibri" w:cs="Arial"/>
        </w:rPr>
        <w:t>V̇</w:t>
      </w:r>
      <w:r w:rsidRPr="006263E0">
        <w:rPr>
          <w:rFonts w:ascii="Calibri" w:hAnsi="Calibri" w:cs="Arial"/>
          <w:i/>
        </w:rPr>
        <w:t>O</w:t>
      </w:r>
      <w:r w:rsidRPr="006263E0">
        <w:rPr>
          <w:rFonts w:ascii="Calibri" w:hAnsi="Calibri" w:cs="Arial"/>
          <w:i/>
          <w:vertAlign w:val="subscript"/>
        </w:rPr>
        <w:t>2max</w:t>
      </w:r>
      <w:r>
        <w:rPr>
          <w:rFonts w:asciiTheme="majorHAnsi" w:hAnsiTheme="majorHAnsi"/>
        </w:rPr>
        <w:t xml:space="preserve"> were outlined as follows; Frequency- 3 sessions per week, Intensity – 85-95% HRmax, Time – 20 minutes, Type of work to rest intervals - 2:1.</w:t>
      </w:r>
    </w:p>
    <w:p w14:paraId="43EA5738" w14:textId="77777777" w:rsidR="007E7D7C" w:rsidRDefault="007E7D7C" w:rsidP="007E7D7C">
      <w:pPr>
        <w:rPr>
          <w:rFonts w:asciiTheme="majorHAnsi" w:hAnsiTheme="majorHAnsi"/>
        </w:rPr>
      </w:pPr>
    </w:p>
    <w:p w14:paraId="1020E8B2" w14:textId="77777777" w:rsidR="007E7D7C" w:rsidRDefault="007E7D7C" w:rsidP="007E7D7C">
      <w:pPr>
        <w:spacing w:line="480" w:lineRule="auto"/>
        <w:rPr>
          <w:rFonts w:asciiTheme="majorHAnsi" w:hAnsiTheme="majorHAnsi"/>
        </w:rPr>
      </w:pPr>
      <w:r w:rsidRPr="00217ECE">
        <w:rPr>
          <w:rFonts w:asciiTheme="majorHAnsi" w:hAnsiTheme="majorHAnsi"/>
          <w:b/>
        </w:rPr>
        <w:lastRenderedPageBreak/>
        <w:t>Conclusions</w:t>
      </w:r>
      <w:r w:rsidRPr="00217ECE">
        <w:rPr>
          <w:rFonts w:asciiTheme="majorHAnsi" w:hAnsiTheme="majorHAnsi"/>
        </w:rPr>
        <w:t xml:space="preserve"> - </w:t>
      </w:r>
      <w:r w:rsidRPr="00F13848">
        <w:rPr>
          <w:rFonts w:asciiTheme="majorHAnsi" w:hAnsiTheme="majorHAnsi"/>
        </w:rPr>
        <w:t>HIIT is a feasible</w:t>
      </w:r>
      <w:r>
        <w:rPr>
          <w:rFonts w:asciiTheme="majorHAnsi" w:hAnsiTheme="majorHAnsi"/>
        </w:rPr>
        <w:t>, safe</w:t>
      </w:r>
      <w:r w:rsidRPr="00F13848">
        <w:rPr>
          <w:rFonts w:asciiTheme="majorHAnsi" w:hAnsiTheme="majorHAnsi"/>
        </w:rPr>
        <w:t xml:space="preserve"> and time-efficient approach for improving cardiorespiratory fitness in adult populations.  </w:t>
      </w:r>
      <w:r>
        <w:rPr>
          <w:rFonts w:asciiTheme="majorHAnsi" w:hAnsiTheme="majorHAnsi"/>
        </w:rPr>
        <w:t>Recommendations for HIIT based on FITT to balance health benefits with time constraints are; 3 times per week at an intensity of 85-95%HRmax for 20 minutes at a 2:1 work to rest ratio and most forms of cardiovascular activity will suffice.</w:t>
      </w:r>
    </w:p>
    <w:p w14:paraId="598BB6F9" w14:textId="77777777" w:rsidR="007E7D7C" w:rsidRDefault="007E7D7C" w:rsidP="007E7D7C">
      <w:pPr>
        <w:spacing w:line="480" w:lineRule="auto"/>
        <w:outlineLvl w:val="0"/>
        <w:rPr>
          <w:rFonts w:asciiTheme="majorHAnsi" w:hAnsiTheme="majorHAnsi"/>
        </w:rPr>
      </w:pPr>
      <w:r w:rsidRPr="00F13848">
        <w:rPr>
          <w:rFonts w:asciiTheme="majorHAnsi" w:hAnsiTheme="majorHAnsi" w:cs="Arial"/>
          <w:b/>
          <w:noProof/>
        </w:rPr>
        <w:t xml:space="preserve">Keywords: </w:t>
      </w:r>
      <w:r>
        <w:rPr>
          <w:rFonts w:asciiTheme="majorHAnsi" w:hAnsiTheme="majorHAnsi" w:cs="Arial"/>
          <w:b/>
          <w:noProof/>
        </w:rPr>
        <w:t xml:space="preserve">duration, recovery, </w:t>
      </w:r>
      <w:r w:rsidRPr="004C0087">
        <w:rPr>
          <w:rFonts w:ascii="Calibri" w:hAnsi="Calibri" w:cs="Arial"/>
          <w:b/>
        </w:rPr>
        <w:t>V̇</w:t>
      </w:r>
      <w:r w:rsidRPr="004C0087">
        <w:rPr>
          <w:rFonts w:ascii="Calibri" w:hAnsi="Calibri" w:cs="Arial"/>
          <w:b/>
          <w:i/>
        </w:rPr>
        <w:t>O</w:t>
      </w:r>
      <w:r w:rsidRPr="004C0087">
        <w:rPr>
          <w:rFonts w:ascii="Calibri" w:hAnsi="Calibri" w:cs="Arial"/>
          <w:b/>
          <w:i/>
          <w:vertAlign w:val="subscript"/>
        </w:rPr>
        <w:t>2max</w:t>
      </w:r>
      <w:r w:rsidRPr="004C0087">
        <w:rPr>
          <w:rFonts w:asciiTheme="majorHAnsi" w:hAnsiTheme="majorHAnsi" w:cs="Arial"/>
          <w:b/>
          <w:noProof/>
        </w:rPr>
        <w:t>,</w:t>
      </w:r>
      <w:r>
        <w:rPr>
          <w:rFonts w:asciiTheme="majorHAnsi" w:hAnsiTheme="majorHAnsi" w:cs="Arial"/>
          <w:b/>
          <w:noProof/>
        </w:rPr>
        <w:t xml:space="preserve"> benefits.</w:t>
      </w:r>
    </w:p>
    <w:p w14:paraId="5FF76524" w14:textId="77777777" w:rsidR="007E7D7C" w:rsidRPr="00D71A46" w:rsidRDefault="007E7D7C" w:rsidP="007E7D7C">
      <w:pPr>
        <w:spacing w:line="480" w:lineRule="auto"/>
        <w:rPr>
          <w:rFonts w:asciiTheme="majorHAnsi" w:hAnsiTheme="majorHAnsi"/>
        </w:rPr>
      </w:pPr>
    </w:p>
    <w:p w14:paraId="30F00B7E" w14:textId="77777777" w:rsidR="007E7D7C" w:rsidRDefault="007E7D7C" w:rsidP="007E7D7C">
      <w:pPr>
        <w:spacing w:line="480" w:lineRule="auto"/>
        <w:outlineLvl w:val="0"/>
        <w:rPr>
          <w:rFonts w:asciiTheme="majorHAnsi" w:hAnsiTheme="majorHAnsi" w:cs="Arial"/>
          <w:b/>
          <w:noProof/>
        </w:rPr>
      </w:pPr>
      <w:r w:rsidRPr="00F13848">
        <w:rPr>
          <w:rFonts w:asciiTheme="majorHAnsi" w:hAnsiTheme="majorHAnsi" w:cs="Arial"/>
          <w:b/>
          <w:noProof/>
        </w:rPr>
        <w:t>Intended Journal and rationale for selection</w:t>
      </w:r>
      <w:r>
        <w:rPr>
          <w:rFonts w:asciiTheme="majorHAnsi" w:hAnsiTheme="majorHAnsi" w:cs="Arial"/>
          <w:b/>
          <w:noProof/>
        </w:rPr>
        <w:t xml:space="preserve">: </w:t>
      </w:r>
      <w:r w:rsidRPr="00121EC4">
        <w:rPr>
          <w:rFonts w:asciiTheme="majorHAnsi" w:hAnsiTheme="majorHAnsi" w:cs="Arial"/>
          <w:i/>
          <w:noProof/>
        </w:rPr>
        <w:t>British Journal of Sports Medicine</w:t>
      </w:r>
    </w:p>
    <w:p w14:paraId="03F5AC74" w14:textId="77777777" w:rsidR="007E7D7C" w:rsidRDefault="007E7D7C" w:rsidP="007E7D7C">
      <w:pPr>
        <w:widowControl w:val="0"/>
        <w:autoSpaceDE w:val="0"/>
        <w:autoSpaceDN w:val="0"/>
        <w:adjustRightInd w:val="0"/>
        <w:spacing w:line="480" w:lineRule="auto"/>
        <w:rPr>
          <w:rFonts w:asciiTheme="majorHAnsi" w:hAnsiTheme="majorHAnsi" w:cs="Arial"/>
          <w:b/>
          <w:noProof/>
        </w:rPr>
      </w:pPr>
      <w:r w:rsidRPr="00217ECE">
        <w:rPr>
          <w:rFonts w:asciiTheme="majorHAnsi" w:hAnsiTheme="majorHAnsi" w:cs="Arial"/>
          <w:color w:val="343434"/>
        </w:rPr>
        <w:t>The aim of this systematic review is to determine the optimal FITT requirements of HIIT for adults</w:t>
      </w:r>
      <w:r>
        <w:rPr>
          <w:rFonts w:asciiTheme="majorHAnsi" w:hAnsiTheme="majorHAnsi" w:cs="Arial"/>
          <w:color w:val="343434"/>
        </w:rPr>
        <w:t xml:space="preserve"> and compare them to the recommendations of 75 minutes of intense exercise per week.  It will </w:t>
      </w:r>
      <w:r w:rsidRPr="006E4388">
        <w:rPr>
          <w:rFonts w:asciiTheme="majorHAnsi" w:hAnsiTheme="majorHAnsi" w:cs="Arial"/>
          <w:color w:val="343434"/>
        </w:rPr>
        <w:t xml:space="preserve">also look at health outcomes of HIIT </w:t>
      </w:r>
      <w:r>
        <w:rPr>
          <w:rFonts w:asciiTheme="majorHAnsi" w:hAnsiTheme="majorHAnsi" w:cs="Arial"/>
          <w:color w:val="343434"/>
        </w:rPr>
        <w:t>and primarily</w:t>
      </w:r>
      <w:r w:rsidRPr="006E4388">
        <w:rPr>
          <w:rFonts w:asciiTheme="majorHAnsi" w:hAnsiTheme="majorHAnsi" w:cs="Arial"/>
          <w:color w:val="343434"/>
        </w:rPr>
        <w:t xml:space="preserve"> its impact on</w:t>
      </w:r>
      <w:r w:rsidRPr="00FF47CF">
        <w:rPr>
          <w:rFonts w:asciiTheme="majorHAnsi" w:hAnsiTheme="majorHAnsi" w:cs="Arial"/>
          <w:color w:val="343434"/>
        </w:rPr>
        <w:t xml:space="preserve"> </w:t>
      </w:r>
      <w:r w:rsidRPr="006263E0">
        <w:rPr>
          <w:rFonts w:ascii="Calibri" w:hAnsi="Calibri" w:cs="Arial"/>
        </w:rPr>
        <w:t>V̇</w:t>
      </w:r>
      <w:r w:rsidRPr="006263E0">
        <w:rPr>
          <w:rFonts w:ascii="Calibri" w:hAnsi="Calibri" w:cs="Arial"/>
          <w:i/>
        </w:rPr>
        <w:t>O</w:t>
      </w:r>
      <w:r w:rsidRPr="006263E0">
        <w:rPr>
          <w:rFonts w:ascii="Calibri" w:hAnsi="Calibri" w:cs="Arial"/>
          <w:i/>
          <w:vertAlign w:val="subscript"/>
        </w:rPr>
        <w:t>2max</w:t>
      </w:r>
      <w:r>
        <w:rPr>
          <w:rFonts w:ascii="Calibri" w:hAnsi="Calibri" w:cs="Arial"/>
          <w:i/>
          <w:vertAlign w:val="subscript"/>
        </w:rPr>
        <w:t>.</w:t>
      </w:r>
      <w:r w:rsidRPr="000423FF">
        <w:rPr>
          <w:rFonts w:asciiTheme="majorHAnsi" w:hAnsiTheme="majorHAnsi" w:cs="Arial"/>
          <w:noProof/>
        </w:rPr>
        <w:t xml:space="preserve"> </w:t>
      </w:r>
      <w:r>
        <w:rPr>
          <w:rFonts w:asciiTheme="majorHAnsi" w:hAnsiTheme="majorHAnsi" w:cs="Arial"/>
          <w:noProof/>
        </w:rPr>
        <w:t xml:space="preserve">  </w:t>
      </w:r>
      <w:r w:rsidRPr="000423FF">
        <w:rPr>
          <w:rFonts w:asciiTheme="majorHAnsi" w:hAnsiTheme="majorHAnsi" w:cs="Arial"/>
          <w:noProof/>
        </w:rPr>
        <w:t xml:space="preserve">BJSM is a leading clinical journal and the topic chosen has relevance to clinicians, given that the primary aim is to help clarify exercise guidelines.  The </w:t>
      </w:r>
      <w:r>
        <w:rPr>
          <w:rFonts w:asciiTheme="majorHAnsi" w:hAnsiTheme="majorHAnsi" w:cs="Arial"/>
          <w:noProof/>
        </w:rPr>
        <w:t>area</w:t>
      </w:r>
      <w:r w:rsidRPr="000423FF">
        <w:rPr>
          <w:rFonts w:asciiTheme="majorHAnsi" w:hAnsiTheme="majorHAnsi" w:cs="Arial"/>
          <w:noProof/>
        </w:rPr>
        <w:t xml:space="preserve"> of HIIT is a </w:t>
      </w:r>
      <w:r>
        <w:rPr>
          <w:rFonts w:asciiTheme="majorHAnsi" w:hAnsiTheme="majorHAnsi" w:cs="Arial"/>
          <w:noProof/>
        </w:rPr>
        <w:t xml:space="preserve">growing, </w:t>
      </w:r>
      <w:r w:rsidRPr="000423FF">
        <w:rPr>
          <w:rFonts w:asciiTheme="majorHAnsi" w:hAnsiTheme="majorHAnsi" w:cs="Arial"/>
          <w:noProof/>
        </w:rPr>
        <w:t>contemporary one with broad scope for interpretation.  Further simplification of recommendations for intense exercise may help to encourage increased participation of the general population.</w:t>
      </w:r>
      <w:r>
        <w:rPr>
          <w:rFonts w:asciiTheme="majorHAnsi" w:hAnsiTheme="majorHAnsi" w:cs="Arial"/>
          <w:b/>
          <w:noProof/>
        </w:rPr>
        <w:t xml:space="preserve"> </w:t>
      </w:r>
    </w:p>
    <w:p w14:paraId="02E5A327" w14:textId="77777777" w:rsidR="007E7D7C" w:rsidRDefault="007E7D7C" w:rsidP="007E7D7C">
      <w:pPr>
        <w:spacing w:line="480" w:lineRule="auto"/>
        <w:rPr>
          <w:rFonts w:asciiTheme="majorHAnsi" w:hAnsiTheme="majorHAnsi" w:cs="Arial"/>
          <w:b/>
          <w:noProof/>
        </w:rPr>
      </w:pPr>
    </w:p>
    <w:p w14:paraId="3EB0CDCF" w14:textId="77777777" w:rsidR="007E7D7C" w:rsidRDefault="007E7D7C" w:rsidP="007E7D7C">
      <w:pPr>
        <w:spacing w:line="480" w:lineRule="auto"/>
        <w:rPr>
          <w:rFonts w:asciiTheme="majorHAnsi" w:hAnsiTheme="majorHAnsi" w:cs="Arial"/>
          <w:b/>
          <w:noProof/>
        </w:rPr>
      </w:pPr>
    </w:p>
    <w:p w14:paraId="1FD45259" w14:textId="77777777" w:rsidR="007E7D7C" w:rsidRPr="00D71A46" w:rsidRDefault="007E7D7C" w:rsidP="007E7D7C">
      <w:pPr>
        <w:spacing w:line="480" w:lineRule="auto"/>
        <w:rPr>
          <w:rFonts w:asciiTheme="majorHAnsi" w:hAnsiTheme="majorHAnsi" w:cs="Arial"/>
          <w:b/>
          <w:noProof/>
        </w:rPr>
      </w:pPr>
      <w:r>
        <w:rPr>
          <w:rFonts w:asciiTheme="majorHAnsi" w:hAnsiTheme="majorHAnsi" w:cs="Arial"/>
          <w:b/>
          <w:noProof/>
        </w:rPr>
        <w:t xml:space="preserve">5 multiple choice questions for BJSM    </w:t>
      </w:r>
      <w:r>
        <w:rPr>
          <w:rFonts w:asciiTheme="majorHAnsi" w:hAnsiTheme="majorHAnsi" w:cs="Arial"/>
          <w:b/>
          <w:noProof/>
        </w:rPr>
        <w:tab/>
      </w:r>
    </w:p>
    <w:p w14:paraId="2F67EA23" w14:textId="77777777" w:rsidR="007E7D7C" w:rsidRDefault="007E7D7C" w:rsidP="007E7D7C">
      <w:pPr>
        <w:pStyle w:val="ListParagraph"/>
        <w:numPr>
          <w:ilvl w:val="0"/>
          <w:numId w:val="26"/>
        </w:numPr>
        <w:rPr>
          <w:rFonts w:asciiTheme="majorHAnsi" w:hAnsiTheme="majorHAnsi" w:cs="Arial"/>
          <w:noProof/>
        </w:rPr>
      </w:pPr>
      <w:r>
        <w:rPr>
          <w:rFonts w:asciiTheme="majorHAnsi" w:hAnsiTheme="majorHAnsi" w:cs="Arial"/>
          <w:noProof/>
        </w:rPr>
        <w:t>What was the average difference in time taken to complete</w:t>
      </w:r>
      <w:r w:rsidRPr="008F770E">
        <w:rPr>
          <w:rFonts w:asciiTheme="majorHAnsi" w:hAnsiTheme="majorHAnsi" w:cs="Arial"/>
          <w:noProof/>
        </w:rPr>
        <w:t xml:space="preserve"> HIIT</w:t>
      </w:r>
      <w:r>
        <w:rPr>
          <w:rFonts w:asciiTheme="majorHAnsi" w:hAnsiTheme="majorHAnsi" w:cs="Arial"/>
          <w:noProof/>
        </w:rPr>
        <w:t xml:space="preserve"> workouts compared to SSE workouts?</w:t>
      </w:r>
    </w:p>
    <w:tbl>
      <w:tblPr>
        <w:tblStyle w:val="LightList"/>
        <w:tblW w:w="0" w:type="auto"/>
        <w:tblLook w:val="04A0" w:firstRow="1" w:lastRow="0" w:firstColumn="1" w:lastColumn="0" w:noHBand="0" w:noVBand="1"/>
      </w:tblPr>
      <w:tblGrid>
        <w:gridCol w:w="1384"/>
        <w:gridCol w:w="2054"/>
        <w:gridCol w:w="498"/>
        <w:gridCol w:w="1984"/>
      </w:tblGrid>
      <w:tr w:rsidR="007E7D7C" w:rsidRPr="00A96E1F" w14:paraId="4CC2F1D6" w14:textId="77777777" w:rsidTr="00F352D7">
        <w:trPr>
          <w:cnfStyle w:val="100000000000" w:firstRow="1" w:lastRow="0" w:firstColumn="0" w:lastColumn="0" w:oddVBand="0" w:evenVBand="0" w:oddHBand="0"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384" w:type="dxa"/>
          </w:tcPr>
          <w:p w14:paraId="408E1755" w14:textId="77777777" w:rsidR="007E7D7C" w:rsidRPr="00A96E1F" w:rsidRDefault="007E7D7C" w:rsidP="00F352D7">
            <w:pPr>
              <w:rPr>
                <w:rFonts w:asciiTheme="majorHAnsi" w:hAnsiTheme="majorHAnsi" w:cs="Arial"/>
                <w:noProof/>
              </w:rPr>
            </w:pPr>
          </w:p>
        </w:tc>
        <w:tc>
          <w:tcPr>
            <w:tcW w:w="2054" w:type="dxa"/>
          </w:tcPr>
          <w:p w14:paraId="2621F0D2" w14:textId="77777777" w:rsidR="007E7D7C" w:rsidRPr="00A96E1F"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cs="Arial"/>
                <w:noProof/>
              </w:rPr>
            </w:pPr>
            <w:r w:rsidRPr="00A96E1F">
              <w:rPr>
                <w:rFonts w:asciiTheme="majorHAnsi" w:hAnsiTheme="majorHAnsi" w:cs="Arial"/>
                <w:noProof/>
              </w:rPr>
              <w:t xml:space="preserve">HIIT </w:t>
            </w:r>
            <w:r>
              <w:rPr>
                <w:rFonts w:asciiTheme="majorHAnsi" w:hAnsiTheme="majorHAnsi" w:cs="Arial"/>
                <w:noProof/>
              </w:rPr>
              <w:t>mins</w:t>
            </w:r>
          </w:p>
        </w:tc>
        <w:tc>
          <w:tcPr>
            <w:tcW w:w="498" w:type="dxa"/>
          </w:tcPr>
          <w:p w14:paraId="7F207310" w14:textId="77777777" w:rsidR="007E7D7C" w:rsidRPr="00A96E1F" w:rsidRDefault="007E7D7C" w:rsidP="00F352D7">
            <w:pPr>
              <w:jc w:val="center"/>
              <w:cnfStyle w:val="100000000000" w:firstRow="1" w:lastRow="0" w:firstColumn="0" w:lastColumn="0" w:oddVBand="0" w:evenVBand="0" w:oddHBand="0" w:evenHBand="0" w:firstRowFirstColumn="0" w:firstRowLastColumn="0" w:lastRowFirstColumn="0" w:lastRowLastColumn="0"/>
              <w:rPr>
                <w:rFonts w:asciiTheme="majorHAnsi" w:hAnsiTheme="majorHAnsi" w:cs="Arial"/>
                <w:noProof/>
              </w:rPr>
            </w:pPr>
            <w:r w:rsidRPr="00A96E1F">
              <w:rPr>
                <w:rFonts w:asciiTheme="majorHAnsi" w:hAnsiTheme="majorHAnsi" w:cs="Arial"/>
                <w:noProof/>
              </w:rPr>
              <w:t>V</w:t>
            </w:r>
          </w:p>
        </w:tc>
        <w:tc>
          <w:tcPr>
            <w:tcW w:w="1984" w:type="dxa"/>
          </w:tcPr>
          <w:p w14:paraId="1AEB37A8" w14:textId="77777777" w:rsidR="007E7D7C" w:rsidRPr="00A96E1F"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cs="Arial"/>
                <w:noProof/>
              </w:rPr>
            </w:pPr>
            <w:r w:rsidRPr="00A96E1F">
              <w:rPr>
                <w:rFonts w:asciiTheme="majorHAnsi" w:hAnsiTheme="majorHAnsi" w:cs="Arial"/>
                <w:noProof/>
              </w:rPr>
              <w:t xml:space="preserve">SSE </w:t>
            </w:r>
            <w:r>
              <w:rPr>
                <w:rFonts w:asciiTheme="majorHAnsi" w:hAnsiTheme="majorHAnsi" w:cs="Arial"/>
                <w:noProof/>
              </w:rPr>
              <w:t>mins</w:t>
            </w:r>
          </w:p>
        </w:tc>
      </w:tr>
      <w:tr w:rsidR="007E7D7C" w:rsidRPr="00A96E1F" w14:paraId="70A0F083" w14:textId="77777777" w:rsidTr="00F352D7">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384" w:type="dxa"/>
          </w:tcPr>
          <w:p w14:paraId="6DC4755B" w14:textId="77777777" w:rsidR="007E7D7C" w:rsidRPr="00A96E1F" w:rsidRDefault="007E7D7C" w:rsidP="00F352D7">
            <w:pPr>
              <w:rPr>
                <w:rFonts w:asciiTheme="majorHAnsi" w:hAnsiTheme="majorHAnsi" w:cs="Arial"/>
                <w:noProof/>
              </w:rPr>
            </w:pPr>
            <w:r w:rsidRPr="00A96E1F">
              <w:rPr>
                <w:rFonts w:asciiTheme="majorHAnsi" w:hAnsiTheme="majorHAnsi" w:cs="Arial"/>
                <w:noProof/>
              </w:rPr>
              <w:t>A</w:t>
            </w:r>
          </w:p>
        </w:tc>
        <w:tc>
          <w:tcPr>
            <w:tcW w:w="2054" w:type="dxa"/>
          </w:tcPr>
          <w:p w14:paraId="24D7235D" w14:textId="77777777" w:rsidR="007E7D7C" w:rsidRPr="00A96E1F"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22</w:t>
            </w:r>
          </w:p>
        </w:tc>
        <w:tc>
          <w:tcPr>
            <w:tcW w:w="498" w:type="dxa"/>
          </w:tcPr>
          <w:p w14:paraId="6C7471A3" w14:textId="77777777" w:rsidR="007E7D7C" w:rsidRPr="00A96E1F" w:rsidRDefault="007E7D7C" w:rsidP="00F352D7">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sidRPr="00A96E1F">
              <w:rPr>
                <w:rFonts w:asciiTheme="majorHAnsi" w:hAnsiTheme="majorHAnsi" w:cs="Arial"/>
                <w:noProof/>
              </w:rPr>
              <w:t>V</w:t>
            </w:r>
          </w:p>
        </w:tc>
        <w:tc>
          <w:tcPr>
            <w:tcW w:w="1984" w:type="dxa"/>
          </w:tcPr>
          <w:p w14:paraId="4A3865A9" w14:textId="77777777" w:rsidR="007E7D7C" w:rsidRPr="00A96E1F"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45</w:t>
            </w:r>
          </w:p>
        </w:tc>
      </w:tr>
      <w:tr w:rsidR="007E7D7C" w:rsidRPr="00A96E1F" w14:paraId="16562822" w14:textId="77777777" w:rsidTr="00F352D7">
        <w:trPr>
          <w:trHeight w:val="267"/>
        </w:trPr>
        <w:tc>
          <w:tcPr>
            <w:cnfStyle w:val="001000000000" w:firstRow="0" w:lastRow="0" w:firstColumn="1" w:lastColumn="0" w:oddVBand="0" w:evenVBand="0" w:oddHBand="0" w:evenHBand="0" w:firstRowFirstColumn="0" w:firstRowLastColumn="0" w:lastRowFirstColumn="0" w:lastRowLastColumn="0"/>
            <w:tcW w:w="1384" w:type="dxa"/>
          </w:tcPr>
          <w:p w14:paraId="6937D5E9" w14:textId="77777777" w:rsidR="007E7D7C" w:rsidRPr="00A96E1F" w:rsidRDefault="007E7D7C" w:rsidP="00F352D7">
            <w:pPr>
              <w:rPr>
                <w:rFonts w:asciiTheme="majorHAnsi" w:hAnsiTheme="majorHAnsi" w:cs="Arial"/>
                <w:noProof/>
              </w:rPr>
            </w:pPr>
            <w:r w:rsidRPr="00A96E1F">
              <w:rPr>
                <w:rFonts w:asciiTheme="majorHAnsi" w:hAnsiTheme="majorHAnsi" w:cs="Arial"/>
                <w:noProof/>
              </w:rPr>
              <w:t>B*</w:t>
            </w:r>
          </w:p>
        </w:tc>
        <w:tc>
          <w:tcPr>
            <w:tcW w:w="2054" w:type="dxa"/>
          </w:tcPr>
          <w:p w14:paraId="1E164375" w14:textId="77777777" w:rsidR="007E7D7C" w:rsidRPr="00A96E1F"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Pr>
                <w:rFonts w:asciiTheme="majorHAnsi" w:hAnsiTheme="majorHAnsi" w:cs="Arial"/>
                <w:noProof/>
              </w:rPr>
              <w:t>28</w:t>
            </w:r>
          </w:p>
        </w:tc>
        <w:tc>
          <w:tcPr>
            <w:tcW w:w="498" w:type="dxa"/>
          </w:tcPr>
          <w:p w14:paraId="5726A3FD" w14:textId="77777777" w:rsidR="007E7D7C" w:rsidRPr="00A96E1F" w:rsidRDefault="007E7D7C" w:rsidP="00F352D7">
            <w:pPr>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sidRPr="00A96E1F">
              <w:rPr>
                <w:rFonts w:asciiTheme="majorHAnsi" w:hAnsiTheme="majorHAnsi" w:cs="Arial"/>
                <w:noProof/>
              </w:rPr>
              <w:t>V</w:t>
            </w:r>
          </w:p>
        </w:tc>
        <w:tc>
          <w:tcPr>
            <w:tcW w:w="1984" w:type="dxa"/>
          </w:tcPr>
          <w:p w14:paraId="006DFB81" w14:textId="77777777" w:rsidR="007E7D7C" w:rsidRPr="00A96E1F"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Pr>
                <w:rFonts w:asciiTheme="majorHAnsi" w:hAnsiTheme="majorHAnsi" w:cs="Arial"/>
                <w:noProof/>
              </w:rPr>
              <w:t>47</w:t>
            </w:r>
          </w:p>
        </w:tc>
      </w:tr>
      <w:tr w:rsidR="007E7D7C" w:rsidRPr="00A96E1F" w14:paraId="649095FF" w14:textId="77777777" w:rsidTr="00F352D7">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1384" w:type="dxa"/>
          </w:tcPr>
          <w:p w14:paraId="024E5089" w14:textId="77777777" w:rsidR="007E7D7C" w:rsidRPr="00A96E1F" w:rsidRDefault="007E7D7C" w:rsidP="00F352D7">
            <w:pPr>
              <w:rPr>
                <w:rFonts w:asciiTheme="majorHAnsi" w:hAnsiTheme="majorHAnsi" w:cs="Arial"/>
                <w:noProof/>
              </w:rPr>
            </w:pPr>
            <w:r w:rsidRPr="00A96E1F">
              <w:rPr>
                <w:rFonts w:asciiTheme="majorHAnsi" w:hAnsiTheme="majorHAnsi" w:cs="Arial"/>
                <w:noProof/>
              </w:rPr>
              <w:t>C</w:t>
            </w:r>
          </w:p>
        </w:tc>
        <w:tc>
          <w:tcPr>
            <w:tcW w:w="2054" w:type="dxa"/>
          </w:tcPr>
          <w:p w14:paraId="11744EE2" w14:textId="77777777" w:rsidR="007E7D7C" w:rsidRPr="00A96E1F"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20</w:t>
            </w:r>
          </w:p>
        </w:tc>
        <w:tc>
          <w:tcPr>
            <w:tcW w:w="498" w:type="dxa"/>
          </w:tcPr>
          <w:p w14:paraId="3602EB4A" w14:textId="77777777" w:rsidR="007E7D7C" w:rsidRPr="00A96E1F" w:rsidRDefault="007E7D7C" w:rsidP="00F352D7">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sidRPr="00A96E1F">
              <w:rPr>
                <w:rFonts w:asciiTheme="majorHAnsi" w:hAnsiTheme="majorHAnsi" w:cs="Arial"/>
                <w:noProof/>
              </w:rPr>
              <w:t>V</w:t>
            </w:r>
          </w:p>
        </w:tc>
        <w:tc>
          <w:tcPr>
            <w:tcW w:w="1984" w:type="dxa"/>
          </w:tcPr>
          <w:p w14:paraId="29094B0A" w14:textId="77777777" w:rsidR="007E7D7C" w:rsidRPr="00A96E1F"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35</w:t>
            </w:r>
          </w:p>
        </w:tc>
      </w:tr>
      <w:tr w:rsidR="007E7D7C" w:rsidRPr="00A96E1F" w14:paraId="2D4438FC" w14:textId="77777777" w:rsidTr="00F352D7">
        <w:trPr>
          <w:trHeight w:val="267"/>
        </w:trPr>
        <w:tc>
          <w:tcPr>
            <w:cnfStyle w:val="001000000000" w:firstRow="0" w:lastRow="0" w:firstColumn="1" w:lastColumn="0" w:oddVBand="0" w:evenVBand="0" w:oddHBand="0" w:evenHBand="0" w:firstRowFirstColumn="0" w:firstRowLastColumn="0" w:lastRowFirstColumn="0" w:lastRowLastColumn="0"/>
            <w:tcW w:w="1384" w:type="dxa"/>
          </w:tcPr>
          <w:p w14:paraId="19D74FE6" w14:textId="77777777" w:rsidR="007E7D7C" w:rsidRPr="00A96E1F" w:rsidRDefault="007E7D7C" w:rsidP="00F352D7">
            <w:pPr>
              <w:rPr>
                <w:rFonts w:asciiTheme="majorHAnsi" w:hAnsiTheme="majorHAnsi" w:cs="Arial"/>
                <w:noProof/>
              </w:rPr>
            </w:pPr>
            <w:r w:rsidRPr="00A96E1F">
              <w:rPr>
                <w:rFonts w:asciiTheme="majorHAnsi" w:hAnsiTheme="majorHAnsi" w:cs="Arial"/>
                <w:noProof/>
              </w:rPr>
              <w:t>D</w:t>
            </w:r>
          </w:p>
        </w:tc>
        <w:tc>
          <w:tcPr>
            <w:tcW w:w="2054" w:type="dxa"/>
          </w:tcPr>
          <w:p w14:paraId="7420F27C" w14:textId="77777777" w:rsidR="007E7D7C" w:rsidRPr="00A96E1F"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Pr>
                <w:rFonts w:asciiTheme="majorHAnsi" w:hAnsiTheme="majorHAnsi" w:cs="Arial"/>
                <w:noProof/>
              </w:rPr>
              <w:t>28</w:t>
            </w:r>
          </w:p>
        </w:tc>
        <w:tc>
          <w:tcPr>
            <w:tcW w:w="498" w:type="dxa"/>
          </w:tcPr>
          <w:p w14:paraId="2F036746" w14:textId="77777777" w:rsidR="007E7D7C" w:rsidRPr="00A96E1F" w:rsidRDefault="007E7D7C" w:rsidP="00F352D7">
            <w:pPr>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sidRPr="00A96E1F">
              <w:rPr>
                <w:rFonts w:asciiTheme="majorHAnsi" w:hAnsiTheme="majorHAnsi" w:cs="Arial"/>
                <w:noProof/>
              </w:rPr>
              <w:t>V</w:t>
            </w:r>
          </w:p>
        </w:tc>
        <w:tc>
          <w:tcPr>
            <w:tcW w:w="1984" w:type="dxa"/>
          </w:tcPr>
          <w:p w14:paraId="309DB562" w14:textId="77777777" w:rsidR="007E7D7C" w:rsidRPr="00A96E1F"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Pr>
                <w:rFonts w:asciiTheme="majorHAnsi" w:hAnsiTheme="majorHAnsi" w:cs="Arial"/>
                <w:noProof/>
              </w:rPr>
              <w:t>50</w:t>
            </w:r>
          </w:p>
        </w:tc>
      </w:tr>
    </w:tbl>
    <w:p w14:paraId="2D4AE0DB" w14:textId="77777777" w:rsidR="007E7D7C" w:rsidRDefault="007E7D7C" w:rsidP="007E7D7C">
      <w:pPr>
        <w:rPr>
          <w:rFonts w:asciiTheme="majorHAnsi" w:hAnsiTheme="majorHAnsi" w:cs="Arial"/>
          <w:noProof/>
        </w:rPr>
      </w:pPr>
    </w:p>
    <w:p w14:paraId="2CA10C13" w14:textId="77777777" w:rsidR="007E7D7C" w:rsidRPr="00A96E1F" w:rsidRDefault="007E7D7C" w:rsidP="007E7D7C">
      <w:pPr>
        <w:rPr>
          <w:rFonts w:asciiTheme="majorHAnsi" w:hAnsiTheme="majorHAnsi" w:cs="Arial"/>
          <w:noProof/>
        </w:rPr>
      </w:pPr>
    </w:p>
    <w:p w14:paraId="3958F890" w14:textId="77777777" w:rsidR="007E7D7C" w:rsidRDefault="007E7D7C" w:rsidP="007E7D7C">
      <w:pPr>
        <w:pStyle w:val="ListParagraph"/>
        <w:numPr>
          <w:ilvl w:val="0"/>
          <w:numId w:val="26"/>
        </w:numPr>
        <w:rPr>
          <w:rFonts w:asciiTheme="majorHAnsi" w:hAnsiTheme="majorHAnsi" w:cs="Arial"/>
          <w:noProof/>
        </w:rPr>
      </w:pPr>
      <w:r>
        <w:rPr>
          <w:rFonts w:asciiTheme="majorHAnsi" w:hAnsiTheme="majorHAnsi" w:cs="Arial"/>
          <w:noProof/>
        </w:rPr>
        <w:lastRenderedPageBreak/>
        <w:t>Select the general reported benefits of HIIT.</w:t>
      </w:r>
    </w:p>
    <w:tbl>
      <w:tblPr>
        <w:tblStyle w:val="LightList"/>
        <w:tblW w:w="8759" w:type="dxa"/>
        <w:tblLook w:val="04A0" w:firstRow="1" w:lastRow="0" w:firstColumn="1" w:lastColumn="0" w:noHBand="0" w:noVBand="1"/>
      </w:tblPr>
      <w:tblGrid>
        <w:gridCol w:w="534"/>
        <w:gridCol w:w="2410"/>
        <w:gridCol w:w="2459"/>
        <w:gridCol w:w="3356"/>
      </w:tblGrid>
      <w:tr w:rsidR="007E7D7C" w:rsidRPr="00B10E21" w14:paraId="50FAF66B" w14:textId="77777777" w:rsidTr="00F352D7">
        <w:trPr>
          <w:cnfStyle w:val="100000000000" w:firstRow="1" w:lastRow="0" w:firstColumn="0" w:lastColumn="0" w:oddVBand="0" w:evenVBand="0" w:oddHBand="0"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8759" w:type="dxa"/>
            <w:gridSpan w:val="4"/>
          </w:tcPr>
          <w:p w14:paraId="254486FA" w14:textId="77777777" w:rsidR="007E7D7C" w:rsidRDefault="007E7D7C" w:rsidP="00F352D7">
            <w:pPr>
              <w:jc w:val="center"/>
              <w:rPr>
                <w:rFonts w:asciiTheme="majorHAnsi" w:hAnsiTheme="majorHAnsi" w:cs="Arial"/>
                <w:noProof/>
              </w:rPr>
            </w:pPr>
            <w:r>
              <w:rPr>
                <w:rFonts w:asciiTheme="majorHAnsi" w:hAnsiTheme="majorHAnsi" w:cs="Arial"/>
                <w:noProof/>
              </w:rPr>
              <w:t>Benefits</w:t>
            </w:r>
          </w:p>
        </w:tc>
      </w:tr>
      <w:tr w:rsidR="007E7D7C" w:rsidRPr="00B10E21" w14:paraId="0CAB13C2" w14:textId="77777777" w:rsidTr="00F352D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534" w:type="dxa"/>
          </w:tcPr>
          <w:p w14:paraId="46CC394B" w14:textId="77777777" w:rsidR="007E7D7C" w:rsidRDefault="007E7D7C" w:rsidP="00F352D7">
            <w:pPr>
              <w:rPr>
                <w:rFonts w:asciiTheme="majorHAnsi" w:hAnsiTheme="majorHAnsi" w:cs="Arial"/>
                <w:noProof/>
              </w:rPr>
            </w:pPr>
            <w:r>
              <w:rPr>
                <w:rFonts w:asciiTheme="majorHAnsi" w:hAnsiTheme="majorHAnsi" w:cs="Arial"/>
                <w:noProof/>
              </w:rPr>
              <w:t>A</w:t>
            </w:r>
          </w:p>
        </w:tc>
        <w:tc>
          <w:tcPr>
            <w:tcW w:w="2410" w:type="dxa"/>
          </w:tcPr>
          <w:p w14:paraId="23BEC498" w14:textId="77777777" w:rsidR="007E7D7C"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Multiple varieties</w:t>
            </w:r>
          </w:p>
        </w:tc>
        <w:tc>
          <w:tcPr>
            <w:tcW w:w="2459" w:type="dxa"/>
          </w:tcPr>
          <w:p w14:paraId="6888C698" w14:textId="77777777" w:rsidR="007E7D7C"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Takes less time</w:t>
            </w:r>
          </w:p>
        </w:tc>
        <w:tc>
          <w:tcPr>
            <w:tcW w:w="3356" w:type="dxa"/>
          </w:tcPr>
          <w:p w14:paraId="6237AB14" w14:textId="77777777" w:rsidR="007E7D7C"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Cost effective</w:t>
            </w:r>
          </w:p>
        </w:tc>
      </w:tr>
      <w:tr w:rsidR="007E7D7C" w:rsidRPr="00B10E21" w14:paraId="7E97EA79" w14:textId="77777777" w:rsidTr="00F352D7">
        <w:trPr>
          <w:trHeight w:val="357"/>
        </w:trPr>
        <w:tc>
          <w:tcPr>
            <w:cnfStyle w:val="001000000000" w:firstRow="0" w:lastRow="0" w:firstColumn="1" w:lastColumn="0" w:oddVBand="0" w:evenVBand="0" w:oddHBand="0" w:evenHBand="0" w:firstRowFirstColumn="0" w:firstRowLastColumn="0" w:lastRowFirstColumn="0" w:lastRowLastColumn="0"/>
            <w:tcW w:w="534" w:type="dxa"/>
          </w:tcPr>
          <w:p w14:paraId="1A21A5C3" w14:textId="77777777" w:rsidR="007E7D7C" w:rsidRPr="00B10E21" w:rsidRDefault="007E7D7C" w:rsidP="00F352D7">
            <w:pPr>
              <w:rPr>
                <w:rFonts w:asciiTheme="majorHAnsi" w:hAnsiTheme="majorHAnsi" w:cs="Arial"/>
                <w:noProof/>
              </w:rPr>
            </w:pPr>
            <w:r>
              <w:rPr>
                <w:rFonts w:asciiTheme="majorHAnsi" w:hAnsiTheme="majorHAnsi" w:cs="Arial"/>
                <w:noProof/>
              </w:rPr>
              <w:t>B</w:t>
            </w:r>
          </w:p>
        </w:tc>
        <w:tc>
          <w:tcPr>
            <w:tcW w:w="2410" w:type="dxa"/>
          </w:tcPr>
          <w:p w14:paraId="17E0EABB" w14:textId="77777777" w:rsidR="007E7D7C" w:rsidRPr="00B10E21"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Pr>
                <w:rFonts w:asciiTheme="majorHAnsi" w:hAnsiTheme="majorHAnsi" w:cs="Arial"/>
                <w:noProof/>
              </w:rPr>
              <w:t>Significant weight loss</w:t>
            </w:r>
          </w:p>
        </w:tc>
        <w:tc>
          <w:tcPr>
            <w:tcW w:w="2459" w:type="dxa"/>
          </w:tcPr>
          <w:p w14:paraId="2A99C6F3" w14:textId="77777777" w:rsidR="007E7D7C" w:rsidRPr="00B10E21"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Pr>
                <w:rFonts w:asciiTheme="majorHAnsi" w:hAnsiTheme="majorHAnsi" w:cs="Arial"/>
                <w:noProof/>
              </w:rPr>
              <w:t>Minimal equipment</w:t>
            </w:r>
          </w:p>
        </w:tc>
        <w:tc>
          <w:tcPr>
            <w:tcW w:w="3356" w:type="dxa"/>
          </w:tcPr>
          <w:p w14:paraId="687228E6" w14:textId="77777777" w:rsidR="007E7D7C" w:rsidRPr="00B10E21"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Pr>
                <w:rFonts w:asciiTheme="majorHAnsi" w:hAnsiTheme="majorHAnsi" w:cs="Arial"/>
                <w:noProof/>
              </w:rPr>
              <w:t>multiple varieties</w:t>
            </w:r>
          </w:p>
        </w:tc>
      </w:tr>
      <w:tr w:rsidR="007E7D7C" w:rsidRPr="00B10E21" w14:paraId="7CE89A94" w14:textId="77777777" w:rsidTr="00F352D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534" w:type="dxa"/>
          </w:tcPr>
          <w:p w14:paraId="250B2BE1" w14:textId="77777777" w:rsidR="007E7D7C" w:rsidRPr="00B10E21" w:rsidRDefault="007E7D7C" w:rsidP="00F352D7">
            <w:pPr>
              <w:rPr>
                <w:rFonts w:asciiTheme="majorHAnsi" w:hAnsiTheme="majorHAnsi" w:cs="Arial"/>
                <w:noProof/>
              </w:rPr>
            </w:pPr>
            <w:r>
              <w:rPr>
                <w:rFonts w:asciiTheme="majorHAnsi" w:hAnsiTheme="majorHAnsi" w:cs="Arial"/>
                <w:noProof/>
              </w:rPr>
              <w:t>C</w:t>
            </w:r>
          </w:p>
        </w:tc>
        <w:tc>
          <w:tcPr>
            <w:tcW w:w="2410" w:type="dxa"/>
          </w:tcPr>
          <w:p w14:paraId="389F1D65" w14:textId="77777777" w:rsidR="007E7D7C" w:rsidRPr="00B10E21"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Takes less time</w:t>
            </w:r>
          </w:p>
        </w:tc>
        <w:tc>
          <w:tcPr>
            <w:tcW w:w="2459" w:type="dxa"/>
          </w:tcPr>
          <w:p w14:paraId="4B37908B" w14:textId="77777777" w:rsidR="007E7D7C" w:rsidRPr="00B10E21"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Significant weight loss</w:t>
            </w:r>
          </w:p>
        </w:tc>
        <w:tc>
          <w:tcPr>
            <w:tcW w:w="3356" w:type="dxa"/>
          </w:tcPr>
          <w:p w14:paraId="2DB11112" w14:textId="77777777" w:rsidR="007E7D7C" w:rsidRPr="00B10E21"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Cost effective</w:t>
            </w:r>
          </w:p>
        </w:tc>
      </w:tr>
      <w:tr w:rsidR="007E7D7C" w:rsidRPr="00B10E21" w14:paraId="54722DC2" w14:textId="77777777" w:rsidTr="00F352D7">
        <w:trPr>
          <w:trHeight w:val="638"/>
        </w:trPr>
        <w:tc>
          <w:tcPr>
            <w:cnfStyle w:val="001000000000" w:firstRow="0" w:lastRow="0" w:firstColumn="1" w:lastColumn="0" w:oddVBand="0" w:evenVBand="0" w:oddHBand="0" w:evenHBand="0" w:firstRowFirstColumn="0" w:firstRowLastColumn="0" w:lastRowFirstColumn="0" w:lastRowLastColumn="0"/>
            <w:tcW w:w="534" w:type="dxa"/>
          </w:tcPr>
          <w:p w14:paraId="027F2511" w14:textId="77777777" w:rsidR="007E7D7C" w:rsidRPr="00B10E21" w:rsidRDefault="007E7D7C" w:rsidP="00F352D7">
            <w:pPr>
              <w:rPr>
                <w:rFonts w:asciiTheme="majorHAnsi" w:hAnsiTheme="majorHAnsi" w:cs="Arial"/>
                <w:noProof/>
              </w:rPr>
            </w:pPr>
            <w:r>
              <w:rPr>
                <w:rFonts w:asciiTheme="majorHAnsi" w:hAnsiTheme="majorHAnsi" w:cs="Arial"/>
                <w:noProof/>
              </w:rPr>
              <w:t>D*</w:t>
            </w:r>
          </w:p>
        </w:tc>
        <w:tc>
          <w:tcPr>
            <w:tcW w:w="2410" w:type="dxa"/>
          </w:tcPr>
          <w:p w14:paraId="62BDB60B" w14:textId="77777777" w:rsidR="007E7D7C" w:rsidRPr="00B10E21"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sidRPr="00B10E21">
              <w:rPr>
                <w:rFonts w:asciiTheme="majorHAnsi" w:hAnsiTheme="majorHAnsi" w:cs="Arial"/>
                <w:noProof/>
              </w:rPr>
              <w:t>Takes less time</w:t>
            </w:r>
          </w:p>
        </w:tc>
        <w:tc>
          <w:tcPr>
            <w:tcW w:w="2459" w:type="dxa"/>
          </w:tcPr>
          <w:p w14:paraId="22FDBF08" w14:textId="77777777" w:rsidR="007E7D7C" w:rsidRPr="00B10E21"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sidRPr="00B10E21">
              <w:rPr>
                <w:rFonts w:asciiTheme="majorHAnsi" w:hAnsiTheme="majorHAnsi" w:cs="Arial"/>
                <w:noProof/>
              </w:rPr>
              <w:t xml:space="preserve">Minimal equipment </w:t>
            </w:r>
          </w:p>
        </w:tc>
        <w:tc>
          <w:tcPr>
            <w:tcW w:w="3356" w:type="dxa"/>
          </w:tcPr>
          <w:p w14:paraId="7B966A1F" w14:textId="77777777" w:rsidR="007E7D7C" w:rsidRPr="00B10E21"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sidRPr="00B10E21">
              <w:rPr>
                <w:rFonts w:asciiTheme="majorHAnsi" w:hAnsiTheme="majorHAnsi" w:cs="Arial"/>
                <w:noProof/>
              </w:rPr>
              <w:t xml:space="preserve">Significantly Increases </w:t>
            </w:r>
            <w:r>
              <w:rPr>
                <w:rFonts w:asciiTheme="majorHAnsi" w:hAnsiTheme="majorHAnsi" w:cs="Arial"/>
                <w:noProof/>
                <w:lang w:val="en-GB" w:eastAsia="en-GB"/>
              </w:rPr>
              <mc:AlternateContent>
                <mc:Choice Requires="wps">
                  <w:drawing>
                    <wp:inline distT="0" distB="0" distL="0" distR="0" wp14:anchorId="36A8D89C" wp14:editId="068AA720">
                      <wp:extent cx="142240" cy="203200"/>
                      <wp:effectExtent l="0" t="0" r="0" b="0"/>
                      <wp:docPr id="59" name="AutoShape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4224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6E6180E" id="AutoShape 4" o:spid="_x0000_s1026" style="width:11.2pt;height:1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" filled="f" stroked="f">
                      <o:lock v:ext="edit" aspectratio="t"/>
                      <w10:anchorlock/>
                    </v:rect>
                  </w:pict>
                </mc:Fallback>
              </mc:AlternateContent>
            </w:r>
            <w:r w:rsidRPr="00B10E21">
              <w:rPr>
                <w:rFonts w:asciiTheme="majorHAnsi" w:hAnsiTheme="majorHAnsi" w:cs="Arial"/>
                <w:noProof/>
              </w:rPr>
              <w:t>o</w:t>
            </w:r>
            <w:r w:rsidRPr="00B10E21">
              <w:rPr>
                <w:rFonts w:asciiTheme="majorHAnsi" w:hAnsiTheme="majorHAnsi" w:cs="Arial"/>
                <w:noProof/>
                <w:vertAlign w:val="subscript"/>
              </w:rPr>
              <w:t>2</w:t>
            </w:r>
            <w:r w:rsidRPr="00B10E21">
              <w:rPr>
                <w:rFonts w:asciiTheme="majorHAnsi" w:hAnsiTheme="majorHAnsi" w:cs="Arial"/>
                <w:noProof/>
              </w:rPr>
              <w:t>max</w:t>
            </w:r>
          </w:p>
        </w:tc>
      </w:tr>
    </w:tbl>
    <w:p w14:paraId="3B52471D" w14:textId="77777777" w:rsidR="007E7D7C" w:rsidRDefault="007E7D7C" w:rsidP="007E7D7C">
      <w:pPr>
        <w:rPr>
          <w:rFonts w:asciiTheme="majorHAnsi" w:hAnsiTheme="majorHAnsi" w:cs="Arial"/>
          <w:noProof/>
        </w:rPr>
      </w:pPr>
    </w:p>
    <w:p w14:paraId="5E7F02FE" w14:textId="77777777" w:rsidR="007E7D7C" w:rsidRPr="00B10E21" w:rsidRDefault="007E7D7C" w:rsidP="007E7D7C">
      <w:pPr>
        <w:rPr>
          <w:rFonts w:asciiTheme="majorHAnsi" w:hAnsiTheme="majorHAnsi" w:cs="Arial"/>
          <w:noProof/>
        </w:rPr>
      </w:pPr>
    </w:p>
    <w:p w14:paraId="49A2B3D9" w14:textId="77777777" w:rsidR="007E7D7C" w:rsidRDefault="007E7D7C" w:rsidP="007E7D7C">
      <w:pPr>
        <w:pStyle w:val="ListParagraph"/>
        <w:numPr>
          <w:ilvl w:val="0"/>
          <w:numId w:val="26"/>
        </w:numPr>
        <w:rPr>
          <w:rFonts w:asciiTheme="majorHAnsi" w:hAnsiTheme="majorHAnsi" w:cs="Arial"/>
          <w:noProof/>
        </w:rPr>
      </w:pPr>
      <w:r w:rsidRPr="00910972">
        <w:rPr>
          <w:rFonts w:asciiTheme="majorHAnsi" w:hAnsiTheme="majorHAnsi" w:cs="Arial"/>
          <w:noProof/>
        </w:rPr>
        <w:t>On average what is the difference in intensity of H</w:t>
      </w:r>
      <w:r>
        <w:rPr>
          <w:rFonts w:asciiTheme="majorHAnsi" w:hAnsiTheme="majorHAnsi" w:cs="Arial"/>
          <w:noProof/>
        </w:rPr>
        <w:t xml:space="preserve">IIT workouts compared to SSE </w:t>
      </w:r>
      <w:r w:rsidRPr="00910972">
        <w:rPr>
          <w:rFonts w:asciiTheme="majorHAnsi" w:hAnsiTheme="majorHAnsi" w:cs="Arial"/>
          <w:noProof/>
        </w:rPr>
        <w:t>workouts?</w:t>
      </w:r>
    </w:p>
    <w:tbl>
      <w:tblPr>
        <w:tblStyle w:val="LightList"/>
        <w:tblW w:w="0" w:type="auto"/>
        <w:tblLook w:val="04A0" w:firstRow="1" w:lastRow="0" w:firstColumn="1" w:lastColumn="0" w:noHBand="0" w:noVBand="1"/>
      </w:tblPr>
      <w:tblGrid>
        <w:gridCol w:w="1384"/>
        <w:gridCol w:w="2054"/>
        <w:gridCol w:w="498"/>
        <w:gridCol w:w="1984"/>
      </w:tblGrid>
      <w:tr w:rsidR="007E7D7C" w:rsidRPr="00A96E1F" w14:paraId="497E8A80" w14:textId="77777777" w:rsidTr="00F352D7">
        <w:trPr>
          <w:cnfStyle w:val="100000000000" w:firstRow="1" w:lastRow="0" w:firstColumn="0" w:lastColumn="0" w:oddVBand="0" w:evenVBand="0" w:oddHBand="0"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384" w:type="dxa"/>
          </w:tcPr>
          <w:p w14:paraId="01DA630D" w14:textId="77777777" w:rsidR="007E7D7C" w:rsidRPr="00A96E1F" w:rsidRDefault="007E7D7C" w:rsidP="00F352D7">
            <w:pPr>
              <w:rPr>
                <w:rFonts w:asciiTheme="majorHAnsi" w:hAnsiTheme="majorHAnsi" w:cs="Arial"/>
                <w:noProof/>
              </w:rPr>
            </w:pPr>
          </w:p>
        </w:tc>
        <w:tc>
          <w:tcPr>
            <w:tcW w:w="2054" w:type="dxa"/>
          </w:tcPr>
          <w:p w14:paraId="3216ADAF" w14:textId="77777777" w:rsidR="007E7D7C" w:rsidRPr="00A96E1F"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cs="Arial"/>
                <w:noProof/>
              </w:rPr>
            </w:pPr>
            <w:r w:rsidRPr="00A96E1F">
              <w:rPr>
                <w:rFonts w:asciiTheme="majorHAnsi" w:hAnsiTheme="majorHAnsi" w:cs="Arial"/>
                <w:noProof/>
              </w:rPr>
              <w:t>HIIT %HRmax</w:t>
            </w:r>
          </w:p>
        </w:tc>
        <w:tc>
          <w:tcPr>
            <w:tcW w:w="498" w:type="dxa"/>
          </w:tcPr>
          <w:p w14:paraId="2B11E2C0" w14:textId="77777777" w:rsidR="007E7D7C" w:rsidRPr="00A96E1F" w:rsidRDefault="007E7D7C" w:rsidP="00F352D7">
            <w:pPr>
              <w:jc w:val="center"/>
              <w:cnfStyle w:val="100000000000" w:firstRow="1" w:lastRow="0" w:firstColumn="0" w:lastColumn="0" w:oddVBand="0" w:evenVBand="0" w:oddHBand="0" w:evenHBand="0" w:firstRowFirstColumn="0" w:firstRowLastColumn="0" w:lastRowFirstColumn="0" w:lastRowLastColumn="0"/>
              <w:rPr>
                <w:rFonts w:asciiTheme="majorHAnsi" w:hAnsiTheme="majorHAnsi" w:cs="Arial"/>
                <w:noProof/>
              </w:rPr>
            </w:pPr>
            <w:r w:rsidRPr="00A96E1F">
              <w:rPr>
                <w:rFonts w:asciiTheme="majorHAnsi" w:hAnsiTheme="majorHAnsi" w:cs="Arial"/>
                <w:noProof/>
              </w:rPr>
              <w:t>V</w:t>
            </w:r>
          </w:p>
        </w:tc>
        <w:tc>
          <w:tcPr>
            <w:tcW w:w="1984" w:type="dxa"/>
          </w:tcPr>
          <w:p w14:paraId="6834B7DD" w14:textId="77777777" w:rsidR="007E7D7C" w:rsidRPr="00A96E1F"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cs="Arial"/>
                <w:noProof/>
              </w:rPr>
            </w:pPr>
            <w:r w:rsidRPr="00A96E1F">
              <w:rPr>
                <w:rFonts w:asciiTheme="majorHAnsi" w:hAnsiTheme="majorHAnsi" w:cs="Arial"/>
                <w:noProof/>
              </w:rPr>
              <w:t>SSE %HRmax</w:t>
            </w:r>
          </w:p>
        </w:tc>
      </w:tr>
      <w:tr w:rsidR="007E7D7C" w:rsidRPr="00A96E1F" w14:paraId="60599483" w14:textId="77777777" w:rsidTr="00F352D7">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384" w:type="dxa"/>
          </w:tcPr>
          <w:p w14:paraId="16943BF3" w14:textId="77777777" w:rsidR="007E7D7C" w:rsidRPr="00A96E1F" w:rsidRDefault="007E7D7C" w:rsidP="00F352D7">
            <w:pPr>
              <w:rPr>
                <w:rFonts w:asciiTheme="majorHAnsi" w:hAnsiTheme="majorHAnsi" w:cs="Arial"/>
                <w:noProof/>
              </w:rPr>
            </w:pPr>
            <w:r w:rsidRPr="00A96E1F">
              <w:rPr>
                <w:rFonts w:asciiTheme="majorHAnsi" w:hAnsiTheme="majorHAnsi" w:cs="Arial"/>
                <w:noProof/>
              </w:rPr>
              <w:t>A</w:t>
            </w:r>
          </w:p>
        </w:tc>
        <w:tc>
          <w:tcPr>
            <w:tcW w:w="2054" w:type="dxa"/>
          </w:tcPr>
          <w:p w14:paraId="4FCC9EE3" w14:textId="77777777" w:rsidR="007E7D7C" w:rsidRPr="00A96E1F"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sidRPr="00A96E1F">
              <w:rPr>
                <w:rFonts w:asciiTheme="majorHAnsi" w:hAnsiTheme="majorHAnsi" w:cs="Arial"/>
                <w:noProof/>
              </w:rPr>
              <w:t>80-90</w:t>
            </w:r>
          </w:p>
        </w:tc>
        <w:tc>
          <w:tcPr>
            <w:tcW w:w="498" w:type="dxa"/>
          </w:tcPr>
          <w:p w14:paraId="77F83A7C" w14:textId="77777777" w:rsidR="007E7D7C" w:rsidRPr="00A96E1F" w:rsidRDefault="007E7D7C" w:rsidP="00F352D7">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sidRPr="00A96E1F">
              <w:rPr>
                <w:rFonts w:asciiTheme="majorHAnsi" w:hAnsiTheme="majorHAnsi" w:cs="Arial"/>
                <w:noProof/>
              </w:rPr>
              <w:t>V</w:t>
            </w:r>
          </w:p>
        </w:tc>
        <w:tc>
          <w:tcPr>
            <w:tcW w:w="1984" w:type="dxa"/>
          </w:tcPr>
          <w:p w14:paraId="08E8A6F4" w14:textId="77777777" w:rsidR="007E7D7C" w:rsidRPr="00A96E1F"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sidRPr="00A96E1F">
              <w:rPr>
                <w:rFonts w:asciiTheme="majorHAnsi" w:hAnsiTheme="majorHAnsi" w:cs="Arial"/>
                <w:noProof/>
              </w:rPr>
              <w:t>60-70</w:t>
            </w:r>
          </w:p>
        </w:tc>
      </w:tr>
      <w:tr w:rsidR="007E7D7C" w:rsidRPr="00A96E1F" w14:paraId="52C2AE3F" w14:textId="77777777" w:rsidTr="00F352D7">
        <w:trPr>
          <w:trHeight w:val="267"/>
        </w:trPr>
        <w:tc>
          <w:tcPr>
            <w:cnfStyle w:val="001000000000" w:firstRow="0" w:lastRow="0" w:firstColumn="1" w:lastColumn="0" w:oddVBand="0" w:evenVBand="0" w:oddHBand="0" w:evenHBand="0" w:firstRowFirstColumn="0" w:firstRowLastColumn="0" w:lastRowFirstColumn="0" w:lastRowLastColumn="0"/>
            <w:tcW w:w="1384" w:type="dxa"/>
          </w:tcPr>
          <w:p w14:paraId="67A3566E" w14:textId="77777777" w:rsidR="007E7D7C" w:rsidRPr="00A96E1F" w:rsidRDefault="007E7D7C" w:rsidP="00F352D7">
            <w:pPr>
              <w:rPr>
                <w:rFonts w:asciiTheme="majorHAnsi" w:hAnsiTheme="majorHAnsi" w:cs="Arial"/>
                <w:noProof/>
              </w:rPr>
            </w:pPr>
            <w:r w:rsidRPr="00A96E1F">
              <w:rPr>
                <w:rFonts w:asciiTheme="majorHAnsi" w:hAnsiTheme="majorHAnsi" w:cs="Arial"/>
                <w:noProof/>
              </w:rPr>
              <w:t>B*</w:t>
            </w:r>
          </w:p>
        </w:tc>
        <w:tc>
          <w:tcPr>
            <w:tcW w:w="2054" w:type="dxa"/>
          </w:tcPr>
          <w:p w14:paraId="0037A8EF" w14:textId="77777777" w:rsidR="007E7D7C" w:rsidRPr="00A96E1F"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sidRPr="00A96E1F">
              <w:rPr>
                <w:rFonts w:asciiTheme="majorHAnsi" w:hAnsiTheme="majorHAnsi" w:cs="Arial"/>
                <w:noProof/>
              </w:rPr>
              <w:t>85-95</w:t>
            </w:r>
          </w:p>
        </w:tc>
        <w:tc>
          <w:tcPr>
            <w:tcW w:w="498" w:type="dxa"/>
          </w:tcPr>
          <w:p w14:paraId="72588CAC" w14:textId="77777777" w:rsidR="007E7D7C" w:rsidRPr="00A96E1F" w:rsidRDefault="007E7D7C" w:rsidP="00F352D7">
            <w:pPr>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sidRPr="00A96E1F">
              <w:rPr>
                <w:rFonts w:asciiTheme="majorHAnsi" w:hAnsiTheme="majorHAnsi" w:cs="Arial"/>
                <w:noProof/>
              </w:rPr>
              <w:t>V</w:t>
            </w:r>
          </w:p>
        </w:tc>
        <w:tc>
          <w:tcPr>
            <w:tcW w:w="1984" w:type="dxa"/>
          </w:tcPr>
          <w:p w14:paraId="4A199700" w14:textId="77777777" w:rsidR="007E7D7C" w:rsidRPr="00A96E1F"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sidRPr="00A96E1F">
              <w:rPr>
                <w:rFonts w:asciiTheme="majorHAnsi" w:hAnsiTheme="majorHAnsi" w:cs="Arial"/>
                <w:noProof/>
              </w:rPr>
              <w:t>60-70</w:t>
            </w:r>
          </w:p>
        </w:tc>
      </w:tr>
      <w:tr w:rsidR="007E7D7C" w:rsidRPr="00A96E1F" w14:paraId="16664449" w14:textId="77777777" w:rsidTr="00F352D7">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1384" w:type="dxa"/>
          </w:tcPr>
          <w:p w14:paraId="11A37929" w14:textId="77777777" w:rsidR="007E7D7C" w:rsidRPr="00A96E1F" w:rsidRDefault="007E7D7C" w:rsidP="00F352D7">
            <w:pPr>
              <w:rPr>
                <w:rFonts w:asciiTheme="majorHAnsi" w:hAnsiTheme="majorHAnsi" w:cs="Arial"/>
                <w:noProof/>
              </w:rPr>
            </w:pPr>
            <w:r w:rsidRPr="00A96E1F">
              <w:rPr>
                <w:rFonts w:asciiTheme="majorHAnsi" w:hAnsiTheme="majorHAnsi" w:cs="Arial"/>
                <w:noProof/>
              </w:rPr>
              <w:t>C</w:t>
            </w:r>
          </w:p>
        </w:tc>
        <w:tc>
          <w:tcPr>
            <w:tcW w:w="2054" w:type="dxa"/>
          </w:tcPr>
          <w:p w14:paraId="476BDE4E" w14:textId="77777777" w:rsidR="007E7D7C" w:rsidRPr="00A96E1F"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sidRPr="00A96E1F">
              <w:rPr>
                <w:rFonts w:asciiTheme="majorHAnsi" w:hAnsiTheme="majorHAnsi" w:cs="Arial"/>
                <w:noProof/>
              </w:rPr>
              <w:t>95&lt;</w:t>
            </w:r>
          </w:p>
        </w:tc>
        <w:tc>
          <w:tcPr>
            <w:tcW w:w="498" w:type="dxa"/>
          </w:tcPr>
          <w:p w14:paraId="103C29F6" w14:textId="77777777" w:rsidR="007E7D7C" w:rsidRPr="00A96E1F" w:rsidRDefault="007E7D7C" w:rsidP="00F352D7">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sidRPr="00A96E1F">
              <w:rPr>
                <w:rFonts w:asciiTheme="majorHAnsi" w:hAnsiTheme="majorHAnsi" w:cs="Arial"/>
                <w:noProof/>
              </w:rPr>
              <w:t>V</w:t>
            </w:r>
          </w:p>
        </w:tc>
        <w:tc>
          <w:tcPr>
            <w:tcW w:w="1984" w:type="dxa"/>
          </w:tcPr>
          <w:p w14:paraId="6F226AC0" w14:textId="77777777" w:rsidR="007E7D7C" w:rsidRPr="00A96E1F"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sidRPr="00A96E1F">
              <w:rPr>
                <w:rFonts w:asciiTheme="majorHAnsi" w:hAnsiTheme="majorHAnsi" w:cs="Arial"/>
                <w:noProof/>
              </w:rPr>
              <w:t>50&gt;</w:t>
            </w:r>
          </w:p>
        </w:tc>
      </w:tr>
      <w:tr w:rsidR="007E7D7C" w:rsidRPr="00A96E1F" w14:paraId="20F77600" w14:textId="77777777" w:rsidTr="00F352D7">
        <w:trPr>
          <w:trHeight w:val="267"/>
        </w:trPr>
        <w:tc>
          <w:tcPr>
            <w:cnfStyle w:val="001000000000" w:firstRow="0" w:lastRow="0" w:firstColumn="1" w:lastColumn="0" w:oddVBand="0" w:evenVBand="0" w:oddHBand="0" w:evenHBand="0" w:firstRowFirstColumn="0" w:firstRowLastColumn="0" w:lastRowFirstColumn="0" w:lastRowLastColumn="0"/>
            <w:tcW w:w="1384" w:type="dxa"/>
          </w:tcPr>
          <w:p w14:paraId="6C5653CC" w14:textId="77777777" w:rsidR="007E7D7C" w:rsidRPr="00A96E1F" w:rsidRDefault="007E7D7C" w:rsidP="00F352D7">
            <w:pPr>
              <w:rPr>
                <w:rFonts w:asciiTheme="majorHAnsi" w:hAnsiTheme="majorHAnsi" w:cs="Arial"/>
                <w:noProof/>
              </w:rPr>
            </w:pPr>
            <w:r w:rsidRPr="00A96E1F">
              <w:rPr>
                <w:rFonts w:asciiTheme="majorHAnsi" w:hAnsiTheme="majorHAnsi" w:cs="Arial"/>
                <w:noProof/>
              </w:rPr>
              <w:t>D</w:t>
            </w:r>
          </w:p>
        </w:tc>
        <w:tc>
          <w:tcPr>
            <w:tcW w:w="2054" w:type="dxa"/>
          </w:tcPr>
          <w:p w14:paraId="46D9AA8D" w14:textId="77777777" w:rsidR="007E7D7C" w:rsidRPr="00A96E1F"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sidRPr="00A96E1F">
              <w:rPr>
                <w:rFonts w:asciiTheme="majorHAnsi" w:hAnsiTheme="majorHAnsi" w:cs="Arial"/>
                <w:noProof/>
              </w:rPr>
              <w:t>75</w:t>
            </w:r>
          </w:p>
        </w:tc>
        <w:tc>
          <w:tcPr>
            <w:tcW w:w="498" w:type="dxa"/>
          </w:tcPr>
          <w:p w14:paraId="2770BD5D" w14:textId="77777777" w:rsidR="007E7D7C" w:rsidRPr="00A96E1F" w:rsidRDefault="007E7D7C" w:rsidP="00F352D7">
            <w:pPr>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sidRPr="00A96E1F">
              <w:rPr>
                <w:rFonts w:asciiTheme="majorHAnsi" w:hAnsiTheme="majorHAnsi" w:cs="Arial"/>
                <w:noProof/>
              </w:rPr>
              <w:t>V</w:t>
            </w:r>
          </w:p>
        </w:tc>
        <w:tc>
          <w:tcPr>
            <w:tcW w:w="1984" w:type="dxa"/>
          </w:tcPr>
          <w:p w14:paraId="2B1D5FF8" w14:textId="77777777" w:rsidR="007E7D7C" w:rsidRPr="00A96E1F"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sidRPr="00A96E1F">
              <w:rPr>
                <w:rFonts w:asciiTheme="majorHAnsi" w:hAnsiTheme="majorHAnsi" w:cs="Arial"/>
                <w:noProof/>
              </w:rPr>
              <w:t>70&lt;</w:t>
            </w:r>
          </w:p>
        </w:tc>
      </w:tr>
    </w:tbl>
    <w:p w14:paraId="5076ADB9" w14:textId="77777777" w:rsidR="007E7D7C" w:rsidRDefault="007E7D7C" w:rsidP="007E7D7C">
      <w:pPr>
        <w:pStyle w:val="ListParagraph"/>
        <w:rPr>
          <w:rFonts w:asciiTheme="majorHAnsi" w:hAnsiTheme="majorHAnsi" w:cs="Arial"/>
          <w:noProof/>
        </w:rPr>
      </w:pPr>
    </w:p>
    <w:p w14:paraId="73F3763C" w14:textId="77777777" w:rsidR="007E7D7C" w:rsidRDefault="007E7D7C" w:rsidP="007E7D7C">
      <w:pPr>
        <w:pStyle w:val="ListParagraph"/>
        <w:rPr>
          <w:rFonts w:asciiTheme="majorHAnsi" w:hAnsiTheme="majorHAnsi" w:cs="Arial"/>
          <w:noProof/>
        </w:rPr>
      </w:pPr>
    </w:p>
    <w:p w14:paraId="5E0BC871" w14:textId="77777777" w:rsidR="007E7D7C" w:rsidRDefault="007E7D7C" w:rsidP="007E7D7C">
      <w:pPr>
        <w:pStyle w:val="ListParagraph"/>
        <w:numPr>
          <w:ilvl w:val="0"/>
          <w:numId w:val="26"/>
        </w:numPr>
        <w:rPr>
          <w:rFonts w:asciiTheme="majorHAnsi" w:hAnsiTheme="majorHAnsi" w:cs="Arial"/>
          <w:noProof/>
        </w:rPr>
      </w:pPr>
      <w:r w:rsidRPr="00910972">
        <w:rPr>
          <w:rFonts w:asciiTheme="majorHAnsi" w:hAnsiTheme="majorHAnsi" w:cs="Arial"/>
          <w:noProof/>
        </w:rPr>
        <w:t>By how much more, on average</w:t>
      </w:r>
      <w:r>
        <w:rPr>
          <w:rFonts w:asciiTheme="majorHAnsi" w:hAnsiTheme="majorHAnsi" w:cs="Arial"/>
          <w:noProof/>
        </w:rPr>
        <w:t>,</w:t>
      </w:r>
      <w:r w:rsidRPr="00910972">
        <w:rPr>
          <w:rFonts w:asciiTheme="majorHAnsi" w:hAnsiTheme="majorHAnsi" w:cs="Arial"/>
          <w:noProof/>
        </w:rPr>
        <w:t xml:space="preserve"> did the %</w:t>
      </w:r>
      <w:r>
        <w:rPr>
          <w:rFonts w:asciiTheme="majorHAnsi" w:hAnsiTheme="majorHAnsi" w:cs="Arial"/>
          <w:noProof/>
          <w:lang w:val="en-GB" w:eastAsia="en-GB"/>
        </w:rPr>
        <mc:AlternateContent>
          <mc:Choice Requires="wps">
            <w:drawing>
              <wp:inline distT="0" distB="0" distL="0" distR="0" wp14:anchorId="103A30EC" wp14:editId="23738D5A">
                <wp:extent cx="142240" cy="203200"/>
                <wp:effectExtent l="0" t="0" r="0" b="0"/>
                <wp:docPr id="58" name="AutoShape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4224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70DAF1A" id="AutoShape 5" o:spid="_x0000_s1026" style="width:11.2pt;height:1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" filled="f" stroked="f">
                <o:lock v:ext="edit" aspectratio="t"/>
                <w10:anchorlock/>
              </v:rect>
            </w:pict>
          </mc:Fallback>
        </mc:AlternateContent>
      </w:r>
      <w:r w:rsidRPr="00910972">
        <w:rPr>
          <w:rFonts w:asciiTheme="majorHAnsi" w:hAnsiTheme="majorHAnsi" w:cs="Arial"/>
          <w:noProof/>
        </w:rPr>
        <w:t>o</w:t>
      </w:r>
      <w:r w:rsidRPr="00910972">
        <w:rPr>
          <w:rFonts w:asciiTheme="majorHAnsi" w:hAnsiTheme="majorHAnsi" w:cs="Arial"/>
          <w:noProof/>
          <w:vertAlign w:val="subscript"/>
        </w:rPr>
        <w:t>2</w:t>
      </w:r>
      <w:r w:rsidRPr="00910972">
        <w:rPr>
          <w:rFonts w:asciiTheme="majorHAnsi" w:hAnsiTheme="majorHAnsi" w:cs="Arial"/>
          <w:noProof/>
        </w:rPr>
        <w:t>max increase due to HIIT compared to control groups?</w:t>
      </w:r>
    </w:p>
    <w:tbl>
      <w:tblPr>
        <w:tblStyle w:val="LightList"/>
        <w:tblW w:w="0" w:type="auto"/>
        <w:tblLook w:val="04A0" w:firstRow="1" w:lastRow="0" w:firstColumn="1" w:lastColumn="0" w:noHBand="0" w:noVBand="1"/>
      </w:tblPr>
      <w:tblGrid>
        <w:gridCol w:w="2540"/>
        <w:gridCol w:w="1291"/>
        <w:gridCol w:w="1291"/>
        <w:gridCol w:w="1291"/>
      </w:tblGrid>
      <w:tr w:rsidR="007E7D7C" w14:paraId="68E61929" w14:textId="77777777" w:rsidTr="00F352D7">
        <w:trPr>
          <w:cnfStyle w:val="100000000000" w:firstRow="1" w:lastRow="0" w:firstColumn="0" w:lastColumn="0" w:oddVBand="0" w:evenVBand="0" w:oddHBand="0"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2540" w:type="dxa"/>
          </w:tcPr>
          <w:p w14:paraId="05157F94" w14:textId="77777777" w:rsidR="007E7D7C" w:rsidRDefault="007E7D7C" w:rsidP="00F352D7">
            <w:pPr>
              <w:rPr>
                <w:rFonts w:asciiTheme="majorHAnsi" w:hAnsiTheme="majorHAnsi" w:cs="Arial"/>
                <w:b w:val="0"/>
                <w:noProof/>
              </w:rPr>
            </w:pPr>
          </w:p>
        </w:tc>
        <w:tc>
          <w:tcPr>
            <w:tcW w:w="1291" w:type="dxa"/>
          </w:tcPr>
          <w:p w14:paraId="24CC1327" w14:textId="77777777" w:rsidR="007E7D7C"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cs="Arial"/>
                <w:b w:val="0"/>
                <w:noProof/>
              </w:rPr>
            </w:pPr>
            <w:r>
              <w:rPr>
                <w:rFonts w:asciiTheme="majorHAnsi" w:hAnsiTheme="majorHAnsi" w:cs="Arial"/>
                <w:noProof/>
              </w:rPr>
              <w:t>HIIT %</w:t>
            </w:r>
          </w:p>
        </w:tc>
        <w:tc>
          <w:tcPr>
            <w:tcW w:w="1291" w:type="dxa"/>
          </w:tcPr>
          <w:p w14:paraId="44079676" w14:textId="77777777" w:rsidR="007E7D7C"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cs="Arial"/>
                <w:b w:val="0"/>
                <w:noProof/>
              </w:rPr>
            </w:pPr>
            <w:r>
              <w:rPr>
                <w:rFonts w:asciiTheme="majorHAnsi" w:hAnsiTheme="majorHAnsi" w:cs="Arial"/>
                <w:noProof/>
              </w:rPr>
              <w:t>V</w:t>
            </w:r>
          </w:p>
        </w:tc>
        <w:tc>
          <w:tcPr>
            <w:tcW w:w="1291" w:type="dxa"/>
          </w:tcPr>
          <w:p w14:paraId="7223F7CB" w14:textId="77777777" w:rsidR="007E7D7C"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cs="Arial"/>
                <w:b w:val="0"/>
                <w:noProof/>
              </w:rPr>
            </w:pPr>
            <w:r>
              <w:rPr>
                <w:rFonts w:asciiTheme="majorHAnsi" w:hAnsiTheme="majorHAnsi" w:cs="Arial"/>
                <w:noProof/>
              </w:rPr>
              <w:t>Control %</w:t>
            </w:r>
          </w:p>
        </w:tc>
      </w:tr>
      <w:tr w:rsidR="007E7D7C" w14:paraId="2853388E" w14:textId="77777777" w:rsidTr="00F352D7">
        <w:trPr>
          <w:cnfStyle w:val="000000100000" w:firstRow="0" w:lastRow="0" w:firstColumn="0" w:lastColumn="0" w:oddVBand="0" w:evenVBand="0" w:oddHBand="1"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2540" w:type="dxa"/>
          </w:tcPr>
          <w:p w14:paraId="5E6021D2" w14:textId="77777777" w:rsidR="007E7D7C" w:rsidRDefault="007E7D7C" w:rsidP="00F352D7">
            <w:pPr>
              <w:rPr>
                <w:rFonts w:asciiTheme="majorHAnsi" w:hAnsiTheme="majorHAnsi" w:cs="Arial"/>
                <w:b w:val="0"/>
                <w:noProof/>
              </w:rPr>
            </w:pPr>
            <w:r>
              <w:rPr>
                <w:rFonts w:asciiTheme="majorHAnsi" w:hAnsiTheme="majorHAnsi" w:cs="Arial"/>
                <w:noProof/>
              </w:rPr>
              <w:t>A</w:t>
            </w:r>
          </w:p>
        </w:tc>
        <w:tc>
          <w:tcPr>
            <w:tcW w:w="1291" w:type="dxa"/>
          </w:tcPr>
          <w:p w14:paraId="28FE4CA8" w14:textId="77777777" w:rsidR="007E7D7C"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b/>
                <w:noProof/>
              </w:rPr>
            </w:pPr>
            <w:r>
              <w:rPr>
                <w:rFonts w:asciiTheme="majorHAnsi" w:hAnsiTheme="majorHAnsi" w:cs="Arial"/>
                <w:b/>
                <w:noProof/>
              </w:rPr>
              <w:t>15.1</w:t>
            </w:r>
          </w:p>
        </w:tc>
        <w:tc>
          <w:tcPr>
            <w:tcW w:w="1291" w:type="dxa"/>
          </w:tcPr>
          <w:p w14:paraId="3ECF9AEE" w14:textId="77777777" w:rsidR="007E7D7C"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b/>
                <w:noProof/>
              </w:rPr>
            </w:pPr>
            <w:r>
              <w:rPr>
                <w:rFonts w:asciiTheme="majorHAnsi" w:hAnsiTheme="majorHAnsi" w:cs="Arial"/>
                <w:b/>
                <w:noProof/>
              </w:rPr>
              <w:t>V</w:t>
            </w:r>
          </w:p>
        </w:tc>
        <w:tc>
          <w:tcPr>
            <w:tcW w:w="1291" w:type="dxa"/>
          </w:tcPr>
          <w:p w14:paraId="3D776465" w14:textId="77777777" w:rsidR="007E7D7C"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b/>
                <w:noProof/>
              </w:rPr>
            </w:pPr>
            <w:r>
              <w:rPr>
                <w:rFonts w:asciiTheme="majorHAnsi" w:hAnsiTheme="majorHAnsi" w:cs="Arial"/>
                <w:b/>
                <w:noProof/>
              </w:rPr>
              <w:t>8.8</w:t>
            </w:r>
          </w:p>
        </w:tc>
      </w:tr>
      <w:tr w:rsidR="007E7D7C" w14:paraId="263DC0DA" w14:textId="77777777" w:rsidTr="00F352D7">
        <w:trPr>
          <w:trHeight w:val="259"/>
        </w:trPr>
        <w:tc>
          <w:tcPr>
            <w:cnfStyle w:val="001000000000" w:firstRow="0" w:lastRow="0" w:firstColumn="1" w:lastColumn="0" w:oddVBand="0" w:evenVBand="0" w:oddHBand="0" w:evenHBand="0" w:firstRowFirstColumn="0" w:firstRowLastColumn="0" w:lastRowFirstColumn="0" w:lastRowLastColumn="0"/>
            <w:tcW w:w="2540" w:type="dxa"/>
          </w:tcPr>
          <w:p w14:paraId="1BAD6C77" w14:textId="77777777" w:rsidR="007E7D7C" w:rsidRDefault="007E7D7C" w:rsidP="00F352D7">
            <w:pPr>
              <w:rPr>
                <w:rFonts w:asciiTheme="majorHAnsi" w:hAnsiTheme="majorHAnsi" w:cs="Arial"/>
                <w:b w:val="0"/>
                <w:noProof/>
              </w:rPr>
            </w:pPr>
            <w:r>
              <w:rPr>
                <w:rFonts w:asciiTheme="majorHAnsi" w:hAnsiTheme="majorHAnsi" w:cs="Arial"/>
                <w:noProof/>
              </w:rPr>
              <w:t>B</w:t>
            </w:r>
          </w:p>
        </w:tc>
        <w:tc>
          <w:tcPr>
            <w:tcW w:w="1291" w:type="dxa"/>
          </w:tcPr>
          <w:p w14:paraId="6726D2A4" w14:textId="77777777" w:rsidR="007E7D7C"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b/>
                <w:noProof/>
              </w:rPr>
            </w:pPr>
            <w:r>
              <w:rPr>
                <w:rFonts w:asciiTheme="majorHAnsi" w:hAnsiTheme="majorHAnsi" w:cs="Arial"/>
                <w:b/>
                <w:noProof/>
              </w:rPr>
              <w:t>19.5</w:t>
            </w:r>
          </w:p>
        </w:tc>
        <w:tc>
          <w:tcPr>
            <w:tcW w:w="1291" w:type="dxa"/>
          </w:tcPr>
          <w:p w14:paraId="576BCD5F" w14:textId="77777777" w:rsidR="007E7D7C"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b/>
                <w:noProof/>
              </w:rPr>
            </w:pPr>
            <w:r>
              <w:rPr>
                <w:rFonts w:asciiTheme="majorHAnsi" w:hAnsiTheme="majorHAnsi" w:cs="Arial"/>
                <w:b/>
                <w:noProof/>
              </w:rPr>
              <w:t>V</w:t>
            </w:r>
          </w:p>
        </w:tc>
        <w:tc>
          <w:tcPr>
            <w:tcW w:w="1291" w:type="dxa"/>
          </w:tcPr>
          <w:p w14:paraId="5DB28FA6" w14:textId="77777777" w:rsidR="007E7D7C"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b/>
                <w:noProof/>
              </w:rPr>
            </w:pPr>
            <w:r>
              <w:rPr>
                <w:rFonts w:asciiTheme="majorHAnsi" w:hAnsiTheme="majorHAnsi" w:cs="Arial"/>
                <w:b/>
                <w:noProof/>
              </w:rPr>
              <w:t>22.0</w:t>
            </w:r>
          </w:p>
        </w:tc>
      </w:tr>
      <w:tr w:rsidR="007E7D7C" w14:paraId="04D128A8" w14:textId="77777777" w:rsidTr="00F352D7">
        <w:trPr>
          <w:cnfStyle w:val="000000100000" w:firstRow="0" w:lastRow="0" w:firstColumn="0" w:lastColumn="0" w:oddVBand="0" w:evenVBand="0" w:oddHBand="1" w:evenHBand="0" w:firstRowFirstColumn="0" w:firstRowLastColumn="0" w:lastRowFirstColumn="0" w:lastRowLastColumn="0"/>
          <w:trHeight w:val="259"/>
        </w:trPr>
        <w:tc>
          <w:tcPr>
            <w:cnfStyle w:val="001000000000" w:firstRow="0" w:lastRow="0" w:firstColumn="1" w:lastColumn="0" w:oddVBand="0" w:evenVBand="0" w:oddHBand="0" w:evenHBand="0" w:firstRowFirstColumn="0" w:firstRowLastColumn="0" w:lastRowFirstColumn="0" w:lastRowLastColumn="0"/>
            <w:tcW w:w="2540" w:type="dxa"/>
          </w:tcPr>
          <w:p w14:paraId="2A1C341A" w14:textId="77777777" w:rsidR="007E7D7C" w:rsidRDefault="007E7D7C" w:rsidP="00F352D7">
            <w:pPr>
              <w:rPr>
                <w:rFonts w:asciiTheme="majorHAnsi" w:hAnsiTheme="majorHAnsi" w:cs="Arial"/>
                <w:b w:val="0"/>
                <w:noProof/>
              </w:rPr>
            </w:pPr>
            <w:r>
              <w:rPr>
                <w:rFonts w:asciiTheme="majorHAnsi" w:hAnsiTheme="majorHAnsi" w:cs="Arial"/>
                <w:noProof/>
              </w:rPr>
              <w:t>C*</w:t>
            </w:r>
          </w:p>
        </w:tc>
        <w:tc>
          <w:tcPr>
            <w:tcW w:w="1291" w:type="dxa"/>
          </w:tcPr>
          <w:p w14:paraId="1707992C" w14:textId="77777777" w:rsidR="007E7D7C"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b/>
                <w:noProof/>
              </w:rPr>
            </w:pPr>
            <w:r>
              <w:rPr>
                <w:rFonts w:asciiTheme="majorHAnsi" w:hAnsiTheme="majorHAnsi" w:cs="Arial"/>
                <w:b/>
                <w:noProof/>
              </w:rPr>
              <w:t>12.8</w:t>
            </w:r>
          </w:p>
        </w:tc>
        <w:tc>
          <w:tcPr>
            <w:tcW w:w="1291" w:type="dxa"/>
          </w:tcPr>
          <w:p w14:paraId="198BEAA7" w14:textId="77777777" w:rsidR="007E7D7C"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b/>
                <w:noProof/>
              </w:rPr>
            </w:pPr>
            <w:r>
              <w:rPr>
                <w:rFonts w:asciiTheme="majorHAnsi" w:hAnsiTheme="majorHAnsi" w:cs="Arial"/>
                <w:b/>
                <w:noProof/>
              </w:rPr>
              <w:t>V</w:t>
            </w:r>
          </w:p>
        </w:tc>
        <w:tc>
          <w:tcPr>
            <w:tcW w:w="1291" w:type="dxa"/>
          </w:tcPr>
          <w:p w14:paraId="27B5CEF4" w14:textId="77777777" w:rsidR="007E7D7C"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b/>
                <w:noProof/>
              </w:rPr>
            </w:pPr>
            <w:r>
              <w:rPr>
                <w:rFonts w:asciiTheme="majorHAnsi" w:hAnsiTheme="majorHAnsi" w:cs="Arial"/>
                <w:b/>
                <w:noProof/>
              </w:rPr>
              <w:t>10.4</w:t>
            </w:r>
          </w:p>
        </w:tc>
      </w:tr>
      <w:tr w:rsidR="007E7D7C" w14:paraId="1E01DEA1" w14:textId="77777777" w:rsidTr="00F352D7">
        <w:trPr>
          <w:trHeight w:val="259"/>
        </w:trPr>
        <w:tc>
          <w:tcPr>
            <w:cnfStyle w:val="001000000000" w:firstRow="0" w:lastRow="0" w:firstColumn="1" w:lastColumn="0" w:oddVBand="0" w:evenVBand="0" w:oddHBand="0" w:evenHBand="0" w:firstRowFirstColumn="0" w:firstRowLastColumn="0" w:lastRowFirstColumn="0" w:lastRowLastColumn="0"/>
            <w:tcW w:w="2540" w:type="dxa"/>
          </w:tcPr>
          <w:p w14:paraId="6711697B" w14:textId="77777777" w:rsidR="007E7D7C" w:rsidRDefault="007E7D7C" w:rsidP="00F352D7">
            <w:pPr>
              <w:rPr>
                <w:rFonts w:asciiTheme="majorHAnsi" w:hAnsiTheme="majorHAnsi" w:cs="Arial"/>
                <w:b w:val="0"/>
                <w:noProof/>
              </w:rPr>
            </w:pPr>
            <w:r>
              <w:rPr>
                <w:rFonts w:asciiTheme="majorHAnsi" w:hAnsiTheme="majorHAnsi" w:cs="Arial"/>
                <w:noProof/>
              </w:rPr>
              <w:t>D</w:t>
            </w:r>
          </w:p>
        </w:tc>
        <w:tc>
          <w:tcPr>
            <w:tcW w:w="1291" w:type="dxa"/>
          </w:tcPr>
          <w:p w14:paraId="22087338" w14:textId="77777777" w:rsidR="007E7D7C"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b/>
                <w:noProof/>
              </w:rPr>
            </w:pPr>
            <w:r>
              <w:rPr>
                <w:rFonts w:asciiTheme="majorHAnsi" w:hAnsiTheme="majorHAnsi" w:cs="Arial"/>
                <w:b/>
                <w:noProof/>
              </w:rPr>
              <w:t>22.2</w:t>
            </w:r>
          </w:p>
        </w:tc>
        <w:tc>
          <w:tcPr>
            <w:tcW w:w="1291" w:type="dxa"/>
          </w:tcPr>
          <w:p w14:paraId="3938F586" w14:textId="77777777" w:rsidR="007E7D7C"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b/>
                <w:noProof/>
              </w:rPr>
            </w:pPr>
            <w:r>
              <w:rPr>
                <w:rFonts w:asciiTheme="majorHAnsi" w:hAnsiTheme="majorHAnsi" w:cs="Arial"/>
                <w:b/>
                <w:noProof/>
              </w:rPr>
              <w:t>v</w:t>
            </w:r>
          </w:p>
        </w:tc>
        <w:tc>
          <w:tcPr>
            <w:tcW w:w="1291" w:type="dxa"/>
          </w:tcPr>
          <w:p w14:paraId="592FE8C6" w14:textId="77777777" w:rsidR="007E7D7C"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b/>
                <w:noProof/>
              </w:rPr>
            </w:pPr>
            <w:r>
              <w:rPr>
                <w:rFonts w:asciiTheme="majorHAnsi" w:hAnsiTheme="majorHAnsi" w:cs="Arial"/>
                <w:b/>
                <w:noProof/>
              </w:rPr>
              <w:t>16.1</w:t>
            </w:r>
          </w:p>
        </w:tc>
      </w:tr>
    </w:tbl>
    <w:p w14:paraId="48C69324" w14:textId="77777777" w:rsidR="007E7D7C" w:rsidRDefault="007E7D7C" w:rsidP="007E7D7C">
      <w:pPr>
        <w:pStyle w:val="ListParagraph"/>
        <w:rPr>
          <w:rFonts w:asciiTheme="majorHAnsi" w:hAnsiTheme="majorHAnsi" w:cs="Arial"/>
          <w:noProof/>
        </w:rPr>
      </w:pPr>
    </w:p>
    <w:p w14:paraId="05079EF4" w14:textId="77777777" w:rsidR="007E7D7C" w:rsidRPr="00910972" w:rsidRDefault="007E7D7C" w:rsidP="007E7D7C">
      <w:pPr>
        <w:pStyle w:val="ListParagraph"/>
        <w:rPr>
          <w:rFonts w:asciiTheme="majorHAnsi" w:hAnsiTheme="majorHAnsi" w:cs="Arial"/>
          <w:noProof/>
        </w:rPr>
      </w:pPr>
    </w:p>
    <w:p w14:paraId="1069A613" w14:textId="77777777" w:rsidR="007E7D7C" w:rsidRPr="008F770E" w:rsidRDefault="007E7D7C" w:rsidP="007E7D7C">
      <w:pPr>
        <w:pStyle w:val="ListParagraph"/>
        <w:numPr>
          <w:ilvl w:val="0"/>
          <w:numId w:val="26"/>
        </w:numPr>
        <w:rPr>
          <w:rFonts w:asciiTheme="majorHAnsi" w:hAnsiTheme="majorHAnsi" w:cs="Arial"/>
          <w:noProof/>
        </w:rPr>
      </w:pPr>
      <w:r w:rsidRPr="008F770E">
        <w:rPr>
          <w:rFonts w:asciiTheme="majorHAnsi" w:hAnsiTheme="majorHAnsi" w:cs="Arial"/>
          <w:noProof/>
        </w:rPr>
        <w:t xml:space="preserve">What were the overall ultimate </w:t>
      </w:r>
      <w:r w:rsidRPr="008F770E">
        <w:rPr>
          <w:rFonts w:asciiTheme="majorHAnsi" w:hAnsiTheme="majorHAnsi"/>
        </w:rPr>
        <w:t>FITT recommendations for HIIT protocols?</w:t>
      </w:r>
    </w:p>
    <w:tbl>
      <w:tblPr>
        <w:tblStyle w:val="LightList"/>
        <w:tblW w:w="0" w:type="auto"/>
        <w:tblLook w:val="04A0" w:firstRow="1" w:lastRow="0" w:firstColumn="1" w:lastColumn="0" w:noHBand="0" w:noVBand="1"/>
      </w:tblPr>
      <w:tblGrid>
        <w:gridCol w:w="2540"/>
        <w:gridCol w:w="1291"/>
        <w:gridCol w:w="1291"/>
        <w:gridCol w:w="1341"/>
        <w:gridCol w:w="1399"/>
      </w:tblGrid>
      <w:tr w:rsidR="007E7D7C" w14:paraId="501F509E" w14:textId="77777777" w:rsidTr="00F352D7">
        <w:trPr>
          <w:cnfStyle w:val="100000000000" w:firstRow="1" w:lastRow="0" w:firstColumn="0" w:lastColumn="0" w:oddVBand="0" w:evenVBand="0" w:oddHBand="0"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2540" w:type="dxa"/>
          </w:tcPr>
          <w:p w14:paraId="4014D98E" w14:textId="77777777" w:rsidR="007E7D7C" w:rsidRDefault="007E7D7C" w:rsidP="00F352D7">
            <w:pPr>
              <w:rPr>
                <w:rFonts w:asciiTheme="majorHAnsi" w:hAnsiTheme="majorHAnsi" w:cs="Arial"/>
                <w:b w:val="0"/>
                <w:noProof/>
              </w:rPr>
            </w:pPr>
          </w:p>
        </w:tc>
        <w:tc>
          <w:tcPr>
            <w:tcW w:w="1291" w:type="dxa"/>
          </w:tcPr>
          <w:p w14:paraId="7AEAEE54" w14:textId="77777777" w:rsidR="007E7D7C"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cs="Arial"/>
                <w:b w:val="0"/>
                <w:noProof/>
              </w:rPr>
            </w:pPr>
            <w:r>
              <w:rPr>
                <w:rFonts w:asciiTheme="majorHAnsi" w:hAnsiTheme="majorHAnsi" w:cs="Arial"/>
                <w:noProof/>
              </w:rPr>
              <w:t>A*</w:t>
            </w:r>
          </w:p>
        </w:tc>
        <w:tc>
          <w:tcPr>
            <w:tcW w:w="1291" w:type="dxa"/>
          </w:tcPr>
          <w:p w14:paraId="21C6133D" w14:textId="77777777" w:rsidR="007E7D7C"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cs="Arial"/>
                <w:b w:val="0"/>
                <w:noProof/>
              </w:rPr>
            </w:pPr>
            <w:r>
              <w:rPr>
                <w:rFonts w:asciiTheme="majorHAnsi" w:hAnsiTheme="majorHAnsi" w:cs="Arial"/>
                <w:noProof/>
              </w:rPr>
              <w:t>B</w:t>
            </w:r>
          </w:p>
        </w:tc>
        <w:tc>
          <w:tcPr>
            <w:tcW w:w="1341" w:type="dxa"/>
          </w:tcPr>
          <w:p w14:paraId="46DCD56A" w14:textId="77777777" w:rsidR="007E7D7C"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cs="Arial"/>
                <w:b w:val="0"/>
                <w:noProof/>
              </w:rPr>
            </w:pPr>
            <w:r>
              <w:rPr>
                <w:rFonts w:asciiTheme="majorHAnsi" w:hAnsiTheme="majorHAnsi" w:cs="Arial"/>
                <w:noProof/>
              </w:rPr>
              <w:t>C</w:t>
            </w:r>
          </w:p>
        </w:tc>
        <w:tc>
          <w:tcPr>
            <w:tcW w:w="1399" w:type="dxa"/>
          </w:tcPr>
          <w:p w14:paraId="20F41D93" w14:textId="77777777" w:rsidR="007E7D7C"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cs="Arial"/>
                <w:b w:val="0"/>
                <w:noProof/>
              </w:rPr>
            </w:pPr>
            <w:r>
              <w:rPr>
                <w:rFonts w:asciiTheme="majorHAnsi" w:hAnsiTheme="majorHAnsi" w:cs="Arial"/>
                <w:noProof/>
              </w:rPr>
              <w:t>D</w:t>
            </w:r>
          </w:p>
        </w:tc>
      </w:tr>
      <w:tr w:rsidR="007E7D7C" w14:paraId="67CE1F13" w14:textId="77777777" w:rsidTr="00F352D7">
        <w:trPr>
          <w:cnfStyle w:val="000000100000" w:firstRow="0" w:lastRow="0" w:firstColumn="0" w:lastColumn="0" w:oddVBand="0" w:evenVBand="0" w:oddHBand="1" w:evenHBand="0" w:firstRowFirstColumn="0" w:firstRowLastColumn="0" w:lastRowFirstColumn="0" w:lastRowLastColumn="0"/>
          <w:trHeight w:val="490"/>
        </w:trPr>
        <w:tc>
          <w:tcPr>
            <w:cnfStyle w:val="001000000000" w:firstRow="0" w:lastRow="0" w:firstColumn="1" w:lastColumn="0" w:oddVBand="0" w:evenVBand="0" w:oddHBand="0" w:evenHBand="0" w:firstRowFirstColumn="0" w:firstRowLastColumn="0" w:lastRowFirstColumn="0" w:lastRowLastColumn="0"/>
            <w:tcW w:w="2540" w:type="dxa"/>
          </w:tcPr>
          <w:p w14:paraId="5C648A6C" w14:textId="77777777" w:rsidR="007E7D7C" w:rsidRDefault="007E7D7C" w:rsidP="00F352D7">
            <w:pPr>
              <w:rPr>
                <w:rFonts w:asciiTheme="majorHAnsi" w:hAnsiTheme="majorHAnsi" w:cs="Arial"/>
                <w:b w:val="0"/>
                <w:noProof/>
              </w:rPr>
            </w:pPr>
            <w:r>
              <w:rPr>
                <w:rFonts w:asciiTheme="majorHAnsi" w:hAnsiTheme="majorHAnsi" w:cs="Arial"/>
                <w:noProof/>
              </w:rPr>
              <w:t>Frequency</w:t>
            </w:r>
          </w:p>
          <w:p w14:paraId="181F46F3" w14:textId="77777777" w:rsidR="007E7D7C" w:rsidRPr="0078375F" w:rsidRDefault="007E7D7C" w:rsidP="00F352D7">
            <w:pPr>
              <w:rPr>
                <w:rFonts w:asciiTheme="majorHAnsi" w:hAnsiTheme="majorHAnsi" w:cs="Arial"/>
                <w:noProof/>
              </w:rPr>
            </w:pPr>
            <w:r>
              <w:rPr>
                <w:rFonts w:asciiTheme="majorHAnsi" w:hAnsiTheme="majorHAnsi" w:cs="Arial"/>
                <w:noProof/>
              </w:rPr>
              <w:t>(</w:t>
            </w:r>
            <w:r w:rsidRPr="0078375F">
              <w:rPr>
                <w:rFonts w:asciiTheme="majorHAnsi" w:hAnsiTheme="majorHAnsi" w:cs="Arial"/>
                <w:noProof/>
              </w:rPr>
              <w:t>Times per week</w:t>
            </w:r>
            <w:r>
              <w:rPr>
                <w:rFonts w:asciiTheme="majorHAnsi" w:hAnsiTheme="majorHAnsi" w:cs="Arial"/>
                <w:noProof/>
              </w:rPr>
              <w:t>)</w:t>
            </w:r>
          </w:p>
        </w:tc>
        <w:tc>
          <w:tcPr>
            <w:tcW w:w="1291" w:type="dxa"/>
          </w:tcPr>
          <w:p w14:paraId="02F19978" w14:textId="77777777" w:rsidR="007E7D7C"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b/>
                <w:noProof/>
              </w:rPr>
            </w:pPr>
            <w:r>
              <w:rPr>
                <w:rFonts w:asciiTheme="majorHAnsi" w:hAnsiTheme="majorHAnsi" w:cs="Arial"/>
                <w:b/>
                <w:noProof/>
              </w:rPr>
              <w:t>3</w:t>
            </w:r>
          </w:p>
        </w:tc>
        <w:tc>
          <w:tcPr>
            <w:tcW w:w="1291" w:type="dxa"/>
          </w:tcPr>
          <w:p w14:paraId="0999451F" w14:textId="77777777" w:rsidR="007E7D7C"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b/>
                <w:noProof/>
              </w:rPr>
            </w:pPr>
            <w:r>
              <w:rPr>
                <w:rFonts w:asciiTheme="majorHAnsi" w:hAnsiTheme="majorHAnsi" w:cs="Arial"/>
                <w:b/>
                <w:noProof/>
              </w:rPr>
              <w:t>3</w:t>
            </w:r>
          </w:p>
        </w:tc>
        <w:tc>
          <w:tcPr>
            <w:tcW w:w="1341" w:type="dxa"/>
          </w:tcPr>
          <w:p w14:paraId="57FD7667" w14:textId="77777777" w:rsidR="007E7D7C"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b/>
                <w:noProof/>
              </w:rPr>
            </w:pPr>
            <w:r>
              <w:rPr>
                <w:rFonts w:asciiTheme="majorHAnsi" w:hAnsiTheme="majorHAnsi" w:cs="Arial"/>
                <w:b/>
                <w:noProof/>
              </w:rPr>
              <w:t>3</w:t>
            </w:r>
          </w:p>
        </w:tc>
        <w:tc>
          <w:tcPr>
            <w:tcW w:w="1399" w:type="dxa"/>
          </w:tcPr>
          <w:p w14:paraId="31B42A79" w14:textId="77777777" w:rsidR="007E7D7C"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b/>
                <w:noProof/>
              </w:rPr>
            </w:pPr>
            <w:r>
              <w:rPr>
                <w:rFonts w:asciiTheme="majorHAnsi" w:hAnsiTheme="majorHAnsi" w:cs="Arial"/>
                <w:b/>
                <w:noProof/>
              </w:rPr>
              <w:t>2</w:t>
            </w:r>
          </w:p>
        </w:tc>
      </w:tr>
      <w:tr w:rsidR="007E7D7C" w14:paraId="6CED11D6" w14:textId="77777777" w:rsidTr="00F352D7">
        <w:trPr>
          <w:trHeight w:val="246"/>
        </w:trPr>
        <w:tc>
          <w:tcPr>
            <w:cnfStyle w:val="001000000000" w:firstRow="0" w:lastRow="0" w:firstColumn="1" w:lastColumn="0" w:oddVBand="0" w:evenVBand="0" w:oddHBand="0" w:evenHBand="0" w:firstRowFirstColumn="0" w:firstRowLastColumn="0" w:lastRowFirstColumn="0" w:lastRowLastColumn="0"/>
            <w:tcW w:w="2540" w:type="dxa"/>
          </w:tcPr>
          <w:p w14:paraId="698B01CD" w14:textId="77777777" w:rsidR="007E7D7C" w:rsidRPr="0078375F" w:rsidRDefault="007E7D7C" w:rsidP="00F352D7">
            <w:pPr>
              <w:rPr>
                <w:rFonts w:asciiTheme="majorHAnsi" w:hAnsiTheme="majorHAnsi" w:cs="Arial"/>
                <w:noProof/>
              </w:rPr>
            </w:pPr>
            <w:r>
              <w:rPr>
                <w:rFonts w:asciiTheme="majorHAnsi" w:hAnsiTheme="majorHAnsi" w:cs="Arial"/>
                <w:noProof/>
              </w:rPr>
              <w:t>Intensity (</w:t>
            </w:r>
            <w:r w:rsidRPr="0078375F">
              <w:rPr>
                <w:rFonts w:asciiTheme="majorHAnsi" w:hAnsiTheme="majorHAnsi" w:cs="Arial"/>
                <w:noProof/>
              </w:rPr>
              <w:t>%HRmax</w:t>
            </w:r>
            <w:r>
              <w:rPr>
                <w:rFonts w:asciiTheme="majorHAnsi" w:hAnsiTheme="majorHAnsi" w:cs="Arial"/>
                <w:noProof/>
              </w:rPr>
              <w:t>)</w:t>
            </w:r>
          </w:p>
        </w:tc>
        <w:tc>
          <w:tcPr>
            <w:tcW w:w="1291" w:type="dxa"/>
          </w:tcPr>
          <w:p w14:paraId="14D116E0" w14:textId="77777777" w:rsidR="007E7D7C"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b/>
                <w:noProof/>
              </w:rPr>
            </w:pPr>
            <w:r>
              <w:rPr>
                <w:rFonts w:asciiTheme="majorHAnsi" w:hAnsiTheme="majorHAnsi" w:cs="Arial"/>
                <w:b/>
                <w:noProof/>
              </w:rPr>
              <w:t>85-95</w:t>
            </w:r>
          </w:p>
        </w:tc>
        <w:tc>
          <w:tcPr>
            <w:tcW w:w="1291" w:type="dxa"/>
          </w:tcPr>
          <w:p w14:paraId="34675D74" w14:textId="77777777" w:rsidR="007E7D7C"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b/>
                <w:noProof/>
              </w:rPr>
            </w:pPr>
            <w:r>
              <w:rPr>
                <w:rFonts w:asciiTheme="majorHAnsi" w:hAnsiTheme="majorHAnsi" w:cs="Arial"/>
                <w:b/>
                <w:noProof/>
              </w:rPr>
              <w:t>70-80</w:t>
            </w:r>
          </w:p>
        </w:tc>
        <w:tc>
          <w:tcPr>
            <w:tcW w:w="1341" w:type="dxa"/>
          </w:tcPr>
          <w:p w14:paraId="7C78E8F4" w14:textId="77777777" w:rsidR="007E7D7C"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b/>
                <w:noProof/>
              </w:rPr>
            </w:pPr>
            <w:r>
              <w:rPr>
                <w:rFonts w:asciiTheme="majorHAnsi" w:hAnsiTheme="majorHAnsi" w:cs="Arial"/>
                <w:b/>
                <w:noProof/>
              </w:rPr>
              <w:t>85-95</w:t>
            </w:r>
          </w:p>
        </w:tc>
        <w:tc>
          <w:tcPr>
            <w:tcW w:w="1399" w:type="dxa"/>
          </w:tcPr>
          <w:p w14:paraId="458DD339" w14:textId="77777777" w:rsidR="007E7D7C"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b/>
                <w:noProof/>
              </w:rPr>
            </w:pPr>
            <w:r>
              <w:rPr>
                <w:rFonts w:asciiTheme="majorHAnsi" w:hAnsiTheme="majorHAnsi" w:cs="Arial"/>
                <w:b/>
                <w:noProof/>
              </w:rPr>
              <w:t>80-90</w:t>
            </w:r>
          </w:p>
        </w:tc>
      </w:tr>
      <w:tr w:rsidR="007E7D7C" w14:paraId="53E39751" w14:textId="77777777" w:rsidTr="00F352D7">
        <w:trPr>
          <w:cnfStyle w:val="000000100000" w:firstRow="0" w:lastRow="0" w:firstColumn="0" w:lastColumn="0" w:oddVBand="0" w:evenVBand="0" w:oddHBand="1" w:evenHBand="0" w:firstRowFirstColumn="0" w:firstRowLastColumn="0" w:lastRowFirstColumn="0" w:lastRowLastColumn="0"/>
          <w:trHeight w:val="506"/>
        </w:trPr>
        <w:tc>
          <w:tcPr>
            <w:cnfStyle w:val="001000000000" w:firstRow="0" w:lastRow="0" w:firstColumn="1" w:lastColumn="0" w:oddVBand="0" w:evenVBand="0" w:oddHBand="0" w:evenHBand="0" w:firstRowFirstColumn="0" w:firstRowLastColumn="0" w:lastRowFirstColumn="0" w:lastRowLastColumn="0"/>
            <w:tcW w:w="2540" w:type="dxa"/>
          </w:tcPr>
          <w:p w14:paraId="5DD240AB" w14:textId="77777777" w:rsidR="007E7D7C" w:rsidRDefault="007E7D7C" w:rsidP="00F352D7">
            <w:pPr>
              <w:rPr>
                <w:rFonts w:asciiTheme="majorHAnsi" w:hAnsiTheme="majorHAnsi" w:cs="Arial"/>
                <w:b w:val="0"/>
                <w:noProof/>
              </w:rPr>
            </w:pPr>
            <w:r>
              <w:rPr>
                <w:rFonts w:asciiTheme="majorHAnsi" w:hAnsiTheme="majorHAnsi" w:cs="Arial"/>
                <w:noProof/>
              </w:rPr>
              <w:t>Time</w:t>
            </w:r>
          </w:p>
          <w:p w14:paraId="6607B8C2" w14:textId="77777777" w:rsidR="007E7D7C" w:rsidRPr="0078375F" w:rsidRDefault="007E7D7C" w:rsidP="00F352D7">
            <w:pPr>
              <w:rPr>
                <w:rFonts w:asciiTheme="majorHAnsi" w:hAnsiTheme="majorHAnsi" w:cs="Arial"/>
                <w:noProof/>
              </w:rPr>
            </w:pPr>
            <w:r>
              <w:rPr>
                <w:rFonts w:asciiTheme="majorHAnsi" w:hAnsiTheme="majorHAnsi" w:cs="Arial"/>
                <w:noProof/>
              </w:rPr>
              <w:t>(</w:t>
            </w:r>
            <w:r w:rsidRPr="0078375F">
              <w:rPr>
                <w:rFonts w:asciiTheme="majorHAnsi" w:hAnsiTheme="majorHAnsi" w:cs="Arial"/>
                <w:noProof/>
              </w:rPr>
              <w:t>Mins per session</w:t>
            </w:r>
            <w:r>
              <w:rPr>
                <w:rFonts w:asciiTheme="majorHAnsi" w:hAnsiTheme="majorHAnsi" w:cs="Arial"/>
                <w:noProof/>
              </w:rPr>
              <w:t>)</w:t>
            </w:r>
          </w:p>
        </w:tc>
        <w:tc>
          <w:tcPr>
            <w:tcW w:w="1291" w:type="dxa"/>
          </w:tcPr>
          <w:p w14:paraId="5147E61C" w14:textId="77777777" w:rsidR="007E7D7C"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b/>
                <w:noProof/>
              </w:rPr>
            </w:pPr>
            <w:r>
              <w:rPr>
                <w:rFonts w:asciiTheme="majorHAnsi" w:hAnsiTheme="majorHAnsi" w:cs="Arial"/>
                <w:b/>
                <w:noProof/>
              </w:rPr>
              <w:t>14-20</w:t>
            </w:r>
          </w:p>
        </w:tc>
        <w:tc>
          <w:tcPr>
            <w:tcW w:w="1291" w:type="dxa"/>
          </w:tcPr>
          <w:p w14:paraId="4E538EC5" w14:textId="77777777" w:rsidR="007E7D7C"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b/>
                <w:noProof/>
              </w:rPr>
            </w:pPr>
            <w:r>
              <w:rPr>
                <w:rFonts w:asciiTheme="majorHAnsi" w:hAnsiTheme="majorHAnsi" w:cs="Arial"/>
                <w:b/>
                <w:noProof/>
              </w:rPr>
              <w:t>10-15</w:t>
            </w:r>
          </w:p>
        </w:tc>
        <w:tc>
          <w:tcPr>
            <w:tcW w:w="1341" w:type="dxa"/>
          </w:tcPr>
          <w:p w14:paraId="76990A28" w14:textId="77777777" w:rsidR="007E7D7C"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b/>
                <w:noProof/>
              </w:rPr>
            </w:pPr>
            <w:r>
              <w:rPr>
                <w:rFonts w:asciiTheme="majorHAnsi" w:hAnsiTheme="majorHAnsi" w:cs="Arial"/>
                <w:b/>
                <w:noProof/>
              </w:rPr>
              <w:t>30</w:t>
            </w:r>
          </w:p>
        </w:tc>
        <w:tc>
          <w:tcPr>
            <w:tcW w:w="1399" w:type="dxa"/>
          </w:tcPr>
          <w:p w14:paraId="6827A4A1" w14:textId="77777777" w:rsidR="007E7D7C"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b/>
                <w:noProof/>
              </w:rPr>
            </w:pPr>
            <w:r>
              <w:rPr>
                <w:rFonts w:asciiTheme="majorHAnsi" w:hAnsiTheme="majorHAnsi" w:cs="Arial"/>
                <w:b/>
                <w:noProof/>
              </w:rPr>
              <w:t>25</w:t>
            </w:r>
          </w:p>
        </w:tc>
      </w:tr>
      <w:tr w:rsidR="007E7D7C" w14:paraId="540E40FC" w14:textId="77777777" w:rsidTr="00F352D7">
        <w:trPr>
          <w:trHeight w:val="259"/>
        </w:trPr>
        <w:tc>
          <w:tcPr>
            <w:cnfStyle w:val="001000000000" w:firstRow="0" w:lastRow="0" w:firstColumn="1" w:lastColumn="0" w:oddVBand="0" w:evenVBand="0" w:oddHBand="0" w:evenHBand="0" w:firstRowFirstColumn="0" w:firstRowLastColumn="0" w:lastRowFirstColumn="0" w:lastRowLastColumn="0"/>
            <w:tcW w:w="2540" w:type="dxa"/>
          </w:tcPr>
          <w:p w14:paraId="5D30EEAB" w14:textId="77777777" w:rsidR="007E7D7C" w:rsidRDefault="007E7D7C" w:rsidP="00F352D7">
            <w:pPr>
              <w:rPr>
                <w:rFonts w:asciiTheme="majorHAnsi" w:hAnsiTheme="majorHAnsi" w:cs="Arial"/>
                <w:b w:val="0"/>
                <w:noProof/>
              </w:rPr>
            </w:pPr>
            <w:r>
              <w:rPr>
                <w:rFonts w:asciiTheme="majorHAnsi" w:hAnsiTheme="majorHAnsi" w:cs="Arial"/>
                <w:noProof/>
              </w:rPr>
              <w:t>Type  (I</w:t>
            </w:r>
            <w:r w:rsidRPr="0078375F">
              <w:rPr>
                <w:rFonts w:asciiTheme="majorHAnsi" w:hAnsiTheme="majorHAnsi" w:cs="Arial"/>
                <w:noProof/>
              </w:rPr>
              <w:t>nterval ratio</w:t>
            </w:r>
            <w:r>
              <w:rPr>
                <w:rFonts w:asciiTheme="majorHAnsi" w:hAnsiTheme="majorHAnsi" w:cs="Arial"/>
                <w:noProof/>
              </w:rPr>
              <w:t>)</w:t>
            </w:r>
          </w:p>
        </w:tc>
        <w:tc>
          <w:tcPr>
            <w:tcW w:w="1291" w:type="dxa"/>
          </w:tcPr>
          <w:p w14:paraId="3940F3B5" w14:textId="77777777" w:rsidR="007E7D7C"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b/>
                <w:noProof/>
              </w:rPr>
            </w:pPr>
            <w:r>
              <w:rPr>
                <w:rFonts w:asciiTheme="majorHAnsi" w:hAnsiTheme="majorHAnsi" w:cs="Arial"/>
                <w:b/>
                <w:noProof/>
              </w:rPr>
              <w:t>2:1</w:t>
            </w:r>
          </w:p>
        </w:tc>
        <w:tc>
          <w:tcPr>
            <w:tcW w:w="1291" w:type="dxa"/>
          </w:tcPr>
          <w:p w14:paraId="0BD23B94" w14:textId="77777777" w:rsidR="007E7D7C"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b/>
                <w:noProof/>
              </w:rPr>
            </w:pPr>
            <w:r>
              <w:rPr>
                <w:rFonts w:asciiTheme="majorHAnsi" w:hAnsiTheme="majorHAnsi" w:cs="Arial"/>
                <w:b/>
                <w:noProof/>
              </w:rPr>
              <w:t>1:1</w:t>
            </w:r>
          </w:p>
        </w:tc>
        <w:tc>
          <w:tcPr>
            <w:tcW w:w="1341" w:type="dxa"/>
          </w:tcPr>
          <w:p w14:paraId="1B44418F" w14:textId="77777777" w:rsidR="007E7D7C"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b/>
                <w:noProof/>
              </w:rPr>
            </w:pPr>
            <w:r>
              <w:rPr>
                <w:rFonts w:asciiTheme="majorHAnsi" w:hAnsiTheme="majorHAnsi" w:cs="Arial"/>
                <w:b/>
                <w:noProof/>
              </w:rPr>
              <w:t>1:2</w:t>
            </w:r>
          </w:p>
        </w:tc>
        <w:tc>
          <w:tcPr>
            <w:tcW w:w="1399" w:type="dxa"/>
          </w:tcPr>
          <w:p w14:paraId="2493C58C" w14:textId="77777777" w:rsidR="007E7D7C"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b/>
                <w:noProof/>
              </w:rPr>
            </w:pPr>
            <w:r>
              <w:rPr>
                <w:rFonts w:asciiTheme="majorHAnsi" w:hAnsiTheme="majorHAnsi" w:cs="Arial"/>
                <w:b/>
                <w:noProof/>
              </w:rPr>
              <w:t>3:1</w:t>
            </w:r>
          </w:p>
        </w:tc>
      </w:tr>
    </w:tbl>
    <w:p w14:paraId="41DFD512" w14:textId="77777777" w:rsidR="007E7D7C" w:rsidRDefault="007E7D7C" w:rsidP="007E7D7C">
      <w:pPr>
        <w:spacing w:line="480" w:lineRule="auto"/>
        <w:rPr>
          <w:rFonts w:asciiTheme="majorHAnsi" w:hAnsiTheme="majorHAnsi" w:cs="Arial"/>
          <w:b/>
          <w:noProof/>
        </w:rPr>
      </w:pPr>
    </w:p>
    <w:p w14:paraId="42FDDEFE" w14:textId="77777777" w:rsidR="007E7D7C" w:rsidRDefault="007E7D7C" w:rsidP="007E7D7C">
      <w:pPr>
        <w:spacing w:line="480" w:lineRule="auto"/>
        <w:rPr>
          <w:rFonts w:asciiTheme="majorHAnsi" w:hAnsiTheme="majorHAnsi" w:cs="Arial"/>
          <w:b/>
          <w:noProof/>
        </w:rPr>
      </w:pPr>
      <w:r w:rsidRPr="00D71A46">
        <w:rPr>
          <w:rFonts w:asciiTheme="majorHAnsi" w:hAnsiTheme="majorHAnsi" w:cs="Arial"/>
          <w:noProof/>
        </w:rPr>
        <w:t xml:space="preserve"> (*Denotes the correct answer)</w:t>
      </w:r>
    </w:p>
    <w:p w14:paraId="20608CBE" w14:textId="77777777" w:rsidR="007E7D7C" w:rsidRDefault="007E7D7C" w:rsidP="007E7D7C">
      <w:pPr>
        <w:spacing w:line="480" w:lineRule="auto"/>
        <w:rPr>
          <w:rFonts w:asciiTheme="majorHAnsi" w:hAnsiTheme="majorHAnsi" w:cs="Arial"/>
          <w:b/>
          <w:noProof/>
        </w:rPr>
      </w:pPr>
    </w:p>
    <w:p w14:paraId="33042007" w14:textId="77777777" w:rsidR="007E7D7C" w:rsidRDefault="007E7D7C" w:rsidP="007E7D7C">
      <w:pPr>
        <w:spacing w:line="480" w:lineRule="auto"/>
        <w:rPr>
          <w:rFonts w:asciiTheme="majorHAnsi" w:hAnsiTheme="majorHAnsi" w:cs="Arial"/>
          <w:b/>
          <w:noProof/>
        </w:rPr>
      </w:pPr>
    </w:p>
    <w:p w14:paraId="404D7F90" w14:textId="77777777" w:rsidR="007E7D7C" w:rsidRPr="00A96E1F" w:rsidRDefault="007E7D7C" w:rsidP="007E7D7C">
      <w:pPr>
        <w:spacing w:line="480" w:lineRule="auto"/>
        <w:rPr>
          <w:rFonts w:asciiTheme="majorHAnsi" w:hAnsiTheme="majorHAnsi" w:cs="Arial"/>
          <w:b/>
          <w:noProof/>
        </w:rPr>
      </w:pPr>
    </w:p>
    <w:tbl>
      <w:tblPr>
        <w:tblStyle w:val="LightList"/>
        <w:tblW w:w="8046" w:type="dxa"/>
        <w:tblLook w:val="04A0" w:firstRow="1" w:lastRow="0" w:firstColumn="1" w:lastColumn="0" w:noHBand="0" w:noVBand="1"/>
      </w:tblPr>
      <w:tblGrid>
        <w:gridCol w:w="2093"/>
        <w:gridCol w:w="3544"/>
        <w:gridCol w:w="708"/>
        <w:gridCol w:w="1701"/>
      </w:tblGrid>
      <w:tr w:rsidR="00B372AE" w:rsidRPr="008A37A4" w14:paraId="22C9A3DF" w14:textId="77777777" w:rsidTr="00C879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gridSpan w:val="4"/>
          </w:tcPr>
          <w:p w14:paraId="5752E936" w14:textId="44DAA0BC" w:rsidR="00B372AE" w:rsidRPr="008A37A4" w:rsidRDefault="00B372AE" w:rsidP="00F352D7">
            <w:pPr>
              <w:tabs>
                <w:tab w:val="left" w:pos="3686"/>
              </w:tabs>
              <w:spacing w:line="360" w:lineRule="auto"/>
              <w:rPr>
                <w:rFonts w:asciiTheme="majorHAnsi" w:hAnsiTheme="majorHAnsi" w:cs="Arial"/>
                <w:b w:val="0"/>
                <w:noProof/>
              </w:rPr>
            </w:pPr>
            <w:r w:rsidRPr="008A37A4">
              <w:rPr>
                <w:rFonts w:asciiTheme="majorHAnsi" w:hAnsiTheme="majorHAnsi" w:cs="Arial"/>
                <w:b w:val="0"/>
              </w:rPr>
              <w:lastRenderedPageBreak/>
              <w:t>Table of Contents</w:t>
            </w:r>
            <w:r>
              <w:rPr>
                <w:rFonts w:asciiTheme="majorHAnsi" w:hAnsiTheme="majorHAnsi" w:cs="Arial"/>
                <w:b w:val="0"/>
              </w:rPr>
              <w:t xml:space="preserve">       Research Project</w:t>
            </w:r>
          </w:p>
        </w:tc>
      </w:tr>
      <w:tr w:rsidR="007E7D7C" w:rsidRPr="008A37A4" w14:paraId="4607CE44"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2CA06107" w14:textId="77777777" w:rsidR="007E7D7C" w:rsidRPr="008A37A4" w:rsidRDefault="007E7D7C" w:rsidP="00F352D7">
            <w:pPr>
              <w:rPr>
                <w:rFonts w:asciiTheme="majorHAnsi" w:hAnsiTheme="majorHAnsi" w:cs="Arial"/>
              </w:rPr>
            </w:pPr>
            <w:r w:rsidRPr="008A37A4">
              <w:rPr>
                <w:rFonts w:asciiTheme="majorHAnsi" w:hAnsiTheme="majorHAnsi" w:cs="Arial"/>
              </w:rPr>
              <w:t xml:space="preserve">Section </w:t>
            </w:r>
          </w:p>
        </w:tc>
        <w:tc>
          <w:tcPr>
            <w:tcW w:w="3544" w:type="dxa"/>
          </w:tcPr>
          <w:p w14:paraId="1FB71A2B" w14:textId="77777777" w:rsidR="007E7D7C" w:rsidRPr="008A37A4"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b/>
              </w:rPr>
            </w:pPr>
            <w:r w:rsidRPr="008A37A4">
              <w:rPr>
                <w:rFonts w:asciiTheme="majorHAnsi" w:hAnsiTheme="majorHAnsi" w:cs="Arial"/>
                <w:b/>
              </w:rPr>
              <w:t>Title</w:t>
            </w:r>
          </w:p>
        </w:tc>
        <w:tc>
          <w:tcPr>
            <w:tcW w:w="2409" w:type="dxa"/>
            <w:gridSpan w:val="2"/>
          </w:tcPr>
          <w:p w14:paraId="4E73A82E" w14:textId="77777777" w:rsidR="007E7D7C" w:rsidRPr="008A37A4" w:rsidRDefault="007E7D7C" w:rsidP="00F352D7">
            <w:pPr>
              <w:tabs>
                <w:tab w:val="left" w:pos="3686"/>
              </w:tabs>
              <w:spacing w:line="360" w:lineRule="auto"/>
              <w:cnfStyle w:val="000000100000" w:firstRow="0" w:lastRow="0" w:firstColumn="0" w:lastColumn="0" w:oddVBand="0" w:evenVBand="0" w:oddHBand="1" w:evenHBand="0" w:firstRowFirstColumn="0" w:firstRowLastColumn="0" w:lastRowFirstColumn="0" w:lastRowLastColumn="0"/>
              <w:rPr>
                <w:rFonts w:asciiTheme="majorHAnsi" w:hAnsiTheme="majorHAnsi" w:cs="Arial"/>
                <w:b/>
                <w:noProof/>
              </w:rPr>
            </w:pPr>
            <w:r>
              <w:rPr>
                <w:rFonts w:asciiTheme="majorHAnsi" w:hAnsiTheme="majorHAnsi" w:cs="Arial"/>
                <w:b/>
                <w:noProof/>
              </w:rPr>
              <w:t xml:space="preserve">                               Page</w:t>
            </w:r>
          </w:p>
        </w:tc>
      </w:tr>
      <w:tr w:rsidR="007E7D7C" w:rsidRPr="008A37A4" w14:paraId="6866C9D1" w14:textId="77777777" w:rsidTr="00F352D7">
        <w:tc>
          <w:tcPr>
            <w:cnfStyle w:val="001000000000" w:firstRow="0" w:lastRow="0" w:firstColumn="1" w:lastColumn="0" w:oddVBand="0" w:evenVBand="0" w:oddHBand="0" w:evenHBand="0" w:firstRowFirstColumn="0" w:firstRowLastColumn="0" w:lastRowFirstColumn="0" w:lastRowLastColumn="0"/>
            <w:tcW w:w="2093" w:type="dxa"/>
          </w:tcPr>
          <w:p w14:paraId="3480F393" w14:textId="77777777" w:rsidR="007E7D7C" w:rsidRPr="00D71A46" w:rsidRDefault="007E7D7C" w:rsidP="00F352D7">
            <w:pPr>
              <w:rPr>
                <w:rFonts w:asciiTheme="majorHAnsi" w:hAnsiTheme="majorHAnsi" w:cs="Arial"/>
              </w:rPr>
            </w:pPr>
            <w:r w:rsidRPr="00D71A46">
              <w:rPr>
                <w:rFonts w:asciiTheme="majorHAnsi" w:hAnsiTheme="majorHAnsi" w:cs="Arial"/>
              </w:rPr>
              <w:t>1.0</w:t>
            </w:r>
          </w:p>
        </w:tc>
        <w:tc>
          <w:tcPr>
            <w:tcW w:w="3544" w:type="dxa"/>
          </w:tcPr>
          <w:p w14:paraId="520D2552" w14:textId="77777777" w:rsidR="007E7D7C" w:rsidRPr="008A37A4"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rPr>
            </w:pPr>
            <w:r w:rsidRPr="006C2EEE">
              <w:rPr>
                <w:rFonts w:asciiTheme="majorHAnsi" w:hAnsiTheme="majorHAnsi" w:cs="Arial"/>
                <w:b/>
              </w:rPr>
              <w:t>Introduction</w:t>
            </w:r>
            <w:r>
              <w:rPr>
                <w:rFonts w:asciiTheme="majorHAnsi" w:hAnsiTheme="majorHAnsi" w:cs="Arial"/>
              </w:rPr>
              <w:t xml:space="preserve"> </w:t>
            </w:r>
          </w:p>
        </w:tc>
        <w:tc>
          <w:tcPr>
            <w:tcW w:w="2409" w:type="dxa"/>
            <w:gridSpan w:val="2"/>
          </w:tcPr>
          <w:p w14:paraId="5D5D893D" w14:textId="272D2C41" w:rsidR="007E7D7C" w:rsidRPr="008A37A4" w:rsidRDefault="007E7D7C" w:rsidP="00F352D7">
            <w:pPr>
              <w:tabs>
                <w:tab w:val="left" w:pos="3686"/>
              </w:tabs>
              <w:spacing w:line="360" w:lineRule="auto"/>
              <w:ind w:left="1805"/>
              <w:jc w:val="right"/>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Pr>
                <w:rFonts w:asciiTheme="majorHAnsi" w:hAnsiTheme="majorHAnsi" w:cs="Arial"/>
                <w:noProof/>
              </w:rPr>
              <w:t>1</w:t>
            </w:r>
          </w:p>
        </w:tc>
      </w:tr>
      <w:tr w:rsidR="007E7D7C" w:rsidRPr="008A37A4" w14:paraId="6FDB1046"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A593CE7" w14:textId="77777777" w:rsidR="007E7D7C" w:rsidRPr="00D71A46" w:rsidRDefault="007E7D7C" w:rsidP="00F352D7">
            <w:pPr>
              <w:rPr>
                <w:rFonts w:asciiTheme="majorHAnsi" w:hAnsiTheme="majorHAnsi" w:cs="Arial"/>
              </w:rPr>
            </w:pPr>
            <w:r w:rsidRPr="00D71A46">
              <w:rPr>
                <w:rFonts w:asciiTheme="majorHAnsi" w:hAnsiTheme="majorHAnsi" w:cs="Arial"/>
              </w:rPr>
              <w:t>2.0</w:t>
            </w:r>
          </w:p>
        </w:tc>
        <w:tc>
          <w:tcPr>
            <w:tcW w:w="3544" w:type="dxa"/>
          </w:tcPr>
          <w:p w14:paraId="5C824BEC" w14:textId="77777777" w:rsidR="007E7D7C" w:rsidRPr="008A37A4"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rPr>
            </w:pPr>
            <w:r w:rsidRPr="006C2EEE">
              <w:rPr>
                <w:rFonts w:asciiTheme="majorHAnsi" w:hAnsiTheme="majorHAnsi" w:cs="Arial"/>
                <w:b/>
              </w:rPr>
              <w:t>Method</w:t>
            </w:r>
            <w:r>
              <w:rPr>
                <w:rFonts w:asciiTheme="majorHAnsi" w:hAnsiTheme="majorHAnsi" w:cs="Arial"/>
                <w:b/>
              </w:rPr>
              <w:t>s</w:t>
            </w:r>
            <w:r>
              <w:rPr>
                <w:rFonts w:asciiTheme="majorHAnsi" w:hAnsiTheme="majorHAnsi" w:cs="Arial"/>
              </w:rPr>
              <w:t xml:space="preserve"> </w:t>
            </w:r>
            <w:r w:rsidRPr="008A37A4">
              <w:rPr>
                <w:rFonts w:asciiTheme="majorHAnsi" w:hAnsiTheme="majorHAnsi" w:cs="Arial"/>
              </w:rPr>
              <w:t xml:space="preserve"> </w:t>
            </w:r>
          </w:p>
        </w:tc>
        <w:tc>
          <w:tcPr>
            <w:tcW w:w="2409" w:type="dxa"/>
            <w:gridSpan w:val="2"/>
          </w:tcPr>
          <w:p w14:paraId="0DA78D0E" w14:textId="339DAEE8" w:rsidR="007E7D7C" w:rsidRPr="008A37A4" w:rsidRDefault="000E6D12" w:rsidP="00F352D7">
            <w:pPr>
              <w:tabs>
                <w:tab w:val="left" w:pos="3686"/>
              </w:tabs>
              <w:spacing w:line="360" w:lineRule="auto"/>
              <w:ind w:firstLine="1805"/>
              <w:jc w:val="right"/>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2</w:t>
            </w:r>
          </w:p>
        </w:tc>
      </w:tr>
      <w:tr w:rsidR="007E7D7C" w:rsidRPr="008A37A4" w14:paraId="2D7F80EB" w14:textId="77777777" w:rsidTr="00F352D7">
        <w:tc>
          <w:tcPr>
            <w:cnfStyle w:val="001000000000" w:firstRow="0" w:lastRow="0" w:firstColumn="1" w:lastColumn="0" w:oddVBand="0" w:evenVBand="0" w:oddHBand="0" w:evenHBand="0" w:firstRowFirstColumn="0" w:firstRowLastColumn="0" w:lastRowFirstColumn="0" w:lastRowLastColumn="0"/>
            <w:tcW w:w="2093" w:type="dxa"/>
          </w:tcPr>
          <w:p w14:paraId="420C447E" w14:textId="77777777" w:rsidR="007E7D7C" w:rsidRPr="008A37A4" w:rsidRDefault="007E7D7C" w:rsidP="00F352D7">
            <w:pPr>
              <w:rPr>
                <w:rFonts w:asciiTheme="majorHAnsi" w:hAnsiTheme="majorHAnsi" w:cs="Arial"/>
                <w:b w:val="0"/>
              </w:rPr>
            </w:pPr>
            <w:r w:rsidRPr="008A37A4">
              <w:rPr>
                <w:rFonts w:asciiTheme="majorHAnsi" w:hAnsiTheme="majorHAnsi" w:cs="Arial"/>
                <w:b w:val="0"/>
              </w:rPr>
              <w:t>2.1</w:t>
            </w:r>
          </w:p>
        </w:tc>
        <w:tc>
          <w:tcPr>
            <w:tcW w:w="3544" w:type="dxa"/>
          </w:tcPr>
          <w:p w14:paraId="6BAC6160" w14:textId="77777777" w:rsidR="007E7D7C" w:rsidRPr="008A37A4"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rPr>
            </w:pPr>
            <w:r w:rsidRPr="008A37A4">
              <w:rPr>
                <w:rFonts w:asciiTheme="majorHAnsi" w:hAnsiTheme="majorHAnsi" w:cs="Arial"/>
              </w:rPr>
              <w:t>Protocol and registration</w:t>
            </w:r>
          </w:p>
        </w:tc>
        <w:tc>
          <w:tcPr>
            <w:tcW w:w="2409" w:type="dxa"/>
            <w:gridSpan w:val="2"/>
          </w:tcPr>
          <w:p w14:paraId="4F208447" w14:textId="1FEB9702" w:rsidR="007E7D7C" w:rsidRPr="008A37A4" w:rsidRDefault="000E6D12" w:rsidP="00F352D7">
            <w:pPr>
              <w:tabs>
                <w:tab w:val="left" w:pos="3686"/>
              </w:tabs>
              <w:spacing w:line="360" w:lineRule="auto"/>
              <w:ind w:firstLine="1805"/>
              <w:jc w:val="right"/>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Pr>
                <w:rFonts w:asciiTheme="majorHAnsi" w:hAnsiTheme="majorHAnsi" w:cs="Arial"/>
                <w:noProof/>
              </w:rPr>
              <w:t>2</w:t>
            </w:r>
          </w:p>
        </w:tc>
      </w:tr>
      <w:tr w:rsidR="007E7D7C" w:rsidRPr="008A37A4" w14:paraId="0983E13C"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0F818B25" w14:textId="77777777" w:rsidR="007E7D7C" w:rsidRPr="008A37A4" w:rsidRDefault="007E7D7C" w:rsidP="00F352D7">
            <w:pPr>
              <w:rPr>
                <w:rFonts w:asciiTheme="majorHAnsi" w:hAnsiTheme="majorHAnsi" w:cs="Arial"/>
                <w:b w:val="0"/>
              </w:rPr>
            </w:pPr>
            <w:r w:rsidRPr="008A37A4">
              <w:rPr>
                <w:rFonts w:asciiTheme="majorHAnsi" w:hAnsiTheme="majorHAnsi" w:cs="Arial"/>
                <w:b w:val="0"/>
              </w:rPr>
              <w:t>2.2</w:t>
            </w:r>
          </w:p>
        </w:tc>
        <w:tc>
          <w:tcPr>
            <w:tcW w:w="3544" w:type="dxa"/>
          </w:tcPr>
          <w:p w14:paraId="77C3C0C3" w14:textId="77777777" w:rsidR="007E7D7C" w:rsidRPr="008A37A4"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rPr>
            </w:pPr>
            <w:r w:rsidRPr="008A37A4">
              <w:rPr>
                <w:rFonts w:asciiTheme="majorHAnsi" w:hAnsiTheme="majorHAnsi" w:cs="Arial"/>
              </w:rPr>
              <w:t>Study Selection Criteria</w:t>
            </w:r>
          </w:p>
        </w:tc>
        <w:tc>
          <w:tcPr>
            <w:tcW w:w="2409" w:type="dxa"/>
            <w:gridSpan w:val="2"/>
          </w:tcPr>
          <w:p w14:paraId="2BC6ED21" w14:textId="4FAB85A6" w:rsidR="007E7D7C" w:rsidRPr="008A37A4" w:rsidRDefault="000E6D12" w:rsidP="00F352D7">
            <w:pPr>
              <w:tabs>
                <w:tab w:val="left" w:pos="3686"/>
              </w:tabs>
              <w:spacing w:line="360" w:lineRule="auto"/>
              <w:ind w:left="1805" w:hanging="116"/>
              <w:jc w:val="right"/>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4</w:t>
            </w:r>
          </w:p>
        </w:tc>
      </w:tr>
      <w:tr w:rsidR="007E7D7C" w:rsidRPr="008A37A4" w14:paraId="1C6B0A11" w14:textId="77777777" w:rsidTr="00F352D7">
        <w:tc>
          <w:tcPr>
            <w:cnfStyle w:val="001000000000" w:firstRow="0" w:lastRow="0" w:firstColumn="1" w:lastColumn="0" w:oddVBand="0" w:evenVBand="0" w:oddHBand="0" w:evenHBand="0" w:firstRowFirstColumn="0" w:firstRowLastColumn="0" w:lastRowFirstColumn="0" w:lastRowLastColumn="0"/>
            <w:tcW w:w="2093" w:type="dxa"/>
          </w:tcPr>
          <w:p w14:paraId="236470E6" w14:textId="77777777" w:rsidR="007E7D7C" w:rsidRPr="008A37A4" w:rsidRDefault="007E7D7C" w:rsidP="00F352D7">
            <w:pPr>
              <w:rPr>
                <w:rFonts w:asciiTheme="majorHAnsi" w:hAnsiTheme="majorHAnsi" w:cs="Arial"/>
                <w:b w:val="0"/>
              </w:rPr>
            </w:pPr>
            <w:r w:rsidRPr="008A37A4">
              <w:rPr>
                <w:rFonts w:asciiTheme="majorHAnsi" w:hAnsiTheme="majorHAnsi" w:cs="Arial"/>
                <w:b w:val="0"/>
              </w:rPr>
              <w:t>2.3</w:t>
            </w:r>
          </w:p>
        </w:tc>
        <w:tc>
          <w:tcPr>
            <w:tcW w:w="4252" w:type="dxa"/>
            <w:gridSpan w:val="2"/>
          </w:tcPr>
          <w:p w14:paraId="5F4BE093" w14:textId="77777777" w:rsidR="007E7D7C" w:rsidRPr="008A37A4"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rPr>
            </w:pPr>
            <w:r w:rsidRPr="008A37A4">
              <w:rPr>
                <w:rFonts w:asciiTheme="majorHAnsi" w:hAnsiTheme="majorHAnsi" w:cs="Arial"/>
              </w:rPr>
              <w:t>Methodology of Quality Assessment</w:t>
            </w:r>
          </w:p>
        </w:tc>
        <w:tc>
          <w:tcPr>
            <w:tcW w:w="1701" w:type="dxa"/>
          </w:tcPr>
          <w:p w14:paraId="7CF34A01" w14:textId="5916E4B4" w:rsidR="007E7D7C" w:rsidRPr="008A37A4" w:rsidRDefault="000E6D12" w:rsidP="00F352D7">
            <w:pPr>
              <w:tabs>
                <w:tab w:val="left" w:pos="3686"/>
              </w:tabs>
              <w:spacing w:line="360" w:lineRule="auto"/>
              <w:ind w:left="601"/>
              <w:jc w:val="right"/>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Pr>
                <w:rFonts w:asciiTheme="majorHAnsi" w:hAnsiTheme="majorHAnsi" w:cs="Arial"/>
                <w:noProof/>
              </w:rPr>
              <w:t>5</w:t>
            </w:r>
            <w:r w:rsidR="007E7D7C">
              <w:rPr>
                <w:rFonts w:asciiTheme="majorHAnsi" w:hAnsiTheme="majorHAnsi" w:cs="Arial"/>
                <w:noProof/>
              </w:rPr>
              <w:t xml:space="preserve">       </w:t>
            </w:r>
          </w:p>
        </w:tc>
      </w:tr>
      <w:tr w:rsidR="007E7D7C" w:rsidRPr="008A37A4" w14:paraId="5EA5C7A9"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516DF1D6" w14:textId="77777777" w:rsidR="007E7D7C" w:rsidRPr="008A37A4" w:rsidRDefault="007E7D7C" w:rsidP="00F352D7">
            <w:pPr>
              <w:rPr>
                <w:rFonts w:asciiTheme="majorHAnsi" w:hAnsiTheme="majorHAnsi" w:cs="Arial"/>
                <w:b w:val="0"/>
              </w:rPr>
            </w:pPr>
            <w:r w:rsidRPr="008A37A4">
              <w:rPr>
                <w:rFonts w:asciiTheme="majorHAnsi" w:hAnsiTheme="majorHAnsi" w:cs="Arial"/>
                <w:b w:val="0"/>
              </w:rPr>
              <w:t>2.4</w:t>
            </w:r>
          </w:p>
        </w:tc>
        <w:tc>
          <w:tcPr>
            <w:tcW w:w="3544" w:type="dxa"/>
          </w:tcPr>
          <w:p w14:paraId="01E37969" w14:textId="77777777" w:rsidR="007E7D7C" w:rsidRPr="007E5FC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rPr>
            </w:pPr>
            <w:r w:rsidRPr="008A37A4">
              <w:rPr>
                <w:rFonts w:asciiTheme="majorHAnsi" w:hAnsiTheme="majorHAnsi" w:cs="Arial"/>
              </w:rPr>
              <w:t xml:space="preserve">Data extraction </w:t>
            </w:r>
          </w:p>
        </w:tc>
        <w:tc>
          <w:tcPr>
            <w:tcW w:w="2409" w:type="dxa"/>
            <w:gridSpan w:val="2"/>
          </w:tcPr>
          <w:p w14:paraId="0EB55C62" w14:textId="2E9BC3DF" w:rsidR="007E7D7C" w:rsidRPr="008A37A4" w:rsidRDefault="000E6D12" w:rsidP="00F352D7">
            <w:pPr>
              <w:tabs>
                <w:tab w:val="left" w:pos="3686"/>
              </w:tabs>
              <w:spacing w:line="360" w:lineRule="auto"/>
              <w:ind w:left="1805" w:hanging="116"/>
              <w:jc w:val="right"/>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7</w:t>
            </w:r>
          </w:p>
        </w:tc>
      </w:tr>
      <w:tr w:rsidR="007E7D7C" w:rsidRPr="008A37A4" w14:paraId="4CD44EBF" w14:textId="77777777" w:rsidTr="00F352D7">
        <w:tc>
          <w:tcPr>
            <w:cnfStyle w:val="001000000000" w:firstRow="0" w:lastRow="0" w:firstColumn="1" w:lastColumn="0" w:oddVBand="0" w:evenVBand="0" w:oddHBand="0" w:evenHBand="0" w:firstRowFirstColumn="0" w:firstRowLastColumn="0" w:lastRowFirstColumn="0" w:lastRowLastColumn="0"/>
            <w:tcW w:w="2093" w:type="dxa"/>
          </w:tcPr>
          <w:p w14:paraId="18E987BF" w14:textId="77777777" w:rsidR="007E7D7C" w:rsidRPr="008A37A4" w:rsidRDefault="007E7D7C" w:rsidP="00F352D7">
            <w:pPr>
              <w:rPr>
                <w:rFonts w:asciiTheme="majorHAnsi" w:hAnsiTheme="majorHAnsi" w:cs="Arial"/>
                <w:b w:val="0"/>
              </w:rPr>
            </w:pPr>
            <w:r>
              <w:rPr>
                <w:rFonts w:asciiTheme="majorHAnsi" w:hAnsiTheme="majorHAnsi" w:cs="Arial"/>
                <w:b w:val="0"/>
              </w:rPr>
              <w:t>2.5</w:t>
            </w:r>
          </w:p>
        </w:tc>
        <w:tc>
          <w:tcPr>
            <w:tcW w:w="3544" w:type="dxa"/>
          </w:tcPr>
          <w:p w14:paraId="52096CB3" w14:textId="77777777" w:rsidR="007E7D7C" w:rsidRPr="007E5FC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rPr>
            </w:pPr>
            <w:r w:rsidRPr="007E5FC0">
              <w:rPr>
                <w:rFonts w:asciiTheme="majorHAnsi" w:hAnsiTheme="majorHAnsi" w:cs="Arial"/>
              </w:rPr>
              <w:t>Duplicate publications</w:t>
            </w:r>
          </w:p>
        </w:tc>
        <w:tc>
          <w:tcPr>
            <w:tcW w:w="2409" w:type="dxa"/>
            <w:gridSpan w:val="2"/>
          </w:tcPr>
          <w:p w14:paraId="4E9BDF5A" w14:textId="74EEE542" w:rsidR="007E7D7C" w:rsidRDefault="000E6D12" w:rsidP="00F352D7">
            <w:pPr>
              <w:tabs>
                <w:tab w:val="left" w:pos="3686"/>
              </w:tabs>
              <w:spacing w:line="360" w:lineRule="auto"/>
              <w:ind w:left="1805" w:hanging="116"/>
              <w:jc w:val="right"/>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Pr>
                <w:rFonts w:asciiTheme="majorHAnsi" w:hAnsiTheme="majorHAnsi" w:cs="Arial"/>
                <w:noProof/>
              </w:rPr>
              <w:t>8</w:t>
            </w:r>
          </w:p>
        </w:tc>
      </w:tr>
      <w:tr w:rsidR="007E7D7C" w:rsidRPr="008A37A4" w14:paraId="5CDE6169"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07DDC111" w14:textId="77777777" w:rsidR="007E7D7C" w:rsidRPr="00D71A46" w:rsidRDefault="007E7D7C" w:rsidP="00F352D7">
            <w:pPr>
              <w:rPr>
                <w:rFonts w:asciiTheme="majorHAnsi" w:hAnsiTheme="majorHAnsi" w:cs="Arial"/>
              </w:rPr>
            </w:pPr>
            <w:r w:rsidRPr="00D71A46">
              <w:rPr>
                <w:rFonts w:asciiTheme="majorHAnsi" w:hAnsiTheme="majorHAnsi" w:cs="Arial"/>
              </w:rPr>
              <w:t>3.0</w:t>
            </w:r>
          </w:p>
        </w:tc>
        <w:tc>
          <w:tcPr>
            <w:tcW w:w="3544" w:type="dxa"/>
          </w:tcPr>
          <w:p w14:paraId="61446E2F" w14:textId="77777777" w:rsidR="007E7D7C" w:rsidRPr="008A37A4"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rPr>
            </w:pPr>
            <w:r w:rsidRPr="006C2EEE">
              <w:rPr>
                <w:rFonts w:asciiTheme="majorHAnsi" w:hAnsiTheme="majorHAnsi" w:cs="Arial"/>
                <w:b/>
              </w:rPr>
              <w:t>Results</w:t>
            </w:r>
            <w:r w:rsidRPr="008A37A4">
              <w:rPr>
                <w:rFonts w:asciiTheme="majorHAnsi" w:hAnsiTheme="majorHAnsi" w:cs="Arial"/>
              </w:rPr>
              <w:t xml:space="preserve"> </w:t>
            </w:r>
          </w:p>
        </w:tc>
        <w:tc>
          <w:tcPr>
            <w:tcW w:w="2409" w:type="dxa"/>
            <w:gridSpan w:val="2"/>
          </w:tcPr>
          <w:p w14:paraId="1943E615" w14:textId="5FCE6F41" w:rsidR="007E7D7C" w:rsidRPr="008A37A4" w:rsidRDefault="007E7D7C" w:rsidP="00F352D7">
            <w:pPr>
              <w:tabs>
                <w:tab w:val="left" w:pos="3686"/>
              </w:tabs>
              <w:spacing w:line="360" w:lineRule="auto"/>
              <w:ind w:left="1805" w:hanging="116"/>
              <w:jc w:val="right"/>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1</w:t>
            </w:r>
            <w:r w:rsidR="000E6D12">
              <w:rPr>
                <w:rFonts w:asciiTheme="majorHAnsi" w:hAnsiTheme="majorHAnsi" w:cs="Arial"/>
                <w:noProof/>
              </w:rPr>
              <w:t>0</w:t>
            </w:r>
          </w:p>
        </w:tc>
      </w:tr>
      <w:tr w:rsidR="007E7D7C" w:rsidRPr="008A37A4" w14:paraId="6E8268B2" w14:textId="77777777" w:rsidTr="00F352D7">
        <w:tc>
          <w:tcPr>
            <w:cnfStyle w:val="001000000000" w:firstRow="0" w:lastRow="0" w:firstColumn="1" w:lastColumn="0" w:oddVBand="0" w:evenVBand="0" w:oddHBand="0" w:evenHBand="0" w:firstRowFirstColumn="0" w:firstRowLastColumn="0" w:lastRowFirstColumn="0" w:lastRowLastColumn="0"/>
            <w:tcW w:w="2093" w:type="dxa"/>
          </w:tcPr>
          <w:p w14:paraId="5A4BD24F" w14:textId="77777777" w:rsidR="007E7D7C" w:rsidRPr="008A37A4" w:rsidRDefault="007E7D7C" w:rsidP="00F352D7">
            <w:pPr>
              <w:rPr>
                <w:rFonts w:asciiTheme="majorHAnsi" w:hAnsiTheme="majorHAnsi" w:cs="Arial"/>
                <w:b w:val="0"/>
              </w:rPr>
            </w:pPr>
            <w:r w:rsidRPr="008A37A4">
              <w:rPr>
                <w:rFonts w:asciiTheme="majorHAnsi" w:hAnsiTheme="majorHAnsi" w:cs="Arial"/>
                <w:b w:val="0"/>
              </w:rPr>
              <w:t>3.1</w:t>
            </w:r>
          </w:p>
        </w:tc>
        <w:tc>
          <w:tcPr>
            <w:tcW w:w="3544" w:type="dxa"/>
          </w:tcPr>
          <w:p w14:paraId="29D00062" w14:textId="77777777" w:rsidR="007E7D7C" w:rsidRPr="008A37A4"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rPr>
            </w:pPr>
            <w:r w:rsidRPr="008A37A4">
              <w:rPr>
                <w:rFonts w:asciiTheme="majorHAnsi" w:hAnsiTheme="majorHAnsi" w:cs="Arial"/>
              </w:rPr>
              <w:t>Study characteristics</w:t>
            </w:r>
          </w:p>
        </w:tc>
        <w:tc>
          <w:tcPr>
            <w:tcW w:w="2409" w:type="dxa"/>
            <w:gridSpan w:val="2"/>
          </w:tcPr>
          <w:p w14:paraId="2BAB87B8" w14:textId="3E665A15" w:rsidR="007E7D7C" w:rsidRPr="008A37A4" w:rsidRDefault="007E7D7C" w:rsidP="00F352D7">
            <w:pPr>
              <w:tabs>
                <w:tab w:val="left" w:pos="3686"/>
              </w:tabs>
              <w:spacing w:line="360" w:lineRule="auto"/>
              <w:ind w:left="1805" w:hanging="116"/>
              <w:jc w:val="right"/>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Pr>
                <w:rFonts w:asciiTheme="majorHAnsi" w:hAnsiTheme="majorHAnsi" w:cs="Arial"/>
                <w:noProof/>
              </w:rPr>
              <w:t>1</w:t>
            </w:r>
            <w:r w:rsidR="000E6D12">
              <w:rPr>
                <w:rFonts w:asciiTheme="majorHAnsi" w:hAnsiTheme="majorHAnsi" w:cs="Arial"/>
                <w:noProof/>
              </w:rPr>
              <w:t>0</w:t>
            </w:r>
          </w:p>
        </w:tc>
      </w:tr>
      <w:tr w:rsidR="007E7D7C" w:rsidRPr="008A37A4" w14:paraId="3B43FFB4"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BF7601D" w14:textId="77777777" w:rsidR="007E7D7C" w:rsidRPr="008A37A4" w:rsidRDefault="007E7D7C" w:rsidP="00F352D7">
            <w:pPr>
              <w:rPr>
                <w:rFonts w:asciiTheme="majorHAnsi" w:hAnsiTheme="majorHAnsi" w:cs="Arial"/>
                <w:b w:val="0"/>
              </w:rPr>
            </w:pPr>
            <w:r w:rsidRPr="008A37A4">
              <w:rPr>
                <w:rFonts w:asciiTheme="majorHAnsi" w:hAnsiTheme="majorHAnsi" w:cs="Arial"/>
                <w:b w:val="0"/>
              </w:rPr>
              <w:t>3.2</w:t>
            </w:r>
          </w:p>
        </w:tc>
        <w:tc>
          <w:tcPr>
            <w:tcW w:w="3544" w:type="dxa"/>
          </w:tcPr>
          <w:p w14:paraId="7C2EFE4A" w14:textId="77777777" w:rsidR="007E7D7C" w:rsidRPr="008A37A4"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rPr>
            </w:pPr>
            <w:r w:rsidRPr="008A37A4">
              <w:rPr>
                <w:rFonts w:asciiTheme="majorHAnsi" w:hAnsiTheme="majorHAnsi" w:cs="Arial"/>
              </w:rPr>
              <w:t xml:space="preserve">Synthesis of results </w:t>
            </w:r>
          </w:p>
        </w:tc>
        <w:tc>
          <w:tcPr>
            <w:tcW w:w="2409" w:type="dxa"/>
            <w:gridSpan w:val="2"/>
          </w:tcPr>
          <w:p w14:paraId="31DE6135" w14:textId="01E8192E" w:rsidR="007E7D7C" w:rsidRPr="008A37A4" w:rsidRDefault="007E7D7C" w:rsidP="00F352D7">
            <w:pPr>
              <w:tabs>
                <w:tab w:val="left" w:pos="3686"/>
              </w:tabs>
              <w:spacing w:line="360" w:lineRule="auto"/>
              <w:ind w:left="1805" w:hanging="116"/>
              <w:jc w:val="right"/>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1</w:t>
            </w:r>
            <w:r w:rsidR="000E6D12">
              <w:rPr>
                <w:rFonts w:asciiTheme="majorHAnsi" w:hAnsiTheme="majorHAnsi" w:cs="Arial"/>
                <w:noProof/>
              </w:rPr>
              <w:t>0</w:t>
            </w:r>
          </w:p>
        </w:tc>
      </w:tr>
      <w:tr w:rsidR="007E7D7C" w:rsidRPr="008A37A4" w14:paraId="4AC258F7" w14:textId="77777777" w:rsidTr="00F352D7">
        <w:tc>
          <w:tcPr>
            <w:cnfStyle w:val="001000000000" w:firstRow="0" w:lastRow="0" w:firstColumn="1" w:lastColumn="0" w:oddVBand="0" w:evenVBand="0" w:oddHBand="0" w:evenHBand="0" w:firstRowFirstColumn="0" w:firstRowLastColumn="0" w:lastRowFirstColumn="0" w:lastRowLastColumn="0"/>
            <w:tcW w:w="2093" w:type="dxa"/>
          </w:tcPr>
          <w:p w14:paraId="3AB560E0" w14:textId="77777777" w:rsidR="007E7D7C" w:rsidRPr="008A37A4" w:rsidRDefault="007E7D7C" w:rsidP="00F352D7">
            <w:pPr>
              <w:rPr>
                <w:rFonts w:asciiTheme="majorHAnsi" w:hAnsiTheme="majorHAnsi" w:cs="Arial"/>
                <w:b w:val="0"/>
              </w:rPr>
            </w:pPr>
            <w:r>
              <w:rPr>
                <w:rFonts w:asciiTheme="majorHAnsi" w:hAnsiTheme="majorHAnsi" w:cs="Arial"/>
                <w:b w:val="0"/>
              </w:rPr>
              <w:t xml:space="preserve">  </w:t>
            </w:r>
            <w:r w:rsidRPr="008A37A4">
              <w:rPr>
                <w:rFonts w:asciiTheme="majorHAnsi" w:hAnsiTheme="majorHAnsi" w:cs="Arial"/>
                <w:b w:val="0"/>
              </w:rPr>
              <w:t>3.2.1</w:t>
            </w:r>
          </w:p>
        </w:tc>
        <w:tc>
          <w:tcPr>
            <w:tcW w:w="3544" w:type="dxa"/>
          </w:tcPr>
          <w:p w14:paraId="5B524BF6" w14:textId="77777777" w:rsidR="007E7D7C" w:rsidRPr="008A37A4"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rPr>
            </w:pPr>
            <w:r w:rsidRPr="008A37A4">
              <w:rPr>
                <w:rFonts w:asciiTheme="majorHAnsi" w:hAnsiTheme="majorHAnsi" w:cs="Arial"/>
              </w:rPr>
              <w:t>Study and Participant Characteristics</w:t>
            </w:r>
          </w:p>
        </w:tc>
        <w:tc>
          <w:tcPr>
            <w:tcW w:w="2409" w:type="dxa"/>
            <w:gridSpan w:val="2"/>
          </w:tcPr>
          <w:p w14:paraId="7F390D5B" w14:textId="5884725B" w:rsidR="007E7D7C" w:rsidRPr="008A37A4" w:rsidRDefault="007E7D7C" w:rsidP="00F352D7">
            <w:pPr>
              <w:tabs>
                <w:tab w:val="left" w:pos="3686"/>
              </w:tabs>
              <w:spacing w:line="360" w:lineRule="auto"/>
              <w:ind w:left="1805" w:hanging="116"/>
              <w:jc w:val="right"/>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Pr>
                <w:rFonts w:asciiTheme="majorHAnsi" w:hAnsiTheme="majorHAnsi" w:cs="Arial"/>
                <w:noProof/>
              </w:rPr>
              <w:t>1</w:t>
            </w:r>
            <w:r w:rsidR="000E6D12">
              <w:rPr>
                <w:rFonts w:asciiTheme="majorHAnsi" w:hAnsiTheme="majorHAnsi" w:cs="Arial"/>
                <w:noProof/>
              </w:rPr>
              <w:t>0</w:t>
            </w:r>
          </w:p>
        </w:tc>
      </w:tr>
      <w:tr w:rsidR="007E7D7C" w:rsidRPr="008A37A4" w14:paraId="2DA7E25E"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CDBCDC8" w14:textId="77777777" w:rsidR="007E7D7C" w:rsidRPr="008A37A4" w:rsidRDefault="007E7D7C" w:rsidP="00F352D7">
            <w:pPr>
              <w:rPr>
                <w:rFonts w:asciiTheme="majorHAnsi" w:hAnsiTheme="majorHAnsi" w:cs="Arial"/>
                <w:b w:val="0"/>
              </w:rPr>
            </w:pPr>
            <w:r>
              <w:rPr>
                <w:rFonts w:asciiTheme="majorHAnsi" w:hAnsiTheme="majorHAnsi" w:cs="Arial"/>
                <w:b w:val="0"/>
              </w:rPr>
              <w:t xml:space="preserve">  </w:t>
            </w:r>
            <w:r w:rsidRPr="008A37A4">
              <w:rPr>
                <w:rFonts w:asciiTheme="majorHAnsi" w:hAnsiTheme="majorHAnsi" w:cs="Arial"/>
                <w:b w:val="0"/>
              </w:rPr>
              <w:t>3.2.2</w:t>
            </w:r>
          </w:p>
        </w:tc>
        <w:tc>
          <w:tcPr>
            <w:tcW w:w="3544" w:type="dxa"/>
          </w:tcPr>
          <w:p w14:paraId="37722129" w14:textId="77777777" w:rsidR="007E7D7C" w:rsidRPr="008A37A4"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rPr>
            </w:pPr>
            <w:r w:rsidRPr="008A37A4">
              <w:rPr>
                <w:rFonts w:asciiTheme="majorHAnsi" w:hAnsiTheme="majorHAnsi" w:cs="Arial"/>
              </w:rPr>
              <w:t>Total Duration</w:t>
            </w:r>
          </w:p>
        </w:tc>
        <w:tc>
          <w:tcPr>
            <w:tcW w:w="2409" w:type="dxa"/>
            <w:gridSpan w:val="2"/>
          </w:tcPr>
          <w:p w14:paraId="306F01E1" w14:textId="3A2A4BED" w:rsidR="007E7D7C" w:rsidRPr="008A37A4" w:rsidRDefault="000E6D12" w:rsidP="00F352D7">
            <w:pPr>
              <w:tabs>
                <w:tab w:val="left" w:pos="3686"/>
              </w:tabs>
              <w:spacing w:line="360" w:lineRule="auto"/>
              <w:ind w:left="1805" w:hanging="116"/>
              <w:jc w:val="right"/>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13</w:t>
            </w:r>
          </w:p>
        </w:tc>
      </w:tr>
      <w:tr w:rsidR="007E7D7C" w:rsidRPr="008A37A4" w14:paraId="3B828061" w14:textId="77777777" w:rsidTr="00F352D7">
        <w:tc>
          <w:tcPr>
            <w:cnfStyle w:val="001000000000" w:firstRow="0" w:lastRow="0" w:firstColumn="1" w:lastColumn="0" w:oddVBand="0" w:evenVBand="0" w:oddHBand="0" w:evenHBand="0" w:firstRowFirstColumn="0" w:firstRowLastColumn="0" w:lastRowFirstColumn="0" w:lastRowLastColumn="0"/>
            <w:tcW w:w="2093" w:type="dxa"/>
          </w:tcPr>
          <w:p w14:paraId="1CA3EA85" w14:textId="77777777" w:rsidR="007E7D7C" w:rsidRPr="008A37A4" w:rsidRDefault="007E7D7C" w:rsidP="00F352D7">
            <w:pPr>
              <w:rPr>
                <w:rFonts w:asciiTheme="majorHAnsi" w:hAnsiTheme="majorHAnsi" w:cs="Arial"/>
                <w:b w:val="0"/>
              </w:rPr>
            </w:pPr>
            <w:r>
              <w:rPr>
                <w:rFonts w:asciiTheme="majorHAnsi" w:hAnsiTheme="majorHAnsi" w:cs="Arial"/>
                <w:b w:val="0"/>
              </w:rPr>
              <w:t xml:space="preserve">  </w:t>
            </w:r>
            <w:r w:rsidRPr="008A37A4">
              <w:rPr>
                <w:rFonts w:asciiTheme="majorHAnsi" w:hAnsiTheme="majorHAnsi" w:cs="Arial"/>
                <w:b w:val="0"/>
              </w:rPr>
              <w:t>3.2.3</w:t>
            </w:r>
          </w:p>
        </w:tc>
        <w:tc>
          <w:tcPr>
            <w:tcW w:w="3544" w:type="dxa"/>
          </w:tcPr>
          <w:p w14:paraId="5768B6E6" w14:textId="77777777" w:rsidR="007E7D7C" w:rsidRPr="008A37A4"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rPr>
            </w:pPr>
            <w:r w:rsidRPr="008A37A4">
              <w:rPr>
                <w:rFonts w:asciiTheme="majorHAnsi" w:hAnsiTheme="majorHAnsi" w:cs="Arial"/>
              </w:rPr>
              <w:t>Intensity and Recovery</w:t>
            </w:r>
          </w:p>
        </w:tc>
        <w:tc>
          <w:tcPr>
            <w:tcW w:w="2409" w:type="dxa"/>
            <w:gridSpan w:val="2"/>
          </w:tcPr>
          <w:p w14:paraId="673D7370" w14:textId="06F8900E" w:rsidR="007E7D7C" w:rsidRPr="008A37A4" w:rsidRDefault="000E6D12" w:rsidP="00F352D7">
            <w:pPr>
              <w:tabs>
                <w:tab w:val="left" w:pos="3686"/>
              </w:tabs>
              <w:spacing w:line="360" w:lineRule="auto"/>
              <w:ind w:left="1805" w:hanging="116"/>
              <w:jc w:val="right"/>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Pr>
                <w:rFonts w:asciiTheme="majorHAnsi" w:hAnsiTheme="majorHAnsi" w:cs="Arial"/>
                <w:noProof/>
              </w:rPr>
              <w:t>14</w:t>
            </w:r>
          </w:p>
        </w:tc>
      </w:tr>
      <w:tr w:rsidR="007E7D7C" w:rsidRPr="008A37A4" w14:paraId="30425E75"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883EA46" w14:textId="77777777" w:rsidR="007E7D7C" w:rsidRPr="008A37A4" w:rsidRDefault="007E7D7C" w:rsidP="00F352D7">
            <w:pPr>
              <w:rPr>
                <w:rFonts w:asciiTheme="majorHAnsi" w:hAnsiTheme="majorHAnsi" w:cs="Arial"/>
                <w:b w:val="0"/>
              </w:rPr>
            </w:pPr>
            <w:r>
              <w:rPr>
                <w:rFonts w:asciiTheme="majorHAnsi" w:hAnsiTheme="majorHAnsi" w:cs="Arial"/>
                <w:b w:val="0"/>
              </w:rPr>
              <w:t xml:space="preserve">  </w:t>
            </w:r>
            <w:r w:rsidRPr="008A37A4">
              <w:rPr>
                <w:rFonts w:asciiTheme="majorHAnsi" w:hAnsiTheme="majorHAnsi" w:cs="Arial"/>
                <w:b w:val="0"/>
              </w:rPr>
              <w:t>3.2.4</w:t>
            </w:r>
          </w:p>
        </w:tc>
        <w:tc>
          <w:tcPr>
            <w:tcW w:w="3544" w:type="dxa"/>
          </w:tcPr>
          <w:p w14:paraId="17BF3B86" w14:textId="77777777" w:rsidR="007E7D7C" w:rsidRPr="008A37A4"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rPr>
            </w:pPr>
            <w:r w:rsidRPr="008A37A4">
              <w:rPr>
                <w:rFonts w:asciiTheme="majorHAnsi" w:hAnsiTheme="majorHAnsi" w:cs="Arial"/>
              </w:rPr>
              <w:t>Mode</w:t>
            </w:r>
          </w:p>
        </w:tc>
        <w:tc>
          <w:tcPr>
            <w:tcW w:w="2409" w:type="dxa"/>
            <w:gridSpan w:val="2"/>
          </w:tcPr>
          <w:p w14:paraId="1E5B5115" w14:textId="7A756A8D" w:rsidR="007E7D7C" w:rsidRPr="008A37A4" w:rsidRDefault="000E6D12" w:rsidP="00F352D7">
            <w:pPr>
              <w:tabs>
                <w:tab w:val="left" w:pos="3686"/>
              </w:tabs>
              <w:spacing w:line="360" w:lineRule="auto"/>
              <w:ind w:left="1805" w:hanging="116"/>
              <w:jc w:val="right"/>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14</w:t>
            </w:r>
          </w:p>
        </w:tc>
      </w:tr>
      <w:tr w:rsidR="007E7D7C" w:rsidRPr="008A37A4" w14:paraId="73BB927A" w14:textId="77777777" w:rsidTr="00F352D7">
        <w:tc>
          <w:tcPr>
            <w:cnfStyle w:val="001000000000" w:firstRow="0" w:lastRow="0" w:firstColumn="1" w:lastColumn="0" w:oddVBand="0" w:evenVBand="0" w:oddHBand="0" w:evenHBand="0" w:firstRowFirstColumn="0" w:firstRowLastColumn="0" w:lastRowFirstColumn="0" w:lastRowLastColumn="0"/>
            <w:tcW w:w="2093" w:type="dxa"/>
          </w:tcPr>
          <w:p w14:paraId="7D2E8172" w14:textId="77777777" w:rsidR="007E7D7C" w:rsidRPr="008A37A4" w:rsidRDefault="007E7D7C" w:rsidP="00F352D7">
            <w:pPr>
              <w:rPr>
                <w:rFonts w:asciiTheme="majorHAnsi" w:hAnsiTheme="majorHAnsi" w:cs="Arial"/>
                <w:b w:val="0"/>
              </w:rPr>
            </w:pPr>
            <w:r>
              <w:rPr>
                <w:rFonts w:asciiTheme="majorHAnsi" w:hAnsiTheme="majorHAnsi" w:cs="Arial"/>
                <w:b w:val="0"/>
              </w:rPr>
              <w:t xml:space="preserve">  </w:t>
            </w:r>
            <w:r w:rsidRPr="008A37A4">
              <w:rPr>
                <w:rFonts w:asciiTheme="majorHAnsi" w:hAnsiTheme="majorHAnsi" w:cs="Arial"/>
                <w:b w:val="0"/>
              </w:rPr>
              <w:t>3.2.5</w:t>
            </w:r>
          </w:p>
        </w:tc>
        <w:tc>
          <w:tcPr>
            <w:tcW w:w="3544" w:type="dxa"/>
          </w:tcPr>
          <w:p w14:paraId="7C28F589" w14:textId="77777777" w:rsidR="007E7D7C" w:rsidRPr="008A37A4"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rPr>
            </w:pPr>
            <w:r w:rsidRPr="008A37A4">
              <w:rPr>
                <w:rFonts w:asciiTheme="majorHAnsi" w:hAnsiTheme="majorHAnsi" w:cs="Arial"/>
              </w:rPr>
              <w:t>Intervals</w:t>
            </w:r>
          </w:p>
        </w:tc>
        <w:tc>
          <w:tcPr>
            <w:tcW w:w="2409" w:type="dxa"/>
            <w:gridSpan w:val="2"/>
          </w:tcPr>
          <w:p w14:paraId="4A60842D" w14:textId="58B76C89" w:rsidR="007E7D7C" w:rsidRPr="008A37A4" w:rsidRDefault="000E6D12" w:rsidP="00F352D7">
            <w:pPr>
              <w:tabs>
                <w:tab w:val="left" w:pos="3686"/>
              </w:tabs>
              <w:spacing w:line="360" w:lineRule="auto"/>
              <w:ind w:left="1805" w:hanging="116"/>
              <w:jc w:val="right"/>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Pr>
                <w:rFonts w:asciiTheme="majorHAnsi" w:hAnsiTheme="majorHAnsi" w:cs="Arial"/>
                <w:noProof/>
              </w:rPr>
              <w:t>14</w:t>
            </w:r>
          </w:p>
        </w:tc>
      </w:tr>
      <w:tr w:rsidR="007E7D7C" w:rsidRPr="008A37A4" w14:paraId="392F7089"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7DEF543E" w14:textId="77777777" w:rsidR="007E7D7C" w:rsidRPr="008A37A4" w:rsidRDefault="007E7D7C" w:rsidP="00F352D7">
            <w:pPr>
              <w:rPr>
                <w:rFonts w:asciiTheme="majorHAnsi" w:hAnsiTheme="majorHAnsi" w:cs="Arial"/>
                <w:b w:val="0"/>
              </w:rPr>
            </w:pPr>
            <w:r>
              <w:rPr>
                <w:rFonts w:asciiTheme="majorHAnsi" w:hAnsiTheme="majorHAnsi" w:cs="Arial"/>
                <w:b w:val="0"/>
              </w:rPr>
              <w:t xml:space="preserve">  </w:t>
            </w:r>
            <w:r w:rsidRPr="008A37A4">
              <w:rPr>
                <w:rFonts w:asciiTheme="majorHAnsi" w:hAnsiTheme="majorHAnsi" w:cs="Arial"/>
                <w:b w:val="0"/>
              </w:rPr>
              <w:t>3.2.6</w:t>
            </w:r>
          </w:p>
        </w:tc>
        <w:tc>
          <w:tcPr>
            <w:tcW w:w="3544" w:type="dxa"/>
          </w:tcPr>
          <w:p w14:paraId="617FCD86" w14:textId="77777777" w:rsidR="007E7D7C" w:rsidRPr="008A37A4"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rPr>
            </w:pPr>
            <w:r w:rsidRPr="006263E0">
              <w:rPr>
                <w:rFonts w:ascii="Calibri" w:hAnsi="Calibri" w:cs="Arial"/>
              </w:rPr>
              <w:t>V̇</w:t>
            </w:r>
            <w:r w:rsidRPr="006263E0">
              <w:rPr>
                <w:rFonts w:ascii="Calibri" w:hAnsi="Calibri" w:cs="Arial"/>
                <w:i/>
              </w:rPr>
              <w:t>O</w:t>
            </w:r>
            <w:r w:rsidRPr="006263E0">
              <w:rPr>
                <w:rFonts w:ascii="Calibri" w:hAnsi="Calibri" w:cs="Arial"/>
                <w:i/>
                <w:vertAlign w:val="subscript"/>
              </w:rPr>
              <w:t>2max</w:t>
            </w:r>
          </w:p>
        </w:tc>
        <w:tc>
          <w:tcPr>
            <w:tcW w:w="2409" w:type="dxa"/>
            <w:gridSpan w:val="2"/>
          </w:tcPr>
          <w:p w14:paraId="7EFC8962" w14:textId="0F459D80" w:rsidR="007E7D7C" w:rsidRPr="008A37A4" w:rsidRDefault="000E6D12" w:rsidP="00F352D7">
            <w:pPr>
              <w:tabs>
                <w:tab w:val="left" w:pos="3686"/>
              </w:tabs>
              <w:spacing w:line="360" w:lineRule="auto"/>
              <w:ind w:left="1805" w:hanging="116"/>
              <w:jc w:val="right"/>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15</w:t>
            </w:r>
          </w:p>
        </w:tc>
      </w:tr>
      <w:tr w:rsidR="007E7D7C" w:rsidRPr="008A37A4" w14:paraId="459FF8FE" w14:textId="77777777" w:rsidTr="00F352D7">
        <w:tc>
          <w:tcPr>
            <w:cnfStyle w:val="001000000000" w:firstRow="0" w:lastRow="0" w:firstColumn="1" w:lastColumn="0" w:oddVBand="0" w:evenVBand="0" w:oddHBand="0" w:evenHBand="0" w:firstRowFirstColumn="0" w:firstRowLastColumn="0" w:lastRowFirstColumn="0" w:lastRowLastColumn="0"/>
            <w:tcW w:w="2093" w:type="dxa"/>
          </w:tcPr>
          <w:p w14:paraId="6BFCFC07" w14:textId="77777777" w:rsidR="007E7D7C" w:rsidRPr="008A37A4" w:rsidRDefault="007E7D7C" w:rsidP="00F352D7">
            <w:pPr>
              <w:rPr>
                <w:rFonts w:asciiTheme="majorHAnsi" w:hAnsiTheme="majorHAnsi" w:cs="Arial"/>
                <w:b w:val="0"/>
              </w:rPr>
            </w:pPr>
            <w:r>
              <w:rPr>
                <w:rFonts w:asciiTheme="majorHAnsi" w:hAnsiTheme="majorHAnsi" w:cs="Arial"/>
                <w:b w:val="0"/>
              </w:rPr>
              <w:t xml:space="preserve">  </w:t>
            </w:r>
            <w:r w:rsidRPr="008A37A4">
              <w:rPr>
                <w:rFonts w:asciiTheme="majorHAnsi" w:hAnsiTheme="majorHAnsi" w:cs="Arial"/>
                <w:b w:val="0"/>
              </w:rPr>
              <w:t>3.2.7</w:t>
            </w:r>
          </w:p>
        </w:tc>
        <w:tc>
          <w:tcPr>
            <w:tcW w:w="3544" w:type="dxa"/>
          </w:tcPr>
          <w:p w14:paraId="635D8496" w14:textId="77777777" w:rsidR="007E7D7C" w:rsidRPr="008A37A4"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rPr>
            </w:pPr>
            <w:r w:rsidRPr="008A37A4">
              <w:rPr>
                <w:rFonts w:asciiTheme="majorHAnsi" w:hAnsiTheme="majorHAnsi" w:cs="Arial"/>
              </w:rPr>
              <w:t>Weight Loss</w:t>
            </w:r>
          </w:p>
        </w:tc>
        <w:tc>
          <w:tcPr>
            <w:tcW w:w="2409" w:type="dxa"/>
            <w:gridSpan w:val="2"/>
          </w:tcPr>
          <w:p w14:paraId="15B46C00" w14:textId="1D39E1D4" w:rsidR="007E7D7C" w:rsidRPr="008A37A4" w:rsidRDefault="000E6D12" w:rsidP="00F352D7">
            <w:pPr>
              <w:tabs>
                <w:tab w:val="left" w:pos="3686"/>
              </w:tabs>
              <w:spacing w:line="360" w:lineRule="auto"/>
              <w:ind w:left="1805" w:hanging="116"/>
              <w:jc w:val="right"/>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Pr>
                <w:rFonts w:asciiTheme="majorHAnsi" w:hAnsiTheme="majorHAnsi" w:cs="Arial"/>
                <w:noProof/>
              </w:rPr>
              <w:t>15</w:t>
            </w:r>
          </w:p>
        </w:tc>
      </w:tr>
      <w:tr w:rsidR="007E7D7C" w:rsidRPr="008A37A4" w14:paraId="374BBF2A"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251FFC92" w14:textId="77777777" w:rsidR="007E7D7C" w:rsidRPr="008A37A4" w:rsidRDefault="007E7D7C" w:rsidP="00F352D7">
            <w:pPr>
              <w:rPr>
                <w:rFonts w:asciiTheme="majorHAnsi" w:hAnsiTheme="majorHAnsi" w:cs="Arial"/>
                <w:b w:val="0"/>
              </w:rPr>
            </w:pPr>
            <w:r w:rsidRPr="008A37A4">
              <w:rPr>
                <w:rFonts w:asciiTheme="majorHAnsi" w:hAnsiTheme="majorHAnsi" w:cs="Arial"/>
                <w:b w:val="0"/>
              </w:rPr>
              <w:t>3.3</w:t>
            </w:r>
          </w:p>
        </w:tc>
        <w:tc>
          <w:tcPr>
            <w:tcW w:w="3544" w:type="dxa"/>
          </w:tcPr>
          <w:p w14:paraId="57292DC7" w14:textId="77777777" w:rsidR="007E7D7C" w:rsidRPr="008A37A4"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rPr>
            </w:pPr>
            <w:r w:rsidRPr="008A37A4">
              <w:rPr>
                <w:rFonts w:asciiTheme="majorHAnsi" w:hAnsiTheme="majorHAnsi" w:cs="Arial"/>
              </w:rPr>
              <w:t xml:space="preserve">Comparative Analysis </w:t>
            </w:r>
          </w:p>
        </w:tc>
        <w:tc>
          <w:tcPr>
            <w:tcW w:w="2409" w:type="dxa"/>
            <w:gridSpan w:val="2"/>
          </w:tcPr>
          <w:p w14:paraId="61CE02BC" w14:textId="2ADCB47D" w:rsidR="007E7D7C" w:rsidRPr="008A37A4" w:rsidRDefault="000E6D12" w:rsidP="00F352D7">
            <w:pPr>
              <w:tabs>
                <w:tab w:val="left" w:pos="3686"/>
              </w:tabs>
              <w:spacing w:line="360" w:lineRule="auto"/>
              <w:ind w:left="1805" w:hanging="116"/>
              <w:jc w:val="right"/>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16</w:t>
            </w:r>
          </w:p>
        </w:tc>
      </w:tr>
      <w:tr w:rsidR="007E7D7C" w:rsidRPr="008A37A4" w14:paraId="472F507A" w14:textId="77777777" w:rsidTr="00F352D7">
        <w:tc>
          <w:tcPr>
            <w:cnfStyle w:val="001000000000" w:firstRow="0" w:lastRow="0" w:firstColumn="1" w:lastColumn="0" w:oddVBand="0" w:evenVBand="0" w:oddHBand="0" w:evenHBand="0" w:firstRowFirstColumn="0" w:firstRowLastColumn="0" w:lastRowFirstColumn="0" w:lastRowLastColumn="0"/>
            <w:tcW w:w="2093" w:type="dxa"/>
          </w:tcPr>
          <w:p w14:paraId="6FF17211" w14:textId="77777777" w:rsidR="007E7D7C" w:rsidRPr="00D71A46" w:rsidRDefault="007E7D7C" w:rsidP="00F352D7">
            <w:pPr>
              <w:rPr>
                <w:rFonts w:asciiTheme="majorHAnsi" w:hAnsiTheme="majorHAnsi" w:cs="Arial"/>
              </w:rPr>
            </w:pPr>
            <w:r w:rsidRPr="00D71A46">
              <w:rPr>
                <w:rFonts w:asciiTheme="majorHAnsi" w:hAnsiTheme="majorHAnsi" w:cs="Arial"/>
              </w:rPr>
              <w:t>4.0</w:t>
            </w:r>
          </w:p>
        </w:tc>
        <w:tc>
          <w:tcPr>
            <w:tcW w:w="3544" w:type="dxa"/>
          </w:tcPr>
          <w:p w14:paraId="1CB1DEC7" w14:textId="77777777" w:rsidR="007E7D7C" w:rsidRPr="008A37A4"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rPr>
            </w:pPr>
            <w:r>
              <w:rPr>
                <w:rFonts w:asciiTheme="majorHAnsi" w:hAnsiTheme="majorHAnsi" w:cs="Arial"/>
                <w:b/>
              </w:rPr>
              <w:t xml:space="preserve">Discussion </w:t>
            </w:r>
          </w:p>
        </w:tc>
        <w:tc>
          <w:tcPr>
            <w:tcW w:w="2409" w:type="dxa"/>
            <w:gridSpan w:val="2"/>
          </w:tcPr>
          <w:p w14:paraId="6EBC41A5" w14:textId="1794B393" w:rsidR="007E7D7C" w:rsidRPr="008A37A4" w:rsidRDefault="000E6D12" w:rsidP="00F352D7">
            <w:pPr>
              <w:tabs>
                <w:tab w:val="left" w:pos="3686"/>
              </w:tabs>
              <w:spacing w:line="360" w:lineRule="auto"/>
              <w:ind w:left="1805" w:hanging="116"/>
              <w:jc w:val="right"/>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Pr>
                <w:rFonts w:asciiTheme="majorHAnsi" w:hAnsiTheme="majorHAnsi" w:cs="Arial"/>
                <w:noProof/>
              </w:rPr>
              <w:t>18</w:t>
            </w:r>
          </w:p>
        </w:tc>
      </w:tr>
      <w:tr w:rsidR="007E7D7C" w:rsidRPr="008A37A4" w14:paraId="71DDD735"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7D2F23C5" w14:textId="77777777" w:rsidR="007E7D7C" w:rsidRPr="008A37A4" w:rsidRDefault="007E7D7C" w:rsidP="00F352D7">
            <w:pPr>
              <w:rPr>
                <w:rFonts w:asciiTheme="majorHAnsi" w:hAnsiTheme="majorHAnsi" w:cs="Arial"/>
                <w:b w:val="0"/>
              </w:rPr>
            </w:pPr>
            <w:r w:rsidRPr="008A37A4">
              <w:rPr>
                <w:rFonts w:asciiTheme="majorHAnsi" w:hAnsiTheme="majorHAnsi" w:cs="Arial"/>
                <w:b w:val="0"/>
              </w:rPr>
              <w:t>4.1</w:t>
            </w:r>
          </w:p>
        </w:tc>
        <w:tc>
          <w:tcPr>
            <w:tcW w:w="3544" w:type="dxa"/>
          </w:tcPr>
          <w:p w14:paraId="147C3966" w14:textId="77777777" w:rsidR="007E7D7C" w:rsidRPr="008A37A4"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rPr>
            </w:pPr>
            <w:r w:rsidRPr="008A37A4">
              <w:rPr>
                <w:rFonts w:asciiTheme="majorHAnsi" w:hAnsiTheme="majorHAnsi" w:cs="Arial"/>
              </w:rPr>
              <w:t>Summary of evidence</w:t>
            </w:r>
          </w:p>
        </w:tc>
        <w:tc>
          <w:tcPr>
            <w:tcW w:w="2409" w:type="dxa"/>
            <w:gridSpan w:val="2"/>
          </w:tcPr>
          <w:p w14:paraId="7CB2C934" w14:textId="6AEAD6B5" w:rsidR="007E7D7C" w:rsidRPr="008A37A4" w:rsidRDefault="000E6D12" w:rsidP="00F352D7">
            <w:pPr>
              <w:tabs>
                <w:tab w:val="left" w:pos="3686"/>
              </w:tabs>
              <w:spacing w:line="360" w:lineRule="auto"/>
              <w:ind w:left="1805" w:hanging="116"/>
              <w:jc w:val="right"/>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18</w:t>
            </w:r>
          </w:p>
        </w:tc>
      </w:tr>
      <w:tr w:rsidR="007E7D7C" w:rsidRPr="008A37A4" w14:paraId="0EB3D0A5" w14:textId="77777777" w:rsidTr="00F352D7">
        <w:tc>
          <w:tcPr>
            <w:cnfStyle w:val="001000000000" w:firstRow="0" w:lastRow="0" w:firstColumn="1" w:lastColumn="0" w:oddVBand="0" w:evenVBand="0" w:oddHBand="0" w:evenHBand="0" w:firstRowFirstColumn="0" w:firstRowLastColumn="0" w:lastRowFirstColumn="0" w:lastRowLastColumn="0"/>
            <w:tcW w:w="2093" w:type="dxa"/>
          </w:tcPr>
          <w:p w14:paraId="66960E41" w14:textId="77777777" w:rsidR="007E7D7C" w:rsidRPr="008A37A4" w:rsidRDefault="007E7D7C" w:rsidP="00F352D7">
            <w:pPr>
              <w:rPr>
                <w:rFonts w:asciiTheme="majorHAnsi" w:hAnsiTheme="majorHAnsi" w:cs="Arial"/>
                <w:b w:val="0"/>
              </w:rPr>
            </w:pPr>
            <w:r>
              <w:rPr>
                <w:rFonts w:asciiTheme="majorHAnsi" w:hAnsiTheme="majorHAnsi" w:cs="Arial"/>
                <w:b w:val="0"/>
              </w:rPr>
              <w:t xml:space="preserve">  </w:t>
            </w:r>
            <w:r w:rsidRPr="008A37A4">
              <w:rPr>
                <w:rFonts w:asciiTheme="majorHAnsi" w:hAnsiTheme="majorHAnsi" w:cs="Arial"/>
                <w:b w:val="0"/>
              </w:rPr>
              <w:t>4.1.1</w:t>
            </w:r>
          </w:p>
        </w:tc>
        <w:tc>
          <w:tcPr>
            <w:tcW w:w="3544" w:type="dxa"/>
          </w:tcPr>
          <w:p w14:paraId="25ADB326" w14:textId="77777777" w:rsidR="007E7D7C" w:rsidRPr="008A37A4"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rPr>
            </w:pPr>
            <w:r w:rsidRPr="008A37A4">
              <w:rPr>
                <w:rFonts w:asciiTheme="majorHAnsi" w:hAnsiTheme="majorHAnsi" w:cs="Arial"/>
              </w:rPr>
              <w:t>Study Characteristics</w:t>
            </w:r>
          </w:p>
        </w:tc>
        <w:tc>
          <w:tcPr>
            <w:tcW w:w="2409" w:type="dxa"/>
            <w:gridSpan w:val="2"/>
          </w:tcPr>
          <w:p w14:paraId="13BE82FD" w14:textId="02648EE3" w:rsidR="007E7D7C" w:rsidRPr="008A37A4" w:rsidRDefault="000E6D12" w:rsidP="00F352D7">
            <w:pPr>
              <w:tabs>
                <w:tab w:val="left" w:pos="3686"/>
              </w:tabs>
              <w:spacing w:line="360" w:lineRule="auto"/>
              <w:ind w:left="1805" w:hanging="116"/>
              <w:jc w:val="right"/>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Pr>
                <w:rFonts w:asciiTheme="majorHAnsi" w:hAnsiTheme="majorHAnsi" w:cs="Arial"/>
                <w:noProof/>
              </w:rPr>
              <w:t>18</w:t>
            </w:r>
          </w:p>
        </w:tc>
      </w:tr>
      <w:tr w:rsidR="007E7D7C" w:rsidRPr="008A37A4" w14:paraId="0E244451"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23580E47" w14:textId="77777777" w:rsidR="007E7D7C" w:rsidRPr="008A37A4" w:rsidRDefault="007E7D7C" w:rsidP="00F352D7">
            <w:pPr>
              <w:rPr>
                <w:rFonts w:asciiTheme="majorHAnsi" w:hAnsiTheme="majorHAnsi" w:cs="Arial"/>
                <w:b w:val="0"/>
              </w:rPr>
            </w:pPr>
            <w:r>
              <w:rPr>
                <w:rFonts w:asciiTheme="majorHAnsi" w:hAnsiTheme="majorHAnsi" w:cs="Arial"/>
                <w:b w:val="0"/>
              </w:rPr>
              <w:t xml:space="preserve">  </w:t>
            </w:r>
            <w:r w:rsidRPr="008A37A4">
              <w:rPr>
                <w:rFonts w:asciiTheme="majorHAnsi" w:hAnsiTheme="majorHAnsi" w:cs="Arial"/>
                <w:b w:val="0"/>
              </w:rPr>
              <w:t>4.1.2</w:t>
            </w:r>
          </w:p>
        </w:tc>
        <w:tc>
          <w:tcPr>
            <w:tcW w:w="3544" w:type="dxa"/>
          </w:tcPr>
          <w:p w14:paraId="04288673" w14:textId="77777777" w:rsidR="007E7D7C" w:rsidRPr="008A37A4"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rPr>
            </w:pPr>
            <w:r w:rsidRPr="008A37A4">
              <w:rPr>
                <w:rFonts w:asciiTheme="majorHAnsi" w:hAnsiTheme="majorHAnsi" w:cs="Arial"/>
              </w:rPr>
              <w:t>Total Duration</w:t>
            </w:r>
          </w:p>
        </w:tc>
        <w:tc>
          <w:tcPr>
            <w:tcW w:w="2409" w:type="dxa"/>
            <w:gridSpan w:val="2"/>
          </w:tcPr>
          <w:p w14:paraId="21BA9649" w14:textId="66CA5B33" w:rsidR="007E7D7C" w:rsidRPr="008A37A4" w:rsidRDefault="000E6D12" w:rsidP="00F352D7">
            <w:pPr>
              <w:tabs>
                <w:tab w:val="left" w:pos="3686"/>
              </w:tabs>
              <w:spacing w:line="360" w:lineRule="auto"/>
              <w:ind w:left="1805" w:hanging="116"/>
              <w:jc w:val="right"/>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19</w:t>
            </w:r>
          </w:p>
        </w:tc>
      </w:tr>
      <w:tr w:rsidR="007E7D7C" w:rsidRPr="008A37A4" w14:paraId="38A2F7E2" w14:textId="77777777" w:rsidTr="00F352D7">
        <w:tc>
          <w:tcPr>
            <w:cnfStyle w:val="001000000000" w:firstRow="0" w:lastRow="0" w:firstColumn="1" w:lastColumn="0" w:oddVBand="0" w:evenVBand="0" w:oddHBand="0" w:evenHBand="0" w:firstRowFirstColumn="0" w:firstRowLastColumn="0" w:lastRowFirstColumn="0" w:lastRowLastColumn="0"/>
            <w:tcW w:w="2093" w:type="dxa"/>
          </w:tcPr>
          <w:p w14:paraId="205D8A14" w14:textId="77777777" w:rsidR="007E7D7C" w:rsidRPr="008A37A4" w:rsidRDefault="007E7D7C" w:rsidP="00F352D7">
            <w:pPr>
              <w:rPr>
                <w:rFonts w:asciiTheme="majorHAnsi" w:hAnsiTheme="majorHAnsi" w:cs="Arial"/>
                <w:b w:val="0"/>
              </w:rPr>
            </w:pPr>
            <w:r>
              <w:rPr>
                <w:rFonts w:asciiTheme="majorHAnsi" w:hAnsiTheme="majorHAnsi" w:cs="Arial"/>
                <w:b w:val="0"/>
              </w:rPr>
              <w:t xml:space="preserve">  </w:t>
            </w:r>
            <w:r w:rsidRPr="008A37A4">
              <w:rPr>
                <w:rFonts w:asciiTheme="majorHAnsi" w:hAnsiTheme="majorHAnsi" w:cs="Arial"/>
                <w:b w:val="0"/>
              </w:rPr>
              <w:t>4.1.3</w:t>
            </w:r>
          </w:p>
        </w:tc>
        <w:tc>
          <w:tcPr>
            <w:tcW w:w="3544" w:type="dxa"/>
          </w:tcPr>
          <w:p w14:paraId="3F86F303" w14:textId="77777777" w:rsidR="007E7D7C" w:rsidRPr="008A37A4"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rPr>
            </w:pPr>
            <w:r w:rsidRPr="008A37A4">
              <w:rPr>
                <w:rFonts w:asciiTheme="majorHAnsi" w:hAnsiTheme="majorHAnsi" w:cs="Arial"/>
              </w:rPr>
              <w:t>Intensity and Recovery</w:t>
            </w:r>
          </w:p>
        </w:tc>
        <w:tc>
          <w:tcPr>
            <w:tcW w:w="2409" w:type="dxa"/>
            <w:gridSpan w:val="2"/>
          </w:tcPr>
          <w:p w14:paraId="37259A73" w14:textId="39DDF592" w:rsidR="007E7D7C" w:rsidRPr="008A37A4" w:rsidRDefault="000E6D12" w:rsidP="00F352D7">
            <w:pPr>
              <w:tabs>
                <w:tab w:val="left" w:pos="3686"/>
              </w:tabs>
              <w:spacing w:line="360" w:lineRule="auto"/>
              <w:ind w:left="1805" w:hanging="116"/>
              <w:jc w:val="right"/>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Pr>
                <w:rFonts w:asciiTheme="majorHAnsi" w:hAnsiTheme="majorHAnsi" w:cs="Arial"/>
                <w:noProof/>
              </w:rPr>
              <w:t>19</w:t>
            </w:r>
          </w:p>
        </w:tc>
      </w:tr>
      <w:tr w:rsidR="007E7D7C" w:rsidRPr="008A37A4" w14:paraId="184D6D5B"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5F0C653A" w14:textId="77777777" w:rsidR="007E7D7C" w:rsidRPr="008A37A4" w:rsidRDefault="007E7D7C" w:rsidP="00F352D7">
            <w:pPr>
              <w:rPr>
                <w:rFonts w:asciiTheme="majorHAnsi" w:hAnsiTheme="majorHAnsi" w:cs="Arial"/>
                <w:b w:val="0"/>
              </w:rPr>
            </w:pPr>
            <w:r>
              <w:rPr>
                <w:rFonts w:asciiTheme="majorHAnsi" w:hAnsiTheme="majorHAnsi" w:cs="Arial"/>
                <w:b w:val="0"/>
              </w:rPr>
              <w:t xml:space="preserve">  </w:t>
            </w:r>
            <w:r w:rsidRPr="008A37A4">
              <w:rPr>
                <w:rFonts w:asciiTheme="majorHAnsi" w:hAnsiTheme="majorHAnsi" w:cs="Arial"/>
                <w:b w:val="0"/>
              </w:rPr>
              <w:t>4.1.4</w:t>
            </w:r>
          </w:p>
        </w:tc>
        <w:tc>
          <w:tcPr>
            <w:tcW w:w="3544" w:type="dxa"/>
          </w:tcPr>
          <w:p w14:paraId="799450E3" w14:textId="77777777" w:rsidR="007E7D7C" w:rsidRPr="008A37A4"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rPr>
            </w:pPr>
            <w:r w:rsidRPr="008A37A4">
              <w:rPr>
                <w:rFonts w:asciiTheme="majorHAnsi" w:hAnsiTheme="majorHAnsi" w:cs="Arial"/>
              </w:rPr>
              <w:t>Mode</w:t>
            </w:r>
          </w:p>
        </w:tc>
        <w:tc>
          <w:tcPr>
            <w:tcW w:w="2409" w:type="dxa"/>
            <w:gridSpan w:val="2"/>
          </w:tcPr>
          <w:p w14:paraId="49F0071B" w14:textId="305CB2D2" w:rsidR="007E7D7C" w:rsidRPr="008A37A4" w:rsidRDefault="000E6D12" w:rsidP="00F352D7">
            <w:pPr>
              <w:tabs>
                <w:tab w:val="left" w:pos="3686"/>
              </w:tabs>
              <w:spacing w:line="360" w:lineRule="auto"/>
              <w:ind w:left="1805" w:hanging="116"/>
              <w:jc w:val="right"/>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20</w:t>
            </w:r>
          </w:p>
        </w:tc>
      </w:tr>
      <w:tr w:rsidR="007E7D7C" w:rsidRPr="008A37A4" w14:paraId="73FDEBEE" w14:textId="77777777" w:rsidTr="00F352D7">
        <w:tc>
          <w:tcPr>
            <w:cnfStyle w:val="001000000000" w:firstRow="0" w:lastRow="0" w:firstColumn="1" w:lastColumn="0" w:oddVBand="0" w:evenVBand="0" w:oddHBand="0" w:evenHBand="0" w:firstRowFirstColumn="0" w:firstRowLastColumn="0" w:lastRowFirstColumn="0" w:lastRowLastColumn="0"/>
            <w:tcW w:w="2093" w:type="dxa"/>
          </w:tcPr>
          <w:p w14:paraId="6D68E7AA" w14:textId="77777777" w:rsidR="007E7D7C" w:rsidRPr="008A37A4" w:rsidRDefault="007E7D7C" w:rsidP="00F352D7">
            <w:pPr>
              <w:rPr>
                <w:rFonts w:asciiTheme="majorHAnsi" w:hAnsiTheme="majorHAnsi" w:cs="Arial"/>
                <w:b w:val="0"/>
              </w:rPr>
            </w:pPr>
            <w:r>
              <w:rPr>
                <w:rFonts w:asciiTheme="majorHAnsi" w:hAnsiTheme="majorHAnsi" w:cs="Arial"/>
                <w:b w:val="0"/>
              </w:rPr>
              <w:t xml:space="preserve">  </w:t>
            </w:r>
            <w:r w:rsidRPr="008A37A4">
              <w:rPr>
                <w:rFonts w:asciiTheme="majorHAnsi" w:hAnsiTheme="majorHAnsi" w:cs="Arial"/>
                <w:b w:val="0"/>
              </w:rPr>
              <w:t>4.1.5</w:t>
            </w:r>
          </w:p>
        </w:tc>
        <w:tc>
          <w:tcPr>
            <w:tcW w:w="3544" w:type="dxa"/>
          </w:tcPr>
          <w:p w14:paraId="6C8C5A05" w14:textId="77777777" w:rsidR="007E7D7C" w:rsidRPr="008A37A4"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rPr>
            </w:pPr>
            <w:r w:rsidRPr="008A37A4">
              <w:rPr>
                <w:rFonts w:asciiTheme="majorHAnsi" w:hAnsiTheme="majorHAnsi" w:cs="Arial"/>
              </w:rPr>
              <w:t>Weight Loss</w:t>
            </w:r>
          </w:p>
        </w:tc>
        <w:tc>
          <w:tcPr>
            <w:tcW w:w="2409" w:type="dxa"/>
            <w:gridSpan w:val="2"/>
          </w:tcPr>
          <w:p w14:paraId="5F6655FE" w14:textId="3FF1A48E" w:rsidR="007E7D7C" w:rsidRPr="008A37A4" w:rsidRDefault="007E7D7C" w:rsidP="00F352D7">
            <w:pPr>
              <w:tabs>
                <w:tab w:val="left" w:pos="3686"/>
              </w:tabs>
              <w:spacing w:line="360" w:lineRule="auto"/>
              <w:ind w:left="1805" w:hanging="116"/>
              <w:jc w:val="right"/>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Pr>
                <w:rFonts w:asciiTheme="majorHAnsi" w:hAnsiTheme="majorHAnsi" w:cs="Arial"/>
                <w:noProof/>
              </w:rPr>
              <w:t>2</w:t>
            </w:r>
            <w:r w:rsidR="000E6D12">
              <w:rPr>
                <w:rFonts w:asciiTheme="majorHAnsi" w:hAnsiTheme="majorHAnsi" w:cs="Arial"/>
                <w:noProof/>
              </w:rPr>
              <w:t>0</w:t>
            </w:r>
          </w:p>
        </w:tc>
      </w:tr>
      <w:tr w:rsidR="007E7D7C" w:rsidRPr="008A37A4" w14:paraId="709327DD"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6F50F08F" w14:textId="77777777" w:rsidR="007E7D7C" w:rsidRPr="008A37A4" w:rsidRDefault="007E7D7C" w:rsidP="00F352D7">
            <w:pPr>
              <w:rPr>
                <w:rFonts w:asciiTheme="majorHAnsi" w:hAnsiTheme="majorHAnsi" w:cs="Arial"/>
                <w:b w:val="0"/>
              </w:rPr>
            </w:pPr>
            <w:r>
              <w:rPr>
                <w:rFonts w:asciiTheme="majorHAnsi" w:hAnsiTheme="majorHAnsi" w:cs="Arial"/>
                <w:b w:val="0"/>
              </w:rPr>
              <w:t xml:space="preserve">  </w:t>
            </w:r>
            <w:r w:rsidRPr="008A37A4">
              <w:rPr>
                <w:rFonts w:asciiTheme="majorHAnsi" w:hAnsiTheme="majorHAnsi" w:cs="Arial"/>
                <w:b w:val="0"/>
              </w:rPr>
              <w:t>4.1.6</w:t>
            </w:r>
          </w:p>
        </w:tc>
        <w:tc>
          <w:tcPr>
            <w:tcW w:w="3544" w:type="dxa"/>
          </w:tcPr>
          <w:p w14:paraId="0F299BC2" w14:textId="77777777" w:rsidR="007E7D7C" w:rsidRPr="008A37A4"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rPr>
            </w:pPr>
            <w:r w:rsidRPr="008A37A4">
              <w:rPr>
                <w:rFonts w:asciiTheme="majorHAnsi" w:hAnsiTheme="majorHAnsi" w:cs="Arial"/>
              </w:rPr>
              <w:t>Other Outcomes</w:t>
            </w:r>
          </w:p>
        </w:tc>
        <w:tc>
          <w:tcPr>
            <w:tcW w:w="2409" w:type="dxa"/>
            <w:gridSpan w:val="2"/>
          </w:tcPr>
          <w:p w14:paraId="4A49140E" w14:textId="7DC9AD2E" w:rsidR="007E7D7C" w:rsidRPr="008A37A4" w:rsidRDefault="007E7D7C" w:rsidP="00F352D7">
            <w:pPr>
              <w:tabs>
                <w:tab w:val="left" w:pos="3686"/>
              </w:tabs>
              <w:spacing w:line="360" w:lineRule="auto"/>
              <w:ind w:left="1805" w:hanging="116"/>
              <w:jc w:val="right"/>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2</w:t>
            </w:r>
            <w:r w:rsidR="000E6D12">
              <w:rPr>
                <w:rFonts w:asciiTheme="majorHAnsi" w:hAnsiTheme="majorHAnsi" w:cs="Arial"/>
                <w:noProof/>
              </w:rPr>
              <w:t>1</w:t>
            </w:r>
          </w:p>
        </w:tc>
      </w:tr>
      <w:tr w:rsidR="007E7D7C" w:rsidRPr="008A37A4" w14:paraId="09BAD1EA" w14:textId="77777777" w:rsidTr="00F352D7">
        <w:tc>
          <w:tcPr>
            <w:cnfStyle w:val="001000000000" w:firstRow="0" w:lastRow="0" w:firstColumn="1" w:lastColumn="0" w:oddVBand="0" w:evenVBand="0" w:oddHBand="0" w:evenHBand="0" w:firstRowFirstColumn="0" w:firstRowLastColumn="0" w:lastRowFirstColumn="0" w:lastRowLastColumn="0"/>
            <w:tcW w:w="2093" w:type="dxa"/>
          </w:tcPr>
          <w:p w14:paraId="586D2DC3" w14:textId="77777777" w:rsidR="007E7D7C" w:rsidRPr="008A37A4" w:rsidRDefault="007E7D7C" w:rsidP="00F352D7">
            <w:pPr>
              <w:rPr>
                <w:rFonts w:asciiTheme="majorHAnsi" w:hAnsiTheme="majorHAnsi" w:cs="Arial"/>
                <w:b w:val="0"/>
              </w:rPr>
            </w:pPr>
            <w:r>
              <w:rPr>
                <w:rFonts w:asciiTheme="majorHAnsi" w:hAnsiTheme="majorHAnsi" w:cs="Arial"/>
                <w:b w:val="0"/>
              </w:rPr>
              <w:t xml:space="preserve">  </w:t>
            </w:r>
            <w:r w:rsidRPr="008A37A4">
              <w:rPr>
                <w:rFonts w:asciiTheme="majorHAnsi" w:hAnsiTheme="majorHAnsi" w:cs="Arial"/>
                <w:b w:val="0"/>
              </w:rPr>
              <w:t>4.1.7</w:t>
            </w:r>
          </w:p>
        </w:tc>
        <w:tc>
          <w:tcPr>
            <w:tcW w:w="3544" w:type="dxa"/>
          </w:tcPr>
          <w:p w14:paraId="6F818201" w14:textId="77777777" w:rsidR="007E7D7C" w:rsidRPr="008A37A4"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rPr>
            </w:pPr>
            <w:r w:rsidRPr="008A37A4">
              <w:rPr>
                <w:rFonts w:asciiTheme="majorHAnsi" w:hAnsiTheme="majorHAnsi" w:cs="Arial"/>
              </w:rPr>
              <w:t>Results of correlations tests</w:t>
            </w:r>
          </w:p>
        </w:tc>
        <w:tc>
          <w:tcPr>
            <w:tcW w:w="2409" w:type="dxa"/>
            <w:gridSpan w:val="2"/>
          </w:tcPr>
          <w:p w14:paraId="56655D58" w14:textId="20BB071A" w:rsidR="007E7D7C" w:rsidRPr="008A37A4" w:rsidRDefault="007E7D7C" w:rsidP="00F352D7">
            <w:pPr>
              <w:tabs>
                <w:tab w:val="left" w:pos="3686"/>
              </w:tabs>
              <w:spacing w:line="360" w:lineRule="auto"/>
              <w:ind w:left="1805" w:hanging="116"/>
              <w:jc w:val="right"/>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Pr>
                <w:rFonts w:asciiTheme="majorHAnsi" w:hAnsiTheme="majorHAnsi" w:cs="Arial"/>
                <w:noProof/>
              </w:rPr>
              <w:t>2</w:t>
            </w:r>
            <w:r w:rsidR="000E6D12">
              <w:rPr>
                <w:rFonts w:asciiTheme="majorHAnsi" w:hAnsiTheme="majorHAnsi" w:cs="Arial"/>
                <w:noProof/>
              </w:rPr>
              <w:t>1</w:t>
            </w:r>
          </w:p>
        </w:tc>
      </w:tr>
      <w:tr w:rsidR="007E7D7C" w:rsidRPr="008A37A4" w14:paraId="16819A45"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5F13A26C" w14:textId="77777777" w:rsidR="007E7D7C" w:rsidRPr="008A37A4" w:rsidRDefault="007E7D7C" w:rsidP="00F352D7">
            <w:pPr>
              <w:rPr>
                <w:rFonts w:asciiTheme="majorHAnsi" w:hAnsiTheme="majorHAnsi" w:cs="Arial"/>
                <w:b w:val="0"/>
              </w:rPr>
            </w:pPr>
            <w:r w:rsidRPr="008A37A4">
              <w:rPr>
                <w:rFonts w:asciiTheme="majorHAnsi" w:hAnsiTheme="majorHAnsi" w:cs="Arial"/>
                <w:b w:val="0"/>
              </w:rPr>
              <w:lastRenderedPageBreak/>
              <w:t>4.2</w:t>
            </w:r>
          </w:p>
        </w:tc>
        <w:tc>
          <w:tcPr>
            <w:tcW w:w="3544" w:type="dxa"/>
          </w:tcPr>
          <w:p w14:paraId="0F4AEDB7" w14:textId="77777777" w:rsidR="007E7D7C" w:rsidRPr="009F606A"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rPr>
            </w:pPr>
            <w:r w:rsidRPr="009F606A">
              <w:rPr>
                <w:rFonts w:asciiTheme="majorHAnsi" w:hAnsiTheme="majorHAnsi" w:cs="Arial"/>
              </w:rPr>
              <w:t xml:space="preserve">Limitations </w:t>
            </w:r>
          </w:p>
        </w:tc>
        <w:tc>
          <w:tcPr>
            <w:tcW w:w="2409" w:type="dxa"/>
            <w:gridSpan w:val="2"/>
          </w:tcPr>
          <w:p w14:paraId="488E4F36" w14:textId="55981A39" w:rsidR="007E7D7C" w:rsidRPr="008A37A4" w:rsidRDefault="000E6D12" w:rsidP="00F352D7">
            <w:pPr>
              <w:tabs>
                <w:tab w:val="left" w:pos="3686"/>
              </w:tabs>
              <w:spacing w:line="360" w:lineRule="auto"/>
              <w:ind w:left="1805" w:hanging="116"/>
              <w:jc w:val="right"/>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22</w:t>
            </w:r>
          </w:p>
        </w:tc>
      </w:tr>
      <w:tr w:rsidR="007E7D7C" w:rsidRPr="008A37A4" w14:paraId="65043B08" w14:textId="77777777" w:rsidTr="00F352D7">
        <w:tc>
          <w:tcPr>
            <w:cnfStyle w:val="001000000000" w:firstRow="0" w:lastRow="0" w:firstColumn="1" w:lastColumn="0" w:oddVBand="0" w:evenVBand="0" w:oddHBand="0" w:evenHBand="0" w:firstRowFirstColumn="0" w:firstRowLastColumn="0" w:lastRowFirstColumn="0" w:lastRowLastColumn="0"/>
            <w:tcW w:w="2093" w:type="dxa"/>
          </w:tcPr>
          <w:p w14:paraId="0507FFC5" w14:textId="77777777" w:rsidR="007E7D7C" w:rsidRPr="008A37A4" w:rsidRDefault="007E7D7C" w:rsidP="00F352D7">
            <w:pPr>
              <w:rPr>
                <w:rFonts w:asciiTheme="majorHAnsi" w:hAnsiTheme="majorHAnsi" w:cs="Arial"/>
                <w:b w:val="0"/>
              </w:rPr>
            </w:pPr>
            <w:r>
              <w:rPr>
                <w:rFonts w:asciiTheme="majorHAnsi" w:hAnsiTheme="majorHAnsi" w:cs="Arial"/>
                <w:b w:val="0"/>
              </w:rPr>
              <w:t xml:space="preserve">   4.2.1</w:t>
            </w:r>
          </w:p>
        </w:tc>
        <w:tc>
          <w:tcPr>
            <w:tcW w:w="3544" w:type="dxa"/>
          </w:tcPr>
          <w:p w14:paraId="1EEBCC9C" w14:textId="77777777" w:rsidR="007E7D7C" w:rsidRPr="009F606A"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rPr>
            </w:pPr>
            <w:r w:rsidRPr="009F606A">
              <w:rPr>
                <w:rFonts w:asciiTheme="majorHAnsi" w:hAnsiTheme="majorHAnsi"/>
              </w:rPr>
              <w:t>Limitations: Risk of bias</w:t>
            </w:r>
          </w:p>
        </w:tc>
        <w:tc>
          <w:tcPr>
            <w:tcW w:w="2409" w:type="dxa"/>
            <w:gridSpan w:val="2"/>
          </w:tcPr>
          <w:p w14:paraId="57153E4F" w14:textId="194D08FD" w:rsidR="007E7D7C" w:rsidRPr="008A37A4" w:rsidRDefault="000E6D12" w:rsidP="00F352D7">
            <w:pPr>
              <w:tabs>
                <w:tab w:val="left" w:pos="3686"/>
              </w:tabs>
              <w:spacing w:line="360" w:lineRule="auto"/>
              <w:ind w:left="1805" w:hanging="116"/>
              <w:jc w:val="right"/>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Pr>
                <w:rFonts w:asciiTheme="majorHAnsi" w:hAnsiTheme="majorHAnsi" w:cs="Arial"/>
                <w:noProof/>
              </w:rPr>
              <w:t>23</w:t>
            </w:r>
          </w:p>
        </w:tc>
      </w:tr>
      <w:tr w:rsidR="007E7D7C" w:rsidRPr="008A37A4" w14:paraId="5EABB572"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6E59960B" w14:textId="77777777" w:rsidR="007E7D7C" w:rsidRPr="00E20083" w:rsidRDefault="007E7D7C" w:rsidP="00F352D7">
            <w:pPr>
              <w:rPr>
                <w:rFonts w:asciiTheme="majorHAnsi" w:hAnsiTheme="majorHAnsi" w:cs="Arial"/>
              </w:rPr>
            </w:pPr>
            <w:r w:rsidRPr="00E20083">
              <w:rPr>
                <w:rFonts w:asciiTheme="majorHAnsi" w:hAnsiTheme="majorHAnsi" w:cs="Arial"/>
              </w:rPr>
              <w:t>5.0</w:t>
            </w:r>
          </w:p>
        </w:tc>
        <w:tc>
          <w:tcPr>
            <w:tcW w:w="3544" w:type="dxa"/>
          </w:tcPr>
          <w:p w14:paraId="7DDE12A9" w14:textId="77777777" w:rsidR="007E7D7C" w:rsidRPr="009F606A"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6C2EEE">
              <w:rPr>
                <w:rFonts w:asciiTheme="majorHAnsi" w:hAnsiTheme="majorHAnsi" w:cs="Arial"/>
                <w:b/>
              </w:rPr>
              <w:t>Conclusion</w:t>
            </w:r>
          </w:p>
        </w:tc>
        <w:tc>
          <w:tcPr>
            <w:tcW w:w="2409" w:type="dxa"/>
            <w:gridSpan w:val="2"/>
          </w:tcPr>
          <w:p w14:paraId="4B7EE889" w14:textId="07479E83" w:rsidR="007E7D7C" w:rsidRPr="005760D5" w:rsidRDefault="000E6D12" w:rsidP="00F352D7">
            <w:pPr>
              <w:tabs>
                <w:tab w:val="left" w:pos="3686"/>
              </w:tabs>
              <w:spacing w:line="360" w:lineRule="auto"/>
              <w:ind w:left="1805" w:hanging="116"/>
              <w:jc w:val="right"/>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25</w:t>
            </w:r>
          </w:p>
        </w:tc>
      </w:tr>
      <w:tr w:rsidR="007E7D7C" w:rsidRPr="008A37A4" w14:paraId="347F573B" w14:textId="77777777" w:rsidTr="00F352D7">
        <w:tc>
          <w:tcPr>
            <w:cnfStyle w:val="001000000000" w:firstRow="0" w:lastRow="0" w:firstColumn="1" w:lastColumn="0" w:oddVBand="0" w:evenVBand="0" w:oddHBand="0" w:evenHBand="0" w:firstRowFirstColumn="0" w:firstRowLastColumn="0" w:lastRowFirstColumn="0" w:lastRowLastColumn="0"/>
            <w:tcW w:w="2093" w:type="dxa"/>
          </w:tcPr>
          <w:p w14:paraId="7C5CC2E8" w14:textId="77777777" w:rsidR="007E7D7C" w:rsidRPr="008A37A4" w:rsidRDefault="007E7D7C" w:rsidP="00F352D7">
            <w:pPr>
              <w:pStyle w:val="ListParagraph"/>
              <w:ind w:left="0"/>
              <w:rPr>
                <w:rFonts w:asciiTheme="majorHAnsi" w:hAnsiTheme="majorHAnsi" w:cs="Arial"/>
                <w:b w:val="0"/>
              </w:rPr>
            </w:pPr>
          </w:p>
        </w:tc>
        <w:tc>
          <w:tcPr>
            <w:tcW w:w="3544" w:type="dxa"/>
          </w:tcPr>
          <w:p w14:paraId="0DAE3F16" w14:textId="77777777" w:rsidR="007E7D7C" w:rsidRPr="006C2EEE" w:rsidRDefault="007E7D7C" w:rsidP="00F352D7">
            <w:pPr>
              <w:pStyle w:val="ListParagraph"/>
              <w:ind w:left="0"/>
              <w:cnfStyle w:val="000000000000" w:firstRow="0" w:lastRow="0" w:firstColumn="0" w:lastColumn="0" w:oddVBand="0" w:evenVBand="0" w:oddHBand="0" w:evenHBand="0" w:firstRowFirstColumn="0" w:firstRowLastColumn="0" w:lastRowFirstColumn="0" w:lastRowLastColumn="0"/>
              <w:rPr>
                <w:rFonts w:asciiTheme="majorHAnsi" w:hAnsiTheme="majorHAnsi" w:cs="Arial"/>
                <w:b/>
              </w:rPr>
            </w:pPr>
            <w:r w:rsidRPr="006C2EEE">
              <w:rPr>
                <w:rFonts w:asciiTheme="majorHAnsi" w:hAnsiTheme="majorHAnsi" w:cs="Arial"/>
                <w:b/>
              </w:rPr>
              <w:t xml:space="preserve">References </w:t>
            </w:r>
          </w:p>
        </w:tc>
        <w:tc>
          <w:tcPr>
            <w:tcW w:w="2409" w:type="dxa"/>
            <w:gridSpan w:val="2"/>
          </w:tcPr>
          <w:p w14:paraId="70B6EBC2" w14:textId="6BE6C4A2" w:rsidR="007E7D7C" w:rsidRPr="005760D5" w:rsidRDefault="000E6D12" w:rsidP="00F352D7">
            <w:pPr>
              <w:tabs>
                <w:tab w:val="left" w:pos="3686"/>
              </w:tabs>
              <w:spacing w:line="360" w:lineRule="auto"/>
              <w:ind w:left="1805" w:hanging="116"/>
              <w:jc w:val="right"/>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Pr>
                <w:rFonts w:asciiTheme="majorHAnsi" w:hAnsiTheme="majorHAnsi" w:cs="Arial"/>
                <w:noProof/>
              </w:rPr>
              <w:t>26</w:t>
            </w:r>
          </w:p>
        </w:tc>
      </w:tr>
      <w:tr w:rsidR="007E7D7C" w:rsidRPr="008A37A4" w14:paraId="02ACC6E8"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4423FB0" w14:textId="77777777" w:rsidR="007E7D7C" w:rsidRPr="008A37A4" w:rsidRDefault="007E7D7C" w:rsidP="00F352D7">
            <w:pPr>
              <w:pStyle w:val="ListParagraph"/>
              <w:ind w:left="1800"/>
              <w:rPr>
                <w:rFonts w:asciiTheme="majorHAnsi" w:hAnsiTheme="majorHAnsi" w:cs="Arial"/>
                <w:b w:val="0"/>
              </w:rPr>
            </w:pPr>
          </w:p>
        </w:tc>
        <w:tc>
          <w:tcPr>
            <w:tcW w:w="3544" w:type="dxa"/>
          </w:tcPr>
          <w:p w14:paraId="4C9200D4" w14:textId="77777777" w:rsidR="007E7D7C" w:rsidRPr="006C2EEE"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b/>
              </w:rPr>
            </w:pPr>
            <w:r w:rsidRPr="006C2EEE">
              <w:rPr>
                <w:rFonts w:asciiTheme="majorHAnsi" w:hAnsiTheme="majorHAnsi" w:cs="Arial"/>
                <w:b/>
              </w:rPr>
              <w:t xml:space="preserve">Appendices </w:t>
            </w:r>
          </w:p>
        </w:tc>
        <w:tc>
          <w:tcPr>
            <w:tcW w:w="2409" w:type="dxa"/>
            <w:gridSpan w:val="2"/>
          </w:tcPr>
          <w:p w14:paraId="1836A035" w14:textId="052E8798" w:rsidR="007E7D7C" w:rsidRPr="005760D5" w:rsidRDefault="000E6D12" w:rsidP="00F352D7">
            <w:pPr>
              <w:tabs>
                <w:tab w:val="left" w:pos="3686"/>
              </w:tabs>
              <w:spacing w:line="360" w:lineRule="auto"/>
              <w:ind w:left="1805" w:hanging="116"/>
              <w:jc w:val="right"/>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34</w:t>
            </w:r>
          </w:p>
        </w:tc>
      </w:tr>
    </w:tbl>
    <w:p w14:paraId="395767DB" w14:textId="77777777" w:rsidR="007E7D7C" w:rsidRDefault="007E7D7C" w:rsidP="007E7D7C">
      <w:pPr>
        <w:tabs>
          <w:tab w:val="left" w:pos="3686"/>
        </w:tabs>
        <w:spacing w:line="360" w:lineRule="auto"/>
        <w:rPr>
          <w:rFonts w:asciiTheme="majorHAnsi" w:hAnsiTheme="majorHAnsi" w:cs="Arial"/>
          <w:b/>
          <w:noProof/>
        </w:rPr>
      </w:pPr>
    </w:p>
    <w:p w14:paraId="69381187" w14:textId="77777777" w:rsidR="007E7D7C" w:rsidRDefault="007E7D7C" w:rsidP="007E7D7C">
      <w:pPr>
        <w:spacing w:line="360" w:lineRule="auto"/>
        <w:outlineLvl w:val="0"/>
        <w:rPr>
          <w:rFonts w:asciiTheme="majorHAnsi" w:hAnsiTheme="majorHAnsi" w:cs="Arial"/>
          <w:b/>
          <w:noProof/>
        </w:rPr>
      </w:pPr>
      <w:r>
        <w:rPr>
          <w:rFonts w:asciiTheme="majorHAnsi" w:hAnsiTheme="majorHAnsi" w:cs="Arial"/>
          <w:b/>
          <w:noProof/>
        </w:rPr>
        <w:t>List of Tables</w:t>
      </w:r>
    </w:p>
    <w:tbl>
      <w:tblPr>
        <w:tblStyle w:val="TableGrid"/>
        <w:tblW w:w="0" w:type="auto"/>
        <w:tblLook w:val="04A0" w:firstRow="1" w:lastRow="0" w:firstColumn="1" w:lastColumn="0" w:noHBand="0" w:noVBand="1"/>
      </w:tblPr>
      <w:tblGrid>
        <w:gridCol w:w="1246"/>
        <w:gridCol w:w="6659"/>
      </w:tblGrid>
      <w:tr w:rsidR="007E7D7C" w14:paraId="5BE7FAD8" w14:textId="77777777" w:rsidTr="00F352D7">
        <w:tc>
          <w:tcPr>
            <w:tcW w:w="1246" w:type="dxa"/>
          </w:tcPr>
          <w:p w14:paraId="27055823" w14:textId="77777777" w:rsidR="007E7D7C" w:rsidRDefault="007E7D7C" w:rsidP="00F352D7">
            <w:pPr>
              <w:spacing w:line="360" w:lineRule="auto"/>
              <w:rPr>
                <w:rFonts w:asciiTheme="majorHAnsi" w:hAnsiTheme="majorHAnsi" w:cs="Arial"/>
                <w:b/>
                <w:noProof/>
              </w:rPr>
            </w:pPr>
            <w:r w:rsidRPr="00A87704">
              <w:rPr>
                <w:rFonts w:asciiTheme="majorHAnsi" w:hAnsiTheme="majorHAnsi" w:cs="Arial"/>
                <w:b/>
                <w:noProof/>
              </w:rPr>
              <w:t>Table 1.1</w:t>
            </w:r>
          </w:p>
        </w:tc>
        <w:tc>
          <w:tcPr>
            <w:tcW w:w="6659" w:type="dxa"/>
          </w:tcPr>
          <w:p w14:paraId="1313065E" w14:textId="77777777" w:rsidR="007E7D7C" w:rsidRPr="007146E2" w:rsidRDefault="007E7D7C" w:rsidP="00F352D7">
            <w:pPr>
              <w:spacing w:line="360" w:lineRule="auto"/>
              <w:rPr>
                <w:rFonts w:asciiTheme="majorHAnsi" w:hAnsiTheme="majorHAnsi" w:cs="Arial"/>
                <w:noProof/>
              </w:rPr>
            </w:pPr>
            <w:r w:rsidRPr="007146E2">
              <w:rPr>
                <w:rFonts w:asciiTheme="majorHAnsi" w:hAnsiTheme="majorHAnsi" w:cs="Arial"/>
                <w:noProof/>
              </w:rPr>
              <w:t>Initial eligibility screening criteria</w:t>
            </w:r>
          </w:p>
        </w:tc>
      </w:tr>
      <w:tr w:rsidR="007E7D7C" w14:paraId="01DB8A73" w14:textId="77777777" w:rsidTr="00F352D7">
        <w:tc>
          <w:tcPr>
            <w:tcW w:w="1246" w:type="dxa"/>
          </w:tcPr>
          <w:p w14:paraId="6D8F213C" w14:textId="77777777" w:rsidR="007E7D7C" w:rsidRDefault="007E7D7C" w:rsidP="00F352D7">
            <w:pPr>
              <w:spacing w:line="360" w:lineRule="auto"/>
              <w:rPr>
                <w:rFonts w:asciiTheme="majorHAnsi" w:hAnsiTheme="majorHAnsi" w:cs="Arial"/>
                <w:b/>
                <w:noProof/>
              </w:rPr>
            </w:pPr>
            <w:r w:rsidRPr="00A87704">
              <w:rPr>
                <w:rFonts w:asciiTheme="majorHAnsi" w:hAnsiTheme="majorHAnsi" w:cs="Arial"/>
                <w:b/>
                <w:noProof/>
              </w:rPr>
              <w:t>Table 1.2</w:t>
            </w:r>
          </w:p>
        </w:tc>
        <w:tc>
          <w:tcPr>
            <w:tcW w:w="6659" w:type="dxa"/>
          </w:tcPr>
          <w:p w14:paraId="26FAE2CD" w14:textId="77777777" w:rsidR="007E7D7C" w:rsidRPr="00D71A46" w:rsidRDefault="007E7D7C" w:rsidP="00F352D7">
            <w:pPr>
              <w:spacing w:line="360" w:lineRule="auto"/>
              <w:rPr>
                <w:rFonts w:asciiTheme="majorHAnsi" w:hAnsiTheme="majorHAnsi" w:cs="Arial"/>
                <w:noProof/>
              </w:rPr>
            </w:pPr>
            <w:r w:rsidRPr="00D71A46">
              <w:rPr>
                <w:rFonts w:asciiTheme="majorHAnsi" w:hAnsiTheme="majorHAnsi" w:cs="Arial"/>
                <w:color w:val="000000" w:themeColor="text1"/>
              </w:rPr>
              <w:t>Eligibility Criteria</w:t>
            </w:r>
          </w:p>
        </w:tc>
      </w:tr>
      <w:tr w:rsidR="007E7D7C" w14:paraId="71489483" w14:textId="77777777" w:rsidTr="00F352D7">
        <w:tc>
          <w:tcPr>
            <w:tcW w:w="1246" w:type="dxa"/>
          </w:tcPr>
          <w:p w14:paraId="5E5B0530" w14:textId="77777777" w:rsidR="007E7D7C" w:rsidRDefault="007E7D7C" w:rsidP="00F352D7">
            <w:pPr>
              <w:spacing w:line="360" w:lineRule="auto"/>
              <w:rPr>
                <w:rFonts w:asciiTheme="majorHAnsi" w:hAnsiTheme="majorHAnsi" w:cs="Arial"/>
                <w:b/>
                <w:noProof/>
              </w:rPr>
            </w:pPr>
            <w:r w:rsidRPr="00A87704">
              <w:rPr>
                <w:rFonts w:asciiTheme="majorHAnsi" w:hAnsiTheme="majorHAnsi" w:cs="Arial"/>
                <w:b/>
                <w:noProof/>
              </w:rPr>
              <w:t>Table 1.3</w:t>
            </w:r>
          </w:p>
        </w:tc>
        <w:tc>
          <w:tcPr>
            <w:tcW w:w="6659" w:type="dxa"/>
          </w:tcPr>
          <w:p w14:paraId="64E2F11B" w14:textId="77777777" w:rsidR="007E7D7C" w:rsidRPr="00D71A46" w:rsidRDefault="007E7D7C" w:rsidP="00F352D7">
            <w:pPr>
              <w:spacing w:line="360" w:lineRule="auto"/>
              <w:rPr>
                <w:rFonts w:asciiTheme="majorHAnsi" w:hAnsiTheme="majorHAnsi" w:cs="Arial"/>
                <w:noProof/>
              </w:rPr>
            </w:pPr>
            <w:r w:rsidRPr="00D71A46">
              <w:rPr>
                <w:rFonts w:asciiTheme="majorHAnsi" w:hAnsiTheme="majorHAnsi" w:cs="Arial"/>
                <w:color w:val="000000" w:themeColor="text1"/>
              </w:rPr>
              <w:t>Results of Search of Electronic Bibliographical Databases</w:t>
            </w:r>
          </w:p>
        </w:tc>
      </w:tr>
      <w:tr w:rsidR="007E7D7C" w14:paraId="3FBE843C" w14:textId="77777777" w:rsidTr="00F352D7">
        <w:tc>
          <w:tcPr>
            <w:tcW w:w="1246" w:type="dxa"/>
          </w:tcPr>
          <w:p w14:paraId="08766186" w14:textId="77777777" w:rsidR="007E7D7C" w:rsidRDefault="007E7D7C" w:rsidP="00F352D7">
            <w:pPr>
              <w:spacing w:line="360" w:lineRule="auto"/>
              <w:rPr>
                <w:rFonts w:asciiTheme="majorHAnsi" w:hAnsiTheme="majorHAnsi" w:cs="Arial"/>
                <w:b/>
                <w:noProof/>
              </w:rPr>
            </w:pPr>
            <w:r w:rsidRPr="00A87704">
              <w:rPr>
                <w:rFonts w:asciiTheme="majorHAnsi" w:hAnsiTheme="majorHAnsi" w:cs="Arial"/>
                <w:b/>
                <w:noProof/>
              </w:rPr>
              <w:t>Table 1.4</w:t>
            </w:r>
          </w:p>
        </w:tc>
        <w:tc>
          <w:tcPr>
            <w:tcW w:w="6659" w:type="dxa"/>
          </w:tcPr>
          <w:p w14:paraId="408815F1" w14:textId="77777777" w:rsidR="007E7D7C" w:rsidRPr="00D71A46" w:rsidRDefault="007E7D7C" w:rsidP="00F352D7">
            <w:pPr>
              <w:spacing w:line="360" w:lineRule="auto"/>
              <w:rPr>
                <w:rFonts w:asciiTheme="majorHAnsi" w:hAnsiTheme="majorHAnsi" w:cs="Arial"/>
                <w:noProof/>
              </w:rPr>
            </w:pPr>
            <w:r w:rsidRPr="00D71A46">
              <w:rPr>
                <w:rFonts w:asciiTheme="majorHAnsi" w:hAnsiTheme="majorHAnsi" w:cs="Arial"/>
                <w:color w:val="262626"/>
              </w:rPr>
              <w:t>PEDro - Methodological quality of HIIT studies</w:t>
            </w:r>
          </w:p>
        </w:tc>
      </w:tr>
      <w:tr w:rsidR="007E7D7C" w14:paraId="4F300F02" w14:textId="77777777" w:rsidTr="00F352D7">
        <w:tc>
          <w:tcPr>
            <w:tcW w:w="1246" w:type="dxa"/>
          </w:tcPr>
          <w:p w14:paraId="0AE3C8CB" w14:textId="77777777" w:rsidR="007E7D7C" w:rsidRDefault="007E7D7C" w:rsidP="00F352D7">
            <w:pPr>
              <w:spacing w:line="360" w:lineRule="auto"/>
              <w:rPr>
                <w:rFonts w:asciiTheme="majorHAnsi" w:hAnsiTheme="majorHAnsi" w:cs="Arial"/>
                <w:b/>
                <w:noProof/>
              </w:rPr>
            </w:pPr>
            <w:r w:rsidRPr="00A87704">
              <w:rPr>
                <w:rFonts w:asciiTheme="majorHAnsi" w:hAnsiTheme="majorHAnsi" w:cs="Arial"/>
                <w:b/>
                <w:noProof/>
              </w:rPr>
              <w:t>Table 1.5</w:t>
            </w:r>
          </w:p>
        </w:tc>
        <w:tc>
          <w:tcPr>
            <w:tcW w:w="6659" w:type="dxa"/>
          </w:tcPr>
          <w:p w14:paraId="5F9AC2CD" w14:textId="77777777" w:rsidR="007E7D7C" w:rsidRPr="00D71A46" w:rsidRDefault="007E7D7C" w:rsidP="00F352D7">
            <w:pPr>
              <w:spacing w:line="360" w:lineRule="auto"/>
              <w:rPr>
                <w:rFonts w:asciiTheme="majorHAnsi" w:hAnsiTheme="majorHAnsi" w:cs="Arial"/>
                <w:noProof/>
              </w:rPr>
            </w:pPr>
            <w:r w:rsidRPr="00D71A46">
              <w:rPr>
                <w:rFonts w:asciiTheme="majorHAnsi" w:hAnsiTheme="majorHAnsi" w:cs="Arial"/>
                <w:noProof/>
              </w:rPr>
              <w:t>PICO</w:t>
            </w:r>
          </w:p>
        </w:tc>
      </w:tr>
      <w:tr w:rsidR="007E7D7C" w14:paraId="48674077" w14:textId="77777777" w:rsidTr="00F352D7">
        <w:tc>
          <w:tcPr>
            <w:tcW w:w="1246" w:type="dxa"/>
          </w:tcPr>
          <w:p w14:paraId="01BCA615" w14:textId="77777777" w:rsidR="007E7D7C" w:rsidRDefault="007E7D7C" w:rsidP="00F352D7">
            <w:pPr>
              <w:spacing w:line="360" w:lineRule="auto"/>
              <w:rPr>
                <w:rFonts w:asciiTheme="majorHAnsi" w:hAnsiTheme="majorHAnsi" w:cs="Arial"/>
                <w:b/>
                <w:noProof/>
              </w:rPr>
            </w:pPr>
            <w:r w:rsidRPr="00A87704">
              <w:rPr>
                <w:rFonts w:asciiTheme="majorHAnsi" w:hAnsiTheme="majorHAnsi" w:cs="Arial"/>
                <w:b/>
                <w:noProof/>
              </w:rPr>
              <w:t>Table 1.6</w:t>
            </w:r>
          </w:p>
        </w:tc>
        <w:tc>
          <w:tcPr>
            <w:tcW w:w="6659" w:type="dxa"/>
          </w:tcPr>
          <w:p w14:paraId="3D3C2BC0" w14:textId="77777777" w:rsidR="007E7D7C" w:rsidRPr="00153F68" w:rsidRDefault="007E7D7C" w:rsidP="00F352D7">
            <w:pPr>
              <w:spacing w:line="360" w:lineRule="auto"/>
              <w:rPr>
                <w:rFonts w:asciiTheme="majorHAnsi" w:hAnsiTheme="majorHAnsi"/>
              </w:rPr>
            </w:pPr>
            <w:r>
              <w:rPr>
                <w:rFonts w:asciiTheme="majorHAnsi" w:hAnsiTheme="majorHAnsi"/>
              </w:rPr>
              <w:t>T</w:t>
            </w:r>
            <w:r w:rsidRPr="00D71A46">
              <w:rPr>
                <w:rFonts w:asciiTheme="majorHAnsi" w:hAnsiTheme="majorHAnsi"/>
              </w:rPr>
              <w:t>able of final studies included for analysis</w:t>
            </w:r>
          </w:p>
        </w:tc>
      </w:tr>
      <w:tr w:rsidR="007E7D7C" w14:paraId="24713E0E" w14:textId="77777777" w:rsidTr="00F352D7">
        <w:tc>
          <w:tcPr>
            <w:tcW w:w="1246" w:type="dxa"/>
          </w:tcPr>
          <w:p w14:paraId="3C20EC4C" w14:textId="77777777" w:rsidR="007E7D7C" w:rsidRDefault="007E7D7C" w:rsidP="00F352D7">
            <w:pPr>
              <w:spacing w:line="360" w:lineRule="auto"/>
              <w:rPr>
                <w:rFonts w:asciiTheme="majorHAnsi" w:hAnsiTheme="majorHAnsi" w:cs="Arial"/>
                <w:b/>
                <w:noProof/>
              </w:rPr>
            </w:pPr>
            <w:r w:rsidRPr="00626C1C">
              <w:rPr>
                <w:rFonts w:asciiTheme="majorHAnsi" w:hAnsiTheme="majorHAnsi"/>
                <w:b/>
              </w:rPr>
              <w:t>Table 1.7</w:t>
            </w:r>
          </w:p>
        </w:tc>
        <w:tc>
          <w:tcPr>
            <w:tcW w:w="6659" w:type="dxa"/>
          </w:tcPr>
          <w:p w14:paraId="5615FBFF" w14:textId="77777777" w:rsidR="007E7D7C" w:rsidRPr="00D71A46" w:rsidRDefault="007E7D7C" w:rsidP="00F352D7">
            <w:pPr>
              <w:rPr>
                <w:rFonts w:asciiTheme="majorHAnsi" w:hAnsiTheme="majorHAnsi"/>
              </w:rPr>
            </w:pPr>
            <w:r w:rsidRPr="00D71A46">
              <w:rPr>
                <w:rFonts w:asciiTheme="majorHAnsi" w:hAnsiTheme="majorHAnsi"/>
              </w:rPr>
              <w:t>Correlations between %</w:t>
            </w:r>
            <w:r w:rsidRPr="00D71A46">
              <w:rPr>
                <w:rFonts w:ascii="Calibri" w:hAnsi="Calibri" w:cs="Arial"/>
              </w:rPr>
              <w:t xml:space="preserve"> V̇</w:t>
            </w:r>
            <w:r w:rsidRPr="00D71A46">
              <w:rPr>
                <w:rFonts w:ascii="Calibri" w:hAnsi="Calibri" w:cs="Arial"/>
                <w:i/>
              </w:rPr>
              <w:t>O</w:t>
            </w:r>
            <w:r w:rsidRPr="00D71A46">
              <w:rPr>
                <w:rFonts w:ascii="Calibri" w:hAnsi="Calibri" w:cs="Arial"/>
                <w:i/>
                <w:vertAlign w:val="subscript"/>
              </w:rPr>
              <w:t>2max</w:t>
            </w:r>
            <w:r w:rsidRPr="00D71A46">
              <w:rPr>
                <w:rFonts w:asciiTheme="majorHAnsi" w:hAnsiTheme="majorHAnsi"/>
              </w:rPr>
              <w:t xml:space="preserve"> increase and FITT principles</w:t>
            </w:r>
          </w:p>
        </w:tc>
      </w:tr>
      <w:tr w:rsidR="007E7D7C" w14:paraId="50DED521" w14:textId="77777777" w:rsidTr="00F352D7">
        <w:tc>
          <w:tcPr>
            <w:tcW w:w="1246" w:type="dxa"/>
          </w:tcPr>
          <w:p w14:paraId="27665F73" w14:textId="77777777" w:rsidR="007E7D7C" w:rsidRPr="00626C1C" w:rsidRDefault="007E7D7C" w:rsidP="00F352D7">
            <w:pPr>
              <w:spacing w:line="360" w:lineRule="auto"/>
              <w:rPr>
                <w:rFonts w:asciiTheme="majorHAnsi" w:hAnsiTheme="majorHAnsi"/>
                <w:b/>
              </w:rPr>
            </w:pPr>
            <w:r>
              <w:rPr>
                <w:rFonts w:asciiTheme="majorHAnsi" w:hAnsiTheme="majorHAnsi"/>
                <w:b/>
              </w:rPr>
              <w:t>Table 1.8</w:t>
            </w:r>
          </w:p>
        </w:tc>
        <w:tc>
          <w:tcPr>
            <w:tcW w:w="6659" w:type="dxa"/>
          </w:tcPr>
          <w:p w14:paraId="1D6899BE" w14:textId="77777777" w:rsidR="007E7D7C" w:rsidRPr="00D71A46" w:rsidRDefault="007E7D7C" w:rsidP="00F352D7">
            <w:pPr>
              <w:rPr>
                <w:rFonts w:asciiTheme="majorHAnsi" w:hAnsiTheme="majorHAnsi"/>
              </w:rPr>
            </w:pPr>
            <w:r w:rsidRPr="00D71A46">
              <w:rPr>
                <w:rFonts w:asciiTheme="majorHAnsi" w:hAnsiTheme="majorHAnsi"/>
              </w:rPr>
              <w:t>FITT recommendations for HIIT protocols.</w:t>
            </w:r>
          </w:p>
        </w:tc>
      </w:tr>
    </w:tbl>
    <w:p w14:paraId="0FA33B4B" w14:textId="77777777" w:rsidR="007E7D7C" w:rsidRDefault="007E7D7C" w:rsidP="007E7D7C">
      <w:pPr>
        <w:spacing w:line="360" w:lineRule="auto"/>
        <w:rPr>
          <w:rFonts w:asciiTheme="majorHAnsi" w:hAnsiTheme="majorHAnsi" w:cs="Arial"/>
          <w:b/>
          <w:noProof/>
        </w:rPr>
      </w:pPr>
    </w:p>
    <w:p w14:paraId="042659BB" w14:textId="77777777" w:rsidR="007E7D7C" w:rsidRDefault="007E7D7C" w:rsidP="007E7D7C">
      <w:pPr>
        <w:spacing w:line="360" w:lineRule="auto"/>
        <w:outlineLvl w:val="0"/>
        <w:rPr>
          <w:rFonts w:asciiTheme="majorHAnsi" w:hAnsiTheme="majorHAnsi" w:cs="Arial"/>
          <w:b/>
          <w:noProof/>
        </w:rPr>
      </w:pPr>
      <w:r>
        <w:rPr>
          <w:rFonts w:asciiTheme="majorHAnsi" w:hAnsiTheme="majorHAnsi" w:cs="Arial"/>
          <w:b/>
          <w:noProof/>
        </w:rPr>
        <w:t>List of Figures</w:t>
      </w:r>
    </w:p>
    <w:tbl>
      <w:tblPr>
        <w:tblStyle w:val="TableGrid"/>
        <w:tblW w:w="0" w:type="auto"/>
        <w:tblLook w:val="04A0" w:firstRow="1" w:lastRow="0" w:firstColumn="1" w:lastColumn="0" w:noHBand="0" w:noVBand="1"/>
      </w:tblPr>
      <w:tblGrid>
        <w:gridCol w:w="1246"/>
        <w:gridCol w:w="6659"/>
      </w:tblGrid>
      <w:tr w:rsidR="007E7D7C" w14:paraId="6F5791FD" w14:textId="77777777" w:rsidTr="00F352D7">
        <w:tc>
          <w:tcPr>
            <w:tcW w:w="1246" w:type="dxa"/>
          </w:tcPr>
          <w:p w14:paraId="4E4D1839" w14:textId="77777777" w:rsidR="007E7D7C" w:rsidRDefault="007E7D7C" w:rsidP="00F352D7">
            <w:pPr>
              <w:spacing w:line="360" w:lineRule="auto"/>
              <w:rPr>
                <w:rFonts w:asciiTheme="majorHAnsi" w:hAnsiTheme="majorHAnsi" w:cs="Arial"/>
                <w:b/>
                <w:noProof/>
              </w:rPr>
            </w:pPr>
            <w:r>
              <w:rPr>
                <w:rFonts w:asciiTheme="majorHAnsi" w:hAnsiTheme="majorHAnsi" w:cs="Arial"/>
                <w:b/>
                <w:noProof/>
              </w:rPr>
              <w:t>Figure</w:t>
            </w:r>
            <w:r w:rsidRPr="00A87704">
              <w:rPr>
                <w:rFonts w:asciiTheme="majorHAnsi" w:hAnsiTheme="majorHAnsi" w:cs="Arial"/>
                <w:b/>
                <w:noProof/>
              </w:rPr>
              <w:t xml:space="preserve"> 1.1</w:t>
            </w:r>
          </w:p>
        </w:tc>
        <w:tc>
          <w:tcPr>
            <w:tcW w:w="6659" w:type="dxa"/>
          </w:tcPr>
          <w:p w14:paraId="7EA732DF" w14:textId="77777777" w:rsidR="007E7D7C" w:rsidRPr="00D71A46" w:rsidRDefault="007E7D7C" w:rsidP="00F352D7">
            <w:pPr>
              <w:spacing w:line="360" w:lineRule="auto"/>
              <w:rPr>
                <w:rFonts w:asciiTheme="majorHAnsi" w:hAnsiTheme="majorHAnsi" w:cs="Arial"/>
                <w:noProof/>
              </w:rPr>
            </w:pPr>
            <w:r w:rsidRPr="00D71A46">
              <w:rPr>
                <w:rFonts w:asciiTheme="majorHAnsi" w:hAnsiTheme="majorHAnsi" w:cs="Arial"/>
                <w:color w:val="000000" w:themeColor="text1"/>
              </w:rPr>
              <w:t>PRISMA flowchart of study selection process</w:t>
            </w:r>
          </w:p>
        </w:tc>
      </w:tr>
      <w:tr w:rsidR="007E7D7C" w14:paraId="71FC84D3" w14:textId="77777777" w:rsidTr="00F352D7">
        <w:tc>
          <w:tcPr>
            <w:tcW w:w="1246" w:type="dxa"/>
          </w:tcPr>
          <w:p w14:paraId="0D889637" w14:textId="77777777" w:rsidR="007E7D7C" w:rsidRDefault="007E7D7C" w:rsidP="00F352D7">
            <w:pPr>
              <w:spacing w:line="360" w:lineRule="auto"/>
              <w:rPr>
                <w:rFonts w:asciiTheme="majorHAnsi" w:hAnsiTheme="majorHAnsi" w:cs="Arial"/>
                <w:b/>
                <w:noProof/>
              </w:rPr>
            </w:pPr>
            <w:r>
              <w:rPr>
                <w:rFonts w:asciiTheme="majorHAnsi" w:hAnsiTheme="majorHAnsi" w:cs="Arial"/>
                <w:b/>
                <w:noProof/>
              </w:rPr>
              <w:t>Figure</w:t>
            </w:r>
            <w:r w:rsidRPr="00A87704">
              <w:rPr>
                <w:rFonts w:asciiTheme="majorHAnsi" w:hAnsiTheme="majorHAnsi" w:cs="Arial"/>
                <w:b/>
                <w:noProof/>
              </w:rPr>
              <w:t xml:space="preserve"> 1.2</w:t>
            </w:r>
          </w:p>
        </w:tc>
        <w:tc>
          <w:tcPr>
            <w:tcW w:w="6659" w:type="dxa"/>
          </w:tcPr>
          <w:p w14:paraId="4BF786D5" w14:textId="77777777" w:rsidR="007E7D7C" w:rsidRPr="00D71A46" w:rsidRDefault="007E7D7C" w:rsidP="00F352D7">
            <w:pPr>
              <w:spacing w:line="360" w:lineRule="auto"/>
              <w:rPr>
                <w:rFonts w:asciiTheme="majorHAnsi" w:hAnsiTheme="majorHAnsi" w:cs="Arial"/>
                <w:noProof/>
              </w:rPr>
            </w:pPr>
            <w:r w:rsidRPr="00D71A46">
              <w:rPr>
                <w:rFonts w:asciiTheme="majorHAnsi" w:hAnsiTheme="majorHAnsi" w:cs="Arial"/>
                <w:color w:val="000000" w:themeColor="text1"/>
              </w:rPr>
              <w:t xml:space="preserve">Total workout duration for HIIT protocols </w:t>
            </w:r>
          </w:p>
        </w:tc>
      </w:tr>
      <w:tr w:rsidR="007E7D7C" w14:paraId="6857BB4A" w14:textId="77777777" w:rsidTr="00F352D7">
        <w:tc>
          <w:tcPr>
            <w:tcW w:w="1246" w:type="dxa"/>
          </w:tcPr>
          <w:p w14:paraId="7F807E9F" w14:textId="77777777" w:rsidR="007E7D7C" w:rsidRDefault="007E7D7C" w:rsidP="00F352D7">
            <w:pPr>
              <w:spacing w:line="360" w:lineRule="auto"/>
              <w:rPr>
                <w:rFonts w:asciiTheme="majorHAnsi" w:hAnsiTheme="majorHAnsi" w:cs="Arial"/>
                <w:b/>
                <w:noProof/>
              </w:rPr>
            </w:pPr>
            <w:r>
              <w:rPr>
                <w:rFonts w:asciiTheme="majorHAnsi" w:hAnsiTheme="majorHAnsi" w:cs="Arial"/>
                <w:b/>
                <w:noProof/>
              </w:rPr>
              <w:t>Figure</w:t>
            </w:r>
            <w:r w:rsidRPr="00A87704">
              <w:rPr>
                <w:rFonts w:asciiTheme="majorHAnsi" w:hAnsiTheme="majorHAnsi" w:cs="Arial"/>
                <w:b/>
                <w:noProof/>
              </w:rPr>
              <w:t xml:space="preserve"> 1.3</w:t>
            </w:r>
          </w:p>
        </w:tc>
        <w:tc>
          <w:tcPr>
            <w:tcW w:w="6659" w:type="dxa"/>
          </w:tcPr>
          <w:p w14:paraId="7F869038" w14:textId="77777777" w:rsidR="007E7D7C" w:rsidRPr="00D71A46" w:rsidRDefault="007E7D7C" w:rsidP="00F352D7">
            <w:pPr>
              <w:spacing w:line="360" w:lineRule="auto"/>
              <w:rPr>
                <w:rFonts w:asciiTheme="majorHAnsi" w:hAnsiTheme="majorHAnsi" w:cs="Arial"/>
                <w:noProof/>
              </w:rPr>
            </w:pPr>
            <w:r w:rsidRPr="00D71A46">
              <w:rPr>
                <w:rFonts w:asciiTheme="majorHAnsi" w:hAnsiTheme="majorHAnsi" w:cs="Arial"/>
                <w:color w:val="262626"/>
              </w:rPr>
              <w:t>Total workout duration for control protocol</w:t>
            </w:r>
          </w:p>
        </w:tc>
      </w:tr>
      <w:tr w:rsidR="007E7D7C" w14:paraId="5B6FBE79" w14:textId="77777777" w:rsidTr="00F352D7">
        <w:tc>
          <w:tcPr>
            <w:tcW w:w="1246" w:type="dxa"/>
          </w:tcPr>
          <w:p w14:paraId="08B8E4F8" w14:textId="77777777" w:rsidR="007E7D7C" w:rsidRDefault="007E7D7C" w:rsidP="00F352D7">
            <w:pPr>
              <w:spacing w:line="360" w:lineRule="auto"/>
              <w:rPr>
                <w:rFonts w:asciiTheme="majorHAnsi" w:hAnsiTheme="majorHAnsi" w:cs="Arial"/>
                <w:b/>
                <w:noProof/>
              </w:rPr>
            </w:pPr>
            <w:r>
              <w:rPr>
                <w:rFonts w:asciiTheme="majorHAnsi" w:hAnsiTheme="majorHAnsi" w:cs="Arial"/>
                <w:b/>
                <w:noProof/>
              </w:rPr>
              <w:t>Figure</w:t>
            </w:r>
            <w:r w:rsidRPr="00A87704">
              <w:rPr>
                <w:rFonts w:asciiTheme="majorHAnsi" w:hAnsiTheme="majorHAnsi" w:cs="Arial"/>
                <w:b/>
                <w:noProof/>
              </w:rPr>
              <w:t xml:space="preserve"> 1.4</w:t>
            </w:r>
          </w:p>
        </w:tc>
        <w:tc>
          <w:tcPr>
            <w:tcW w:w="6659" w:type="dxa"/>
          </w:tcPr>
          <w:p w14:paraId="3834C4D4" w14:textId="77777777" w:rsidR="007E7D7C" w:rsidRPr="00D71A46" w:rsidRDefault="007E7D7C" w:rsidP="00F352D7">
            <w:pPr>
              <w:spacing w:line="360" w:lineRule="auto"/>
              <w:rPr>
                <w:rFonts w:asciiTheme="majorHAnsi" w:hAnsiTheme="majorHAnsi" w:cs="Arial"/>
                <w:noProof/>
              </w:rPr>
            </w:pPr>
            <w:r w:rsidRPr="00D71A46">
              <w:rPr>
                <w:rFonts w:asciiTheme="majorHAnsi" w:hAnsiTheme="majorHAnsi" w:cs="Arial"/>
                <w:noProof/>
              </w:rPr>
              <w:t>Comparison of intensity of workout to the work intervals used</w:t>
            </w:r>
          </w:p>
        </w:tc>
      </w:tr>
      <w:tr w:rsidR="007E7D7C" w14:paraId="09833ABB" w14:textId="77777777" w:rsidTr="00F352D7">
        <w:tc>
          <w:tcPr>
            <w:tcW w:w="1246" w:type="dxa"/>
          </w:tcPr>
          <w:p w14:paraId="68EB1068" w14:textId="77777777" w:rsidR="007E7D7C" w:rsidRDefault="007E7D7C" w:rsidP="00F352D7">
            <w:pPr>
              <w:spacing w:line="360" w:lineRule="auto"/>
              <w:rPr>
                <w:rFonts w:asciiTheme="majorHAnsi" w:hAnsiTheme="majorHAnsi" w:cs="Arial"/>
                <w:b/>
                <w:noProof/>
              </w:rPr>
            </w:pPr>
            <w:r>
              <w:rPr>
                <w:rFonts w:asciiTheme="majorHAnsi" w:hAnsiTheme="majorHAnsi" w:cs="Arial"/>
                <w:b/>
                <w:noProof/>
              </w:rPr>
              <w:t>Figure</w:t>
            </w:r>
            <w:r w:rsidRPr="00A87704">
              <w:rPr>
                <w:rFonts w:asciiTheme="majorHAnsi" w:hAnsiTheme="majorHAnsi" w:cs="Arial"/>
                <w:b/>
                <w:noProof/>
              </w:rPr>
              <w:t xml:space="preserve"> 1.5</w:t>
            </w:r>
          </w:p>
        </w:tc>
        <w:tc>
          <w:tcPr>
            <w:tcW w:w="6659" w:type="dxa"/>
          </w:tcPr>
          <w:p w14:paraId="1CE14791" w14:textId="77777777" w:rsidR="007E7D7C" w:rsidRPr="00D71A46" w:rsidRDefault="007E7D7C" w:rsidP="00F352D7">
            <w:pPr>
              <w:spacing w:line="360" w:lineRule="auto"/>
              <w:rPr>
                <w:rFonts w:asciiTheme="majorHAnsi" w:hAnsiTheme="majorHAnsi" w:cs="Arial"/>
                <w:noProof/>
              </w:rPr>
            </w:pPr>
            <w:r w:rsidRPr="00D71A46">
              <w:rPr>
                <w:rFonts w:asciiTheme="majorHAnsi" w:hAnsiTheme="majorHAnsi"/>
              </w:rPr>
              <w:t xml:space="preserve">Comparison of percentage increase in </w:t>
            </w:r>
            <w:r w:rsidRPr="00D71A46">
              <w:rPr>
                <w:rFonts w:ascii="Calibri" w:hAnsi="Calibri" w:cs="Arial"/>
              </w:rPr>
              <w:t>V̇</w:t>
            </w:r>
            <w:r w:rsidRPr="00D71A46">
              <w:rPr>
                <w:rFonts w:ascii="Calibri" w:hAnsi="Calibri" w:cs="Arial"/>
                <w:i/>
              </w:rPr>
              <w:t>O</w:t>
            </w:r>
            <w:r w:rsidRPr="00D71A46">
              <w:rPr>
                <w:rFonts w:ascii="Calibri" w:hAnsi="Calibri" w:cs="Arial"/>
                <w:i/>
                <w:vertAlign w:val="subscript"/>
              </w:rPr>
              <w:t>2max</w:t>
            </w:r>
            <w:r w:rsidRPr="00D71A46">
              <w:rPr>
                <w:rFonts w:asciiTheme="majorHAnsi" w:hAnsiTheme="majorHAnsi"/>
              </w:rPr>
              <w:t xml:space="preserve"> between HIIT and control groups</w:t>
            </w:r>
          </w:p>
        </w:tc>
      </w:tr>
    </w:tbl>
    <w:p w14:paraId="0A70BC21" w14:textId="77777777" w:rsidR="007E7D7C" w:rsidRDefault="007E7D7C" w:rsidP="007E7D7C">
      <w:pPr>
        <w:spacing w:line="360" w:lineRule="auto"/>
        <w:rPr>
          <w:rFonts w:asciiTheme="majorHAnsi" w:hAnsiTheme="majorHAnsi" w:cs="Arial"/>
          <w:b/>
          <w:noProof/>
        </w:rPr>
      </w:pPr>
    </w:p>
    <w:p w14:paraId="21EDE733" w14:textId="77777777" w:rsidR="007E7D7C" w:rsidRDefault="007E7D7C" w:rsidP="007E7D7C">
      <w:pPr>
        <w:spacing w:line="360" w:lineRule="auto"/>
        <w:outlineLvl w:val="0"/>
        <w:rPr>
          <w:rFonts w:asciiTheme="majorHAnsi" w:hAnsiTheme="majorHAnsi" w:cs="Arial"/>
          <w:b/>
          <w:noProof/>
        </w:rPr>
      </w:pPr>
      <w:r>
        <w:rPr>
          <w:rFonts w:asciiTheme="majorHAnsi" w:hAnsiTheme="majorHAnsi" w:cs="Arial"/>
          <w:b/>
          <w:noProof/>
        </w:rPr>
        <w:t>List of Appendices</w:t>
      </w:r>
    </w:p>
    <w:tbl>
      <w:tblPr>
        <w:tblStyle w:val="TableGrid"/>
        <w:tblW w:w="0" w:type="auto"/>
        <w:tblLook w:val="04A0" w:firstRow="1" w:lastRow="0" w:firstColumn="1" w:lastColumn="0" w:noHBand="0" w:noVBand="1"/>
      </w:tblPr>
      <w:tblGrid>
        <w:gridCol w:w="1384"/>
        <w:gridCol w:w="6521"/>
      </w:tblGrid>
      <w:tr w:rsidR="007E7D7C" w14:paraId="39B5FF25" w14:textId="77777777" w:rsidTr="00F352D7">
        <w:tc>
          <w:tcPr>
            <w:tcW w:w="1384" w:type="dxa"/>
          </w:tcPr>
          <w:p w14:paraId="3ECB659F" w14:textId="77777777" w:rsidR="007E7D7C" w:rsidRDefault="007E7D7C" w:rsidP="00F352D7">
            <w:pPr>
              <w:spacing w:line="360" w:lineRule="auto"/>
              <w:rPr>
                <w:rFonts w:asciiTheme="majorHAnsi" w:hAnsiTheme="majorHAnsi" w:cs="Arial"/>
                <w:b/>
                <w:noProof/>
              </w:rPr>
            </w:pPr>
            <w:r>
              <w:rPr>
                <w:rFonts w:asciiTheme="majorHAnsi" w:hAnsiTheme="majorHAnsi" w:cs="Arial"/>
                <w:b/>
                <w:noProof/>
              </w:rPr>
              <w:t>Appendix</w:t>
            </w:r>
            <w:r w:rsidRPr="00A87704">
              <w:rPr>
                <w:rFonts w:asciiTheme="majorHAnsi" w:hAnsiTheme="majorHAnsi" w:cs="Arial"/>
                <w:b/>
                <w:noProof/>
              </w:rPr>
              <w:t xml:space="preserve"> 1</w:t>
            </w:r>
          </w:p>
        </w:tc>
        <w:tc>
          <w:tcPr>
            <w:tcW w:w="6521" w:type="dxa"/>
          </w:tcPr>
          <w:p w14:paraId="1C06534A" w14:textId="77777777" w:rsidR="007E7D7C" w:rsidRPr="00D71A46" w:rsidRDefault="007E7D7C" w:rsidP="00F352D7">
            <w:pPr>
              <w:spacing w:line="360" w:lineRule="auto"/>
              <w:rPr>
                <w:rFonts w:asciiTheme="majorHAnsi" w:hAnsiTheme="majorHAnsi" w:cs="Arial"/>
                <w:noProof/>
              </w:rPr>
            </w:pPr>
            <w:r w:rsidRPr="00D71A46">
              <w:rPr>
                <w:rFonts w:asciiTheme="majorHAnsi" w:hAnsiTheme="majorHAnsi" w:cs="Arial"/>
                <w:color w:val="000000" w:themeColor="text1"/>
              </w:rPr>
              <w:t>PRISMA checklist</w:t>
            </w:r>
          </w:p>
        </w:tc>
      </w:tr>
      <w:tr w:rsidR="007E7D7C" w14:paraId="38F877B5" w14:textId="77777777" w:rsidTr="00F352D7">
        <w:tc>
          <w:tcPr>
            <w:tcW w:w="1384" w:type="dxa"/>
          </w:tcPr>
          <w:p w14:paraId="160A104D" w14:textId="77777777" w:rsidR="007E7D7C" w:rsidRDefault="007E7D7C" w:rsidP="00F352D7">
            <w:pPr>
              <w:spacing w:line="360" w:lineRule="auto"/>
              <w:rPr>
                <w:rFonts w:asciiTheme="majorHAnsi" w:hAnsiTheme="majorHAnsi" w:cs="Arial"/>
                <w:b/>
                <w:noProof/>
              </w:rPr>
            </w:pPr>
            <w:r>
              <w:rPr>
                <w:rFonts w:asciiTheme="majorHAnsi" w:hAnsiTheme="majorHAnsi" w:cs="Arial"/>
                <w:b/>
                <w:noProof/>
              </w:rPr>
              <w:t xml:space="preserve">Appendix </w:t>
            </w:r>
            <w:r w:rsidRPr="00A87704">
              <w:rPr>
                <w:rFonts w:asciiTheme="majorHAnsi" w:hAnsiTheme="majorHAnsi" w:cs="Arial"/>
                <w:b/>
                <w:noProof/>
              </w:rPr>
              <w:t>2</w:t>
            </w:r>
          </w:p>
        </w:tc>
        <w:tc>
          <w:tcPr>
            <w:tcW w:w="6521" w:type="dxa"/>
          </w:tcPr>
          <w:p w14:paraId="1B2015FE" w14:textId="77777777" w:rsidR="007E7D7C" w:rsidRPr="00D71A46" w:rsidRDefault="007E7D7C" w:rsidP="00F352D7">
            <w:pPr>
              <w:spacing w:line="360" w:lineRule="auto"/>
              <w:rPr>
                <w:rFonts w:asciiTheme="majorHAnsi" w:hAnsiTheme="majorHAnsi" w:cs="Arial"/>
                <w:noProof/>
              </w:rPr>
            </w:pPr>
            <w:r w:rsidRPr="00D71A46">
              <w:rPr>
                <w:rFonts w:asciiTheme="majorHAnsi" w:hAnsiTheme="majorHAnsi" w:cs="Arial"/>
                <w:noProof/>
              </w:rPr>
              <w:t>Full eligibility screening criteria</w:t>
            </w:r>
          </w:p>
        </w:tc>
      </w:tr>
      <w:tr w:rsidR="007E7D7C" w14:paraId="4E6876A6" w14:textId="77777777" w:rsidTr="00F352D7">
        <w:tc>
          <w:tcPr>
            <w:tcW w:w="1384" w:type="dxa"/>
          </w:tcPr>
          <w:p w14:paraId="2F152AB4" w14:textId="77777777" w:rsidR="007E7D7C" w:rsidRDefault="007E7D7C" w:rsidP="00F352D7">
            <w:pPr>
              <w:spacing w:line="360" w:lineRule="auto"/>
              <w:rPr>
                <w:rFonts w:asciiTheme="majorHAnsi" w:hAnsiTheme="majorHAnsi" w:cs="Arial"/>
                <w:b/>
                <w:noProof/>
              </w:rPr>
            </w:pPr>
            <w:r>
              <w:rPr>
                <w:rFonts w:asciiTheme="majorHAnsi" w:hAnsiTheme="majorHAnsi" w:cs="Arial"/>
                <w:b/>
                <w:noProof/>
              </w:rPr>
              <w:t xml:space="preserve">Appendix </w:t>
            </w:r>
            <w:r w:rsidRPr="00A87704">
              <w:rPr>
                <w:rFonts w:asciiTheme="majorHAnsi" w:hAnsiTheme="majorHAnsi" w:cs="Arial"/>
                <w:b/>
                <w:noProof/>
              </w:rPr>
              <w:t>3</w:t>
            </w:r>
          </w:p>
        </w:tc>
        <w:tc>
          <w:tcPr>
            <w:tcW w:w="6521" w:type="dxa"/>
          </w:tcPr>
          <w:p w14:paraId="5A140DF6" w14:textId="77777777" w:rsidR="007E7D7C" w:rsidRPr="00D71A46" w:rsidRDefault="007E7D7C" w:rsidP="00F352D7">
            <w:pPr>
              <w:spacing w:line="360" w:lineRule="auto"/>
              <w:rPr>
                <w:rFonts w:asciiTheme="majorHAnsi" w:hAnsiTheme="majorHAnsi" w:cs="Arial"/>
                <w:noProof/>
              </w:rPr>
            </w:pPr>
            <w:r w:rsidRPr="00D71A46">
              <w:rPr>
                <w:rFonts w:asciiTheme="majorHAnsi" w:hAnsiTheme="majorHAnsi" w:cs="Arial"/>
                <w:color w:val="262626"/>
              </w:rPr>
              <w:t>Blank copy &amp; example of completed PICO data extraction form</w:t>
            </w:r>
          </w:p>
        </w:tc>
      </w:tr>
      <w:tr w:rsidR="007E7D7C" w14:paraId="0932C614" w14:textId="77777777" w:rsidTr="00F352D7">
        <w:tc>
          <w:tcPr>
            <w:tcW w:w="1384" w:type="dxa"/>
          </w:tcPr>
          <w:p w14:paraId="189CA7CE" w14:textId="77777777" w:rsidR="007E7D7C" w:rsidRDefault="007E7D7C" w:rsidP="00F352D7">
            <w:pPr>
              <w:spacing w:line="360" w:lineRule="auto"/>
              <w:rPr>
                <w:rFonts w:asciiTheme="majorHAnsi" w:hAnsiTheme="majorHAnsi" w:cs="Arial"/>
                <w:b/>
                <w:noProof/>
              </w:rPr>
            </w:pPr>
            <w:r>
              <w:rPr>
                <w:rFonts w:asciiTheme="majorHAnsi" w:hAnsiTheme="majorHAnsi" w:cs="Arial"/>
                <w:b/>
                <w:noProof/>
              </w:rPr>
              <w:t xml:space="preserve">Appendix </w:t>
            </w:r>
            <w:r w:rsidRPr="00A87704">
              <w:rPr>
                <w:rFonts w:asciiTheme="majorHAnsi" w:hAnsiTheme="majorHAnsi" w:cs="Arial"/>
                <w:b/>
                <w:noProof/>
              </w:rPr>
              <w:t>4</w:t>
            </w:r>
          </w:p>
        </w:tc>
        <w:tc>
          <w:tcPr>
            <w:tcW w:w="6521" w:type="dxa"/>
          </w:tcPr>
          <w:p w14:paraId="4CDE5A15" w14:textId="77777777" w:rsidR="007E7D7C" w:rsidRPr="00D71A46" w:rsidRDefault="007E7D7C" w:rsidP="00F352D7">
            <w:pPr>
              <w:rPr>
                <w:rFonts w:asciiTheme="majorHAnsi" w:hAnsiTheme="majorHAnsi" w:cs="Arial"/>
                <w:noProof/>
              </w:rPr>
            </w:pPr>
            <w:r w:rsidRPr="00D71A46">
              <w:rPr>
                <w:rFonts w:asciiTheme="majorHAnsi" w:hAnsiTheme="majorHAnsi" w:cs="Arial"/>
                <w:noProof/>
              </w:rPr>
              <w:t xml:space="preserve">Details of electronic bibliographical database search results </w:t>
            </w:r>
          </w:p>
        </w:tc>
      </w:tr>
    </w:tbl>
    <w:p w14:paraId="7BE596B3" w14:textId="77777777" w:rsidR="007E7D7C" w:rsidRDefault="007E7D7C" w:rsidP="007E7D7C">
      <w:pPr>
        <w:spacing w:line="480" w:lineRule="auto"/>
        <w:rPr>
          <w:rFonts w:asciiTheme="majorHAnsi" w:hAnsiTheme="majorHAnsi" w:cs="Arial"/>
          <w:b/>
          <w:noProof/>
        </w:rPr>
      </w:pPr>
    </w:p>
    <w:p w14:paraId="31D33C07" w14:textId="77777777" w:rsidR="007E7D7C" w:rsidRPr="000B70B7" w:rsidRDefault="007E7D7C" w:rsidP="007E7D7C">
      <w:pPr>
        <w:spacing w:line="480" w:lineRule="auto"/>
        <w:outlineLvl w:val="0"/>
        <w:rPr>
          <w:rFonts w:asciiTheme="majorHAnsi" w:hAnsiTheme="majorHAnsi" w:cs="Arial"/>
          <w:b/>
          <w:noProof/>
        </w:rPr>
      </w:pPr>
      <w:r>
        <w:rPr>
          <w:rFonts w:asciiTheme="majorHAnsi" w:hAnsiTheme="majorHAnsi" w:cs="Arial"/>
          <w:b/>
          <w:noProof/>
        </w:rPr>
        <w:lastRenderedPageBreak/>
        <w:t xml:space="preserve">List of Abbreviations </w:t>
      </w:r>
    </w:p>
    <w:tbl>
      <w:tblPr>
        <w:tblStyle w:val="TableGrid"/>
        <w:tblW w:w="0" w:type="auto"/>
        <w:tblLook w:val="04A0" w:firstRow="1" w:lastRow="0" w:firstColumn="1" w:lastColumn="0" w:noHBand="0" w:noVBand="1"/>
      </w:tblPr>
      <w:tblGrid>
        <w:gridCol w:w="1246"/>
        <w:gridCol w:w="7084"/>
      </w:tblGrid>
      <w:tr w:rsidR="007E7D7C" w:rsidRPr="000B70B7" w14:paraId="7908405E" w14:textId="77777777" w:rsidTr="00F352D7">
        <w:tc>
          <w:tcPr>
            <w:tcW w:w="1246" w:type="dxa"/>
          </w:tcPr>
          <w:p w14:paraId="0FB29AB5" w14:textId="77777777" w:rsidR="007E7D7C" w:rsidRPr="000B70B7" w:rsidRDefault="007E7D7C" w:rsidP="00F352D7">
            <w:pPr>
              <w:spacing w:line="276" w:lineRule="auto"/>
              <w:rPr>
                <w:rFonts w:asciiTheme="majorHAnsi" w:hAnsiTheme="majorHAnsi" w:cs="Arial"/>
                <w:b/>
                <w:noProof/>
              </w:rPr>
            </w:pPr>
            <w:r>
              <w:rPr>
                <w:rFonts w:asciiTheme="majorHAnsi" w:hAnsiTheme="majorHAnsi" w:cs="Arial"/>
                <w:b/>
                <w:noProof/>
              </w:rPr>
              <w:t>HIIT HIIE</w:t>
            </w:r>
          </w:p>
        </w:tc>
        <w:tc>
          <w:tcPr>
            <w:tcW w:w="7084" w:type="dxa"/>
          </w:tcPr>
          <w:p w14:paraId="51E5D424" w14:textId="77777777" w:rsidR="007E7D7C" w:rsidRPr="00D71A46" w:rsidRDefault="007E7D7C" w:rsidP="00F352D7">
            <w:pPr>
              <w:spacing w:line="276" w:lineRule="auto"/>
              <w:rPr>
                <w:rFonts w:asciiTheme="majorHAnsi" w:hAnsiTheme="majorHAnsi" w:cs="Arial"/>
                <w:noProof/>
              </w:rPr>
            </w:pPr>
            <w:r w:rsidRPr="00D71A46">
              <w:rPr>
                <w:rFonts w:asciiTheme="majorHAnsi" w:hAnsiTheme="majorHAnsi" w:cs="Arial"/>
                <w:noProof/>
              </w:rPr>
              <w:t>High intensity interval training or high intensity interval exercise</w:t>
            </w:r>
          </w:p>
        </w:tc>
      </w:tr>
      <w:tr w:rsidR="007E7D7C" w:rsidRPr="000B70B7" w14:paraId="632C7B4B" w14:textId="77777777" w:rsidTr="00F352D7">
        <w:tc>
          <w:tcPr>
            <w:tcW w:w="1246" w:type="dxa"/>
          </w:tcPr>
          <w:p w14:paraId="4C9A4771" w14:textId="77777777" w:rsidR="007E7D7C" w:rsidRPr="000B70B7" w:rsidRDefault="007E7D7C" w:rsidP="00F352D7">
            <w:pPr>
              <w:spacing w:line="276" w:lineRule="auto"/>
              <w:rPr>
                <w:rFonts w:asciiTheme="majorHAnsi" w:hAnsiTheme="majorHAnsi" w:cs="Arial"/>
                <w:b/>
                <w:noProof/>
              </w:rPr>
            </w:pPr>
            <w:r>
              <w:rPr>
                <w:rFonts w:asciiTheme="majorHAnsi" w:hAnsiTheme="majorHAnsi" w:cs="Arial"/>
                <w:b/>
                <w:noProof/>
              </w:rPr>
              <w:t>FITT</w:t>
            </w:r>
          </w:p>
        </w:tc>
        <w:tc>
          <w:tcPr>
            <w:tcW w:w="7084" w:type="dxa"/>
          </w:tcPr>
          <w:p w14:paraId="55B3861A" w14:textId="77777777" w:rsidR="007E7D7C" w:rsidRPr="00D71A46" w:rsidRDefault="007E7D7C" w:rsidP="00F352D7">
            <w:pPr>
              <w:spacing w:line="276" w:lineRule="auto"/>
              <w:rPr>
                <w:rFonts w:asciiTheme="majorHAnsi" w:hAnsiTheme="majorHAnsi" w:cs="Arial"/>
                <w:noProof/>
              </w:rPr>
            </w:pPr>
            <w:r w:rsidRPr="00D71A46">
              <w:rPr>
                <w:rFonts w:asciiTheme="majorHAnsi" w:hAnsiTheme="majorHAnsi" w:cs="Arial"/>
                <w:noProof/>
              </w:rPr>
              <w:t>Frequency intensity time type</w:t>
            </w:r>
          </w:p>
        </w:tc>
      </w:tr>
      <w:tr w:rsidR="007E7D7C" w:rsidRPr="000B70B7" w14:paraId="6355FBF1" w14:textId="77777777" w:rsidTr="00F352D7">
        <w:tc>
          <w:tcPr>
            <w:tcW w:w="1246" w:type="dxa"/>
          </w:tcPr>
          <w:p w14:paraId="3C82E302" w14:textId="77777777" w:rsidR="007E7D7C" w:rsidRPr="000B70B7" w:rsidRDefault="007E7D7C" w:rsidP="00F352D7">
            <w:pPr>
              <w:spacing w:line="276" w:lineRule="auto"/>
              <w:rPr>
                <w:rFonts w:asciiTheme="majorHAnsi" w:hAnsiTheme="majorHAnsi" w:cs="Arial"/>
                <w:b/>
                <w:noProof/>
              </w:rPr>
            </w:pPr>
            <w:r>
              <w:rPr>
                <w:rFonts w:asciiTheme="majorHAnsi" w:hAnsiTheme="majorHAnsi" w:cs="Arial"/>
                <w:b/>
                <w:noProof/>
              </w:rPr>
              <w:t>ACSM</w:t>
            </w:r>
          </w:p>
        </w:tc>
        <w:tc>
          <w:tcPr>
            <w:tcW w:w="7084" w:type="dxa"/>
          </w:tcPr>
          <w:p w14:paraId="044B99C0" w14:textId="77777777" w:rsidR="007E7D7C" w:rsidRPr="00D71A46" w:rsidRDefault="007E7D7C" w:rsidP="00F352D7">
            <w:pPr>
              <w:spacing w:line="276" w:lineRule="auto"/>
              <w:rPr>
                <w:rFonts w:asciiTheme="majorHAnsi" w:hAnsiTheme="majorHAnsi" w:cs="Arial"/>
                <w:noProof/>
              </w:rPr>
            </w:pPr>
            <w:r w:rsidRPr="00D71A46">
              <w:rPr>
                <w:rFonts w:asciiTheme="majorHAnsi" w:hAnsiTheme="majorHAnsi" w:cs="Arial"/>
                <w:noProof/>
              </w:rPr>
              <w:t>American College of Sports Medicine</w:t>
            </w:r>
          </w:p>
        </w:tc>
      </w:tr>
      <w:tr w:rsidR="007E7D7C" w:rsidRPr="000B70B7" w14:paraId="4F0A6155" w14:textId="77777777" w:rsidTr="00F352D7">
        <w:tc>
          <w:tcPr>
            <w:tcW w:w="1246" w:type="dxa"/>
          </w:tcPr>
          <w:p w14:paraId="74AF384B" w14:textId="77777777" w:rsidR="007E7D7C" w:rsidRPr="000B70B7" w:rsidRDefault="007E7D7C" w:rsidP="00F352D7">
            <w:pPr>
              <w:spacing w:line="276" w:lineRule="auto"/>
              <w:rPr>
                <w:rFonts w:asciiTheme="majorHAnsi" w:hAnsiTheme="majorHAnsi" w:cs="Arial"/>
                <w:b/>
                <w:noProof/>
              </w:rPr>
            </w:pPr>
            <w:r>
              <w:rPr>
                <w:rFonts w:asciiTheme="majorHAnsi" w:hAnsiTheme="majorHAnsi" w:cs="Arial"/>
                <w:b/>
                <w:noProof/>
              </w:rPr>
              <w:t>CMO</w:t>
            </w:r>
          </w:p>
        </w:tc>
        <w:tc>
          <w:tcPr>
            <w:tcW w:w="7084" w:type="dxa"/>
          </w:tcPr>
          <w:p w14:paraId="010F9D18" w14:textId="77777777" w:rsidR="007E7D7C" w:rsidRPr="00D71A46" w:rsidRDefault="007E7D7C" w:rsidP="00F352D7">
            <w:pPr>
              <w:spacing w:line="276" w:lineRule="auto"/>
              <w:rPr>
                <w:rFonts w:asciiTheme="majorHAnsi" w:hAnsiTheme="majorHAnsi" w:cs="Arial"/>
                <w:noProof/>
              </w:rPr>
            </w:pPr>
            <w:r w:rsidRPr="00D71A46">
              <w:rPr>
                <w:rFonts w:asciiTheme="majorHAnsi" w:hAnsiTheme="majorHAnsi" w:cs="Arial"/>
                <w:noProof/>
              </w:rPr>
              <w:t>Chief Medical Officer</w:t>
            </w:r>
          </w:p>
        </w:tc>
      </w:tr>
      <w:tr w:rsidR="007E7D7C" w:rsidRPr="000B70B7" w14:paraId="1C2882A4" w14:textId="77777777" w:rsidTr="00F352D7">
        <w:tc>
          <w:tcPr>
            <w:tcW w:w="1246" w:type="dxa"/>
          </w:tcPr>
          <w:p w14:paraId="5C44DBE3" w14:textId="77777777" w:rsidR="007E7D7C" w:rsidRPr="000B70B7" w:rsidRDefault="007E7D7C" w:rsidP="00F352D7">
            <w:pPr>
              <w:spacing w:line="276" w:lineRule="auto"/>
              <w:rPr>
                <w:rFonts w:asciiTheme="majorHAnsi" w:hAnsiTheme="majorHAnsi" w:cs="Arial"/>
                <w:b/>
                <w:noProof/>
              </w:rPr>
            </w:pPr>
            <w:r>
              <w:rPr>
                <w:rFonts w:asciiTheme="majorHAnsi" w:hAnsiTheme="majorHAnsi" w:cs="Arial"/>
                <w:b/>
                <w:noProof/>
              </w:rPr>
              <w:t>NCD</w:t>
            </w:r>
          </w:p>
        </w:tc>
        <w:tc>
          <w:tcPr>
            <w:tcW w:w="7084" w:type="dxa"/>
          </w:tcPr>
          <w:p w14:paraId="58B468E2" w14:textId="77777777" w:rsidR="007E7D7C" w:rsidRPr="00D71A46" w:rsidRDefault="007E7D7C" w:rsidP="00F352D7">
            <w:pPr>
              <w:spacing w:line="276" w:lineRule="auto"/>
              <w:rPr>
                <w:rFonts w:asciiTheme="majorHAnsi" w:hAnsiTheme="majorHAnsi" w:cs="Arial"/>
                <w:noProof/>
              </w:rPr>
            </w:pPr>
            <w:r w:rsidRPr="00D71A46">
              <w:rPr>
                <w:rFonts w:asciiTheme="majorHAnsi" w:hAnsiTheme="majorHAnsi" w:cs="Arial"/>
                <w:noProof/>
              </w:rPr>
              <w:t>Non-communicable diseases</w:t>
            </w:r>
          </w:p>
        </w:tc>
      </w:tr>
      <w:tr w:rsidR="007E7D7C" w:rsidRPr="000B70B7" w14:paraId="3D4A4A9B" w14:textId="77777777" w:rsidTr="00F352D7">
        <w:tc>
          <w:tcPr>
            <w:tcW w:w="1246" w:type="dxa"/>
          </w:tcPr>
          <w:p w14:paraId="59288D91" w14:textId="77777777" w:rsidR="007E7D7C" w:rsidRDefault="007E7D7C" w:rsidP="00F352D7">
            <w:pPr>
              <w:spacing w:line="276" w:lineRule="auto"/>
              <w:rPr>
                <w:rFonts w:asciiTheme="majorHAnsi" w:hAnsiTheme="majorHAnsi" w:cs="Arial"/>
                <w:b/>
                <w:noProof/>
              </w:rPr>
            </w:pPr>
            <w:r>
              <w:rPr>
                <w:rFonts w:asciiTheme="majorHAnsi" w:hAnsiTheme="majorHAnsi" w:cs="Arial"/>
                <w:b/>
                <w:noProof/>
              </w:rPr>
              <w:t>CVD</w:t>
            </w:r>
          </w:p>
        </w:tc>
        <w:tc>
          <w:tcPr>
            <w:tcW w:w="7084" w:type="dxa"/>
          </w:tcPr>
          <w:p w14:paraId="03CBD22A" w14:textId="77777777" w:rsidR="007E7D7C" w:rsidRPr="00D71A46" w:rsidRDefault="007E7D7C" w:rsidP="00F352D7">
            <w:pPr>
              <w:spacing w:line="276" w:lineRule="auto"/>
              <w:rPr>
                <w:rFonts w:asciiTheme="majorHAnsi" w:hAnsiTheme="majorHAnsi" w:cs="Arial"/>
                <w:noProof/>
              </w:rPr>
            </w:pPr>
            <w:r w:rsidRPr="00D71A46">
              <w:rPr>
                <w:rFonts w:asciiTheme="majorHAnsi" w:hAnsiTheme="majorHAnsi" w:cs="Arial"/>
                <w:noProof/>
              </w:rPr>
              <w:t>Cardiovascular disease</w:t>
            </w:r>
          </w:p>
        </w:tc>
      </w:tr>
      <w:tr w:rsidR="007E7D7C" w:rsidRPr="000B70B7" w14:paraId="26DB5C58" w14:textId="77777777" w:rsidTr="00F352D7">
        <w:tc>
          <w:tcPr>
            <w:tcW w:w="1246" w:type="dxa"/>
          </w:tcPr>
          <w:p w14:paraId="661D02BC" w14:textId="77777777" w:rsidR="007E7D7C" w:rsidRDefault="007E7D7C" w:rsidP="00F352D7">
            <w:pPr>
              <w:spacing w:line="276" w:lineRule="auto"/>
              <w:rPr>
                <w:rFonts w:asciiTheme="majorHAnsi" w:hAnsiTheme="majorHAnsi" w:cs="Arial"/>
                <w:b/>
                <w:noProof/>
              </w:rPr>
            </w:pPr>
            <w:r>
              <w:rPr>
                <w:rFonts w:asciiTheme="majorHAnsi" w:hAnsiTheme="majorHAnsi" w:cs="Arial"/>
                <w:b/>
                <w:noProof/>
              </w:rPr>
              <w:t>SSE</w:t>
            </w:r>
          </w:p>
        </w:tc>
        <w:tc>
          <w:tcPr>
            <w:tcW w:w="7084" w:type="dxa"/>
          </w:tcPr>
          <w:p w14:paraId="01FECBC1" w14:textId="77777777" w:rsidR="007E7D7C" w:rsidRPr="00D71A46" w:rsidRDefault="007E7D7C" w:rsidP="00F352D7">
            <w:pPr>
              <w:spacing w:line="276" w:lineRule="auto"/>
              <w:rPr>
                <w:rFonts w:asciiTheme="majorHAnsi" w:hAnsiTheme="majorHAnsi" w:cs="Arial"/>
                <w:noProof/>
              </w:rPr>
            </w:pPr>
            <w:r w:rsidRPr="00D71A46">
              <w:rPr>
                <w:rFonts w:asciiTheme="majorHAnsi" w:hAnsiTheme="majorHAnsi" w:cs="Arial"/>
                <w:noProof/>
              </w:rPr>
              <w:t>Steady state exercise</w:t>
            </w:r>
          </w:p>
        </w:tc>
      </w:tr>
      <w:tr w:rsidR="007E7D7C" w:rsidRPr="000B70B7" w14:paraId="25521EC4" w14:textId="77777777" w:rsidTr="00F352D7">
        <w:tc>
          <w:tcPr>
            <w:tcW w:w="1246" w:type="dxa"/>
          </w:tcPr>
          <w:p w14:paraId="48725C69" w14:textId="77777777" w:rsidR="007E7D7C" w:rsidRDefault="007E7D7C" w:rsidP="00F352D7">
            <w:pPr>
              <w:spacing w:line="276" w:lineRule="auto"/>
              <w:rPr>
                <w:rFonts w:asciiTheme="majorHAnsi" w:hAnsiTheme="majorHAnsi" w:cs="Arial"/>
                <w:b/>
                <w:noProof/>
              </w:rPr>
            </w:pPr>
            <w:r>
              <w:rPr>
                <w:rFonts w:asciiTheme="majorHAnsi" w:hAnsiTheme="majorHAnsi" w:cs="Arial"/>
                <w:b/>
                <w:noProof/>
              </w:rPr>
              <w:t>MIET</w:t>
            </w:r>
          </w:p>
        </w:tc>
        <w:tc>
          <w:tcPr>
            <w:tcW w:w="7084" w:type="dxa"/>
          </w:tcPr>
          <w:p w14:paraId="664FFAB7" w14:textId="77777777" w:rsidR="007E7D7C" w:rsidRPr="00D71A46" w:rsidRDefault="007E7D7C" w:rsidP="00F352D7">
            <w:pPr>
              <w:spacing w:line="276" w:lineRule="auto"/>
              <w:rPr>
                <w:rFonts w:asciiTheme="majorHAnsi" w:hAnsiTheme="majorHAnsi" w:cs="Arial"/>
                <w:noProof/>
              </w:rPr>
            </w:pPr>
            <w:r w:rsidRPr="00D71A46">
              <w:rPr>
                <w:rFonts w:asciiTheme="majorHAnsi" w:hAnsiTheme="majorHAnsi" w:cs="Arial"/>
                <w:noProof/>
              </w:rPr>
              <w:t>Moderate intensity endurance training</w:t>
            </w:r>
          </w:p>
        </w:tc>
      </w:tr>
      <w:tr w:rsidR="007E7D7C" w:rsidRPr="000B70B7" w14:paraId="3300B6A4" w14:textId="77777777" w:rsidTr="00F352D7">
        <w:tc>
          <w:tcPr>
            <w:tcW w:w="1246" w:type="dxa"/>
          </w:tcPr>
          <w:p w14:paraId="5A730856" w14:textId="77777777" w:rsidR="007E7D7C" w:rsidRDefault="007E7D7C" w:rsidP="00F352D7">
            <w:pPr>
              <w:spacing w:line="276" w:lineRule="auto"/>
              <w:rPr>
                <w:rFonts w:asciiTheme="majorHAnsi" w:hAnsiTheme="majorHAnsi" w:cs="Arial"/>
                <w:b/>
                <w:noProof/>
              </w:rPr>
            </w:pPr>
            <w:r>
              <w:rPr>
                <w:rFonts w:asciiTheme="majorHAnsi" w:hAnsiTheme="majorHAnsi" w:cs="Arial"/>
                <w:b/>
                <w:noProof/>
              </w:rPr>
              <w:t>MICT</w:t>
            </w:r>
          </w:p>
        </w:tc>
        <w:tc>
          <w:tcPr>
            <w:tcW w:w="7084" w:type="dxa"/>
          </w:tcPr>
          <w:p w14:paraId="0A13C1DB" w14:textId="77777777" w:rsidR="007E7D7C" w:rsidRPr="00D71A46" w:rsidRDefault="007E7D7C" w:rsidP="00F352D7">
            <w:pPr>
              <w:spacing w:line="276" w:lineRule="auto"/>
              <w:rPr>
                <w:rFonts w:asciiTheme="majorHAnsi" w:hAnsiTheme="majorHAnsi" w:cs="Arial"/>
                <w:noProof/>
              </w:rPr>
            </w:pPr>
            <w:r w:rsidRPr="00D71A46">
              <w:rPr>
                <w:rFonts w:asciiTheme="majorHAnsi" w:hAnsiTheme="majorHAnsi" w:cs="Arial"/>
                <w:noProof/>
              </w:rPr>
              <w:t>Moderate intenisty continuous training</w:t>
            </w:r>
          </w:p>
        </w:tc>
      </w:tr>
      <w:tr w:rsidR="007E7D7C" w:rsidRPr="000B70B7" w14:paraId="582C9589" w14:textId="77777777" w:rsidTr="00F352D7">
        <w:tc>
          <w:tcPr>
            <w:tcW w:w="1246" w:type="dxa"/>
          </w:tcPr>
          <w:p w14:paraId="3D6B8161" w14:textId="77777777" w:rsidR="007E7D7C" w:rsidRDefault="007E7D7C" w:rsidP="00F352D7">
            <w:pPr>
              <w:spacing w:line="276" w:lineRule="auto"/>
              <w:rPr>
                <w:rFonts w:asciiTheme="majorHAnsi" w:hAnsiTheme="majorHAnsi" w:cs="Arial"/>
                <w:b/>
                <w:noProof/>
              </w:rPr>
            </w:pPr>
            <w:r>
              <w:rPr>
                <w:rFonts w:asciiTheme="majorHAnsi" w:hAnsiTheme="majorHAnsi" w:cs="Arial"/>
                <w:b/>
                <w:noProof/>
              </w:rPr>
              <w:t>CV</w:t>
            </w:r>
          </w:p>
        </w:tc>
        <w:tc>
          <w:tcPr>
            <w:tcW w:w="7084" w:type="dxa"/>
          </w:tcPr>
          <w:p w14:paraId="604F2ADF" w14:textId="77777777" w:rsidR="007E7D7C" w:rsidRPr="00D71A46" w:rsidRDefault="007E7D7C" w:rsidP="00F352D7">
            <w:pPr>
              <w:spacing w:line="276" w:lineRule="auto"/>
              <w:rPr>
                <w:rFonts w:asciiTheme="majorHAnsi" w:hAnsiTheme="majorHAnsi" w:cs="Arial"/>
                <w:noProof/>
              </w:rPr>
            </w:pPr>
            <w:r w:rsidRPr="00D71A46">
              <w:rPr>
                <w:rFonts w:asciiTheme="majorHAnsi" w:hAnsiTheme="majorHAnsi" w:cs="Arial"/>
                <w:noProof/>
              </w:rPr>
              <w:t>Cardiovascular</w:t>
            </w:r>
          </w:p>
        </w:tc>
      </w:tr>
      <w:tr w:rsidR="007E7D7C" w:rsidRPr="000B70B7" w14:paraId="3C81959A" w14:textId="77777777" w:rsidTr="00F352D7">
        <w:tc>
          <w:tcPr>
            <w:tcW w:w="1246" w:type="dxa"/>
          </w:tcPr>
          <w:p w14:paraId="41719185" w14:textId="77777777" w:rsidR="007E7D7C" w:rsidRPr="00B10DF5" w:rsidRDefault="007E7D7C" w:rsidP="00F352D7">
            <w:pPr>
              <w:spacing w:line="276" w:lineRule="auto"/>
              <w:rPr>
                <w:rFonts w:asciiTheme="majorHAnsi" w:hAnsiTheme="majorHAnsi" w:cs="Arial"/>
                <w:b/>
                <w:noProof/>
              </w:rPr>
            </w:pPr>
            <w:r w:rsidRPr="00B10DF5">
              <w:rPr>
                <w:rFonts w:ascii="Calibri" w:hAnsi="Calibri"/>
                <w:b/>
              </w:rPr>
              <w:t xml:space="preserve">HVIT </w:t>
            </w:r>
          </w:p>
        </w:tc>
        <w:tc>
          <w:tcPr>
            <w:tcW w:w="7084" w:type="dxa"/>
          </w:tcPr>
          <w:p w14:paraId="3CE8729C" w14:textId="77777777" w:rsidR="007E7D7C" w:rsidRPr="00D71A46" w:rsidRDefault="007E7D7C" w:rsidP="00F352D7">
            <w:pPr>
              <w:spacing w:line="276" w:lineRule="auto"/>
              <w:rPr>
                <w:rFonts w:asciiTheme="majorHAnsi" w:hAnsiTheme="majorHAnsi" w:cs="Arial"/>
                <w:noProof/>
              </w:rPr>
            </w:pPr>
            <w:r w:rsidRPr="00D71A46">
              <w:rPr>
                <w:rFonts w:asciiTheme="majorHAnsi" w:hAnsiTheme="majorHAnsi" w:cs="Arial"/>
                <w:noProof/>
              </w:rPr>
              <w:t>High volume interval training</w:t>
            </w:r>
          </w:p>
        </w:tc>
      </w:tr>
      <w:tr w:rsidR="007E7D7C" w:rsidRPr="000B70B7" w14:paraId="78E271CE" w14:textId="77777777" w:rsidTr="00F352D7">
        <w:tc>
          <w:tcPr>
            <w:tcW w:w="1246" w:type="dxa"/>
          </w:tcPr>
          <w:p w14:paraId="525500FF" w14:textId="77777777" w:rsidR="007E7D7C" w:rsidRPr="00B10DF5" w:rsidRDefault="007E7D7C" w:rsidP="00F352D7">
            <w:pPr>
              <w:spacing w:line="276" w:lineRule="auto"/>
              <w:rPr>
                <w:rFonts w:ascii="Calibri" w:hAnsi="Calibri"/>
                <w:b/>
              </w:rPr>
            </w:pPr>
            <w:r w:rsidRPr="00B10DF5">
              <w:rPr>
                <w:rFonts w:ascii="Calibri" w:hAnsi="Calibri"/>
                <w:b/>
              </w:rPr>
              <w:t>VIIT</w:t>
            </w:r>
          </w:p>
        </w:tc>
        <w:tc>
          <w:tcPr>
            <w:tcW w:w="7084" w:type="dxa"/>
          </w:tcPr>
          <w:p w14:paraId="22141E7D" w14:textId="77777777" w:rsidR="007E7D7C" w:rsidRPr="00D71A46" w:rsidRDefault="007E7D7C" w:rsidP="00F352D7">
            <w:pPr>
              <w:spacing w:line="276" w:lineRule="auto"/>
              <w:rPr>
                <w:rFonts w:asciiTheme="majorHAnsi" w:hAnsiTheme="majorHAnsi" w:cs="Arial"/>
                <w:noProof/>
              </w:rPr>
            </w:pPr>
            <w:r w:rsidRPr="00D71A46">
              <w:rPr>
                <w:rFonts w:asciiTheme="majorHAnsi" w:hAnsiTheme="majorHAnsi" w:cs="Arial"/>
                <w:noProof/>
              </w:rPr>
              <w:t>Varied intenisty interval training</w:t>
            </w:r>
          </w:p>
        </w:tc>
      </w:tr>
      <w:tr w:rsidR="007E7D7C" w:rsidRPr="000B70B7" w14:paraId="19142A4E" w14:textId="77777777" w:rsidTr="00F352D7">
        <w:tc>
          <w:tcPr>
            <w:tcW w:w="1246" w:type="dxa"/>
          </w:tcPr>
          <w:p w14:paraId="2234E838" w14:textId="77777777" w:rsidR="007E7D7C" w:rsidRPr="00B10DF5" w:rsidRDefault="007E7D7C" w:rsidP="00F352D7">
            <w:pPr>
              <w:spacing w:line="276" w:lineRule="auto"/>
              <w:rPr>
                <w:rFonts w:ascii="Calibri" w:hAnsi="Calibri"/>
                <w:b/>
              </w:rPr>
            </w:pPr>
            <w:r w:rsidRPr="00B10DF5">
              <w:rPr>
                <w:rFonts w:ascii="Calibri" w:hAnsi="Calibri"/>
                <w:b/>
              </w:rPr>
              <w:t>REHIT</w:t>
            </w:r>
          </w:p>
        </w:tc>
        <w:tc>
          <w:tcPr>
            <w:tcW w:w="7084" w:type="dxa"/>
          </w:tcPr>
          <w:p w14:paraId="62BD73E6" w14:textId="77777777" w:rsidR="007E7D7C" w:rsidRPr="00D71A46" w:rsidRDefault="007E7D7C" w:rsidP="00F352D7">
            <w:pPr>
              <w:spacing w:line="276" w:lineRule="auto"/>
              <w:rPr>
                <w:rFonts w:asciiTheme="majorHAnsi" w:hAnsiTheme="majorHAnsi" w:cs="Arial"/>
                <w:noProof/>
              </w:rPr>
            </w:pPr>
            <w:r w:rsidRPr="00D71A46">
              <w:rPr>
                <w:rFonts w:asciiTheme="majorHAnsi" w:hAnsiTheme="majorHAnsi" w:cs="Arial"/>
                <w:noProof/>
              </w:rPr>
              <w:t>Reduced exertion high intensity training</w:t>
            </w:r>
          </w:p>
        </w:tc>
      </w:tr>
      <w:tr w:rsidR="007E7D7C" w:rsidRPr="000B70B7" w14:paraId="721E7E08" w14:textId="77777777" w:rsidTr="00F352D7">
        <w:tc>
          <w:tcPr>
            <w:tcW w:w="1246" w:type="dxa"/>
          </w:tcPr>
          <w:p w14:paraId="35A7AD75" w14:textId="77777777" w:rsidR="007E7D7C" w:rsidRPr="00B10DF5" w:rsidRDefault="007E7D7C" w:rsidP="00F352D7">
            <w:pPr>
              <w:spacing w:line="276" w:lineRule="auto"/>
              <w:rPr>
                <w:rFonts w:ascii="Calibri" w:hAnsi="Calibri"/>
                <w:b/>
              </w:rPr>
            </w:pPr>
            <w:r w:rsidRPr="00B10DF5">
              <w:rPr>
                <w:rFonts w:ascii="Calibri" w:hAnsi="Calibri"/>
                <w:b/>
              </w:rPr>
              <w:t>RPE</w:t>
            </w:r>
          </w:p>
        </w:tc>
        <w:tc>
          <w:tcPr>
            <w:tcW w:w="7084" w:type="dxa"/>
          </w:tcPr>
          <w:p w14:paraId="7CB6210A" w14:textId="77777777" w:rsidR="007E7D7C" w:rsidRPr="00D71A46" w:rsidRDefault="007E7D7C" w:rsidP="00F352D7">
            <w:pPr>
              <w:spacing w:line="276" w:lineRule="auto"/>
              <w:rPr>
                <w:rFonts w:asciiTheme="majorHAnsi" w:hAnsiTheme="majorHAnsi" w:cs="Arial"/>
                <w:noProof/>
              </w:rPr>
            </w:pPr>
            <w:r w:rsidRPr="00D71A46">
              <w:rPr>
                <w:rFonts w:asciiTheme="majorHAnsi" w:hAnsiTheme="majorHAnsi" w:cs="Arial"/>
                <w:noProof/>
              </w:rPr>
              <w:t>Rating of perceived exertion</w:t>
            </w:r>
          </w:p>
        </w:tc>
      </w:tr>
      <w:tr w:rsidR="007E7D7C" w:rsidRPr="000B70B7" w14:paraId="71BD28C8" w14:textId="77777777" w:rsidTr="00F352D7">
        <w:tc>
          <w:tcPr>
            <w:tcW w:w="1246" w:type="dxa"/>
          </w:tcPr>
          <w:p w14:paraId="16D5ED6C" w14:textId="77777777" w:rsidR="007E7D7C" w:rsidRPr="00B10DF5" w:rsidRDefault="007E7D7C" w:rsidP="00F352D7">
            <w:pPr>
              <w:spacing w:line="276" w:lineRule="auto"/>
              <w:rPr>
                <w:rFonts w:ascii="Calibri" w:hAnsi="Calibri"/>
                <w:b/>
              </w:rPr>
            </w:pPr>
            <w:r w:rsidRPr="00B10DF5">
              <w:rPr>
                <w:rFonts w:ascii="Calibri" w:hAnsi="Calibri"/>
                <w:b/>
              </w:rPr>
              <w:t>PACES</w:t>
            </w:r>
          </w:p>
        </w:tc>
        <w:tc>
          <w:tcPr>
            <w:tcW w:w="7084" w:type="dxa"/>
          </w:tcPr>
          <w:p w14:paraId="28020D18" w14:textId="77777777" w:rsidR="007E7D7C" w:rsidRPr="00D71A46" w:rsidRDefault="007E7D7C" w:rsidP="00F352D7">
            <w:pPr>
              <w:spacing w:line="276" w:lineRule="auto"/>
              <w:rPr>
                <w:rFonts w:asciiTheme="majorHAnsi" w:hAnsiTheme="majorHAnsi" w:cs="Arial"/>
                <w:noProof/>
              </w:rPr>
            </w:pPr>
            <w:r w:rsidRPr="00D71A46">
              <w:rPr>
                <w:rFonts w:asciiTheme="majorHAnsi" w:hAnsiTheme="majorHAnsi" w:cs="Arial"/>
                <w:noProof/>
              </w:rPr>
              <w:t>Physical activity enjoyment scale</w:t>
            </w:r>
          </w:p>
        </w:tc>
      </w:tr>
      <w:tr w:rsidR="007E7D7C" w:rsidRPr="000B70B7" w14:paraId="79BF15C2" w14:textId="77777777" w:rsidTr="00F352D7">
        <w:tc>
          <w:tcPr>
            <w:tcW w:w="1246" w:type="dxa"/>
          </w:tcPr>
          <w:p w14:paraId="00D28369" w14:textId="77777777" w:rsidR="007E7D7C" w:rsidRPr="00B10DF5" w:rsidRDefault="007E7D7C" w:rsidP="00F352D7">
            <w:pPr>
              <w:spacing w:line="276" w:lineRule="auto"/>
              <w:rPr>
                <w:rFonts w:ascii="Calibri" w:hAnsi="Calibri"/>
                <w:b/>
              </w:rPr>
            </w:pPr>
            <w:r w:rsidRPr="00B10DF5">
              <w:rPr>
                <w:rFonts w:ascii="Calibri" w:hAnsi="Calibri"/>
                <w:b/>
              </w:rPr>
              <w:t>TDEE</w:t>
            </w:r>
          </w:p>
        </w:tc>
        <w:tc>
          <w:tcPr>
            <w:tcW w:w="7084" w:type="dxa"/>
          </w:tcPr>
          <w:p w14:paraId="27080546" w14:textId="77777777" w:rsidR="007E7D7C" w:rsidRPr="00D71A46" w:rsidRDefault="007E7D7C" w:rsidP="00F352D7">
            <w:pPr>
              <w:spacing w:line="276" w:lineRule="auto"/>
              <w:rPr>
                <w:rFonts w:asciiTheme="majorHAnsi" w:hAnsiTheme="majorHAnsi" w:cs="Arial"/>
                <w:noProof/>
              </w:rPr>
            </w:pPr>
            <w:r w:rsidRPr="00D71A46">
              <w:rPr>
                <w:rFonts w:ascii="Calibri" w:hAnsi="Calibri"/>
              </w:rPr>
              <w:t>Total daily energy expenditure</w:t>
            </w:r>
          </w:p>
        </w:tc>
      </w:tr>
      <w:tr w:rsidR="007E7D7C" w:rsidRPr="000B70B7" w14:paraId="6BD958E3" w14:textId="77777777" w:rsidTr="00F352D7">
        <w:tc>
          <w:tcPr>
            <w:tcW w:w="1246" w:type="dxa"/>
          </w:tcPr>
          <w:p w14:paraId="32B2BC2F" w14:textId="77777777" w:rsidR="007E7D7C" w:rsidRDefault="007E7D7C" w:rsidP="00F352D7">
            <w:pPr>
              <w:spacing w:line="276" w:lineRule="auto"/>
              <w:rPr>
                <w:rFonts w:asciiTheme="majorHAnsi" w:hAnsiTheme="majorHAnsi" w:cs="Arial"/>
                <w:b/>
                <w:noProof/>
              </w:rPr>
            </w:pPr>
            <w:r>
              <w:rPr>
                <w:rFonts w:asciiTheme="majorHAnsi" w:hAnsiTheme="majorHAnsi" w:cs="Arial"/>
                <w:b/>
                <w:noProof/>
              </w:rPr>
              <w:t>ET</w:t>
            </w:r>
          </w:p>
        </w:tc>
        <w:tc>
          <w:tcPr>
            <w:tcW w:w="7084" w:type="dxa"/>
          </w:tcPr>
          <w:p w14:paraId="0DEA2D52" w14:textId="77777777" w:rsidR="007E7D7C" w:rsidRPr="00D71A46" w:rsidRDefault="007E7D7C" w:rsidP="00F352D7">
            <w:pPr>
              <w:spacing w:line="276" w:lineRule="auto"/>
              <w:rPr>
                <w:rFonts w:asciiTheme="majorHAnsi" w:hAnsiTheme="majorHAnsi" w:cs="Arial"/>
                <w:noProof/>
              </w:rPr>
            </w:pPr>
            <w:r w:rsidRPr="00D71A46">
              <w:rPr>
                <w:rFonts w:asciiTheme="majorHAnsi" w:hAnsiTheme="majorHAnsi" w:cs="Arial"/>
                <w:noProof/>
              </w:rPr>
              <w:t>Endurance training</w:t>
            </w:r>
          </w:p>
        </w:tc>
      </w:tr>
      <w:tr w:rsidR="007E7D7C" w:rsidRPr="000B70B7" w14:paraId="7A4EE1E4" w14:textId="77777777" w:rsidTr="00F352D7">
        <w:tc>
          <w:tcPr>
            <w:tcW w:w="1246" w:type="dxa"/>
          </w:tcPr>
          <w:p w14:paraId="0C33DBDA" w14:textId="77777777" w:rsidR="007E7D7C" w:rsidRDefault="007E7D7C" w:rsidP="00F352D7">
            <w:pPr>
              <w:spacing w:line="276" w:lineRule="auto"/>
              <w:rPr>
                <w:rFonts w:asciiTheme="majorHAnsi" w:hAnsiTheme="majorHAnsi" w:cs="Arial"/>
                <w:b/>
                <w:noProof/>
              </w:rPr>
            </w:pPr>
            <w:r>
              <w:rPr>
                <w:rFonts w:asciiTheme="majorHAnsi" w:hAnsiTheme="majorHAnsi" w:cs="Arial"/>
                <w:b/>
                <w:noProof/>
              </w:rPr>
              <w:t>PICO</w:t>
            </w:r>
          </w:p>
        </w:tc>
        <w:tc>
          <w:tcPr>
            <w:tcW w:w="7084" w:type="dxa"/>
          </w:tcPr>
          <w:p w14:paraId="3C85F683" w14:textId="77777777" w:rsidR="007E7D7C" w:rsidRPr="00D71A46" w:rsidRDefault="007E7D7C" w:rsidP="00F352D7">
            <w:pPr>
              <w:spacing w:line="276" w:lineRule="auto"/>
              <w:rPr>
                <w:rFonts w:asciiTheme="majorHAnsi" w:hAnsiTheme="majorHAnsi" w:cs="Arial"/>
                <w:noProof/>
              </w:rPr>
            </w:pPr>
            <w:r w:rsidRPr="00D71A46">
              <w:rPr>
                <w:rFonts w:asciiTheme="majorHAnsi" w:hAnsiTheme="majorHAnsi" w:cs="Arial"/>
                <w:noProof/>
              </w:rPr>
              <w:t>Population, Intervention, Comparison, Outcomes</w:t>
            </w:r>
          </w:p>
        </w:tc>
      </w:tr>
      <w:tr w:rsidR="007E7D7C" w:rsidRPr="000B70B7" w14:paraId="25F1B189" w14:textId="77777777" w:rsidTr="00F352D7">
        <w:tc>
          <w:tcPr>
            <w:tcW w:w="1246" w:type="dxa"/>
          </w:tcPr>
          <w:p w14:paraId="3F3CF405" w14:textId="77777777" w:rsidR="007E7D7C" w:rsidRPr="00422CCF" w:rsidRDefault="007E7D7C" w:rsidP="00F352D7">
            <w:pPr>
              <w:spacing w:line="276" w:lineRule="auto"/>
              <w:rPr>
                <w:rFonts w:asciiTheme="majorHAnsi" w:hAnsiTheme="majorHAnsi" w:cs="Arial"/>
                <w:b/>
                <w:noProof/>
              </w:rPr>
            </w:pPr>
            <w:r w:rsidRPr="00422CCF">
              <w:rPr>
                <w:rFonts w:asciiTheme="majorHAnsi" w:hAnsiTheme="majorHAnsi" w:cs="Arial"/>
                <w:b/>
                <w:noProof/>
              </w:rPr>
              <w:t>PEDro</w:t>
            </w:r>
          </w:p>
        </w:tc>
        <w:tc>
          <w:tcPr>
            <w:tcW w:w="7084" w:type="dxa"/>
          </w:tcPr>
          <w:p w14:paraId="206A37F7" w14:textId="77777777" w:rsidR="007E7D7C" w:rsidRPr="00D71A46" w:rsidRDefault="007E7D7C" w:rsidP="00F352D7">
            <w:pPr>
              <w:spacing w:line="276" w:lineRule="auto"/>
              <w:rPr>
                <w:rFonts w:asciiTheme="majorHAnsi" w:hAnsiTheme="majorHAnsi" w:cs="Arial"/>
                <w:noProof/>
              </w:rPr>
            </w:pPr>
            <w:r w:rsidRPr="00D71A46">
              <w:rPr>
                <w:rFonts w:asciiTheme="majorHAnsi" w:hAnsiTheme="majorHAnsi" w:cs="Arial"/>
                <w:noProof/>
              </w:rPr>
              <w:t>Physiotherapy Evidence Database</w:t>
            </w:r>
          </w:p>
        </w:tc>
      </w:tr>
      <w:tr w:rsidR="007E7D7C" w:rsidRPr="000B70B7" w14:paraId="271F4CD0" w14:textId="77777777" w:rsidTr="00F352D7">
        <w:tc>
          <w:tcPr>
            <w:tcW w:w="1246" w:type="dxa"/>
          </w:tcPr>
          <w:p w14:paraId="44348E17" w14:textId="77777777" w:rsidR="007E7D7C" w:rsidRPr="00422CCF" w:rsidRDefault="007E7D7C" w:rsidP="00F352D7">
            <w:pPr>
              <w:spacing w:line="276" w:lineRule="auto"/>
              <w:rPr>
                <w:rFonts w:asciiTheme="majorHAnsi" w:hAnsiTheme="majorHAnsi" w:cs="Arial"/>
                <w:b/>
                <w:noProof/>
              </w:rPr>
            </w:pPr>
            <w:r w:rsidRPr="00422CCF">
              <w:rPr>
                <w:rFonts w:asciiTheme="majorHAnsi" w:hAnsiTheme="majorHAnsi" w:cs="Arial"/>
                <w:b/>
                <w:noProof/>
              </w:rPr>
              <w:t>MET</w:t>
            </w:r>
          </w:p>
        </w:tc>
        <w:tc>
          <w:tcPr>
            <w:tcW w:w="7084" w:type="dxa"/>
          </w:tcPr>
          <w:p w14:paraId="2F3BE079" w14:textId="77777777" w:rsidR="007E7D7C" w:rsidRPr="00D71A46" w:rsidRDefault="007E7D7C" w:rsidP="00F352D7">
            <w:pPr>
              <w:spacing w:line="276" w:lineRule="auto"/>
              <w:rPr>
                <w:rFonts w:asciiTheme="majorHAnsi" w:hAnsiTheme="majorHAnsi" w:cs="Arial"/>
                <w:noProof/>
              </w:rPr>
            </w:pPr>
            <w:r w:rsidRPr="00D71A46">
              <w:rPr>
                <w:rFonts w:asciiTheme="majorHAnsi" w:hAnsiTheme="majorHAnsi" w:cs="Arial"/>
                <w:noProof/>
              </w:rPr>
              <w:t xml:space="preserve">Metabolic equivalent </w:t>
            </w:r>
          </w:p>
        </w:tc>
      </w:tr>
      <w:tr w:rsidR="007E7D7C" w:rsidRPr="000B70B7" w14:paraId="3F06BE1B" w14:textId="77777777" w:rsidTr="00F352D7">
        <w:tc>
          <w:tcPr>
            <w:tcW w:w="1246" w:type="dxa"/>
          </w:tcPr>
          <w:p w14:paraId="76D28CA5" w14:textId="77777777" w:rsidR="007E7D7C" w:rsidRPr="00422CCF" w:rsidRDefault="007E7D7C" w:rsidP="00F352D7">
            <w:pPr>
              <w:spacing w:line="276" w:lineRule="auto"/>
              <w:rPr>
                <w:rFonts w:asciiTheme="majorHAnsi" w:hAnsiTheme="majorHAnsi" w:cs="Arial"/>
                <w:b/>
                <w:noProof/>
              </w:rPr>
            </w:pPr>
            <w:r w:rsidRPr="00422CCF">
              <w:rPr>
                <w:rFonts w:asciiTheme="majorHAnsi" w:hAnsiTheme="majorHAnsi"/>
                <w:b/>
              </w:rPr>
              <w:t>%</w:t>
            </w:r>
            <w:r w:rsidRPr="00422CCF">
              <w:rPr>
                <w:rFonts w:ascii="Calibri" w:hAnsi="Calibri" w:cs="Arial"/>
                <w:b/>
              </w:rPr>
              <w:t xml:space="preserve"> V̇</w:t>
            </w:r>
            <w:r w:rsidRPr="00422CCF">
              <w:rPr>
                <w:rFonts w:ascii="Calibri" w:hAnsi="Calibri" w:cs="Arial"/>
                <w:b/>
                <w:i/>
              </w:rPr>
              <w:t>O</w:t>
            </w:r>
            <w:r w:rsidRPr="00422CCF">
              <w:rPr>
                <w:rFonts w:ascii="Calibri" w:hAnsi="Calibri" w:cs="Arial"/>
                <w:b/>
                <w:i/>
                <w:vertAlign w:val="subscript"/>
              </w:rPr>
              <w:t>2max</w:t>
            </w:r>
            <w:r w:rsidRPr="00422CCF">
              <w:rPr>
                <w:rFonts w:asciiTheme="majorHAnsi" w:hAnsiTheme="majorHAnsi"/>
                <w:b/>
              </w:rPr>
              <w:t xml:space="preserve">  </w:t>
            </w:r>
          </w:p>
        </w:tc>
        <w:tc>
          <w:tcPr>
            <w:tcW w:w="7084" w:type="dxa"/>
          </w:tcPr>
          <w:p w14:paraId="066A81EB" w14:textId="77777777" w:rsidR="007E7D7C" w:rsidRPr="00D71A46" w:rsidRDefault="007E7D7C" w:rsidP="00F352D7">
            <w:pPr>
              <w:spacing w:line="276" w:lineRule="auto"/>
              <w:rPr>
                <w:rFonts w:asciiTheme="majorHAnsi" w:hAnsiTheme="majorHAnsi" w:cs="Arial"/>
                <w:noProof/>
              </w:rPr>
            </w:pPr>
            <w:r w:rsidRPr="00D71A46">
              <w:rPr>
                <w:rFonts w:asciiTheme="majorHAnsi" w:hAnsiTheme="majorHAnsi" w:cs="Arial"/>
                <w:noProof/>
              </w:rPr>
              <w:t>Percentage of maximum volume consumption</w:t>
            </w:r>
          </w:p>
        </w:tc>
      </w:tr>
      <w:tr w:rsidR="007E7D7C" w:rsidRPr="000B70B7" w14:paraId="148AF07C" w14:textId="77777777" w:rsidTr="00F352D7">
        <w:tc>
          <w:tcPr>
            <w:tcW w:w="1246" w:type="dxa"/>
          </w:tcPr>
          <w:p w14:paraId="00B7F252" w14:textId="77777777" w:rsidR="007E7D7C" w:rsidRPr="00422CCF" w:rsidRDefault="007E7D7C" w:rsidP="00F352D7">
            <w:pPr>
              <w:spacing w:line="276" w:lineRule="auto"/>
              <w:rPr>
                <w:rFonts w:asciiTheme="majorHAnsi" w:hAnsiTheme="majorHAnsi" w:cs="Arial"/>
                <w:b/>
                <w:noProof/>
              </w:rPr>
            </w:pPr>
            <w:r w:rsidRPr="00422CCF">
              <w:rPr>
                <w:rFonts w:asciiTheme="majorHAnsi" w:hAnsiTheme="majorHAnsi"/>
                <w:b/>
              </w:rPr>
              <w:t>%HRmax</w:t>
            </w:r>
          </w:p>
        </w:tc>
        <w:tc>
          <w:tcPr>
            <w:tcW w:w="7084" w:type="dxa"/>
          </w:tcPr>
          <w:p w14:paraId="2BD7E578" w14:textId="77777777" w:rsidR="007E7D7C" w:rsidRPr="00D71A46" w:rsidRDefault="007E7D7C" w:rsidP="00F352D7">
            <w:pPr>
              <w:spacing w:line="276" w:lineRule="auto"/>
              <w:rPr>
                <w:rFonts w:asciiTheme="majorHAnsi" w:hAnsiTheme="majorHAnsi" w:cs="Arial"/>
                <w:noProof/>
              </w:rPr>
            </w:pPr>
            <w:r w:rsidRPr="00D71A46">
              <w:rPr>
                <w:rFonts w:asciiTheme="majorHAnsi" w:hAnsiTheme="majorHAnsi"/>
              </w:rPr>
              <w:t xml:space="preserve"> </w:t>
            </w:r>
            <w:r w:rsidRPr="00D71A46">
              <w:rPr>
                <w:rFonts w:asciiTheme="majorHAnsi" w:hAnsiTheme="majorHAnsi" w:cs="Arial"/>
                <w:noProof/>
              </w:rPr>
              <w:t>Percentage maximum heartrate</w:t>
            </w:r>
          </w:p>
        </w:tc>
      </w:tr>
      <w:tr w:rsidR="007E7D7C" w:rsidRPr="000B70B7" w14:paraId="3448C693" w14:textId="77777777" w:rsidTr="00F352D7">
        <w:tc>
          <w:tcPr>
            <w:tcW w:w="1246" w:type="dxa"/>
          </w:tcPr>
          <w:p w14:paraId="31387364" w14:textId="77777777" w:rsidR="007E7D7C" w:rsidRPr="00422CCF" w:rsidRDefault="007E7D7C" w:rsidP="00F352D7">
            <w:pPr>
              <w:spacing w:line="276" w:lineRule="auto"/>
              <w:rPr>
                <w:rFonts w:asciiTheme="majorHAnsi" w:hAnsiTheme="majorHAnsi" w:cs="Arial"/>
                <w:b/>
                <w:noProof/>
              </w:rPr>
            </w:pPr>
            <w:r w:rsidRPr="00422CCF">
              <w:rPr>
                <w:rFonts w:asciiTheme="majorHAnsi" w:hAnsiTheme="majorHAnsi"/>
                <w:b/>
              </w:rPr>
              <w:t>%Hfmax</w:t>
            </w:r>
          </w:p>
        </w:tc>
        <w:tc>
          <w:tcPr>
            <w:tcW w:w="7084" w:type="dxa"/>
          </w:tcPr>
          <w:p w14:paraId="5DAF9735" w14:textId="77777777" w:rsidR="007E7D7C" w:rsidRPr="00D71A46" w:rsidRDefault="007E7D7C" w:rsidP="00F352D7">
            <w:pPr>
              <w:spacing w:line="276" w:lineRule="auto"/>
              <w:rPr>
                <w:rFonts w:asciiTheme="majorHAnsi" w:hAnsiTheme="majorHAnsi" w:cs="Arial"/>
                <w:noProof/>
              </w:rPr>
            </w:pPr>
            <w:r w:rsidRPr="00D71A46">
              <w:rPr>
                <w:rFonts w:asciiTheme="majorHAnsi" w:hAnsiTheme="majorHAnsi" w:cs="Arial"/>
                <w:noProof/>
              </w:rPr>
              <w:t>Percentage maximum heart frequency</w:t>
            </w:r>
          </w:p>
        </w:tc>
      </w:tr>
      <w:tr w:rsidR="007E7D7C" w:rsidRPr="000B70B7" w14:paraId="30003EEA" w14:textId="77777777" w:rsidTr="00F352D7">
        <w:tc>
          <w:tcPr>
            <w:tcW w:w="1246" w:type="dxa"/>
          </w:tcPr>
          <w:p w14:paraId="66F6D05D" w14:textId="77777777" w:rsidR="007E7D7C" w:rsidRPr="00422CCF" w:rsidRDefault="007E7D7C" w:rsidP="00F352D7">
            <w:pPr>
              <w:spacing w:line="276" w:lineRule="auto"/>
              <w:rPr>
                <w:rFonts w:asciiTheme="majorHAnsi" w:hAnsiTheme="majorHAnsi" w:cs="Arial"/>
                <w:b/>
                <w:noProof/>
              </w:rPr>
            </w:pPr>
            <w:r w:rsidRPr="007E7D7C">
              <w:rPr>
                <w:b/>
              </w:rPr>
              <w:t>V̇</w:t>
            </w:r>
            <w:r w:rsidRPr="007E7D7C">
              <w:rPr>
                <w:b/>
                <w:i/>
              </w:rPr>
              <w:t>O</w:t>
            </w:r>
            <w:r w:rsidRPr="007E7D7C">
              <w:rPr>
                <w:b/>
                <w:i/>
                <w:vertAlign w:val="subscript"/>
              </w:rPr>
              <w:t>2max</w:t>
            </w:r>
          </w:p>
        </w:tc>
        <w:tc>
          <w:tcPr>
            <w:tcW w:w="7084" w:type="dxa"/>
          </w:tcPr>
          <w:p w14:paraId="25A46D42" w14:textId="77777777" w:rsidR="007E7D7C" w:rsidRPr="00D71A46" w:rsidRDefault="007E7D7C" w:rsidP="00F352D7">
            <w:pPr>
              <w:spacing w:line="276" w:lineRule="auto"/>
              <w:rPr>
                <w:rFonts w:asciiTheme="majorHAnsi" w:hAnsiTheme="majorHAnsi" w:cs="Arial"/>
                <w:noProof/>
              </w:rPr>
            </w:pPr>
            <w:r w:rsidRPr="00D71A46">
              <w:rPr>
                <w:rFonts w:asciiTheme="majorHAnsi" w:hAnsiTheme="majorHAnsi" w:cs="Arial"/>
                <w:noProof/>
              </w:rPr>
              <w:t xml:space="preserve">Peak volume of oxygen consumption </w:t>
            </w:r>
          </w:p>
        </w:tc>
      </w:tr>
      <w:tr w:rsidR="007E7D7C" w:rsidRPr="000B70B7" w14:paraId="482D4500" w14:textId="77777777" w:rsidTr="00F352D7">
        <w:tc>
          <w:tcPr>
            <w:tcW w:w="1246" w:type="dxa"/>
          </w:tcPr>
          <w:p w14:paraId="147A6ADB" w14:textId="77777777" w:rsidR="007E7D7C" w:rsidRPr="00422CCF" w:rsidRDefault="007E7D7C" w:rsidP="00F352D7">
            <w:pPr>
              <w:spacing w:line="276" w:lineRule="auto"/>
              <w:rPr>
                <w:rFonts w:asciiTheme="majorHAnsi" w:hAnsiTheme="majorHAnsi" w:cs="Arial"/>
                <w:b/>
                <w:noProof/>
              </w:rPr>
            </w:pPr>
            <w:r w:rsidRPr="00422CCF">
              <w:rPr>
                <w:rFonts w:asciiTheme="majorHAnsi" w:hAnsiTheme="majorHAnsi"/>
                <w:b/>
              </w:rPr>
              <w:t>%PPO</w:t>
            </w:r>
          </w:p>
        </w:tc>
        <w:tc>
          <w:tcPr>
            <w:tcW w:w="7084" w:type="dxa"/>
          </w:tcPr>
          <w:p w14:paraId="376210DA" w14:textId="77777777" w:rsidR="007E7D7C" w:rsidRPr="00D71A46" w:rsidRDefault="007E7D7C" w:rsidP="00F352D7">
            <w:pPr>
              <w:spacing w:line="276" w:lineRule="auto"/>
              <w:rPr>
                <w:rFonts w:asciiTheme="majorHAnsi" w:hAnsiTheme="majorHAnsi" w:cs="Arial"/>
                <w:noProof/>
              </w:rPr>
            </w:pPr>
            <w:r w:rsidRPr="00D71A46">
              <w:rPr>
                <w:rFonts w:asciiTheme="majorHAnsi" w:hAnsiTheme="majorHAnsi" w:cs="Arial"/>
                <w:noProof/>
              </w:rPr>
              <w:t>Percentage peak power output</w:t>
            </w:r>
          </w:p>
        </w:tc>
      </w:tr>
      <w:tr w:rsidR="007E7D7C" w:rsidRPr="000B70B7" w14:paraId="6A1EE162" w14:textId="77777777" w:rsidTr="00F352D7">
        <w:tc>
          <w:tcPr>
            <w:tcW w:w="1246" w:type="dxa"/>
          </w:tcPr>
          <w:p w14:paraId="0BBCE79F" w14:textId="77777777" w:rsidR="007E7D7C" w:rsidRPr="00422CCF" w:rsidRDefault="007E7D7C" w:rsidP="00F352D7">
            <w:pPr>
              <w:spacing w:line="276" w:lineRule="auto"/>
              <w:rPr>
                <w:rFonts w:asciiTheme="majorHAnsi" w:hAnsiTheme="majorHAnsi"/>
                <w:b/>
              </w:rPr>
            </w:pPr>
            <w:r w:rsidRPr="00422CCF">
              <w:rPr>
                <w:rFonts w:asciiTheme="majorHAnsi" w:hAnsiTheme="majorHAnsi"/>
                <w:b/>
              </w:rPr>
              <w:t>%1RM</w:t>
            </w:r>
          </w:p>
        </w:tc>
        <w:tc>
          <w:tcPr>
            <w:tcW w:w="7084" w:type="dxa"/>
          </w:tcPr>
          <w:p w14:paraId="690E7156" w14:textId="77777777" w:rsidR="007E7D7C" w:rsidRPr="00D71A46" w:rsidRDefault="007E7D7C" w:rsidP="00F352D7">
            <w:pPr>
              <w:spacing w:line="276" w:lineRule="auto"/>
              <w:rPr>
                <w:rFonts w:asciiTheme="majorHAnsi" w:hAnsiTheme="majorHAnsi" w:cs="Arial"/>
                <w:noProof/>
              </w:rPr>
            </w:pPr>
            <w:r w:rsidRPr="00D71A46">
              <w:rPr>
                <w:rFonts w:asciiTheme="majorHAnsi" w:hAnsiTheme="majorHAnsi" w:cs="Arial"/>
                <w:noProof/>
              </w:rPr>
              <w:t>Percentage one rep max</w:t>
            </w:r>
          </w:p>
        </w:tc>
      </w:tr>
      <w:tr w:rsidR="007E7D7C" w:rsidRPr="000B70B7" w14:paraId="03AC0513" w14:textId="77777777" w:rsidTr="00F352D7">
        <w:tc>
          <w:tcPr>
            <w:tcW w:w="1246" w:type="dxa"/>
          </w:tcPr>
          <w:p w14:paraId="3DB95115" w14:textId="77777777" w:rsidR="007E7D7C" w:rsidRPr="00422CCF" w:rsidRDefault="007E7D7C" w:rsidP="00F352D7">
            <w:pPr>
              <w:spacing w:line="276" w:lineRule="auto"/>
              <w:rPr>
                <w:rFonts w:asciiTheme="majorHAnsi" w:hAnsiTheme="majorHAnsi"/>
                <w:b/>
              </w:rPr>
            </w:pPr>
            <w:r w:rsidRPr="00422CCF">
              <w:rPr>
                <w:rFonts w:asciiTheme="majorHAnsi" w:hAnsiTheme="majorHAnsi"/>
                <w:b/>
              </w:rPr>
              <w:t>HR@AT</w:t>
            </w:r>
          </w:p>
        </w:tc>
        <w:tc>
          <w:tcPr>
            <w:tcW w:w="7084" w:type="dxa"/>
          </w:tcPr>
          <w:p w14:paraId="09685C5D" w14:textId="77777777" w:rsidR="007E7D7C" w:rsidRPr="00D71A46" w:rsidRDefault="007E7D7C" w:rsidP="00F352D7">
            <w:pPr>
              <w:spacing w:line="276" w:lineRule="auto"/>
              <w:rPr>
                <w:rFonts w:asciiTheme="majorHAnsi" w:hAnsiTheme="majorHAnsi" w:cs="Arial"/>
                <w:noProof/>
              </w:rPr>
            </w:pPr>
            <w:r w:rsidRPr="00D71A46">
              <w:rPr>
                <w:rFonts w:asciiTheme="majorHAnsi" w:hAnsiTheme="majorHAnsi" w:cs="Arial"/>
                <w:noProof/>
              </w:rPr>
              <w:t>Heart rate at anaerobic threshold</w:t>
            </w:r>
          </w:p>
        </w:tc>
      </w:tr>
      <w:tr w:rsidR="007E7D7C" w:rsidRPr="000B70B7" w14:paraId="4C244468" w14:textId="77777777" w:rsidTr="00F352D7">
        <w:tc>
          <w:tcPr>
            <w:tcW w:w="1246" w:type="dxa"/>
          </w:tcPr>
          <w:p w14:paraId="794B6099" w14:textId="77777777" w:rsidR="007E7D7C" w:rsidRPr="00422CCF" w:rsidRDefault="007E7D7C" w:rsidP="00F352D7">
            <w:pPr>
              <w:spacing w:line="276" w:lineRule="auto"/>
              <w:rPr>
                <w:rFonts w:asciiTheme="majorHAnsi" w:hAnsiTheme="majorHAnsi"/>
                <w:b/>
              </w:rPr>
            </w:pPr>
            <w:r w:rsidRPr="00422CCF">
              <w:rPr>
                <w:rFonts w:asciiTheme="majorHAnsi" w:hAnsiTheme="majorHAnsi"/>
                <w:b/>
              </w:rPr>
              <w:t>PO@VT</w:t>
            </w:r>
          </w:p>
        </w:tc>
        <w:tc>
          <w:tcPr>
            <w:tcW w:w="7084" w:type="dxa"/>
          </w:tcPr>
          <w:p w14:paraId="5BC5BE59" w14:textId="77777777" w:rsidR="007E7D7C" w:rsidRPr="00D71A46" w:rsidRDefault="007E7D7C" w:rsidP="00F352D7">
            <w:pPr>
              <w:spacing w:line="276" w:lineRule="auto"/>
              <w:rPr>
                <w:rFonts w:asciiTheme="majorHAnsi" w:hAnsiTheme="majorHAnsi" w:cs="Arial"/>
                <w:noProof/>
              </w:rPr>
            </w:pPr>
            <w:r w:rsidRPr="00D71A46">
              <w:rPr>
                <w:rFonts w:asciiTheme="majorHAnsi" w:hAnsiTheme="majorHAnsi" w:cs="Arial"/>
                <w:noProof/>
              </w:rPr>
              <w:t>Power output at ventilatory threshold</w:t>
            </w:r>
          </w:p>
        </w:tc>
      </w:tr>
      <w:tr w:rsidR="007E7D7C" w:rsidRPr="000B70B7" w14:paraId="461C30FC" w14:textId="77777777" w:rsidTr="00F352D7">
        <w:tc>
          <w:tcPr>
            <w:tcW w:w="1246" w:type="dxa"/>
          </w:tcPr>
          <w:p w14:paraId="26612F16" w14:textId="77777777" w:rsidR="007E7D7C" w:rsidRPr="00422CCF" w:rsidRDefault="007E7D7C" w:rsidP="00F352D7">
            <w:pPr>
              <w:spacing w:line="276" w:lineRule="auto"/>
              <w:rPr>
                <w:rFonts w:asciiTheme="majorHAnsi" w:hAnsiTheme="majorHAnsi"/>
                <w:b/>
              </w:rPr>
            </w:pPr>
            <w:r>
              <w:rPr>
                <w:rFonts w:asciiTheme="majorHAnsi" w:hAnsiTheme="majorHAnsi"/>
                <w:b/>
              </w:rPr>
              <w:t>MHR</w:t>
            </w:r>
          </w:p>
        </w:tc>
        <w:tc>
          <w:tcPr>
            <w:tcW w:w="7084" w:type="dxa"/>
          </w:tcPr>
          <w:p w14:paraId="795828A5" w14:textId="77777777" w:rsidR="007E7D7C" w:rsidRPr="00D71A46" w:rsidRDefault="007E7D7C" w:rsidP="00F352D7">
            <w:pPr>
              <w:spacing w:line="276" w:lineRule="auto"/>
              <w:rPr>
                <w:rFonts w:asciiTheme="majorHAnsi" w:hAnsiTheme="majorHAnsi" w:cs="Arial"/>
                <w:noProof/>
              </w:rPr>
            </w:pPr>
            <w:r w:rsidRPr="00D71A46">
              <w:rPr>
                <w:rFonts w:asciiTheme="majorHAnsi" w:hAnsiTheme="majorHAnsi" w:cs="Arial"/>
                <w:noProof/>
              </w:rPr>
              <w:t>Maximum heart rate</w:t>
            </w:r>
          </w:p>
        </w:tc>
      </w:tr>
    </w:tbl>
    <w:p w14:paraId="429014E1" w14:textId="77777777" w:rsidR="007E7D7C" w:rsidRDefault="007E7D7C" w:rsidP="007E7D7C">
      <w:pPr>
        <w:spacing w:line="360" w:lineRule="auto"/>
        <w:rPr>
          <w:rFonts w:asciiTheme="majorHAnsi" w:hAnsiTheme="majorHAnsi" w:cs="Arial"/>
          <w:b/>
          <w:noProof/>
        </w:rPr>
      </w:pPr>
    </w:p>
    <w:p w14:paraId="2C7DD3B5" w14:textId="77777777" w:rsidR="007E7D7C" w:rsidRDefault="007E7D7C" w:rsidP="007E7D7C">
      <w:pPr>
        <w:spacing w:line="480" w:lineRule="auto"/>
        <w:rPr>
          <w:rFonts w:asciiTheme="majorHAnsi" w:hAnsiTheme="majorHAnsi" w:cs="Arial"/>
          <w:b/>
          <w:bCs/>
          <w:noProof/>
        </w:rPr>
      </w:pPr>
    </w:p>
    <w:p w14:paraId="722F83AB" w14:textId="77777777" w:rsidR="007E7D7C" w:rsidRDefault="007E7D7C" w:rsidP="007E7D7C">
      <w:pPr>
        <w:spacing w:line="480" w:lineRule="auto"/>
        <w:rPr>
          <w:rFonts w:asciiTheme="majorHAnsi" w:hAnsiTheme="majorHAnsi" w:cs="Arial"/>
          <w:b/>
          <w:bCs/>
          <w:noProof/>
        </w:rPr>
      </w:pPr>
    </w:p>
    <w:p w14:paraId="23DB2AD0" w14:textId="77777777" w:rsidR="007E7D7C" w:rsidRDefault="007E7D7C" w:rsidP="007E7D7C">
      <w:pPr>
        <w:spacing w:line="480" w:lineRule="auto"/>
        <w:rPr>
          <w:rFonts w:asciiTheme="majorHAnsi" w:hAnsiTheme="majorHAnsi" w:cs="Arial"/>
          <w:b/>
          <w:bCs/>
          <w:noProof/>
        </w:rPr>
      </w:pPr>
    </w:p>
    <w:p w14:paraId="2A06326C" w14:textId="77777777" w:rsidR="007E7D7C" w:rsidRDefault="007E7D7C" w:rsidP="007E7D7C">
      <w:pPr>
        <w:spacing w:line="480" w:lineRule="auto"/>
        <w:rPr>
          <w:rFonts w:asciiTheme="majorHAnsi" w:hAnsiTheme="majorHAnsi" w:cs="Arial"/>
          <w:b/>
          <w:bCs/>
          <w:noProof/>
        </w:rPr>
      </w:pPr>
    </w:p>
    <w:p w14:paraId="4AC9304D" w14:textId="77777777" w:rsidR="007E7D7C" w:rsidRDefault="007E7D7C" w:rsidP="007E7D7C">
      <w:pPr>
        <w:spacing w:line="480" w:lineRule="auto"/>
        <w:rPr>
          <w:rFonts w:asciiTheme="majorHAnsi" w:hAnsiTheme="majorHAnsi" w:cs="Arial"/>
          <w:b/>
          <w:bCs/>
          <w:noProof/>
        </w:rPr>
      </w:pPr>
    </w:p>
    <w:p w14:paraId="234ED65C" w14:textId="77777777" w:rsidR="007E7D7C" w:rsidRDefault="007E7D7C" w:rsidP="007E7D7C">
      <w:pPr>
        <w:spacing w:line="480" w:lineRule="auto"/>
        <w:rPr>
          <w:rFonts w:asciiTheme="majorHAnsi" w:hAnsiTheme="majorHAnsi" w:cs="Arial"/>
          <w:b/>
          <w:bCs/>
          <w:noProof/>
        </w:rPr>
        <w:sectPr w:rsidR="007E7D7C" w:rsidSect="00050365">
          <w:pgSz w:w="11901" w:h="16817"/>
          <w:pgMar w:top="1440" w:right="1797" w:bottom="1440" w:left="1797" w:header="709" w:footer="709" w:gutter="0"/>
          <w:pgNumType w:fmt="lowerRoman" w:start="1"/>
          <w:cols w:space="708"/>
          <w:titlePg/>
          <w:docGrid w:linePitch="360"/>
        </w:sectPr>
      </w:pPr>
    </w:p>
    <w:p w14:paraId="22825FD7" w14:textId="77777777" w:rsidR="007E7D7C" w:rsidRPr="00275D68" w:rsidRDefault="007E7D7C" w:rsidP="007E7D7C">
      <w:pPr>
        <w:rPr>
          <w:rFonts w:asciiTheme="majorHAnsi" w:hAnsiTheme="majorHAnsi" w:cs="Arial"/>
          <w:b/>
          <w:bCs/>
          <w:i/>
          <w:noProof/>
        </w:rPr>
      </w:pPr>
      <w:r w:rsidRPr="00275D68">
        <w:rPr>
          <w:rFonts w:asciiTheme="majorHAnsi" w:hAnsiTheme="majorHAnsi" w:cs="Arial"/>
          <w:b/>
          <w:bCs/>
          <w:i/>
          <w:noProof/>
        </w:rPr>
        <w:lastRenderedPageBreak/>
        <w:t>High intensity interval training, the best HIIT FITT: a systematic review and comparative analysis</w:t>
      </w:r>
    </w:p>
    <w:p w14:paraId="7EA37B77" w14:textId="77777777" w:rsidR="007E7D7C" w:rsidRDefault="007E7D7C" w:rsidP="007E7D7C">
      <w:pPr>
        <w:spacing w:line="480" w:lineRule="auto"/>
        <w:rPr>
          <w:rFonts w:asciiTheme="majorHAnsi" w:hAnsiTheme="majorHAnsi"/>
          <w:b/>
        </w:rPr>
      </w:pPr>
    </w:p>
    <w:p w14:paraId="60C4858E" w14:textId="77777777" w:rsidR="007E7D7C" w:rsidRPr="000A0EDB" w:rsidRDefault="007E7D7C" w:rsidP="007E7D7C">
      <w:pPr>
        <w:pStyle w:val="ListParagraph"/>
        <w:numPr>
          <w:ilvl w:val="0"/>
          <w:numId w:val="50"/>
        </w:numPr>
        <w:spacing w:line="480" w:lineRule="auto"/>
        <w:rPr>
          <w:rFonts w:asciiTheme="majorHAnsi" w:hAnsiTheme="majorHAnsi"/>
        </w:rPr>
      </w:pPr>
      <w:r w:rsidRPr="000A0EDB">
        <w:rPr>
          <w:rFonts w:asciiTheme="majorHAnsi" w:hAnsiTheme="majorHAnsi"/>
          <w:b/>
        </w:rPr>
        <w:t>Introduction</w:t>
      </w:r>
      <w:r w:rsidRPr="000A0EDB">
        <w:rPr>
          <w:rFonts w:asciiTheme="majorHAnsi" w:hAnsiTheme="majorHAnsi"/>
        </w:rPr>
        <w:t xml:space="preserve"> </w:t>
      </w:r>
    </w:p>
    <w:p w14:paraId="6E448634" w14:textId="77777777" w:rsidR="007E7D7C" w:rsidRPr="000A0EDB" w:rsidRDefault="007E7D7C" w:rsidP="007E7D7C">
      <w:pPr>
        <w:spacing w:line="480" w:lineRule="auto"/>
        <w:rPr>
          <w:rFonts w:asciiTheme="majorHAnsi" w:hAnsiTheme="majorHAnsi"/>
        </w:rPr>
      </w:pPr>
      <w:r w:rsidRPr="000A0EDB">
        <w:rPr>
          <w:rFonts w:asciiTheme="majorHAnsi" w:hAnsiTheme="majorHAnsi"/>
        </w:rPr>
        <w:t xml:space="preserve">The health benefits of physical activity are extensive.  Current physical activity guidelines recommend that adults partake in 150 minutes of moderate or 75 minutes of intense exercise per week (to achieve a total energy expenditure of ≥500-1000 MET/min/wk), in addition to participating in muscle and bone strengthening activities at least three times per week.  While the benefits of physical activity are well established (Warburton, Nicol, &amp; Bredin, 2006), physical inactivity is prevalent with one in five adults around the world physically inactive (Dumith, Hallal, Reis, &amp; Kohl III, 2011).  There is a need to develop strategies to engage adults in sufficient physical activity to maintain and improve their general health.  High intensity interval training (HIIT) has emerged as one possible strategy.  HIIT generally consists of short, intense bouts of exercise punctuated by brief rest periods.  The fact that an effective HIIT session can be accomplished in a short period of time, requiring minimal equipment with physiological adaptations comparable to endurance training (Burgomaster et al., 2008) makes it a viable protocol worthy of in-depth consideration. </w:t>
      </w:r>
    </w:p>
    <w:p w14:paraId="55DD6F20" w14:textId="77777777" w:rsidR="007E7D7C" w:rsidRDefault="007E7D7C" w:rsidP="007E7D7C">
      <w:pPr>
        <w:spacing w:line="480" w:lineRule="auto"/>
        <w:rPr>
          <w:rFonts w:asciiTheme="majorHAnsi" w:hAnsiTheme="majorHAnsi"/>
        </w:rPr>
      </w:pPr>
    </w:p>
    <w:p w14:paraId="2AFD10BE" w14:textId="77777777" w:rsidR="007E7D7C" w:rsidRDefault="007E7D7C" w:rsidP="007E7D7C">
      <w:pPr>
        <w:spacing w:line="480" w:lineRule="auto"/>
        <w:rPr>
          <w:rFonts w:asciiTheme="majorHAnsi" w:hAnsiTheme="majorHAnsi"/>
        </w:rPr>
      </w:pPr>
      <w:r>
        <w:rPr>
          <w:rFonts w:asciiTheme="majorHAnsi" w:hAnsiTheme="majorHAnsi"/>
        </w:rPr>
        <w:t>Other</w:t>
      </w:r>
      <w:r w:rsidRPr="00217ECE">
        <w:rPr>
          <w:rFonts w:asciiTheme="majorHAnsi" w:hAnsiTheme="majorHAnsi"/>
        </w:rPr>
        <w:t xml:space="preserve"> systematic reviews and meta-analyses </w:t>
      </w:r>
      <w:r>
        <w:rPr>
          <w:rFonts w:asciiTheme="majorHAnsi" w:hAnsiTheme="majorHAnsi"/>
        </w:rPr>
        <w:t>investigating</w:t>
      </w:r>
      <w:r w:rsidRPr="00217ECE">
        <w:rPr>
          <w:rFonts w:asciiTheme="majorHAnsi" w:hAnsiTheme="majorHAnsi"/>
        </w:rPr>
        <w:t xml:space="preserve"> the effects of HIIT </w:t>
      </w:r>
      <w:r>
        <w:rPr>
          <w:rFonts w:asciiTheme="majorHAnsi" w:hAnsiTheme="majorHAnsi"/>
        </w:rPr>
        <w:t xml:space="preserve">with adults </w:t>
      </w:r>
      <w:r w:rsidRPr="00217ECE">
        <w:rPr>
          <w:rFonts w:asciiTheme="majorHAnsi" w:hAnsiTheme="majorHAnsi"/>
        </w:rPr>
        <w:t xml:space="preserve">concluded that </w:t>
      </w:r>
      <w:r>
        <w:rPr>
          <w:rFonts w:asciiTheme="majorHAnsi" w:hAnsiTheme="majorHAnsi"/>
        </w:rPr>
        <w:t xml:space="preserve">it is safe, efficient and effective </w:t>
      </w:r>
      <w:r w:rsidRPr="000F6684">
        <w:rPr>
          <w:rFonts w:asciiTheme="majorHAnsi" w:hAnsiTheme="majorHAnsi"/>
        </w:rPr>
        <w:t>(</w:t>
      </w:r>
      <w:r>
        <w:rPr>
          <w:rFonts w:asciiTheme="majorHAnsi" w:hAnsiTheme="majorHAnsi"/>
        </w:rPr>
        <w:t>Bacon, Carter, Ogle, &amp; Joyner, 2013; Weston, Wisløff, &amp; Coombes, 2014; Milanović, Sporiš, &amp; Weston, 2015.)  Considering that</w:t>
      </w:r>
      <w:r w:rsidRPr="00217ECE">
        <w:rPr>
          <w:rFonts w:asciiTheme="majorHAnsi" w:hAnsiTheme="majorHAnsi"/>
        </w:rPr>
        <w:t xml:space="preserve"> lack of time and access to facilities are commonly </w:t>
      </w:r>
      <w:r w:rsidRPr="006D05A4">
        <w:rPr>
          <w:rFonts w:asciiTheme="majorHAnsi" w:hAnsiTheme="majorHAnsi"/>
        </w:rPr>
        <w:t>cited barri</w:t>
      </w:r>
      <w:r w:rsidRPr="000F6684">
        <w:rPr>
          <w:rFonts w:asciiTheme="majorHAnsi" w:hAnsiTheme="majorHAnsi"/>
        </w:rPr>
        <w:t>ers to participation in physical activity (Reichert, Barros, Domingues, &amp; Hallal, 2007)</w:t>
      </w:r>
      <w:r w:rsidRPr="006D05A4">
        <w:rPr>
          <w:rFonts w:asciiTheme="majorHAnsi" w:hAnsiTheme="majorHAnsi"/>
        </w:rPr>
        <w:t xml:space="preserve">, HIIT </w:t>
      </w:r>
      <w:r w:rsidRPr="006D05A4">
        <w:rPr>
          <w:rFonts w:asciiTheme="majorHAnsi" w:hAnsiTheme="majorHAnsi"/>
        </w:rPr>
        <w:lastRenderedPageBreak/>
        <w:t xml:space="preserve">can be deemed a viable approach </w:t>
      </w:r>
      <w:r>
        <w:rPr>
          <w:rFonts w:asciiTheme="majorHAnsi" w:hAnsiTheme="majorHAnsi"/>
        </w:rPr>
        <w:t xml:space="preserve">to overcome these obstacles </w:t>
      </w:r>
      <w:r w:rsidRPr="006D05A4">
        <w:rPr>
          <w:rFonts w:asciiTheme="majorHAnsi" w:hAnsiTheme="majorHAnsi"/>
        </w:rPr>
        <w:t xml:space="preserve">for </w:t>
      </w:r>
      <w:r>
        <w:rPr>
          <w:rFonts w:asciiTheme="majorHAnsi" w:hAnsiTheme="majorHAnsi"/>
        </w:rPr>
        <w:t>a wide population</w:t>
      </w:r>
      <w:r w:rsidRPr="006D05A4">
        <w:rPr>
          <w:rFonts w:asciiTheme="majorHAnsi" w:hAnsiTheme="majorHAnsi"/>
        </w:rPr>
        <w:t>.</w:t>
      </w:r>
      <w:r>
        <w:rPr>
          <w:rFonts w:asciiTheme="majorHAnsi" w:hAnsiTheme="majorHAnsi"/>
        </w:rPr>
        <w:t xml:space="preserve">  Current recommendations for intense exercise can be considered somewhat vague therefore this review aims to further investigate the FITT (frequency, intensity, time and type) principles of HIIT for adults in order to determine the most effective protocols for recommendation to this population.</w:t>
      </w:r>
    </w:p>
    <w:p w14:paraId="49781500" w14:textId="77777777" w:rsidR="007E7D7C" w:rsidRDefault="007E7D7C" w:rsidP="007E7D7C">
      <w:pPr>
        <w:spacing w:line="480" w:lineRule="auto"/>
        <w:rPr>
          <w:rFonts w:asciiTheme="majorHAnsi" w:hAnsiTheme="majorHAnsi" w:cs="Arial"/>
          <w:b/>
          <w:noProof/>
        </w:rPr>
      </w:pPr>
    </w:p>
    <w:p w14:paraId="1ECA81E2" w14:textId="77777777" w:rsidR="007E7D7C" w:rsidRDefault="007E7D7C" w:rsidP="007E7D7C">
      <w:pPr>
        <w:spacing w:line="480" w:lineRule="auto"/>
        <w:rPr>
          <w:rFonts w:asciiTheme="majorHAnsi" w:hAnsiTheme="majorHAnsi" w:cs="Arial"/>
          <w:b/>
          <w:noProof/>
        </w:rPr>
      </w:pPr>
      <w:r>
        <w:rPr>
          <w:rFonts w:asciiTheme="majorHAnsi" w:hAnsiTheme="majorHAnsi" w:cs="Arial"/>
          <w:b/>
          <w:noProof/>
        </w:rPr>
        <w:t xml:space="preserve">2.0 Methods </w:t>
      </w:r>
    </w:p>
    <w:p w14:paraId="59E58F9F" w14:textId="77777777" w:rsidR="007E7D7C" w:rsidRPr="00EE0C93" w:rsidRDefault="007E7D7C" w:rsidP="007E7D7C">
      <w:pPr>
        <w:spacing w:line="480" w:lineRule="auto"/>
        <w:outlineLvl w:val="0"/>
        <w:rPr>
          <w:rFonts w:asciiTheme="majorHAnsi" w:hAnsiTheme="majorHAnsi" w:cs="Arial"/>
          <w:b/>
          <w:color w:val="000000" w:themeColor="text1"/>
        </w:rPr>
      </w:pPr>
      <w:r w:rsidRPr="00EE0C93">
        <w:rPr>
          <w:rFonts w:asciiTheme="majorHAnsi" w:hAnsiTheme="majorHAnsi" w:cs="Arial"/>
          <w:b/>
          <w:color w:val="000000" w:themeColor="text1"/>
        </w:rPr>
        <w:t>2.1 Protocol and Data management</w:t>
      </w:r>
    </w:p>
    <w:p w14:paraId="56C39C67" w14:textId="77777777" w:rsidR="007E7D7C" w:rsidRPr="000B77EA" w:rsidRDefault="007E7D7C" w:rsidP="007E7D7C">
      <w:pPr>
        <w:spacing w:line="480" w:lineRule="auto"/>
        <w:rPr>
          <w:rFonts w:asciiTheme="majorHAnsi" w:hAnsiTheme="majorHAnsi" w:cs="Arial"/>
          <w:b/>
        </w:rPr>
      </w:pPr>
      <w:r>
        <w:rPr>
          <w:rFonts w:asciiTheme="majorHAnsi" w:hAnsiTheme="majorHAnsi" w:cs="Arial"/>
          <w:color w:val="000000" w:themeColor="text1"/>
        </w:rPr>
        <w:t xml:space="preserve">The aim of this review focused on using </w:t>
      </w:r>
      <w:r w:rsidRPr="000D2E89">
        <w:rPr>
          <w:rFonts w:asciiTheme="majorHAnsi" w:hAnsiTheme="majorHAnsi" w:cs="Arial"/>
          <w:color w:val="000000" w:themeColor="text1"/>
        </w:rPr>
        <w:t xml:space="preserve">a clearly </w:t>
      </w:r>
      <w:r>
        <w:rPr>
          <w:rFonts w:asciiTheme="majorHAnsi" w:hAnsiTheme="majorHAnsi" w:cs="Arial"/>
          <w:color w:val="000000" w:themeColor="text1"/>
        </w:rPr>
        <w:t xml:space="preserve">identified reproducible methodology, </w:t>
      </w:r>
      <w:r w:rsidRPr="000D2E89">
        <w:rPr>
          <w:rFonts w:asciiTheme="majorHAnsi" w:hAnsiTheme="majorHAnsi" w:cs="Arial"/>
          <w:color w:val="000000" w:themeColor="text1"/>
        </w:rPr>
        <w:t xml:space="preserve">a </w:t>
      </w:r>
      <w:r>
        <w:rPr>
          <w:rFonts w:asciiTheme="majorHAnsi" w:hAnsiTheme="majorHAnsi" w:cs="Arial"/>
          <w:color w:val="000000" w:themeColor="text1"/>
        </w:rPr>
        <w:t xml:space="preserve">systematic search and assessment strategy and synthesizing and presenting </w:t>
      </w:r>
      <w:r w:rsidRPr="000D2E89">
        <w:rPr>
          <w:rFonts w:asciiTheme="majorHAnsi" w:hAnsiTheme="majorHAnsi" w:cs="Arial"/>
          <w:color w:val="000000" w:themeColor="text1"/>
        </w:rPr>
        <w:t xml:space="preserve">findings in a systematic way </w:t>
      </w:r>
      <w:r>
        <w:rPr>
          <w:rFonts w:asciiTheme="majorHAnsi" w:hAnsiTheme="majorHAnsi" w:cs="Arial"/>
          <w:color w:val="000000" w:themeColor="text1"/>
        </w:rPr>
        <w:t xml:space="preserve">in line with the </w:t>
      </w:r>
      <w:r w:rsidRPr="000D2E89">
        <w:rPr>
          <w:rFonts w:asciiTheme="majorHAnsi" w:hAnsiTheme="majorHAnsi" w:cs="Arial"/>
          <w:color w:val="000000" w:themeColor="text1"/>
        </w:rPr>
        <w:t>Centre for Review</w:t>
      </w:r>
      <w:r>
        <w:rPr>
          <w:rFonts w:asciiTheme="majorHAnsi" w:hAnsiTheme="majorHAnsi" w:cs="Arial"/>
          <w:color w:val="000000" w:themeColor="text1"/>
        </w:rPr>
        <w:t>s and Dissemination, (2009</w:t>
      </w:r>
      <w:r w:rsidRPr="00704BAD">
        <w:rPr>
          <w:rFonts w:asciiTheme="majorHAnsi" w:hAnsiTheme="majorHAnsi" w:cs="Arial"/>
          <w:color w:val="000000" w:themeColor="text1"/>
        </w:rPr>
        <w:t>).  This</w:t>
      </w:r>
      <w:r w:rsidRPr="000D2E89">
        <w:rPr>
          <w:rFonts w:asciiTheme="majorHAnsi" w:hAnsiTheme="majorHAnsi" w:cs="Arial"/>
          <w:color w:val="000000" w:themeColor="text1"/>
        </w:rPr>
        <w:t xml:space="preserve"> systematic review was conducted in fulfillment of an MSc disser</w:t>
      </w:r>
      <w:r>
        <w:rPr>
          <w:rFonts w:asciiTheme="majorHAnsi" w:hAnsiTheme="majorHAnsi" w:cs="Arial"/>
          <w:color w:val="000000" w:themeColor="text1"/>
        </w:rPr>
        <w:t>tation therefore all review p</w:t>
      </w:r>
      <w:r w:rsidRPr="000D2E89">
        <w:rPr>
          <w:rFonts w:asciiTheme="majorHAnsi" w:hAnsiTheme="majorHAnsi" w:cs="Arial"/>
          <w:color w:val="000000" w:themeColor="text1"/>
        </w:rPr>
        <w:t xml:space="preserve">rocesses were conducted by a single reviewer. </w:t>
      </w:r>
      <w:r>
        <w:rPr>
          <w:rFonts w:asciiTheme="majorHAnsi" w:hAnsiTheme="majorHAnsi" w:cs="Arial"/>
          <w:color w:val="000000" w:themeColor="text1"/>
        </w:rPr>
        <w:t xml:space="preserve"> </w:t>
      </w:r>
      <w:r w:rsidRPr="00612DCF">
        <w:rPr>
          <w:rFonts w:asciiTheme="majorHAnsi" w:hAnsiTheme="majorHAnsi" w:cs="Arial"/>
          <w:color w:val="000000" w:themeColor="text1"/>
        </w:rPr>
        <w:t>The review was developed and reported in accordance with the Preferred Reporting Items for Systematic Reviews and Meta-Analyses (PRISMA) statement (Moher, Liberati, Tetzlaff, Altman, &amp; Prisma Group, 2009).</w:t>
      </w:r>
      <w:r w:rsidRPr="00FE2819">
        <w:rPr>
          <w:rFonts w:asciiTheme="majorHAnsi" w:hAnsiTheme="majorHAnsi" w:cs="Arial"/>
          <w:b/>
          <w:i/>
          <w:color w:val="000000" w:themeColor="text1"/>
        </w:rPr>
        <w:t xml:space="preserve"> </w:t>
      </w:r>
      <w:r>
        <w:rPr>
          <w:rFonts w:asciiTheme="majorHAnsi" w:hAnsiTheme="majorHAnsi" w:cs="Arial"/>
          <w:b/>
          <w:i/>
          <w:color w:val="000000" w:themeColor="text1"/>
        </w:rPr>
        <w:t xml:space="preserve"> </w:t>
      </w:r>
      <w:r w:rsidRPr="00612DCF">
        <w:rPr>
          <w:rFonts w:asciiTheme="majorHAnsi" w:hAnsiTheme="majorHAnsi" w:cs="Arial"/>
          <w:color w:val="000000" w:themeColor="text1"/>
        </w:rPr>
        <w:t xml:space="preserve">A </w:t>
      </w:r>
      <w:r w:rsidRPr="00E24306">
        <w:rPr>
          <w:rFonts w:asciiTheme="majorHAnsi" w:hAnsiTheme="majorHAnsi" w:cs="Arial"/>
          <w:color w:val="000000" w:themeColor="text1"/>
        </w:rPr>
        <w:t xml:space="preserve">completed PRISMA 21 item checklist of </w:t>
      </w:r>
      <w:r>
        <w:rPr>
          <w:rFonts w:asciiTheme="majorHAnsi" w:hAnsiTheme="majorHAnsi" w:cs="Arial"/>
          <w:color w:val="000000" w:themeColor="text1"/>
        </w:rPr>
        <w:t xml:space="preserve">the </w:t>
      </w:r>
      <w:r w:rsidRPr="00E24306">
        <w:rPr>
          <w:rFonts w:asciiTheme="majorHAnsi" w:hAnsiTheme="majorHAnsi" w:cs="Arial"/>
          <w:color w:val="000000" w:themeColor="text1"/>
        </w:rPr>
        <w:t>systematic review reporting items is provided in Appendix 1</w:t>
      </w:r>
      <w:r>
        <w:rPr>
          <w:rFonts w:asciiTheme="majorHAnsi" w:hAnsiTheme="majorHAnsi" w:cs="Arial"/>
          <w:color w:val="000000" w:themeColor="text1"/>
        </w:rPr>
        <w:t xml:space="preserve"> and a PRISMA progress f</w:t>
      </w:r>
      <w:r w:rsidRPr="000B77EA">
        <w:rPr>
          <w:rFonts w:asciiTheme="majorHAnsi" w:hAnsiTheme="majorHAnsi" w:cs="Arial"/>
        </w:rPr>
        <w:t xml:space="preserve">lowchart is available in </w:t>
      </w:r>
      <w:r w:rsidRPr="0092528D">
        <w:rPr>
          <w:rFonts w:asciiTheme="majorHAnsi" w:hAnsiTheme="majorHAnsi" w:cs="Arial"/>
        </w:rPr>
        <w:t>Figure 1.1</w:t>
      </w:r>
      <w:r w:rsidRPr="00704BAD">
        <w:rPr>
          <w:rFonts w:asciiTheme="majorHAnsi" w:hAnsiTheme="majorHAnsi" w:cs="Arial"/>
        </w:rPr>
        <w:t>.</w:t>
      </w:r>
      <w:r w:rsidRPr="000B77EA">
        <w:rPr>
          <w:rFonts w:asciiTheme="majorHAnsi" w:hAnsiTheme="majorHAnsi" w:cs="Arial"/>
        </w:rPr>
        <w:t xml:space="preserve"> </w:t>
      </w:r>
    </w:p>
    <w:p w14:paraId="29540CDC" w14:textId="77777777" w:rsidR="007E7D7C" w:rsidRDefault="007E7D7C" w:rsidP="007E7D7C">
      <w:pPr>
        <w:spacing w:line="480" w:lineRule="auto"/>
        <w:rPr>
          <w:rFonts w:asciiTheme="majorHAnsi" w:hAnsiTheme="majorHAnsi" w:cs="Arial"/>
          <w:color w:val="000000" w:themeColor="text1"/>
        </w:rPr>
      </w:pPr>
      <w:r w:rsidRPr="000B77EA">
        <w:rPr>
          <w:rFonts w:asciiTheme="majorHAnsi" w:hAnsiTheme="majorHAnsi" w:cs="Arial"/>
        </w:rPr>
        <w:t xml:space="preserve">Zotero citation management software </w:t>
      </w:r>
      <w:r w:rsidRPr="00FB415A">
        <w:rPr>
          <w:rFonts w:asciiTheme="majorHAnsi" w:hAnsiTheme="majorHAnsi" w:cs="Arial"/>
        </w:rPr>
        <w:t>(Zotero, 2013) </w:t>
      </w:r>
      <w:r w:rsidRPr="000C42E2">
        <w:rPr>
          <w:rFonts w:asciiTheme="majorHAnsi" w:hAnsiTheme="majorHAnsi" w:cs="Arial"/>
          <w:color w:val="000000" w:themeColor="text1"/>
        </w:rPr>
        <w:t>was used to document the search process.  All records located by the search strategy were exported, o</w:t>
      </w:r>
      <w:r>
        <w:rPr>
          <w:rFonts w:asciiTheme="majorHAnsi" w:hAnsiTheme="majorHAnsi" w:cs="Arial"/>
          <w:color w:val="000000" w:themeColor="text1"/>
        </w:rPr>
        <w:t>r entered manually, into Zotero</w:t>
      </w:r>
      <w:r w:rsidRPr="000C42E2">
        <w:rPr>
          <w:rFonts w:asciiTheme="majorHAnsi" w:hAnsiTheme="majorHAnsi" w:cs="Arial"/>
          <w:color w:val="000000" w:themeColor="text1"/>
        </w:rPr>
        <w:t xml:space="preserve"> where records were merged and duplicates removed.</w:t>
      </w:r>
    </w:p>
    <w:p w14:paraId="187E2DEA" w14:textId="77777777" w:rsidR="007E7D7C" w:rsidRPr="000C42E2" w:rsidRDefault="007E7D7C" w:rsidP="007E7D7C">
      <w:pPr>
        <w:spacing w:line="480" w:lineRule="auto"/>
        <w:rPr>
          <w:rFonts w:asciiTheme="majorHAnsi" w:hAnsiTheme="majorHAnsi" w:cs="Arial"/>
          <w:color w:val="000000" w:themeColor="text1"/>
        </w:rPr>
      </w:pPr>
    </w:p>
    <w:p w14:paraId="3BB42341" w14:textId="77777777" w:rsidR="007E7D7C" w:rsidRDefault="007E7D7C" w:rsidP="007E7D7C">
      <w:pPr>
        <w:spacing w:line="480" w:lineRule="auto"/>
        <w:rPr>
          <w:rFonts w:asciiTheme="majorHAnsi" w:hAnsiTheme="majorHAnsi" w:cs="Arial"/>
          <w:color w:val="000000" w:themeColor="text1"/>
        </w:rPr>
      </w:pPr>
    </w:p>
    <w:p w14:paraId="08B945C4" w14:textId="77777777" w:rsidR="007E7D7C" w:rsidRDefault="007E7D7C" w:rsidP="007E7D7C"/>
    <w:p w14:paraId="46B618D0" w14:textId="77777777" w:rsidR="007E7D7C" w:rsidRPr="00217ECE" w:rsidRDefault="007E7D7C" w:rsidP="007E7D7C">
      <w:pPr>
        <w:pStyle w:val="Header"/>
        <w:tabs>
          <w:tab w:val="clear" w:pos="8640"/>
          <w:tab w:val="right" w:pos="13860"/>
        </w:tabs>
        <w:ind w:left="720"/>
        <w:outlineLvl w:val="0"/>
        <w:rPr>
          <w:rFonts w:asciiTheme="majorHAnsi" w:hAnsiTheme="majorHAnsi"/>
        </w:rPr>
      </w:pPr>
      <w:r w:rsidRPr="00217ECE">
        <w:rPr>
          <w:rFonts w:asciiTheme="majorHAnsi" w:hAnsiTheme="majorHAnsi"/>
          <w:noProof/>
          <w:lang w:val="en-GB" w:eastAsia="en-GB"/>
        </w:rPr>
        <w:lastRenderedPageBreak/>
        <w:drawing>
          <wp:anchor distT="36576" distB="36576" distL="36576" distR="36576" simplePos="0" relativeHeight="251678720" behindDoc="0" locked="0" layoutInCell="1" allowOverlap="1" wp14:anchorId="23027157" wp14:editId="2FC2E090">
            <wp:simplePos x="0" y="0"/>
            <wp:positionH relativeFrom="column">
              <wp:posOffset>-571500</wp:posOffset>
            </wp:positionH>
            <wp:positionV relativeFrom="paragraph">
              <wp:posOffset>-228600</wp:posOffset>
            </wp:positionV>
            <wp:extent cx="685800" cy="623570"/>
            <wp:effectExtent l="0" t="0" r="0" b="11430"/>
            <wp:wrapNone/>
            <wp:docPr id="45" name="Picture 45" descr="Consort-Logo-Graphic-30-12-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onsort-Logo-Graphic-30-12-071"/>
                    <pic:cNvPicPr>
                      <a:picLocks noChangeAspect="1" noChangeArrowheads="1"/>
                    </pic:cNvPicPr>
                  </pic:nvPicPr>
                  <pic:blipFill>
                    <a:blip r:embed="rId24">
                      <a:extLst>
                        <a:ext uri="{28A0092B-C50C-407E-A947-70E740481C1C}">
                          <a14:useLocalDpi xmlns:a14="http://schemas.microsoft.com/office/drawing/2010/main" val="0"/>
                        </a:ext>
                      </a:extLst>
                    </a:blip>
                    <a:srcRect l="3000" t="20689" r="87100" b="17241"/>
                    <a:stretch>
                      <a:fillRect/>
                    </a:stretch>
                  </pic:blipFill>
                  <pic:spPr bwMode="auto">
                    <a:xfrm>
                      <a:off x="0" y="0"/>
                      <a:ext cx="685800" cy="62357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Pr>
          <w:rFonts w:asciiTheme="majorHAnsi" w:hAnsiTheme="majorHAnsi"/>
          <w:b/>
          <w:bCs/>
        </w:rPr>
        <w:t>PRISMA 2009</w:t>
      </w:r>
    </w:p>
    <w:p w14:paraId="52E2CEA2" w14:textId="77777777" w:rsidR="007E7D7C" w:rsidRDefault="007E7D7C" w:rsidP="007E7D7C">
      <w:pPr>
        <w:rPr>
          <w:rFonts w:asciiTheme="majorHAnsi" w:hAnsiTheme="majorHAnsi"/>
        </w:rPr>
      </w:pPr>
      <w:r w:rsidRPr="00217ECE">
        <w:rPr>
          <w:rFonts w:asciiTheme="majorHAnsi" w:hAnsiTheme="majorHAnsi"/>
          <w:noProof/>
          <w:lang w:val="en-GB" w:eastAsia="en-GB"/>
        </w:rPr>
        <mc:AlternateContent>
          <mc:Choice Requires="wps">
            <w:drawing>
              <wp:anchor distT="0" distB="0" distL="114300" distR="114300" simplePos="0" relativeHeight="251666432" behindDoc="0" locked="0" layoutInCell="1" allowOverlap="1" wp14:anchorId="622DB280" wp14:editId="0E25CF90">
                <wp:simplePos x="0" y="0"/>
                <wp:positionH relativeFrom="column">
                  <wp:posOffset>2914650</wp:posOffset>
                </wp:positionH>
                <wp:positionV relativeFrom="paragraph">
                  <wp:posOffset>92710</wp:posOffset>
                </wp:positionV>
                <wp:extent cx="2228850" cy="1371600"/>
                <wp:effectExtent l="0" t="0" r="31750" b="25400"/>
                <wp:wrapNone/>
                <wp:docPr id="28"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8850" cy="1371600"/>
                        </a:xfrm>
                        <a:prstGeom prst="rect">
                          <a:avLst/>
                        </a:prstGeom>
                        <a:solidFill>
                          <a:srgbClr val="FFFFFF"/>
                        </a:solidFill>
                        <a:ln w="9525">
                          <a:solidFill>
                            <a:srgbClr val="000000"/>
                          </a:solidFill>
                          <a:miter lim="800000"/>
                          <a:headEnd/>
                          <a:tailEnd/>
                        </a:ln>
                      </wps:spPr>
                      <wps:txbx>
                        <w:txbxContent>
                          <w:p w14:paraId="1CA35B6D" w14:textId="77777777" w:rsidR="00CD0F8B" w:rsidRDefault="00CD0F8B" w:rsidP="007E7D7C">
                            <w:pPr>
                              <w:jc w:val="center"/>
                              <w:rPr>
                                <w:rFonts w:ascii="Calibri" w:hAnsi="Calibri"/>
                                <w:sz w:val="22"/>
                                <w:szCs w:val="22"/>
                                <w:lang w:val="en"/>
                              </w:rPr>
                            </w:pPr>
                            <w:r>
                              <w:rPr>
                                <w:rFonts w:ascii="Calibri" w:hAnsi="Calibri"/>
                                <w:sz w:val="22"/>
                                <w:szCs w:val="22"/>
                              </w:rPr>
                              <w:t>Additional records identified through other sources</w:t>
                            </w:r>
                            <w:r>
                              <w:rPr>
                                <w:rFonts w:ascii="Calibri" w:hAnsi="Calibri"/>
                                <w:sz w:val="22"/>
                                <w:szCs w:val="22"/>
                              </w:rPr>
                              <w:br/>
                              <w:t>(n = 83)</w:t>
                            </w:r>
                          </w:p>
                          <w:p w14:paraId="41F7269C" w14:textId="77777777" w:rsidR="00CD0F8B" w:rsidRDefault="00CD0F8B" w:rsidP="007E7D7C">
                            <w:pPr>
                              <w:jc w:val="center"/>
                              <w:rPr>
                                <w:rFonts w:ascii="Calibri" w:hAnsi="Calibri"/>
                                <w:sz w:val="22"/>
                                <w:szCs w:val="22"/>
                              </w:rPr>
                            </w:pPr>
                            <w:r>
                              <w:rPr>
                                <w:rFonts w:ascii="Calibri" w:hAnsi="Calibri"/>
                                <w:sz w:val="22"/>
                                <w:szCs w:val="22"/>
                              </w:rPr>
                              <w:t>Zetoc = 66</w:t>
                            </w:r>
                          </w:p>
                          <w:p w14:paraId="4191097C" w14:textId="77777777" w:rsidR="00CD0F8B" w:rsidRDefault="00CD0F8B" w:rsidP="007E7D7C">
                            <w:pPr>
                              <w:jc w:val="center"/>
                              <w:rPr>
                                <w:rFonts w:ascii="Calibri" w:hAnsi="Calibri"/>
                                <w:sz w:val="22"/>
                                <w:szCs w:val="22"/>
                                <w:lang w:val="en"/>
                              </w:rPr>
                            </w:pPr>
                            <w:r>
                              <w:rPr>
                                <w:rFonts w:ascii="Calibri" w:hAnsi="Calibri"/>
                                <w:sz w:val="22"/>
                                <w:szCs w:val="22"/>
                              </w:rPr>
                              <w:t>Other = 17</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2DB280" id="Rectangle 31" o:spid="_x0000_s1026" style="position:absolute;margin-left:229.5pt;margin-top:7.3pt;width:175.5pt;height:10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">
                <v:textbox inset=",7.2pt,,7.2pt">
                  <w:txbxContent>
                    <w:p w14:paraId="1CA35B6D" w14:textId="77777777" w:rsidR="00CD0F8B" w:rsidRDefault="00CD0F8B" w:rsidP="007E7D7C">
                      <w:pPr>
                        <w:jc w:val="center"/>
                        <w:rPr>
                          <w:rFonts w:ascii="Calibri" w:hAnsi="Calibri"/>
                          <w:sz w:val="22"/>
                          <w:szCs w:val="22"/>
                          <w:lang w:val="en"/>
                        </w:rPr>
                      </w:pPr>
                      <w:r>
                        <w:rPr>
                          <w:rFonts w:ascii="Calibri" w:hAnsi="Calibri"/>
                          <w:sz w:val="22"/>
                          <w:szCs w:val="22"/>
                        </w:rPr>
                        <w:t>Additional records identified through other sources</w:t>
                      </w:r>
                      <w:r>
                        <w:rPr>
                          <w:rFonts w:ascii="Calibri" w:hAnsi="Calibri"/>
                          <w:sz w:val="22"/>
                          <w:szCs w:val="22"/>
                        </w:rPr>
                        <w:br/>
                        <w:t>(n = 83)</w:t>
                      </w:r>
                    </w:p>
                    <w:p w14:paraId="41F7269C" w14:textId="77777777" w:rsidR="00CD0F8B" w:rsidRDefault="00CD0F8B" w:rsidP="007E7D7C">
                      <w:pPr>
                        <w:jc w:val="center"/>
                        <w:rPr>
                          <w:rFonts w:ascii="Calibri" w:hAnsi="Calibri"/>
                          <w:sz w:val="22"/>
                          <w:szCs w:val="22"/>
                        </w:rPr>
                      </w:pPr>
                      <w:r>
                        <w:rPr>
                          <w:rFonts w:ascii="Calibri" w:hAnsi="Calibri"/>
                          <w:sz w:val="22"/>
                          <w:szCs w:val="22"/>
                        </w:rPr>
                        <w:t>Zetoc = 66</w:t>
                      </w:r>
                    </w:p>
                    <w:p w14:paraId="4191097C" w14:textId="77777777" w:rsidR="00CD0F8B" w:rsidRDefault="00CD0F8B" w:rsidP="007E7D7C">
                      <w:pPr>
                        <w:jc w:val="center"/>
                        <w:rPr>
                          <w:rFonts w:ascii="Calibri" w:hAnsi="Calibri"/>
                          <w:sz w:val="22"/>
                          <w:szCs w:val="22"/>
                          <w:lang w:val="en"/>
                        </w:rPr>
                      </w:pPr>
                      <w:r>
                        <w:rPr>
                          <w:rFonts w:ascii="Calibri" w:hAnsi="Calibri"/>
                          <w:sz w:val="22"/>
                          <w:szCs w:val="22"/>
                        </w:rPr>
                        <w:t>Other = 17</w:t>
                      </w:r>
                    </w:p>
                  </w:txbxContent>
                </v:textbox>
              </v:rect>
            </w:pict>
          </mc:Fallback>
        </mc:AlternateContent>
      </w:r>
      <w:r w:rsidRPr="00217ECE">
        <w:rPr>
          <w:rFonts w:asciiTheme="majorHAnsi" w:hAnsiTheme="majorHAnsi"/>
          <w:noProof/>
          <w:lang w:val="en-GB" w:eastAsia="en-GB"/>
        </w:rPr>
        <mc:AlternateContent>
          <mc:Choice Requires="wps">
            <w:drawing>
              <wp:anchor distT="0" distB="0" distL="114300" distR="114300" simplePos="0" relativeHeight="251659264" behindDoc="0" locked="0" layoutInCell="1" allowOverlap="1" wp14:anchorId="5B9892D7" wp14:editId="07461F8B">
                <wp:simplePos x="0" y="0"/>
                <wp:positionH relativeFrom="column">
                  <wp:posOffset>228600</wp:posOffset>
                </wp:positionH>
                <wp:positionV relativeFrom="paragraph">
                  <wp:posOffset>92710</wp:posOffset>
                </wp:positionV>
                <wp:extent cx="2228850" cy="1371600"/>
                <wp:effectExtent l="0" t="0" r="31750" b="25400"/>
                <wp:wrapNone/>
                <wp:docPr id="22"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8850" cy="1371600"/>
                        </a:xfrm>
                        <a:prstGeom prst="rect">
                          <a:avLst/>
                        </a:prstGeom>
                        <a:solidFill>
                          <a:srgbClr val="FFFFFF"/>
                        </a:solidFill>
                        <a:ln w="9525">
                          <a:solidFill>
                            <a:srgbClr val="000000"/>
                          </a:solidFill>
                          <a:miter lim="800000"/>
                          <a:headEnd/>
                          <a:tailEnd/>
                        </a:ln>
                      </wps:spPr>
                      <wps:txbx>
                        <w:txbxContent>
                          <w:p w14:paraId="664D534E" w14:textId="77777777" w:rsidR="00CD0F8B" w:rsidRDefault="00CD0F8B" w:rsidP="007E7D7C">
                            <w:pPr>
                              <w:jc w:val="center"/>
                              <w:rPr>
                                <w:rFonts w:ascii="Calibri" w:hAnsi="Calibri"/>
                                <w:sz w:val="22"/>
                                <w:szCs w:val="22"/>
                              </w:rPr>
                            </w:pPr>
                            <w:r>
                              <w:rPr>
                                <w:rFonts w:ascii="Calibri" w:hAnsi="Calibri"/>
                                <w:sz w:val="22"/>
                                <w:szCs w:val="22"/>
                              </w:rPr>
                              <w:t>Records identified through database searching</w:t>
                            </w:r>
                            <w:r>
                              <w:rPr>
                                <w:rFonts w:ascii="Calibri" w:hAnsi="Calibri"/>
                                <w:sz w:val="22"/>
                                <w:szCs w:val="22"/>
                              </w:rPr>
                              <w:br/>
                              <w:t>(n =  1713)</w:t>
                            </w:r>
                          </w:p>
                          <w:p w14:paraId="3F81D0F2" w14:textId="77777777" w:rsidR="00CD0F8B" w:rsidRDefault="00CD0F8B" w:rsidP="007E7D7C">
                            <w:pPr>
                              <w:jc w:val="center"/>
                              <w:rPr>
                                <w:rFonts w:ascii="Calibri" w:hAnsi="Calibri"/>
                                <w:sz w:val="22"/>
                                <w:szCs w:val="22"/>
                              </w:rPr>
                            </w:pPr>
                            <w:r>
                              <w:rPr>
                                <w:rFonts w:ascii="Calibri" w:hAnsi="Calibri"/>
                                <w:sz w:val="22"/>
                                <w:szCs w:val="22"/>
                              </w:rPr>
                              <w:t>Science Direct = 807</w:t>
                            </w:r>
                          </w:p>
                          <w:p w14:paraId="7239A62F" w14:textId="77777777" w:rsidR="00CD0F8B" w:rsidRDefault="00CD0F8B" w:rsidP="007E7D7C">
                            <w:pPr>
                              <w:jc w:val="center"/>
                              <w:rPr>
                                <w:rFonts w:ascii="Calibri" w:hAnsi="Calibri"/>
                                <w:sz w:val="22"/>
                                <w:szCs w:val="22"/>
                              </w:rPr>
                            </w:pPr>
                            <w:r>
                              <w:rPr>
                                <w:rFonts w:ascii="Calibri" w:hAnsi="Calibri"/>
                                <w:sz w:val="22"/>
                                <w:szCs w:val="22"/>
                              </w:rPr>
                              <w:t>NCBI = 276</w:t>
                            </w:r>
                          </w:p>
                          <w:p w14:paraId="28A943D9" w14:textId="77777777" w:rsidR="00CD0F8B" w:rsidRDefault="00CD0F8B" w:rsidP="007E7D7C">
                            <w:pPr>
                              <w:jc w:val="center"/>
                              <w:rPr>
                                <w:rFonts w:ascii="Calibri" w:hAnsi="Calibri"/>
                                <w:sz w:val="22"/>
                                <w:szCs w:val="22"/>
                              </w:rPr>
                            </w:pPr>
                            <w:r>
                              <w:rPr>
                                <w:rFonts w:ascii="Calibri" w:hAnsi="Calibri"/>
                                <w:sz w:val="22"/>
                                <w:szCs w:val="22"/>
                              </w:rPr>
                              <w:t>EBSCO = 567</w:t>
                            </w:r>
                          </w:p>
                          <w:p w14:paraId="009CAF88" w14:textId="77777777" w:rsidR="00CD0F8B" w:rsidRDefault="00CD0F8B" w:rsidP="007E7D7C">
                            <w:pPr>
                              <w:jc w:val="center"/>
                              <w:rPr>
                                <w:rFonts w:ascii="Calibri" w:hAnsi="Calibri"/>
                                <w:sz w:val="22"/>
                                <w:szCs w:val="22"/>
                              </w:rPr>
                            </w:pPr>
                            <w:r>
                              <w:rPr>
                                <w:rFonts w:ascii="Calibri" w:hAnsi="Calibri"/>
                                <w:sz w:val="22"/>
                                <w:szCs w:val="22"/>
                              </w:rPr>
                              <w:t>Cochrane = 63</w:t>
                            </w:r>
                          </w:p>
                          <w:p w14:paraId="1606A3C4" w14:textId="77777777" w:rsidR="00CD0F8B" w:rsidRDefault="00CD0F8B" w:rsidP="007E7D7C">
                            <w:pPr>
                              <w:jc w:val="center"/>
                              <w:rPr>
                                <w:rFonts w:ascii="Calibri" w:hAnsi="Calibri"/>
                                <w:sz w:val="22"/>
                                <w:szCs w:val="22"/>
                              </w:rPr>
                            </w:pPr>
                          </w:p>
                          <w:p w14:paraId="17C541E4" w14:textId="77777777" w:rsidR="00CD0F8B" w:rsidRDefault="00CD0F8B" w:rsidP="007E7D7C">
                            <w:pPr>
                              <w:jc w:val="center"/>
                              <w:rPr>
                                <w:rFonts w:ascii="Calibri" w:hAnsi="Calibri"/>
                                <w:sz w:val="22"/>
                                <w:szCs w:val="22"/>
                                <w:lang w:val="en"/>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9892D7" id="Rectangle 24" o:spid="_x0000_s1027" style="position:absolute;margin-left:18pt;margin-top:7.3pt;width:175.5pt;height:10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">
                <v:textbox inset=",7.2pt,,7.2pt">
                  <w:txbxContent>
                    <w:p w14:paraId="664D534E" w14:textId="77777777" w:rsidR="00CD0F8B" w:rsidRDefault="00CD0F8B" w:rsidP="007E7D7C">
                      <w:pPr>
                        <w:jc w:val="center"/>
                        <w:rPr>
                          <w:rFonts w:ascii="Calibri" w:hAnsi="Calibri"/>
                          <w:sz w:val="22"/>
                          <w:szCs w:val="22"/>
                        </w:rPr>
                      </w:pPr>
                      <w:r>
                        <w:rPr>
                          <w:rFonts w:ascii="Calibri" w:hAnsi="Calibri"/>
                          <w:sz w:val="22"/>
                          <w:szCs w:val="22"/>
                        </w:rPr>
                        <w:t>Records identified through database searching</w:t>
                      </w:r>
                      <w:r>
                        <w:rPr>
                          <w:rFonts w:ascii="Calibri" w:hAnsi="Calibri"/>
                          <w:sz w:val="22"/>
                          <w:szCs w:val="22"/>
                        </w:rPr>
                        <w:br/>
                        <w:t>(n =  1713)</w:t>
                      </w:r>
                    </w:p>
                    <w:p w14:paraId="3F81D0F2" w14:textId="77777777" w:rsidR="00CD0F8B" w:rsidRDefault="00CD0F8B" w:rsidP="007E7D7C">
                      <w:pPr>
                        <w:jc w:val="center"/>
                        <w:rPr>
                          <w:rFonts w:ascii="Calibri" w:hAnsi="Calibri"/>
                          <w:sz w:val="22"/>
                          <w:szCs w:val="22"/>
                        </w:rPr>
                      </w:pPr>
                      <w:r>
                        <w:rPr>
                          <w:rFonts w:ascii="Calibri" w:hAnsi="Calibri"/>
                          <w:sz w:val="22"/>
                          <w:szCs w:val="22"/>
                        </w:rPr>
                        <w:t>Science Direct = 807</w:t>
                      </w:r>
                    </w:p>
                    <w:p w14:paraId="7239A62F" w14:textId="77777777" w:rsidR="00CD0F8B" w:rsidRDefault="00CD0F8B" w:rsidP="007E7D7C">
                      <w:pPr>
                        <w:jc w:val="center"/>
                        <w:rPr>
                          <w:rFonts w:ascii="Calibri" w:hAnsi="Calibri"/>
                          <w:sz w:val="22"/>
                          <w:szCs w:val="22"/>
                        </w:rPr>
                      </w:pPr>
                      <w:r>
                        <w:rPr>
                          <w:rFonts w:ascii="Calibri" w:hAnsi="Calibri"/>
                          <w:sz w:val="22"/>
                          <w:szCs w:val="22"/>
                        </w:rPr>
                        <w:t>NCBI = 276</w:t>
                      </w:r>
                    </w:p>
                    <w:p w14:paraId="28A943D9" w14:textId="77777777" w:rsidR="00CD0F8B" w:rsidRDefault="00CD0F8B" w:rsidP="007E7D7C">
                      <w:pPr>
                        <w:jc w:val="center"/>
                        <w:rPr>
                          <w:rFonts w:ascii="Calibri" w:hAnsi="Calibri"/>
                          <w:sz w:val="22"/>
                          <w:szCs w:val="22"/>
                        </w:rPr>
                      </w:pPr>
                      <w:r>
                        <w:rPr>
                          <w:rFonts w:ascii="Calibri" w:hAnsi="Calibri"/>
                          <w:sz w:val="22"/>
                          <w:szCs w:val="22"/>
                        </w:rPr>
                        <w:t>EBSCO = 567</w:t>
                      </w:r>
                    </w:p>
                    <w:p w14:paraId="009CAF88" w14:textId="77777777" w:rsidR="00CD0F8B" w:rsidRDefault="00CD0F8B" w:rsidP="007E7D7C">
                      <w:pPr>
                        <w:jc w:val="center"/>
                        <w:rPr>
                          <w:rFonts w:ascii="Calibri" w:hAnsi="Calibri"/>
                          <w:sz w:val="22"/>
                          <w:szCs w:val="22"/>
                        </w:rPr>
                      </w:pPr>
                      <w:r>
                        <w:rPr>
                          <w:rFonts w:ascii="Calibri" w:hAnsi="Calibri"/>
                          <w:sz w:val="22"/>
                          <w:szCs w:val="22"/>
                        </w:rPr>
                        <w:t>Cochrane = 63</w:t>
                      </w:r>
                    </w:p>
                    <w:p w14:paraId="1606A3C4" w14:textId="77777777" w:rsidR="00CD0F8B" w:rsidRDefault="00CD0F8B" w:rsidP="007E7D7C">
                      <w:pPr>
                        <w:jc w:val="center"/>
                        <w:rPr>
                          <w:rFonts w:ascii="Calibri" w:hAnsi="Calibri"/>
                          <w:sz w:val="22"/>
                          <w:szCs w:val="22"/>
                        </w:rPr>
                      </w:pPr>
                    </w:p>
                    <w:p w14:paraId="17C541E4" w14:textId="77777777" w:rsidR="00CD0F8B" w:rsidRDefault="00CD0F8B" w:rsidP="007E7D7C">
                      <w:pPr>
                        <w:jc w:val="center"/>
                        <w:rPr>
                          <w:rFonts w:ascii="Calibri" w:hAnsi="Calibri"/>
                          <w:sz w:val="22"/>
                          <w:szCs w:val="22"/>
                          <w:lang w:val="en"/>
                        </w:rPr>
                      </w:pPr>
                    </w:p>
                  </w:txbxContent>
                </v:textbox>
              </v:rect>
            </w:pict>
          </mc:Fallback>
        </mc:AlternateContent>
      </w:r>
      <w:r w:rsidRPr="00217ECE">
        <w:rPr>
          <w:rFonts w:asciiTheme="majorHAnsi" w:hAnsiTheme="majorHAnsi"/>
          <w:noProof/>
          <w:lang w:val="en-GB" w:eastAsia="en-GB"/>
        </w:rPr>
        <mc:AlternateContent>
          <mc:Choice Requires="wps">
            <w:drawing>
              <wp:anchor distT="0" distB="0" distL="114300" distR="114300" simplePos="0" relativeHeight="251667456" behindDoc="0" locked="0" layoutInCell="1" allowOverlap="1" wp14:anchorId="2834DE61" wp14:editId="0F4402A3">
                <wp:simplePos x="0" y="0"/>
                <wp:positionH relativeFrom="column">
                  <wp:posOffset>1356995</wp:posOffset>
                </wp:positionH>
                <wp:positionV relativeFrom="paragraph">
                  <wp:posOffset>1954530</wp:posOffset>
                </wp:positionV>
                <wp:extent cx="2771775" cy="571500"/>
                <wp:effectExtent l="0" t="0" r="11430" b="12700"/>
                <wp:wrapNone/>
                <wp:docPr id="29"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71775" cy="571500"/>
                        </a:xfrm>
                        <a:prstGeom prst="rect">
                          <a:avLst/>
                        </a:prstGeom>
                        <a:solidFill>
                          <a:srgbClr val="FFFFFF"/>
                        </a:solidFill>
                        <a:ln w="9525">
                          <a:solidFill>
                            <a:srgbClr val="000000"/>
                          </a:solidFill>
                          <a:miter lim="800000"/>
                          <a:headEnd/>
                          <a:tailEnd/>
                        </a:ln>
                      </wps:spPr>
                      <wps:txbx>
                        <w:txbxContent>
                          <w:p w14:paraId="3B111403" w14:textId="77777777" w:rsidR="00CD0F8B" w:rsidRDefault="00CD0F8B" w:rsidP="007E7D7C">
                            <w:pPr>
                              <w:jc w:val="center"/>
                              <w:rPr>
                                <w:rFonts w:ascii="Calibri" w:hAnsi="Calibri"/>
                                <w:sz w:val="22"/>
                                <w:szCs w:val="22"/>
                                <w:lang w:val="en"/>
                              </w:rPr>
                            </w:pPr>
                            <w:r>
                              <w:rPr>
                                <w:rFonts w:ascii="Calibri" w:hAnsi="Calibri"/>
                                <w:sz w:val="22"/>
                                <w:szCs w:val="22"/>
                              </w:rPr>
                              <w:t>Records identified</w:t>
                            </w:r>
                            <w:r>
                              <w:rPr>
                                <w:rFonts w:ascii="Calibri" w:hAnsi="Calibri"/>
                                <w:sz w:val="22"/>
                                <w:szCs w:val="22"/>
                              </w:rPr>
                              <w:br/>
                              <w:t>(n =  1796)</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34DE61" id="Rectangle 32" o:spid="_x0000_s1028" style="position:absolute;margin-left:106.85pt;margin-top:153.9pt;width:218.25pt;height: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">
                <v:textbox inset=",7.2pt,,7.2pt">
                  <w:txbxContent>
                    <w:p w14:paraId="3B111403" w14:textId="77777777" w:rsidR="00CD0F8B" w:rsidRDefault="00CD0F8B" w:rsidP="007E7D7C">
                      <w:pPr>
                        <w:jc w:val="center"/>
                        <w:rPr>
                          <w:rFonts w:ascii="Calibri" w:hAnsi="Calibri"/>
                          <w:sz w:val="22"/>
                          <w:szCs w:val="22"/>
                          <w:lang w:val="en"/>
                        </w:rPr>
                      </w:pPr>
                      <w:r>
                        <w:rPr>
                          <w:rFonts w:ascii="Calibri" w:hAnsi="Calibri"/>
                          <w:sz w:val="22"/>
                          <w:szCs w:val="22"/>
                        </w:rPr>
                        <w:t>Records identified</w:t>
                      </w:r>
                      <w:r>
                        <w:rPr>
                          <w:rFonts w:ascii="Calibri" w:hAnsi="Calibri"/>
                          <w:sz w:val="22"/>
                          <w:szCs w:val="22"/>
                        </w:rPr>
                        <w:br/>
                        <w:t>(n =  1796)</w:t>
                      </w:r>
                    </w:p>
                  </w:txbxContent>
                </v:textbox>
              </v:rect>
            </w:pict>
          </mc:Fallback>
        </mc:AlternateContent>
      </w:r>
    </w:p>
    <w:p w14:paraId="621E0C58" w14:textId="77777777" w:rsidR="007E7D7C" w:rsidRDefault="007E7D7C" w:rsidP="007E7D7C">
      <w:pPr>
        <w:rPr>
          <w:rFonts w:asciiTheme="majorHAnsi" w:hAnsiTheme="majorHAnsi"/>
        </w:rPr>
      </w:pPr>
    </w:p>
    <w:p w14:paraId="35CC7099" w14:textId="77777777" w:rsidR="007E7D7C" w:rsidRDefault="007E7D7C" w:rsidP="007E7D7C"/>
    <w:p w14:paraId="7F08753F" w14:textId="77777777" w:rsidR="007E7D7C" w:rsidRDefault="007E7D7C" w:rsidP="007E7D7C"/>
    <w:p w14:paraId="0286DFA9" w14:textId="77777777" w:rsidR="007E7D7C" w:rsidRDefault="007E7D7C" w:rsidP="007E7D7C">
      <w:r w:rsidRPr="00217ECE">
        <w:rPr>
          <w:rFonts w:asciiTheme="majorHAnsi" w:hAnsiTheme="majorHAnsi"/>
          <w:noProof/>
          <w:lang w:val="en-GB" w:eastAsia="en-GB"/>
        </w:rPr>
        <mc:AlternateContent>
          <mc:Choice Requires="wps">
            <w:drawing>
              <wp:anchor distT="0" distB="0" distL="114300" distR="114300" simplePos="0" relativeHeight="251665408" behindDoc="0" locked="0" layoutInCell="1" allowOverlap="1" wp14:anchorId="3F25E10F" wp14:editId="2B37DEFB">
                <wp:simplePos x="0" y="0"/>
                <wp:positionH relativeFrom="column">
                  <wp:posOffset>-994410</wp:posOffset>
                </wp:positionH>
                <wp:positionV relativeFrom="paragraph">
                  <wp:posOffset>128905</wp:posOffset>
                </wp:positionV>
                <wp:extent cx="1371600" cy="297180"/>
                <wp:effectExtent l="3810" t="0" r="29210" b="29210"/>
                <wp:wrapNone/>
                <wp:docPr id="27" name="AutoShap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297180"/>
                        </a:xfrm>
                        <a:prstGeom prst="roundRect">
                          <a:avLst>
                            <a:gd name="adj" fmla="val 16667"/>
                          </a:avLst>
                        </a:prstGeom>
                        <a:solidFill>
                          <a:srgbClr val="CCECFF"/>
                        </a:solidFill>
                        <a:ln w="9525">
                          <a:solidFill>
                            <a:srgbClr val="000000"/>
                          </a:solidFill>
                          <a:round/>
                          <a:headEnd/>
                          <a:tailEnd/>
                        </a:ln>
                      </wps:spPr>
                      <wps:txbx>
                        <w:txbxContent>
                          <w:p w14:paraId="4EB51077" w14:textId="77777777" w:rsidR="00CD0F8B" w:rsidRDefault="00CD0F8B" w:rsidP="007E7D7C">
                            <w:pPr>
                              <w:pStyle w:val="Heading2"/>
                              <w:keepNext/>
                              <w:rPr>
                                <w:rFonts w:ascii="Calibri" w:hAnsi="Calibri"/>
                                <w:lang w:val="en"/>
                              </w:rPr>
                            </w:pPr>
                            <w:r>
                              <w:rPr>
                                <w:rFonts w:ascii="Calibri" w:hAnsi="Calibri"/>
                                <w:lang w:val="en"/>
                              </w:rPr>
                              <w:t>Identification</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F25E10F" id="AutoShape 30" o:spid="_x0000_s1029" style="position:absolute;margin-left:-78.3pt;margin-top:10.15pt;width:108pt;height:23.4pt;rotation:-9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" fillcolor="#ccecff">
                <v:textbox style="layout-flow:vertical;mso-layout-flow-alt:bottom-to-top" inset="3.6pt,,3.6pt">
                  <w:txbxContent>
                    <w:p w14:paraId="4EB51077" w14:textId="77777777" w:rsidR="00CD0F8B" w:rsidRDefault="00CD0F8B" w:rsidP="007E7D7C">
                      <w:pPr>
                        <w:pStyle w:val="Heading2"/>
                        <w:keepNext/>
                        <w:rPr>
                          <w:rFonts w:ascii="Calibri" w:hAnsi="Calibri"/>
                          <w:lang w:val="en"/>
                        </w:rPr>
                      </w:pPr>
                      <w:r>
                        <w:rPr>
                          <w:rFonts w:ascii="Calibri" w:hAnsi="Calibri"/>
                          <w:lang w:val="en"/>
                        </w:rPr>
                        <w:t>Identification</w:t>
                      </w:r>
                    </w:p>
                  </w:txbxContent>
                </v:textbox>
              </v:roundrect>
            </w:pict>
          </mc:Fallback>
        </mc:AlternateContent>
      </w:r>
    </w:p>
    <w:p w14:paraId="0B3F0DEC" w14:textId="77777777" w:rsidR="007E7D7C" w:rsidRDefault="007E7D7C" w:rsidP="007E7D7C"/>
    <w:p w14:paraId="0D05BAB5" w14:textId="77777777" w:rsidR="007E7D7C" w:rsidRDefault="007E7D7C" w:rsidP="007E7D7C"/>
    <w:p w14:paraId="2FD85D0E" w14:textId="77777777" w:rsidR="007E7D7C" w:rsidRDefault="007E7D7C" w:rsidP="007E7D7C"/>
    <w:p w14:paraId="1A76AC39" w14:textId="77777777" w:rsidR="007E7D7C" w:rsidRDefault="007E7D7C" w:rsidP="007E7D7C">
      <w:r w:rsidRPr="00217ECE">
        <w:rPr>
          <w:rFonts w:asciiTheme="majorHAnsi" w:hAnsiTheme="majorHAnsi"/>
          <w:noProof/>
          <w:lang w:val="en-GB" w:eastAsia="en-GB"/>
        </w:rPr>
        <mc:AlternateContent>
          <mc:Choice Requires="wps">
            <w:drawing>
              <wp:anchor distT="36576" distB="36576" distL="36576" distR="36576" simplePos="0" relativeHeight="251664384" behindDoc="0" locked="0" layoutInCell="1" allowOverlap="1" wp14:anchorId="1972178E" wp14:editId="48FE6A4B">
                <wp:simplePos x="0" y="0"/>
                <wp:positionH relativeFrom="column">
                  <wp:posOffset>3886200</wp:posOffset>
                </wp:positionH>
                <wp:positionV relativeFrom="paragraph">
                  <wp:posOffset>20320</wp:posOffset>
                </wp:positionV>
                <wp:extent cx="0" cy="490220"/>
                <wp:effectExtent l="50800" t="0" r="76200" b="68580"/>
                <wp:wrapNone/>
                <wp:docPr id="31" name="AutoShap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9022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blurRad="63500" dist="38099" dir="2700000" algn="ctr" rotWithShape="0">
                                  <a:srgbClr val="CCCCCC">
                                    <a:alpha val="74998"/>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01115A52" id="_x0000_t32" coordsize="21600,21600" o:spt="32" o:oned="t" path="m,l21600,21600e" filled="f">
                <v:path arrowok="t" fillok="f" o:connecttype="none"/>
                <o:lock v:ext="edit" shapetype="t"/>
              </v:shapetype>
              <v:shape id="AutoShape 29" o:spid="_x0000_s1026" type="#_x0000_t32" style="position:absolute;margin-left:306pt;margin-top:1.6pt;width:0;height:38.6pt;z-index:25166438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">
                <v:stroke endarrow="block"/>
                <v:shadow color="#ccc" opacity="49150f" offset=".74833mm,.74833mm"/>
              </v:shape>
            </w:pict>
          </mc:Fallback>
        </mc:AlternateContent>
      </w:r>
      <w:r w:rsidRPr="00217ECE">
        <w:rPr>
          <w:rFonts w:asciiTheme="majorHAnsi" w:hAnsiTheme="majorHAnsi"/>
          <w:noProof/>
          <w:lang w:val="en-GB" w:eastAsia="en-GB"/>
        </w:rPr>
        <mc:AlternateContent>
          <mc:Choice Requires="wps">
            <w:drawing>
              <wp:anchor distT="36576" distB="36576" distL="36576" distR="36576" simplePos="0" relativeHeight="251663360" behindDoc="0" locked="0" layoutInCell="1" allowOverlap="1" wp14:anchorId="63409291" wp14:editId="3F439DEA">
                <wp:simplePos x="0" y="0"/>
                <wp:positionH relativeFrom="column">
                  <wp:posOffset>1600200</wp:posOffset>
                </wp:positionH>
                <wp:positionV relativeFrom="paragraph">
                  <wp:posOffset>20320</wp:posOffset>
                </wp:positionV>
                <wp:extent cx="0" cy="490220"/>
                <wp:effectExtent l="50800" t="0" r="76200" b="68580"/>
                <wp:wrapNone/>
                <wp:docPr id="30" name="AutoShap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9022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blurRad="63500" dist="38099" dir="2700000" algn="ctr" rotWithShape="0">
                                  <a:srgbClr val="CCCCCC">
                                    <a:alpha val="74998"/>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0B775908" id="AutoShape 28" o:spid="_x0000_s1026" type="#_x0000_t32" style="position:absolute;margin-left:126pt;margin-top:1.6pt;width:0;height:38.6pt;z-index:25166336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">
                <v:stroke endarrow="block"/>
                <v:shadow color="#ccc" opacity="49150f" offset=".74833mm,.74833mm"/>
              </v:shape>
            </w:pict>
          </mc:Fallback>
        </mc:AlternateContent>
      </w:r>
    </w:p>
    <w:p w14:paraId="55B9B3E3" w14:textId="77777777" w:rsidR="007E7D7C" w:rsidRDefault="007E7D7C" w:rsidP="007E7D7C"/>
    <w:p w14:paraId="5036F99C" w14:textId="77777777" w:rsidR="007E7D7C" w:rsidRDefault="007E7D7C" w:rsidP="007E7D7C"/>
    <w:p w14:paraId="6812AFF5" w14:textId="77777777" w:rsidR="007E7D7C" w:rsidRDefault="007E7D7C" w:rsidP="007E7D7C"/>
    <w:p w14:paraId="2FF5457D" w14:textId="77777777" w:rsidR="007E7D7C" w:rsidRDefault="007E7D7C" w:rsidP="007E7D7C"/>
    <w:p w14:paraId="6F778D12" w14:textId="77777777" w:rsidR="007E7D7C" w:rsidRDefault="007E7D7C" w:rsidP="007E7D7C">
      <w:r w:rsidRPr="00217ECE">
        <w:rPr>
          <w:rFonts w:asciiTheme="majorHAnsi" w:hAnsiTheme="majorHAnsi"/>
          <w:noProof/>
          <w:lang w:val="en-GB" w:eastAsia="en-GB"/>
        </w:rPr>
        <mc:AlternateContent>
          <mc:Choice Requires="wps">
            <w:drawing>
              <wp:anchor distT="0" distB="0" distL="114300" distR="114300" simplePos="0" relativeHeight="251660288" behindDoc="0" locked="0" layoutInCell="1" allowOverlap="1" wp14:anchorId="200E00A9" wp14:editId="543C2763">
                <wp:simplePos x="0" y="0"/>
                <wp:positionH relativeFrom="column">
                  <wp:posOffset>-994410</wp:posOffset>
                </wp:positionH>
                <wp:positionV relativeFrom="paragraph">
                  <wp:posOffset>6985</wp:posOffset>
                </wp:positionV>
                <wp:extent cx="1371600" cy="297180"/>
                <wp:effectExtent l="3810" t="0" r="29210" b="29210"/>
                <wp:wrapNone/>
                <wp:docPr id="24" name="AutoShap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297180"/>
                        </a:xfrm>
                        <a:prstGeom prst="roundRect">
                          <a:avLst>
                            <a:gd name="adj" fmla="val 16667"/>
                          </a:avLst>
                        </a:prstGeom>
                        <a:solidFill>
                          <a:srgbClr val="CCECFF"/>
                        </a:solidFill>
                        <a:ln w="9525">
                          <a:solidFill>
                            <a:srgbClr val="000000"/>
                          </a:solidFill>
                          <a:round/>
                          <a:headEnd/>
                          <a:tailEnd/>
                        </a:ln>
                      </wps:spPr>
                      <wps:txbx>
                        <w:txbxContent>
                          <w:p w14:paraId="6B1A735D" w14:textId="77777777" w:rsidR="00CD0F8B" w:rsidRDefault="00CD0F8B" w:rsidP="007E7D7C">
                            <w:pPr>
                              <w:pStyle w:val="Heading2"/>
                              <w:keepNext/>
                              <w:rPr>
                                <w:rFonts w:ascii="Calibri" w:hAnsi="Calibri"/>
                                <w:lang w:val="en"/>
                              </w:rPr>
                            </w:pPr>
                            <w:r>
                              <w:rPr>
                                <w:rFonts w:ascii="Calibri" w:hAnsi="Calibri"/>
                                <w:lang w:val="en"/>
                              </w:rPr>
                              <w:t>Screening</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00E00A9" id="AutoShape 25" o:spid="_x0000_s1030" style="position:absolute;margin-left:-78.3pt;margin-top:.55pt;width:108pt;height:23.4pt;rotation:-9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" fillcolor="#ccecff">
                <v:textbox style="layout-flow:vertical;mso-layout-flow-alt:bottom-to-top" inset="3.6pt,,3.6pt">
                  <w:txbxContent>
                    <w:p w14:paraId="6B1A735D" w14:textId="77777777" w:rsidR="00CD0F8B" w:rsidRDefault="00CD0F8B" w:rsidP="007E7D7C">
                      <w:pPr>
                        <w:pStyle w:val="Heading2"/>
                        <w:keepNext/>
                        <w:rPr>
                          <w:rFonts w:ascii="Calibri" w:hAnsi="Calibri"/>
                          <w:lang w:val="en"/>
                        </w:rPr>
                      </w:pPr>
                      <w:r>
                        <w:rPr>
                          <w:rFonts w:ascii="Calibri" w:hAnsi="Calibri"/>
                          <w:lang w:val="en"/>
                        </w:rPr>
                        <w:t>Screening</w:t>
                      </w:r>
                    </w:p>
                  </w:txbxContent>
                </v:textbox>
              </v:roundrect>
            </w:pict>
          </mc:Fallback>
        </mc:AlternateContent>
      </w:r>
      <w:r w:rsidRPr="00217ECE">
        <w:rPr>
          <w:rFonts w:asciiTheme="majorHAnsi" w:hAnsiTheme="majorHAnsi"/>
          <w:noProof/>
          <w:lang w:val="en-GB" w:eastAsia="en-GB"/>
        </w:rPr>
        <mc:AlternateContent>
          <mc:Choice Requires="wps">
            <w:drawing>
              <wp:anchor distT="36576" distB="36576" distL="36576" distR="36576" simplePos="0" relativeHeight="251673600" behindDoc="0" locked="0" layoutInCell="1" allowOverlap="1" wp14:anchorId="22BFF28F" wp14:editId="38C91983">
                <wp:simplePos x="0" y="0"/>
                <wp:positionH relativeFrom="column">
                  <wp:posOffset>2628900</wp:posOffset>
                </wp:positionH>
                <wp:positionV relativeFrom="paragraph">
                  <wp:posOffset>155575</wp:posOffset>
                </wp:positionV>
                <wp:extent cx="0" cy="261620"/>
                <wp:effectExtent l="50800" t="0" r="76200" b="68580"/>
                <wp:wrapNone/>
                <wp:docPr id="32"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162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blurRad="63500" dist="38099" dir="2700000" algn="ctr" rotWithShape="0">
                                  <a:srgbClr val="CCCCCC">
                                    <a:alpha val="74998"/>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92C3DBC" id="AutoShape 39" o:spid="_x0000_s1026" type="#_x0000_t32" style="position:absolute;margin-left:207pt;margin-top:12.25pt;width:0;height:20.6pt;z-index:25167360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">
                <v:stroke endarrow="block"/>
                <v:shadow color="#ccc" opacity="49150f" offset=".74833mm,.74833mm"/>
              </v:shape>
            </w:pict>
          </mc:Fallback>
        </mc:AlternateContent>
      </w:r>
    </w:p>
    <w:p w14:paraId="586BE260" w14:textId="77777777" w:rsidR="007E7D7C" w:rsidRDefault="007E7D7C" w:rsidP="007E7D7C"/>
    <w:p w14:paraId="3DD85A03" w14:textId="77777777" w:rsidR="007E7D7C" w:rsidRDefault="007E7D7C" w:rsidP="007E7D7C">
      <w:r w:rsidRPr="00217ECE">
        <w:rPr>
          <w:rFonts w:asciiTheme="majorHAnsi" w:hAnsiTheme="majorHAnsi"/>
          <w:noProof/>
          <w:lang w:val="en-GB" w:eastAsia="en-GB"/>
        </w:rPr>
        <mc:AlternateContent>
          <mc:Choice Requires="wps">
            <w:drawing>
              <wp:anchor distT="0" distB="0" distL="114300" distR="114300" simplePos="0" relativeHeight="251669504" behindDoc="0" locked="0" layoutInCell="1" allowOverlap="1" wp14:anchorId="15E48DF6" wp14:editId="7C26C1E6">
                <wp:simplePos x="0" y="0"/>
                <wp:positionH relativeFrom="column">
                  <wp:posOffset>4343400</wp:posOffset>
                </wp:positionH>
                <wp:positionV relativeFrom="paragraph">
                  <wp:posOffset>140970</wp:posOffset>
                </wp:positionV>
                <wp:extent cx="1714500" cy="767080"/>
                <wp:effectExtent l="0" t="0" r="38100" b="20320"/>
                <wp:wrapNone/>
                <wp:docPr id="35"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767080"/>
                        </a:xfrm>
                        <a:prstGeom prst="rect">
                          <a:avLst/>
                        </a:prstGeom>
                        <a:solidFill>
                          <a:srgbClr val="FFFFFF"/>
                        </a:solidFill>
                        <a:ln w="9525">
                          <a:solidFill>
                            <a:srgbClr val="000000"/>
                          </a:solidFill>
                          <a:miter lim="800000"/>
                          <a:headEnd/>
                          <a:tailEnd/>
                        </a:ln>
                      </wps:spPr>
                      <wps:txbx>
                        <w:txbxContent>
                          <w:p w14:paraId="5F9F53F7" w14:textId="77777777" w:rsidR="00CD0F8B" w:rsidRDefault="00CD0F8B" w:rsidP="007E7D7C">
                            <w:pPr>
                              <w:jc w:val="center"/>
                              <w:rPr>
                                <w:rFonts w:ascii="Calibri" w:hAnsi="Calibri"/>
                                <w:sz w:val="22"/>
                                <w:szCs w:val="22"/>
                                <w:lang w:val="en"/>
                              </w:rPr>
                            </w:pPr>
                            <w:r>
                              <w:rPr>
                                <w:rFonts w:ascii="Calibri" w:hAnsi="Calibri"/>
                                <w:sz w:val="22"/>
                                <w:szCs w:val="22"/>
                              </w:rPr>
                              <w:t>Records not meeting initial eligibility criteria</w:t>
                            </w:r>
                            <w:r>
                              <w:rPr>
                                <w:rFonts w:ascii="Calibri" w:hAnsi="Calibri"/>
                                <w:sz w:val="22"/>
                                <w:szCs w:val="22"/>
                              </w:rPr>
                              <w:br/>
                              <w:t>(n = 1582)</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E48DF6" id="Rectangle 34" o:spid="_x0000_s1031" style="position:absolute;margin-left:342pt;margin-top:11.1pt;width:135pt;height:60.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">
                <v:textbox inset=",7.2pt,,7.2pt">
                  <w:txbxContent>
                    <w:p w14:paraId="5F9F53F7" w14:textId="77777777" w:rsidR="00CD0F8B" w:rsidRDefault="00CD0F8B" w:rsidP="007E7D7C">
                      <w:pPr>
                        <w:jc w:val="center"/>
                        <w:rPr>
                          <w:rFonts w:ascii="Calibri" w:hAnsi="Calibri"/>
                          <w:sz w:val="22"/>
                          <w:szCs w:val="22"/>
                          <w:lang w:val="en"/>
                        </w:rPr>
                      </w:pPr>
                      <w:r>
                        <w:rPr>
                          <w:rFonts w:ascii="Calibri" w:hAnsi="Calibri"/>
                          <w:sz w:val="22"/>
                          <w:szCs w:val="22"/>
                        </w:rPr>
                        <w:t>Records not meeting initial eligibility criteria</w:t>
                      </w:r>
                      <w:r>
                        <w:rPr>
                          <w:rFonts w:ascii="Calibri" w:hAnsi="Calibri"/>
                          <w:sz w:val="22"/>
                          <w:szCs w:val="22"/>
                        </w:rPr>
                        <w:br/>
                        <w:t>(n = 1582)</w:t>
                      </w:r>
                    </w:p>
                  </w:txbxContent>
                </v:textbox>
              </v:rect>
            </w:pict>
          </mc:Fallback>
        </mc:AlternateContent>
      </w:r>
      <w:r w:rsidRPr="00217ECE">
        <w:rPr>
          <w:rFonts w:asciiTheme="majorHAnsi" w:hAnsiTheme="majorHAnsi"/>
          <w:noProof/>
          <w:lang w:val="en-GB" w:eastAsia="en-GB"/>
        </w:rPr>
        <mc:AlternateContent>
          <mc:Choice Requires="wps">
            <w:drawing>
              <wp:anchor distT="0" distB="0" distL="114300" distR="114300" simplePos="0" relativeHeight="251668480" behindDoc="0" locked="0" layoutInCell="1" allowOverlap="1" wp14:anchorId="75E982D9" wp14:editId="1A4DA70F">
                <wp:simplePos x="0" y="0"/>
                <wp:positionH relativeFrom="column">
                  <wp:posOffset>1600200</wp:posOffset>
                </wp:positionH>
                <wp:positionV relativeFrom="paragraph">
                  <wp:posOffset>26670</wp:posOffset>
                </wp:positionV>
                <wp:extent cx="2012950" cy="995680"/>
                <wp:effectExtent l="0" t="0" r="19050" b="20320"/>
                <wp:wrapNone/>
                <wp:docPr id="34"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2950" cy="995680"/>
                        </a:xfrm>
                        <a:prstGeom prst="rect">
                          <a:avLst/>
                        </a:prstGeom>
                        <a:solidFill>
                          <a:srgbClr val="FFFFFF"/>
                        </a:solidFill>
                        <a:ln w="9525">
                          <a:solidFill>
                            <a:srgbClr val="000000"/>
                          </a:solidFill>
                          <a:miter lim="800000"/>
                          <a:headEnd/>
                          <a:tailEnd/>
                        </a:ln>
                      </wps:spPr>
                      <wps:txbx>
                        <w:txbxContent>
                          <w:p w14:paraId="06FC893A" w14:textId="77777777" w:rsidR="00CD0F8B" w:rsidRDefault="00CD0F8B" w:rsidP="007E7D7C">
                            <w:pPr>
                              <w:jc w:val="center"/>
                              <w:rPr>
                                <w:rFonts w:ascii="Calibri" w:hAnsi="Calibri"/>
                                <w:sz w:val="22"/>
                                <w:szCs w:val="22"/>
                                <w:lang w:val="en"/>
                              </w:rPr>
                            </w:pPr>
                            <w:r>
                              <w:rPr>
                                <w:rFonts w:ascii="Calibri" w:hAnsi="Calibri"/>
                                <w:sz w:val="22"/>
                                <w:szCs w:val="22"/>
                              </w:rPr>
                              <w:t>Records left after duplicates removed and abstracts screened</w:t>
                            </w:r>
                            <w:r>
                              <w:rPr>
                                <w:rFonts w:ascii="Calibri" w:hAnsi="Calibri"/>
                                <w:sz w:val="22"/>
                                <w:szCs w:val="22"/>
                              </w:rPr>
                              <w:br/>
                              <w:t>(n = 214)</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E982D9" id="Rectangle 33" o:spid="_x0000_s1032" style="position:absolute;margin-left:126pt;margin-top:2.1pt;width:158.5pt;height:78.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">
                <v:textbox inset=",7.2pt,,7.2pt">
                  <w:txbxContent>
                    <w:p w14:paraId="06FC893A" w14:textId="77777777" w:rsidR="00CD0F8B" w:rsidRDefault="00CD0F8B" w:rsidP="007E7D7C">
                      <w:pPr>
                        <w:jc w:val="center"/>
                        <w:rPr>
                          <w:rFonts w:ascii="Calibri" w:hAnsi="Calibri"/>
                          <w:sz w:val="22"/>
                          <w:szCs w:val="22"/>
                          <w:lang w:val="en"/>
                        </w:rPr>
                      </w:pPr>
                      <w:r>
                        <w:rPr>
                          <w:rFonts w:ascii="Calibri" w:hAnsi="Calibri"/>
                          <w:sz w:val="22"/>
                          <w:szCs w:val="22"/>
                        </w:rPr>
                        <w:t>Records left after duplicates removed and abstracts screened</w:t>
                      </w:r>
                      <w:r>
                        <w:rPr>
                          <w:rFonts w:ascii="Calibri" w:hAnsi="Calibri"/>
                          <w:sz w:val="22"/>
                          <w:szCs w:val="22"/>
                        </w:rPr>
                        <w:br/>
                        <w:t>(n = 214)</w:t>
                      </w:r>
                    </w:p>
                  </w:txbxContent>
                </v:textbox>
              </v:rect>
            </w:pict>
          </mc:Fallback>
        </mc:AlternateContent>
      </w:r>
    </w:p>
    <w:p w14:paraId="3001F677" w14:textId="77777777" w:rsidR="007E7D7C" w:rsidRDefault="007E7D7C" w:rsidP="007E7D7C"/>
    <w:p w14:paraId="5658F0BF" w14:textId="77777777" w:rsidR="007E7D7C" w:rsidRDefault="007E7D7C" w:rsidP="007E7D7C">
      <w:r w:rsidRPr="00217ECE">
        <w:rPr>
          <w:rFonts w:asciiTheme="majorHAnsi" w:hAnsiTheme="majorHAnsi"/>
          <w:noProof/>
          <w:lang w:val="en-GB" w:eastAsia="en-GB"/>
        </w:rPr>
        <mc:AlternateContent>
          <mc:Choice Requires="wps">
            <w:drawing>
              <wp:anchor distT="36576" distB="36576" distL="36576" distR="36576" simplePos="0" relativeHeight="251676672" behindDoc="0" locked="0" layoutInCell="1" allowOverlap="1" wp14:anchorId="300EB767" wp14:editId="3F9EB2CD">
                <wp:simplePos x="0" y="0"/>
                <wp:positionH relativeFrom="column">
                  <wp:posOffset>3657600</wp:posOffset>
                </wp:positionH>
                <wp:positionV relativeFrom="paragraph">
                  <wp:posOffset>126365</wp:posOffset>
                </wp:positionV>
                <wp:extent cx="650875" cy="0"/>
                <wp:effectExtent l="0" t="76200" r="60325" b="101600"/>
                <wp:wrapNone/>
                <wp:docPr id="36"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0875" cy="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blurRad="63500" dist="38099" dir="2700000" algn="ctr" rotWithShape="0">
                                  <a:srgbClr val="CCCCCC">
                                    <a:alpha val="74998"/>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72EE844B" id="AutoShape 43" o:spid="_x0000_s1026" type="#_x0000_t32" style="position:absolute;margin-left:4in;margin-top:9.95pt;width:51.25pt;height:0;z-index:25167667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">
                <v:stroke endarrow="block"/>
                <v:shadow color="#ccc" opacity="49150f" offset=".74833mm,.74833mm"/>
              </v:shape>
            </w:pict>
          </mc:Fallback>
        </mc:AlternateContent>
      </w:r>
    </w:p>
    <w:p w14:paraId="2D18AE19" w14:textId="77777777" w:rsidR="007E7D7C" w:rsidRDefault="007E7D7C" w:rsidP="007E7D7C"/>
    <w:p w14:paraId="26DBBF56" w14:textId="77777777" w:rsidR="007E7D7C" w:rsidRDefault="007E7D7C" w:rsidP="007E7D7C"/>
    <w:p w14:paraId="5748204E" w14:textId="77777777" w:rsidR="007E7D7C" w:rsidRDefault="007E7D7C" w:rsidP="007E7D7C">
      <w:r w:rsidRPr="00217ECE">
        <w:rPr>
          <w:rFonts w:asciiTheme="majorHAnsi" w:hAnsiTheme="majorHAnsi"/>
          <w:noProof/>
          <w:lang w:val="en-GB" w:eastAsia="en-GB"/>
        </w:rPr>
        <mc:AlternateContent>
          <mc:Choice Requires="wps">
            <w:drawing>
              <wp:anchor distT="36576" distB="36576" distL="36576" distR="36576" simplePos="0" relativeHeight="251674624" behindDoc="0" locked="0" layoutInCell="1" allowOverlap="1" wp14:anchorId="463E27C8" wp14:editId="5988FE2B">
                <wp:simplePos x="0" y="0"/>
                <wp:positionH relativeFrom="column">
                  <wp:posOffset>2628900</wp:posOffset>
                </wp:positionH>
                <wp:positionV relativeFrom="paragraph">
                  <wp:posOffset>161925</wp:posOffset>
                </wp:positionV>
                <wp:extent cx="0" cy="342900"/>
                <wp:effectExtent l="50800" t="0" r="76200" b="63500"/>
                <wp:wrapNone/>
                <wp:docPr id="33" name="AutoShap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blurRad="63500" dist="38099" dir="2700000" algn="ctr" rotWithShape="0">
                                  <a:srgbClr val="CCCCCC">
                                    <a:alpha val="74998"/>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A777D62" id="AutoShape 40" o:spid="_x0000_s1026" type="#_x0000_t32" style="position:absolute;margin-left:207pt;margin-top:12.75pt;width:0;height:27pt;z-index:25167462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">
                <v:stroke endarrow="block"/>
                <v:shadow color="#ccc" opacity="49150f" offset=".74833mm,.74833mm"/>
              </v:shape>
            </w:pict>
          </mc:Fallback>
        </mc:AlternateContent>
      </w:r>
    </w:p>
    <w:p w14:paraId="050C36EB" w14:textId="77777777" w:rsidR="007E7D7C" w:rsidRDefault="007E7D7C" w:rsidP="007E7D7C">
      <w:r w:rsidRPr="00217ECE">
        <w:rPr>
          <w:rFonts w:asciiTheme="majorHAnsi" w:hAnsiTheme="majorHAnsi"/>
          <w:noProof/>
          <w:lang w:val="en-GB" w:eastAsia="en-GB"/>
        </w:rPr>
        <mc:AlternateContent>
          <mc:Choice Requires="wps">
            <w:drawing>
              <wp:anchor distT="0" distB="0" distL="114300" distR="114300" simplePos="0" relativeHeight="251671552" behindDoc="0" locked="0" layoutInCell="1" allowOverlap="1" wp14:anchorId="778BA1A4" wp14:editId="42C5119B">
                <wp:simplePos x="0" y="0"/>
                <wp:positionH relativeFrom="column">
                  <wp:posOffset>4000500</wp:posOffset>
                </wp:positionH>
                <wp:positionV relativeFrom="paragraph">
                  <wp:posOffset>97790</wp:posOffset>
                </wp:positionV>
                <wp:extent cx="2171700" cy="1828800"/>
                <wp:effectExtent l="0" t="0" r="38100" b="25400"/>
                <wp:wrapNone/>
                <wp:docPr id="40"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1700" cy="1828800"/>
                        </a:xfrm>
                        <a:prstGeom prst="rect">
                          <a:avLst/>
                        </a:prstGeom>
                        <a:solidFill>
                          <a:srgbClr val="FFFFFF"/>
                        </a:solidFill>
                        <a:ln w="9525">
                          <a:solidFill>
                            <a:srgbClr val="000000"/>
                          </a:solidFill>
                          <a:miter lim="800000"/>
                          <a:headEnd/>
                          <a:tailEnd/>
                        </a:ln>
                      </wps:spPr>
                      <wps:txbx>
                        <w:txbxContent>
                          <w:p w14:paraId="460B906C" w14:textId="77777777" w:rsidR="00CD0F8B" w:rsidRDefault="00CD0F8B" w:rsidP="007E7D7C">
                            <w:pPr>
                              <w:jc w:val="center"/>
                              <w:rPr>
                                <w:rFonts w:ascii="Calibri" w:hAnsi="Calibri"/>
                                <w:sz w:val="22"/>
                                <w:szCs w:val="22"/>
                              </w:rPr>
                            </w:pPr>
                            <w:r>
                              <w:rPr>
                                <w:rFonts w:ascii="Calibri" w:hAnsi="Calibri"/>
                                <w:sz w:val="22"/>
                                <w:szCs w:val="22"/>
                              </w:rPr>
                              <w:t>Full-text articles excluded, with reasons</w:t>
                            </w:r>
                            <w:r>
                              <w:rPr>
                                <w:rFonts w:ascii="Calibri" w:hAnsi="Calibri"/>
                                <w:sz w:val="22"/>
                                <w:szCs w:val="22"/>
                              </w:rPr>
                              <w:br/>
                              <w:t>(n =  198)</w:t>
                            </w:r>
                          </w:p>
                          <w:p w14:paraId="44B06BCE" w14:textId="77777777" w:rsidR="00CD0F8B" w:rsidRDefault="00CD0F8B" w:rsidP="007E7D7C">
                            <w:pPr>
                              <w:rPr>
                                <w:rFonts w:ascii="Times" w:eastAsia="Times New Roman" w:hAnsi="Times" w:cs="Times New Roman"/>
                                <w:b/>
                                <w:sz w:val="16"/>
                                <w:szCs w:val="16"/>
                              </w:rPr>
                            </w:pPr>
                            <w:r>
                              <w:rPr>
                                <w:rFonts w:ascii="Times" w:eastAsia="Times New Roman" w:hAnsi="Times" w:cs="Times New Roman"/>
                                <w:b/>
                                <w:sz w:val="16"/>
                                <w:szCs w:val="16"/>
                              </w:rPr>
                              <w:t>Abstract only = 102</w:t>
                            </w:r>
                          </w:p>
                          <w:p w14:paraId="3F249F3E" w14:textId="77777777" w:rsidR="00CD0F8B" w:rsidRPr="005F5F66" w:rsidRDefault="00CD0F8B" w:rsidP="007E7D7C">
                            <w:pPr>
                              <w:rPr>
                                <w:rFonts w:ascii="Times" w:eastAsia="Times New Roman" w:hAnsi="Times" w:cs="Times New Roman"/>
                                <w:b/>
                                <w:sz w:val="16"/>
                                <w:szCs w:val="16"/>
                              </w:rPr>
                            </w:pPr>
                            <w:r>
                              <w:rPr>
                                <w:rFonts w:ascii="Times" w:eastAsia="Times New Roman" w:hAnsi="Times" w:cs="Times New Roman"/>
                                <w:b/>
                                <w:sz w:val="16"/>
                                <w:szCs w:val="16"/>
                              </w:rPr>
                              <w:t>Dissertation/thesis = 8</w:t>
                            </w:r>
                            <w:r w:rsidRPr="005F5F66">
                              <w:rPr>
                                <w:rFonts w:ascii="Times" w:eastAsia="Times New Roman" w:hAnsi="Times" w:cs="Times New Roman"/>
                                <w:b/>
                                <w:sz w:val="16"/>
                                <w:szCs w:val="16"/>
                              </w:rPr>
                              <w:t xml:space="preserve">  </w:t>
                            </w:r>
                          </w:p>
                          <w:p w14:paraId="7AFDEC74" w14:textId="77777777" w:rsidR="00CD0F8B" w:rsidRPr="005F5F66" w:rsidRDefault="00CD0F8B" w:rsidP="007E7D7C">
                            <w:pPr>
                              <w:rPr>
                                <w:rFonts w:ascii="Times" w:eastAsia="Times New Roman" w:hAnsi="Times" w:cs="Times New Roman"/>
                                <w:b/>
                                <w:sz w:val="16"/>
                                <w:szCs w:val="16"/>
                              </w:rPr>
                            </w:pPr>
                            <w:r w:rsidRPr="005F5F66">
                              <w:rPr>
                                <w:rFonts w:ascii="Times" w:eastAsia="Times New Roman" w:hAnsi="Times" w:cs="Times New Roman"/>
                                <w:b/>
                                <w:sz w:val="16"/>
                                <w:szCs w:val="16"/>
                              </w:rPr>
                              <w:t>Non-human = 5</w:t>
                            </w:r>
                          </w:p>
                          <w:p w14:paraId="7A6523A9" w14:textId="77777777" w:rsidR="00CD0F8B" w:rsidRPr="005F5F66" w:rsidRDefault="00CD0F8B" w:rsidP="007E7D7C">
                            <w:pPr>
                              <w:rPr>
                                <w:rFonts w:ascii="Times" w:eastAsia="Times New Roman" w:hAnsi="Times" w:cs="Times New Roman"/>
                                <w:b/>
                                <w:sz w:val="16"/>
                                <w:szCs w:val="16"/>
                              </w:rPr>
                            </w:pPr>
                            <w:r w:rsidRPr="005F5F66">
                              <w:rPr>
                                <w:rFonts w:ascii="Times" w:eastAsia="Times New Roman" w:hAnsi="Times" w:cs="Times New Roman"/>
                                <w:b/>
                                <w:sz w:val="16"/>
                                <w:szCs w:val="16"/>
                              </w:rPr>
                              <w:t>Adolescents = 6</w:t>
                            </w:r>
                          </w:p>
                          <w:p w14:paraId="1515FE9C" w14:textId="77777777" w:rsidR="00CD0F8B" w:rsidRPr="005F5F66" w:rsidRDefault="00CD0F8B" w:rsidP="007E7D7C">
                            <w:pPr>
                              <w:rPr>
                                <w:rFonts w:ascii="Times" w:eastAsia="Times New Roman" w:hAnsi="Times" w:cs="Times New Roman"/>
                                <w:b/>
                                <w:sz w:val="16"/>
                                <w:szCs w:val="16"/>
                              </w:rPr>
                            </w:pPr>
                            <w:r w:rsidRPr="005F5F66">
                              <w:rPr>
                                <w:rFonts w:ascii="Times" w:eastAsia="Times New Roman" w:hAnsi="Times" w:cs="Times New Roman"/>
                                <w:b/>
                                <w:sz w:val="16"/>
                                <w:szCs w:val="16"/>
                              </w:rPr>
                              <w:t>No control group = 10</w:t>
                            </w:r>
                          </w:p>
                          <w:p w14:paraId="07D57606" w14:textId="77777777" w:rsidR="00CD0F8B" w:rsidRPr="005F5F66" w:rsidRDefault="00CD0F8B" w:rsidP="007E7D7C">
                            <w:pPr>
                              <w:rPr>
                                <w:rFonts w:ascii="Times" w:eastAsia="Times New Roman" w:hAnsi="Times" w:cs="Times New Roman"/>
                                <w:b/>
                                <w:sz w:val="16"/>
                                <w:szCs w:val="16"/>
                              </w:rPr>
                            </w:pPr>
                            <w:r w:rsidRPr="005F5F66">
                              <w:rPr>
                                <w:rFonts w:ascii="Times" w:eastAsia="Times New Roman" w:hAnsi="Times" w:cs="Times New Roman"/>
                                <w:b/>
                                <w:sz w:val="16"/>
                                <w:szCs w:val="16"/>
                              </w:rPr>
                              <w:t>Patient populations = 42</w:t>
                            </w:r>
                          </w:p>
                          <w:p w14:paraId="231D855F" w14:textId="77777777" w:rsidR="00CD0F8B" w:rsidRPr="005F5F66" w:rsidRDefault="00CD0F8B" w:rsidP="007E7D7C">
                            <w:pPr>
                              <w:rPr>
                                <w:rFonts w:ascii="Times" w:eastAsia="Times New Roman" w:hAnsi="Times" w:cs="Times New Roman"/>
                                <w:b/>
                                <w:sz w:val="16"/>
                                <w:szCs w:val="16"/>
                              </w:rPr>
                            </w:pPr>
                            <w:r w:rsidRPr="005F5F66">
                              <w:rPr>
                                <w:rFonts w:ascii="Times" w:eastAsia="Times New Roman" w:hAnsi="Times" w:cs="Times New Roman"/>
                                <w:b/>
                                <w:sz w:val="16"/>
                                <w:szCs w:val="16"/>
                              </w:rPr>
                              <w:t>Elite populations = 7</w:t>
                            </w:r>
                          </w:p>
                          <w:p w14:paraId="3E924209" w14:textId="77777777" w:rsidR="00CD0F8B" w:rsidRPr="005F5F66" w:rsidRDefault="00CD0F8B" w:rsidP="007E7D7C">
                            <w:pPr>
                              <w:rPr>
                                <w:rFonts w:ascii="Times" w:eastAsia="Times New Roman" w:hAnsi="Times" w:cs="Times New Roman"/>
                                <w:b/>
                                <w:sz w:val="16"/>
                                <w:szCs w:val="16"/>
                              </w:rPr>
                            </w:pPr>
                            <w:r w:rsidRPr="005F5F66">
                              <w:rPr>
                                <w:rFonts w:ascii="Times" w:eastAsia="Times New Roman" w:hAnsi="Times" w:cs="Times New Roman"/>
                                <w:b/>
                                <w:sz w:val="16"/>
                                <w:szCs w:val="16"/>
                              </w:rPr>
                              <w:t>Meta-analyses = 6</w:t>
                            </w:r>
                          </w:p>
                          <w:p w14:paraId="0BFC39C6" w14:textId="77777777" w:rsidR="00CD0F8B" w:rsidRPr="005F5F66" w:rsidRDefault="00CD0F8B" w:rsidP="007E7D7C">
                            <w:pPr>
                              <w:rPr>
                                <w:rFonts w:ascii="Times" w:eastAsia="Times New Roman" w:hAnsi="Times" w:cs="Times New Roman"/>
                                <w:b/>
                                <w:sz w:val="16"/>
                                <w:szCs w:val="16"/>
                              </w:rPr>
                            </w:pPr>
                            <w:r w:rsidRPr="005F5F66">
                              <w:rPr>
                                <w:rFonts w:ascii="Times" w:eastAsia="Times New Roman" w:hAnsi="Times" w:cs="Times New Roman"/>
                                <w:b/>
                                <w:sz w:val="16"/>
                                <w:szCs w:val="16"/>
                              </w:rPr>
                              <w:t>Not exercise only interventions = 12</w:t>
                            </w:r>
                          </w:p>
                          <w:p w14:paraId="664126FC" w14:textId="77777777" w:rsidR="00CD0F8B" w:rsidRPr="005F5F66" w:rsidRDefault="00CD0F8B" w:rsidP="007E7D7C">
                            <w:pPr>
                              <w:rPr>
                                <w:rFonts w:ascii="Calibri" w:hAnsi="Calibri"/>
                                <w:b/>
                                <w:sz w:val="16"/>
                                <w:szCs w:val="16"/>
                                <w:lang w:val="en"/>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8BA1A4" id="Rectangle 36" o:spid="_x0000_s1033" style="position:absolute;margin-left:315pt;margin-top:7.7pt;width:171pt;height:2in;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">
                <v:textbox inset=",7.2pt,,7.2pt">
                  <w:txbxContent>
                    <w:p w14:paraId="460B906C" w14:textId="77777777" w:rsidR="00CD0F8B" w:rsidRDefault="00CD0F8B" w:rsidP="007E7D7C">
                      <w:pPr>
                        <w:jc w:val="center"/>
                        <w:rPr>
                          <w:rFonts w:ascii="Calibri" w:hAnsi="Calibri"/>
                          <w:sz w:val="22"/>
                          <w:szCs w:val="22"/>
                        </w:rPr>
                      </w:pPr>
                      <w:r>
                        <w:rPr>
                          <w:rFonts w:ascii="Calibri" w:hAnsi="Calibri"/>
                          <w:sz w:val="22"/>
                          <w:szCs w:val="22"/>
                        </w:rPr>
                        <w:t>Full-text articles excluded, with reasons</w:t>
                      </w:r>
                      <w:r>
                        <w:rPr>
                          <w:rFonts w:ascii="Calibri" w:hAnsi="Calibri"/>
                          <w:sz w:val="22"/>
                          <w:szCs w:val="22"/>
                        </w:rPr>
                        <w:br/>
                        <w:t>(n =  198)</w:t>
                      </w:r>
                    </w:p>
                    <w:p w14:paraId="44B06BCE" w14:textId="77777777" w:rsidR="00CD0F8B" w:rsidRDefault="00CD0F8B" w:rsidP="007E7D7C">
                      <w:pPr>
                        <w:rPr>
                          <w:rFonts w:ascii="Times" w:eastAsia="Times New Roman" w:hAnsi="Times" w:cs="Times New Roman"/>
                          <w:b/>
                          <w:sz w:val="16"/>
                          <w:szCs w:val="16"/>
                        </w:rPr>
                      </w:pPr>
                      <w:r>
                        <w:rPr>
                          <w:rFonts w:ascii="Times" w:eastAsia="Times New Roman" w:hAnsi="Times" w:cs="Times New Roman"/>
                          <w:b/>
                          <w:sz w:val="16"/>
                          <w:szCs w:val="16"/>
                        </w:rPr>
                        <w:t>Abstract only = 102</w:t>
                      </w:r>
                    </w:p>
                    <w:p w14:paraId="3F249F3E" w14:textId="77777777" w:rsidR="00CD0F8B" w:rsidRPr="005F5F66" w:rsidRDefault="00CD0F8B" w:rsidP="007E7D7C">
                      <w:pPr>
                        <w:rPr>
                          <w:rFonts w:ascii="Times" w:eastAsia="Times New Roman" w:hAnsi="Times" w:cs="Times New Roman"/>
                          <w:b/>
                          <w:sz w:val="16"/>
                          <w:szCs w:val="16"/>
                        </w:rPr>
                      </w:pPr>
                      <w:r>
                        <w:rPr>
                          <w:rFonts w:ascii="Times" w:eastAsia="Times New Roman" w:hAnsi="Times" w:cs="Times New Roman"/>
                          <w:b/>
                          <w:sz w:val="16"/>
                          <w:szCs w:val="16"/>
                        </w:rPr>
                        <w:t>Dissertation/thesis = 8</w:t>
                      </w:r>
                      <w:r w:rsidRPr="005F5F66">
                        <w:rPr>
                          <w:rFonts w:ascii="Times" w:eastAsia="Times New Roman" w:hAnsi="Times" w:cs="Times New Roman"/>
                          <w:b/>
                          <w:sz w:val="16"/>
                          <w:szCs w:val="16"/>
                        </w:rPr>
                        <w:t xml:space="preserve">  </w:t>
                      </w:r>
                    </w:p>
                    <w:p w14:paraId="7AFDEC74" w14:textId="77777777" w:rsidR="00CD0F8B" w:rsidRPr="005F5F66" w:rsidRDefault="00CD0F8B" w:rsidP="007E7D7C">
                      <w:pPr>
                        <w:rPr>
                          <w:rFonts w:ascii="Times" w:eastAsia="Times New Roman" w:hAnsi="Times" w:cs="Times New Roman"/>
                          <w:b/>
                          <w:sz w:val="16"/>
                          <w:szCs w:val="16"/>
                        </w:rPr>
                      </w:pPr>
                      <w:r w:rsidRPr="005F5F66">
                        <w:rPr>
                          <w:rFonts w:ascii="Times" w:eastAsia="Times New Roman" w:hAnsi="Times" w:cs="Times New Roman"/>
                          <w:b/>
                          <w:sz w:val="16"/>
                          <w:szCs w:val="16"/>
                        </w:rPr>
                        <w:t>Non-human = 5</w:t>
                      </w:r>
                    </w:p>
                    <w:p w14:paraId="7A6523A9" w14:textId="77777777" w:rsidR="00CD0F8B" w:rsidRPr="005F5F66" w:rsidRDefault="00CD0F8B" w:rsidP="007E7D7C">
                      <w:pPr>
                        <w:rPr>
                          <w:rFonts w:ascii="Times" w:eastAsia="Times New Roman" w:hAnsi="Times" w:cs="Times New Roman"/>
                          <w:b/>
                          <w:sz w:val="16"/>
                          <w:szCs w:val="16"/>
                        </w:rPr>
                      </w:pPr>
                      <w:r w:rsidRPr="005F5F66">
                        <w:rPr>
                          <w:rFonts w:ascii="Times" w:eastAsia="Times New Roman" w:hAnsi="Times" w:cs="Times New Roman"/>
                          <w:b/>
                          <w:sz w:val="16"/>
                          <w:szCs w:val="16"/>
                        </w:rPr>
                        <w:t>Adolescents = 6</w:t>
                      </w:r>
                    </w:p>
                    <w:p w14:paraId="1515FE9C" w14:textId="77777777" w:rsidR="00CD0F8B" w:rsidRPr="005F5F66" w:rsidRDefault="00CD0F8B" w:rsidP="007E7D7C">
                      <w:pPr>
                        <w:rPr>
                          <w:rFonts w:ascii="Times" w:eastAsia="Times New Roman" w:hAnsi="Times" w:cs="Times New Roman"/>
                          <w:b/>
                          <w:sz w:val="16"/>
                          <w:szCs w:val="16"/>
                        </w:rPr>
                      </w:pPr>
                      <w:r w:rsidRPr="005F5F66">
                        <w:rPr>
                          <w:rFonts w:ascii="Times" w:eastAsia="Times New Roman" w:hAnsi="Times" w:cs="Times New Roman"/>
                          <w:b/>
                          <w:sz w:val="16"/>
                          <w:szCs w:val="16"/>
                        </w:rPr>
                        <w:t>No control group = 10</w:t>
                      </w:r>
                    </w:p>
                    <w:p w14:paraId="07D57606" w14:textId="77777777" w:rsidR="00CD0F8B" w:rsidRPr="005F5F66" w:rsidRDefault="00CD0F8B" w:rsidP="007E7D7C">
                      <w:pPr>
                        <w:rPr>
                          <w:rFonts w:ascii="Times" w:eastAsia="Times New Roman" w:hAnsi="Times" w:cs="Times New Roman"/>
                          <w:b/>
                          <w:sz w:val="16"/>
                          <w:szCs w:val="16"/>
                        </w:rPr>
                      </w:pPr>
                      <w:r w:rsidRPr="005F5F66">
                        <w:rPr>
                          <w:rFonts w:ascii="Times" w:eastAsia="Times New Roman" w:hAnsi="Times" w:cs="Times New Roman"/>
                          <w:b/>
                          <w:sz w:val="16"/>
                          <w:szCs w:val="16"/>
                        </w:rPr>
                        <w:t>Patient populations = 42</w:t>
                      </w:r>
                    </w:p>
                    <w:p w14:paraId="231D855F" w14:textId="77777777" w:rsidR="00CD0F8B" w:rsidRPr="005F5F66" w:rsidRDefault="00CD0F8B" w:rsidP="007E7D7C">
                      <w:pPr>
                        <w:rPr>
                          <w:rFonts w:ascii="Times" w:eastAsia="Times New Roman" w:hAnsi="Times" w:cs="Times New Roman"/>
                          <w:b/>
                          <w:sz w:val="16"/>
                          <w:szCs w:val="16"/>
                        </w:rPr>
                      </w:pPr>
                      <w:r w:rsidRPr="005F5F66">
                        <w:rPr>
                          <w:rFonts w:ascii="Times" w:eastAsia="Times New Roman" w:hAnsi="Times" w:cs="Times New Roman"/>
                          <w:b/>
                          <w:sz w:val="16"/>
                          <w:szCs w:val="16"/>
                        </w:rPr>
                        <w:t>Elite populations = 7</w:t>
                      </w:r>
                    </w:p>
                    <w:p w14:paraId="3E924209" w14:textId="77777777" w:rsidR="00CD0F8B" w:rsidRPr="005F5F66" w:rsidRDefault="00CD0F8B" w:rsidP="007E7D7C">
                      <w:pPr>
                        <w:rPr>
                          <w:rFonts w:ascii="Times" w:eastAsia="Times New Roman" w:hAnsi="Times" w:cs="Times New Roman"/>
                          <w:b/>
                          <w:sz w:val="16"/>
                          <w:szCs w:val="16"/>
                        </w:rPr>
                      </w:pPr>
                      <w:r w:rsidRPr="005F5F66">
                        <w:rPr>
                          <w:rFonts w:ascii="Times" w:eastAsia="Times New Roman" w:hAnsi="Times" w:cs="Times New Roman"/>
                          <w:b/>
                          <w:sz w:val="16"/>
                          <w:szCs w:val="16"/>
                        </w:rPr>
                        <w:t>Meta-analyses = 6</w:t>
                      </w:r>
                    </w:p>
                    <w:p w14:paraId="0BFC39C6" w14:textId="77777777" w:rsidR="00CD0F8B" w:rsidRPr="005F5F66" w:rsidRDefault="00CD0F8B" w:rsidP="007E7D7C">
                      <w:pPr>
                        <w:rPr>
                          <w:rFonts w:ascii="Times" w:eastAsia="Times New Roman" w:hAnsi="Times" w:cs="Times New Roman"/>
                          <w:b/>
                          <w:sz w:val="16"/>
                          <w:szCs w:val="16"/>
                        </w:rPr>
                      </w:pPr>
                      <w:r w:rsidRPr="005F5F66">
                        <w:rPr>
                          <w:rFonts w:ascii="Times" w:eastAsia="Times New Roman" w:hAnsi="Times" w:cs="Times New Roman"/>
                          <w:b/>
                          <w:sz w:val="16"/>
                          <w:szCs w:val="16"/>
                        </w:rPr>
                        <w:t>Not exercise only interventions = 12</w:t>
                      </w:r>
                    </w:p>
                    <w:p w14:paraId="664126FC" w14:textId="77777777" w:rsidR="00CD0F8B" w:rsidRPr="005F5F66" w:rsidRDefault="00CD0F8B" w:rsidP="007E7D7C">
                      <w:pPr>
                        <w:rPr>
                          <w:rFonts w:ascii="Calibri" w:hAnsi="Calibri"/>
                          <w:b/>
                          <w:sz w:val="16"/>
                          <w:szCs w:val="16"/>
                          <w:lang w:val="en"/>
                        </w:rPr>
                      </w:pPr>
                    </w:p>
                  </w:txbxContent>
                </v:textbox>
              </v:rect>
            </w:pict>
          </mc:Fallback>
        </mc:AlternateContent>
      </w:r>
    </w:p>
    <w:p w14:paraId="40A37C09" w14:textId="77777777" w:rsidR="007E7D7C" w:rsidRDefault="007E7D7C" w:rsidP="007E7D7C">
      <w:r w:rsidRPr="00217ECE">
        <w:rPr>
          <w:rFonts w:asciiTheme="majorHAnsi" w:hAnsiTheme="majorHAnsi"/>
          <w:noProof/>
          <w:lang w:val="en-GB" w:eastAsia="en-GB"/>
        </w:rPr>
        <mc:AlternateContent>
          <mc:Choice Requires="wps">
            <w:drawing>
              <wp:anchor distT="0" distB="0" distL="114300" distR="114300" simplePos="0" relativeHeight="251662336" behindDoc="0" locked="0" layoutInCell="1" allowOverlap="1" wp14:anchorId="1D41390F" wp14:editId="6A36AE71">
                <wp:simplePos x="0" y="0"/>
                <wp:positionH relativeFrom="column">
                  <wp:posOffset>-994410</wp:posOffset>
                </wp:positionH>
                <wp:positionV relativeFrom="paragraph">
                  <wp:posOffset>113030</wp:posOffset>
                </wp:positionV>
                <wp:extent cx="1371600" cy="297180"/>
                <wp:effectExtent l="3810" t="0" r="29210" b="29210"/>
                <wp:wrapNone/>
                <wp:docPr id="26" name="AutoShap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297180"/>
                        </a:xfrm>
                        <a:prstGeom prst="roundRect">
                          <a:avLst>
                            <a:gd name="adj" fmla="val 16667"/>
                          </a:avLst>
                        </a:prstGeom>
                        <a:solidFill>
                          <a:srgbClr val="CCECFF"/>
                        </a:solidFill>
                        <a:ln w="9525">
                          <a:solidFill>
                            <a:srgbClr val="000000"/>
                          </a:solidFill>
                          <a:round/>
                          <a:headEnd/>
                          <a:tailEnd/>
                        </a:ln>
                      </wps:spPr>
                      <wps:txbx>
                        <w:txbxContent>
                          <w:p w14:paraId="40CCEF6A" w14:textId="77777777" w:rsidR="00CD0F8B" w:rsidRDefault="00CD0F8B" w:rsidP="007E7D7C">
                            <w:pPr>
                              <w:pStyle w:val="Heading2"/>
                              <w:keepNext/>
                              <w:rPr>
                                <w:rFonts w:ascii="Calibri" w:hAnsi="Calibri"/>
                                <w:sz w:val="22"/>
                                <w:szCs w:val="22"/>
                                <w:lang w:val="en"/>
                              </w:rPr>
                            </w:pPr>
                            <w:r>
                              <w:rPr>
                                <w:rFonts w:ascii="Calibri" w:hAnsi="Calibri"/>
                                <w:sz w:val="22"/>
                                <w:szCs w:val="22"/>
                                <w:lang w:val="en"/>
                              </w:rPr>
                              <w:t>Eligibility</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D41390F" id="AutoShape 27" o:spid="_x0000_s1034" style="position:absolute;margin-left:-78.3pt;margin-top:8.9pt;width:108pt;height:23.4pt;rotation:-9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" fillcolor="#ccecff">
                <v:textbox style="layout-flow:vertical;mso-layout-flow-alt:bottom-to-top" inset="3.6pt,,3.6pt">
                  <w:txbxContent>
                    <w:p w14:paraId="40CCEF6A" w14:textId="77777777" w:rsidR="00CD0F8B" w:rsidRDefault="00CD0F8B" w:rsidP="007E7D7C">
                      <w:pPr>
                        <w:pStyle w:val="Heading2"/>
                        <w:keepNext/>
                        <w:rPr>
                          <w:rFonts w:ascii="Calibri" w:hAnsi="Calibri"/>
                          <w:sz w:val="22"/>
                          <w:szCs w:val="22"/>
                          <w:lang w:val="en"/>
                        </w:rPr>
                      </w:pPr>
                      <w:r>
                        <w:rPr>
                          <w:rFonts w:ascii="Calibri" w:hAnsi="Calibri"/>
                          <w:sz w:val="22"/>
                          <w:szCs w:val="22"/>
                          <w:lang w:val="en"/>
                        </w:rPr>
                        <w:t>Eligibility</w:t>
                      </w:r>
                    </w:p>
                  </w:txbxContent>
                </v:textbox>
              </v:roundrect>
            </w:pict>
          </mc:Fallback>
        </mc:AlternateContent>
      </w:r>
      <w:r w:rsidRPr="00217ECE">
        <w:rPr>
          <w:rFonts w:asciiTheme="majorHAnsi" w:hAnsiTheme="majorHAnsi"/>
          <w:noProof/>
          <w:lang w:val="en-GB" w:eastAsia="en-GB"/>
        </w:rPr>
        <mc:AlternateContent>
          <mc:Choice Requires="wps">
            <w:drawing>
              <wp:anchor distT="0" distB="0" distL="114300" distR="114300" simplePos="0" relativeHeight="251670528" behindDoc="0" locked="0" layoutInCell="1" allowOverlap="1" wp14:anchorId="4ECF1584" wp14:editId="79795B71">
                <wp:simplePos x="0" y="0"/>
                <wp:positionH relativeFrom="column">
                  <wp:posOffset>1600200</wp:posOffset>
                </wp:positionH>
                <wp:positionV relativeFrom="paragraph">
                  <wp:posOffset>147320</wp:posOffset>
                </wp:positionV>
                <wp:extent cx="1943100" cy="685800"/>
                <wp:effectExtent l="0" t="0" r="38100" b="25400"/>
                <wp:wrapNone/>
                <wp:docPr id="37"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685800"/>
                        </a:xfrm>
                        <a:prstGeom prst="rect">
                          <a:avLst/>
                        </a:prstGeom>
                        <a:solidFill>
                          <a:srgbClr val="FFFFFF"/>
                        </a:solidFill>
                        <a:ln w="9525">
                          <a:solidFill>
                            <a:srgbClr val="000000"/>
                          </a:solidFill>
                          <a:miter lim="800000"/>
                          <a:headEnd/>
                          <a:tailEnd/>
                        </a:ln>
                      </wps:spPr>
                      <wps:txbx>
                        <w:txbxContent>
                          <w:p w14:paraId="377F52FD" w14:textId="77777777" w:rsidR="00CD0F8B" w:rsidRDefault="00CD0F8B" w:rsidP="007E7D7C">
                            <w:pPr>
                              <w:jc w:val="center"/>
                              <w:rPr>
                                <w:rFonts w:ascii="Calibri" w:hAnsi="Calibri"/>
                                <w:sz w:val="22"/>
                                <w:szCs w:val="22"/>
                                <w:lang w:val="en"/>
                              </w:rPr>
                            </w:pPr>
                            <w:r>
                              <w:rPr>
                                <w:rFonts w:ascii="Calibri" w:hAnsi="Calibri"/>
                                <w:sz w:val="22"/>
                                <w:szCs w:val="22"/>
                              </w:rPr>
                              <w:t>Full-text articles assessed for eligibility</w:t>
                            </w:r>
                            <w:r>
                              <w:rPr>
                                <w:rFonts w:ascii="Calibri" w:hAnsi="Calibri"/>
                                <w:sz w:val="22"/>
                                <w:szCs w:val="22"/>
                              </w:rPr>
                              <w:br/>
                              <w:t>(n = 214)</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CF1584" id="Rectangle 35" o:spid="_x0000_s1035" style="position:absolute;margin-left:126pt;margin-top:11.6pt;width:153pt;height:5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">
                <v:textbox inset=",7.2pt,,7.2pt">
                  <w:txbxContent>
                    <w:p w14:paraId="377F52FD" w14:textId="77777777" w:rsidR="00CD0F8B" w:rsidRDefault="00CD0F8B" w:rsidP="007E7D7C">
                      <w:pPr>
                        <w:jc w:val="center"/>
                        <w:rPr>
                          <w:rFonts w:ascii="Calibri" w:hAnsi="Calibri"/>
                          <w:sz w:val="22"/>
                          <w:szCs w:val="22"/>
                          <w:lang w:val="en"/>
                        </w:rPr>
                      </w:pPr>
                      <w:r>
                        <w:rPr>
                          <w:rFonts w:ascii="Calibri" w:hAnsi="Calibri"/>
                          <w:sz w:val="22"/>
                          <w:szCs w:val="22"/>
                        </w:rPr>
                        <w:t>Full-text articles assessed for eligibility</w:t>
                      </w:r>
                      <w:r>
                        <w:rPr>
                          <w:rFonts w:ascii="Calibri" w:hAnsi="Calibri"/>
                          <w:sz w:val="22"/>
                          <w:szCs w:val="22"/>
                        </w:rPr>
                        <w:br/>
                        <w:t>(n = 214)</w:t>
                      </w:r>
                    </w:p>
                  </w:txbxContent>
                </v:textbox>
              </v:rect>
            </w:pict>
          </mc:Fallback>
        </mc:AlternateContent>
      </w:r>
    </w:p>
    <w:p w14:paraId="5ADA349E" w14:textId="77777777" w:rsidR="007E7D7C" w:rsidRDefault="007E7D7C" w:rsidP="007E7D7C"/>
    <w:p w14:paraId="002178F4" w14:textId="77777777" w:rsidR="007E7D7C" w:rsidRDefault="007E7D7C" w:rsidP="007E7D7C">
      <w:r w:rsidRPr="00217ECE">
        <w:rPr>
          <w:rFonts w:asciiTheme="majorHAnsi" w:hAnsiTheme="majorHAnsi"/>
          <w:noProof/>
          <w:lang w:val="en-GB" w:eastAsia="en-GB"/>
        </w:rPr>
        <mc:AlternateContent>
          <mc:Choice Requires="wps">
            <w:drawing>
              <wp:anchor distT="36576" distB="36576" distL="36576" distR="36576" simplePos="0" relativeHeight="251677696" behindDoc="0" locked="0" layoutInCell="1" allowOverlap="1" wp14:anchorId="3FB5ECDF" wp14:editId="414CF35D">
                <wp:simplePos x="0" y="0"/>
                <wp:positionH relativeFrom="column">
                  <wp:posOffset>3543300</wp:posOffset>
                </wp:positionH>
                <wp:positionV relativeFrom="paragraph">
                  <wp:posOffset>133350</wp:posOffset>
                </wp:positionV>
                <wp:extent cx="400050" cy="0"/>
                <wp:effectExtent l="0" t="76200" r="57150" b="101600"/>
                <wp:wrapNone/>
                <wp:docPr id="39" name="AutoShap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0050" cy="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blurRad="63500" dist="38099" dir="2700000" algn="ctr" rotWithShape="0">
                                  <a:srgbClr val="CCCCCC">
                                    <a:alpha val="74998"/>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3E9E2D2" id="AutoShape 44" o:spid="_x0000_s1026" type="#_x0000_t32" style="position:absolute;margin-left:279pt;margin-top:10.5pt;width:31.5pt;height:0;z-index:25167769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">
                <v:stroke endarrow="block"/>
                <v:shadow color="#ccc" opacity="49150f" offset=".74833mm,.74833mm"/>
              </v:shape>
            </w:pict>
          </mc:Fallback>
        </mc:AlternateContent>
      </w:r>
      <w:r w:rsidRPr="00217ECE">
        <w:rPr>
          <w:rFonts w:asciiTheme="majorHAnsi" w:hAnsiTheme="majorHAnsi"/>
          <w:noProof/>
          <w:lang w:val="en-GB" w:eastAsia="en-GB"/>
        </w:rPr>
        <mc:AlternateContent>
          <mc:Choice Requires="wps">
            <w:drawing>
              <wp:anchor distT="0" distB="0" distL="114300" distR="114300" simplePos="0" relativeHeight="251661312" behindDoc="0" locked="0" layoutInCell="1" allowOverlap="1" wp14:anchorId="40211425" wp14:editId="500EB5B8">
                <wp:simplePos x="0" y="0"/>
                <wp:positionH relativeFrom="column">
                  <wp:posOffset>-994410</wp:posOffset>
                </wp:positionH>
                <wp:positionV relativeFrom="paragraph">
                  <wp:posOffset>1356360</wp:posOffset>
                </wp:positionV>
                <wp:extent cx="1371600" cy="297180"/>
                <wp:effectExtent l="3810" t="0" r="29210" b="29210"/>
                <wp:wrapNone/>
                <wp:docPr id="25" name="AutoShap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297180"/>
                        </a:xfrm>
                        <a:prstGeom prst="roundRect">
                          <a:avLst>
                            <a:gd name="adj" fmla="val 16667"/>
                          </a:avLst>
                        </a:prstGeom>
                        <a:solidFill>
                          <a:srgbClr val="CCECFF"/>
                        </a:solidFill>
                        <a:ln w="9525">
                          <a:solidFill>
                            <a:srgbClr val="000000"/>
                          </a:solidFill>
                          <a:round/>
                          <a:headEnd/>
                          <a:tailEnd/>
                        </a:ln>
                      </wps:spPr>
                      <wps:txbx>
                        <w:txbxContent>
                          <w:p w14:paraId="4230FCE9" w14:textId="77777777" w:rsidR="00CD0F8B" w:rsidRDefault="00CD0F8B" w:rsidP="007E7D7C">
                            <w:pPr>
                              <w:pStyle w:val="Heading2"/>
                              <w:keepNext/>
                              <w:rPr>
                                <w:rFonts w:ascii="Calibri" w:hAnsi="Calibri"/>
                                <w:lang w:val="en"/>
                              </w:rPr>
                            </w:pPr>
                            <w:r>
                              <w:rPr>
                                <w:rFonts w:ascii="Calibri" w:hAnsi="Calibri"/>
                                <w:lang w:val="en"/>
                              </w:rPr>
                              <w:t>Included</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0211425" id="AutoShape 26" o:spid="_x0000_s1036" style="position:absolute;margin-left:-78.3pt;margin-top:106.8pt;width:108pt;height:23.4pt;rotation:-9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" fillcolor="#ccecff">
                <v:textbox style="layout-flow:vertical;mso-layout-flow-alt:bottom-to-top" inset="3.6pt,,3.6pt">
                  <w:txbxContent>
                    <w:p w14:paraId="4230FCE9" w14:textId="77777777" w:rsidR="00CD0F8B" w:rsidRDefault="00CD0F8B" w:rsidP="007E7D7C">
                      <w:pPr>
                        <w:pStyle w:val="Heading2"/>
                        <w:keepNext/>
                        <w:rPr>
                          <w:rFonts w:ascii="Calibri" w:hAnsi="Calibri"/>
                          <w:lang w:val="en"/>
                        </w:rPr>
                      </w:pPr>
                      <w:r>
                        <w:rPr>
                          <w:rFonts w:ascii="Calibri" w:hAnsi="Calibri"/>
                          <w:lang w:val="en"/>
                        </w:rPr>
                        <w:t>Included</w:t>
                      </w:r>
                    </w:p>
                  </w:txbxContent>
                </v:textbox>
              </v:roundrect>
            </w:pict>
          </mc:Fallback>
        </mc:AlternateContent>
      </w:r>
      <w:r w:rsidRPr="00217ECE">
        <w:rPr>
          <w:rFonts w:asciiTheme="majorHAnsi" w:hAnsiTheme="majorHAnsi"/>
          <w:noProof/>
          <w:lang w:val="en-GB" w:eastAsia="en-GB"/>
        </w:rPr>
        <mc:AlternateContent>
          <mc:Choice Requires="wps">
            <w:drawing>
              <wp:anchor distT="0" distB="0" distL="114300" distR="114300" simplePos="0" relativeHeight="251672576" behindDoc="0" locked="0" layoutInCell="1" allowOverlap="1" wp14:anchorId="5F5E2B5C" wp14:editId="3AB24841">
                <wp:simplePos x="0" y="0"/>
                <wp:positionH relativeFrom="column">
                  <wp:posOffset>1600200</wp:posOffset>
                </wp:positionH>
                <wp:positionV relativeFrom="paragraph">
                  <wp:posOffset>1047750</wp:posOffset>
                </wp:positionV>
                <wp:extent cx="1943100" cy="1028700"/>
                <wp:effectExtent l="0" t="0" r="38100" b="38100"/>
                <wp:wrapNone/>
                <wp:docPr id="42"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1028700"/>
                        </a:xfrm>
                        <a:prstGeom prst="rect">
                          <a:avLst/>
                        </a:prstGeom>
                        <a:solidFill>
                          <a:srgbClr val="FFFFFF"/>
                        </a:solidFill>
                        <a:ln w="9525">
                          <a:solidFill>
                            <a:srgbClr val="000000"/>
                          </a:solidFill>
                          <a:miter lim="800000"/>
                          <a:headEnd/>
                          <a:tailEnd/>
                        </a:ln>
                      </wps:spPr>
                      <wps:txbx>
                        <w:txbxContent>
                          <w:p w14:paraId="38BD3A99" w14:textId="77777777" w:rsidR="00CD0F8B" w:rsidRDefault="00CD0F8B" w:rsidP="007E7D7C">
                            <w:pPr>
                              <w:jc w:val="center"/>
                              <w:rPr>
                                <w:rFonts w:ascii="Calibri" w:hAnsi="Calibri"/>
                                <w:sz w:val="22"/>
                                <w:szCs w:val="22"/>
                                <w:lang w:val="en"/>
                              </w:rPr>
                            </w:pPr>
                            <w:r>
                              <w:rPr>
                                <w:rFonts w:ascii="Calibri" w:hAnsi="Calibri"/>
                                <w:sz w:val="22"/>
                                <w:szCs w:val="22"/>
                              </w:rPr>
                              <w:t>Studies included in quantitative synthesis (comparative-analysis)</w:t>
                            </w:r>
                            <w:r>
                              <w:rPr>
                                <w:rFonts w:ascii="Calibri" w:hAnsi="Calibri"/>
                                <w:sz w:val="22"/>
                                <w:szCs w:val="22"/>
                              </w:rPr>
                              <w:br/>
                              <w:t>(n =  16 )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5E2B5C" id="Rectangle 38" o:spid="_x0000_s1037" style="position:absolute;margin-left:126pt;margin-top:82.5pt;width:153pt;height:8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">
                <v:textbox inset=",7.2pt,,7.2pt">
                  <w:txbxContent>
                    <w:p w14:paraId="38BD3A99" w14:textId="77777777" w:rsidR="00CD0F8B" w:rsidRDefault="00CD0F8B" w:rsidP="007E7D7C">
                      <w:pPr>
                        <w:jc w:val="center"/>
                        <w:rPr>
                          <w:rFonts w:ascii="Calibri" w:hAnsi="Calibri"/>
                          <w:sz w:val="22"/>
                          <w:szCs w:val="22"/>
                          <w:lang w:val="en"/>
                        </w:rPr>
                      </w:pPr>
                      <w:r>
                        <w:rPr>
                          <w:rFonts w:ascii="Calibri" w:hAnsi="Calibri"/>
                          <w:sz w:val="22"/>
                          <w:szCs w:val="22"/>
                        </w:rPr>
                        <w:t>Studies included in quantitative synthesis (comparative-analysis)</w:t>
                      </w:r>
                      <w:r>
                        <w:rPr>
                          <w:rFonts w:ascii="Calibri" w:hAnsi="Calibri"/>
                          <w:sz w:val="22"/>
                          <w:szCs w:val="22"/>
                        </w:rPr>
                        <w:br/>
                        <w:t>(n =  16 )</w:t>
                      </w:r>
                    </w:p>
                  </w:txbxContent>
                </v:textbox>
              </v:rect>
            </w:pict>
          </mc:Fallback>
        </mc:AlternateContent>
      </w:r>
      <w:r w:rsidRPr="00217ECE">
        <w:rPr>
          <w:rFonts w:asciiTheme="majorHAnsi" w:hAnsiTheme="majorHAnsi"/>
          <w:noProof/>
          <w:lang w:val="en-GB" w:eastAsia="en-GB"/>
        </w:rPr>
        <mc:AlternateContent>
          <mc:Choice Requires="wps">
            <w:drawing>
              <wp:anchor distT="36576" distB="36576" distL="36576" distR="36576" simplePos="0" relativeHeight="251675648" behindDoc="0" locked="0" layoutInCell="1" allowOverlap="1" wp14:anchorId="648ACBAA" wp14:editId="3BB421BC">
                <wp:simplePos x="0" y="0"/>
                <wp:positionH relativeFrom="column">
                  <wp:posOffset>2628900</wp:posOffset>
                </wp:positionH>
                <wp:positionV relativeFrom="paragraph">
                  <wp:posOffset>476250</wp:posOffset>
                </wp:positionV>
                <wp:extent cx="0" cy="571500"/>
                <wp:effectExtent l="50800" t="0" r="76200" b="63500"/>
                <wp:wrapNone/>
                <wp:docPr id="43" name="AutoShap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15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blurRad="63500" dist="38099" dir="2700000" algn="ctr" rotWithShape="0">
                                  <a:srgbClr val="CCCCCC">
                                    <a:alpha val="74998"/>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737C9C8" id="AutoShape 42" o:spid="_x0000_s1026" type="#_x0000_t32" style="position:absolute;margin-left:207pt;margin-top:37.5pt;width:0;height:45pt;z-index:25167564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">
                <v:stroke endarrow="block"/>
                <v:shadow color="#ccc" opacity="49150f" offset=".74833mm,.74833mm"/>
              </v:shape>
            </w:pict>
          </mc:Fallback>
        </mc:AlternateContent>
      </w:r>
    </w:p>
    <w:p w14:paraId="1F29DD2B" w14:textId="77777777" w:rsidR="007E7D7C" w:rsidRPr="00F268D0" w:rsidRDefault="007E7D7C" w:rsidP="007E7D7C">
      <w:pPr>
        <w:rPr>
          <w:rFonts w:asciiTheme="majorHAnsi" w:hAnsiTheme="majorHAnsi" w:cs="Arial"/>
        </w:rPr>
      </w:pPr>
    </w:p>
    <w:p w14:paraId="24167AC3" w14:textId="77777777" w:rsidR="007E7D7C" w:rsidRDefault="007E7D7C" w:rsidP="007E7D7C">
      <w:pPr>
        <w:rPr>
          <w:rFonts w:asciiTheme="majorHAnsi" w:hAnsiTheme="majorHAnsi" w:cs="Arial"/>
          <w:b/>
          <w:color w:val="000000" w:themeColor="text1"/>
          <w:highlight w:val="green"/>
        </w:rPr>
      </w:pPr>
    </w:p>
    <w:p w14:paraId="0D705F4A" w14:textId="77777777" w:rsidR="007E7D7C" w:rsidRDefault="007E7D7C" w:rsidP="007E7D7C">
      <w:pPr>
        <w:rPr>
          <w:rFonts w:asciiTheme="majorHAnsi" w:hAnsiTheme="majorHAnsi" w:cs="Arial"/>
          <w:b/>
          <w:color w:val="000000" w:themeColor="text1"/>
          <w:highlight w:val="green"/>
        </w:rPr>
      </w:pPr>
    </w:p>
    <w:p w14:paraId="2B044232" w14:textId="77777777" w:rsidR="007E7D7C" w:rsidRDefault="007E7D7C" w:rsidP="007E7D7C">
      <w:pPr>
        <w:spacing w:line="480" w:lineRule="auto"/>
        <w:rPr>
          <w:rFonts w:asciiTheme="majorHAnsi" w:hAnsiTheme="majorHAnsi" w:cs="Arial"/>
          <w:b/>
          <w:color w:val="000000" w:themeColor="text1"/>
        </w:rPr>
      </w:pPr>
    </w:p>
    <w:p w14:paraId="5D6C475D" w14:textId="77777777" w:rsidR="007E7D7C" w:rsidRDefault="007E7D7C" w:rsidP="007E7D7C">
      <w:pPr>
        <w:spacing w:line="480" w:lineRule="auto"/>
        <w:rPr>
          <w:rFonts w:asciiTheme="majorHAnsi" w:hAnsiTheme="majorHAnsi" w:cs="Arial"/>
          <w:b/>
          <w:color w:val="000000" w:themeColor="text1"/>
        </w:rPr>
      </w:pPr>
    </w:p>
    <w:p w14:paraId="1DFA9467" w14:textId="77777777" w:rsidR="007E7D7C" w:rsidRDefault="007E7D7C" w:rsidP="007E7D7C">
      <w:pPr>
        <w:spacing w:line="480" w:lineRule="auto"/>
        <w:rPr>
          <w:rFonts w:asciiTheme="majorHAnsi" w:hAnsiTheme="majorHAnsi" w:cs="Arial"/>
          <w:b/>
          <w:color w:val="000000" w:themeColor="text1"/>
        </w:rPr>
      </w:pPr>
    </w:p>
    <w:p w14:paraId="311BF030" w14:textId="77777777" w:rsidR="007E7D7C" w:rsidRDefault="007E7D7C" w:rsidP="007E7D7C">
      <w:pPr>
        <w:spacing w:line="480" w:lineRule="auto"/>
        <w:rPr>
          <w:rFonts w:asciiTheme="majorHAnsi" w:hAnsiTheme="majorHAnsi" w:cs="Arial"/>
          <w:b/>
          <w:color w:val="000000" w:themeColor="text1"/>
        </w:rPr>
      </w:pPr>
    </w:p>
    <w:p w14:paraId="17DA20D4" w14:textId="77777777" w:rsidR="007E7D7C" w:rsidRPr="000A0EDB" w:rsidRDefault="007E7D7C" w:rsidP="007E7D7C">
      <w:pPr>
        <w:outlineLvl w:val="0"/>
        <w:rPr>
          <w:rFonts w:asciiTheme="majorHAnsi" w:hAnsiTheme="majorHAnsi" w:cs="Arial"/>
          <w:sz w:val="20"/>
          <w:szCs w:val="20"/>
        </w:rPr>
      </w:pPr>
      <w:r w:rsidRPr="000A0EDB">
        <w:rPr>
          <w:rFonts w:asciiTheme="majorHAnsi" w:hAnsiTheme="majorHAnsi" w:cs="Arial"/>
          <w:sz w:val="20"/>
          <w:szCs w:val="20"/>
        </w:rPr>
        <w:t>Figure 1.1 PRISMA flowchart of study selection process</w:t>
      </w:r>
    </w:p>
    <w:p w14:paraId="262A321E" w14:textId="77777777" w:rsidR="007E7D7C" w:rsidRDefault="007E7D7C" w:rsidP="007E7D7C">
      <w:pPr>
        <w:spacing w:line="480" w:lineRule="auto"/>
        <w:rPr>
          <w:rFonts w:asciiTheme="majorHAnsi" w:hAnsiTheme="majorHAnsi" w:cs="Arial"/>
          <w:b/>
          <w:color w:val="000000" w:themeColor="text1"/>
        </w:rPr>
      </w:pPr>
    </w:p>
    <w:p w14:paraId="3BD17F37" w14:textId="77777777" w:rsidR="007E7D7C" w:rsidRDefault="007E7D7C" w:rsidP="007E7D7C">
      <w:pPr>
        <w:spacing w:line="480" w:lineRule="auto"/>
        <w:outlineLvl w:val="0"/>
        <w:rPr>
          <w:rFonts w:asciiTheme="majorHAnsi" w:hAnsiTheme="majorHAnsi" w:cs="Arial"/>
          <w:b/>
          <w:color w:val="000000" w:themeColor="text1"/>
        </w:rPr>
      </w:pPr>
    </w:p>
    <w:p w14:paraId="6F0A4468" w14:textId="77777777" w:rsidR="007E7D7C" w:rsidRDefault="007E7D7C" w:rsidP="007E7D7C">
      <w:pPr>
        <w:spacing w:line="480" w:lineRule="auto"/>
        <w:outlineLvl w:val="0"/>
        <w:rPr>
          <w:rFonts w:asciiTheme="majorHAnsi" w:hAnsiTheme="majorHAnsi" w:cs="Arial"/>
          <w:b/>
          <w:color w:val="000000" w:themeColor="text1"/>
        </w:rPr>
      </w:pPr>
    </w:p>
    <w:p w14:paraId="77EF4B67" w14:textId="77777777" w:rsidR="007E7D7C" w:rsidRDefault="007E7D7C" w:rsidP="007E7D7C">
      <w:pPr>
        <w:spacing w:line="480" w:lineRule="auto"/>
        <w:outlineLvl w:val="0"/>
        <w:rPr>
          <w:rFonts w:asciiTheme="majorHAnsi" w:hAnsiTheme="majorHAnsi" w:cs="Arial"/>
          <w:b/>
          <w:color w:val="000000" w:themeColor="text1"/>
        </w:rPr>
      </w:pPr>
    </w:p>
    <w:p w14:paraId="322CB7EA" w14:textId="77777777" w:rsidR="007E7D7C" w:rsidRDefault="007E7D7C" w:rsidP="007E7D7C">
      <w:pPr>
        <w:spacing w:line="480" w:lineRule="auto"/>
        <w:outlineLvl w:val="0"/>
        <w:rPr>
          <w:rFonts w:asciiTheme="majorHAnsi" w:hAnsiTheme="majorHAnsi" w:cs="Arial"/>
          <w:b/>
          <w:color w:val="000000" w:themeColor="text1"/>
        </w:rPr>
      </w:pPr>
    </w:p>
    <w:p w14:paraId="78984B78" w14:textId="77777777" w:rsidR="007E7D7C" w:rsidRPr="00567046" w:rsidRDefault="007E7D7C" w:rsidP="007E7D7C">
      <w:pPr>
        <w:spacing w:line="480" w:lineRule="auto"/>
        <w:outlineLvl w:val="0"/>
        <w:rPr>
          <w:rFonts w:asciiTheme="majorHAnsi" w:hAnsiTheme="majorHAnsi" w:cs="Arial"/>
          <w:b/>
          <w:color w:val="000000" w:themeColor="text1"/>
        </w:rPr>
      </w:pPr>
      <w:r w:rsidRPr="00EE0C93">
        <w:rPr>
          <w:rFonts w:asciiTheme="majorHAnsi" w:hAnsiTheme="majorHAnsi" w:cs="Arial"/>
          <w:b/>
          <w:color w:val="000000" w:themeColor="text1"/>
        </w:rPr>
        <w:lastRenderedPageBreak/>
        <w:t xml:space="preserve">2.2 Study Selection Criteria </w:t>
      </w:r>
    </w:p>
    <w:p w14:paraId="05943508" w14:textId="003B37A8" w:rsidR="007E7D7C" w:rsidRDefault="007E7D7C" w:rsidP="007E7D7C">
      <w:pPr>
        <w:spacing w:line="480" w:lineRule="auto"/>
        <w:rPr>
          <w:rFonts w:asciiTheme="majorHAnsi" w:hAnsiTheme="majorHAnsi" w:cs="Arial"/>
          <w:color w:val="000000" w:themeColor="text1"/>
        </w:rPr>
      </w:pPr>
      <w:r w:rsidRPr="000F6684">
        <w:rPr>
          <w:rFonts w:asciiTheme="majorHAnsi" w:hAnsiTheme="majorHAnsi" w:cs="Arial"/>
          <w:color w:val="000000" w:themeColor="text1"/>
        </w:rPr>
        <w:t>A structured electronic s</w:t>
      </w:r>
      <w:r>
        <w:rPr>
          <w:rFonts w:asciiTheme="majorHAnsi" w:hAnsiTheme="majorHAnsi" w:cs="Arial"/>
          <w:color w:val="000000" w:themeColor="text1"/>
        </w:rPr>
        <w:t>earch of all publication years from 1996 to 2016 using PubMed, CINAHL Complete and EBSCO (</w:t>
      </w:r>
      <w:r w:rsidRPr="000F6684">
        <w:rPr>
          <w:rFonts w:asciiTheme="majorHAnsi" w:hAnsiTheme="majorHAnsi" w:cs="Arial"/>
          <w:color w:val="000000" w:themeColor="text1"/>
        </w:rPr>
        <w:t xml:space="preserve">MEDLINE Complete, SPORTDiscus with Full Text, Psychology and Behavioural Sciences Collection and </w:t>
      </w:r>
      <w:r w:rsidRPr="00BF2884">
        <w:rPr>
          <w:rFonts w:asciiTheme="majorHAnsi" w:hAnsiTheme="majorHAnsi"/>
        </w:rPr>
        <w:t>CINHAL</w:t>
      </w:r>
      <w:r>
        <w:rPr>
          <w:rFonts w:asciiTheme="majorHAnsi" w:hAnsiTheme="majorHAnsi"/>
        </w:rPr>
        <w:t xml:space="preserve">) and </w:t>
      </w:r>
      <w:r w:rsidRPr="000F6684">
        <w:rPr>
          <w:rFonts w:asciiTheme="majorHAnsi" w:hAnsiTheme="majorHAnsi" w:cs="Arial"/>
          <w:color w:val="000000" w:themeColor="text1"/>
        </w:rPr>
        <w:t xml:space="preserve">Cochrane was conducted. </w:t>
      </w:r>
      <w:r>
        <w:rPr>
          <w:rFonts w:asciiTheme="majorHAnsi" w:hAnsiTheme="majorHAnsi" w:cs="Arial"/>
          <w:color w:val="000000" w:themeColor="text1"/>
        </w:rPr>
        <w:t xml:space="preserve"> </w:t>
      </w:r>
      <w:r w:rsidRPr="000F6684">
        <w:rPr>
          <w:rFonts w:asciiTheme="majorHAnsi" w:hAnsiTheme="majorHAnsi" w:cs="Arial"/>
          <w:color w:val="000000" w:themeColor="text1"/>
        </w:rPr>
        <w:t xml:space="preserve">The following search strings were used: </w:t>
      </w:r>
      <w:r w:rsidR="00275D68">
        <w:rPr>
          <w:rFonts w:asciiTheme="majorHAnsi" w:hAnsiTheme="majorHAnsi" w:cs="Arial"/>
          <w:color w:val="000000" w:themeColor="text1"/>
        </w:rPr>
        <w:t>“</w:t>
      </w:r>
      <w:r w:rsidRPr="000F6684">
        <w:rPr>
          <w:rFonts w:asciiTheme="majorHAnsi" w:hAnsiTheme="majorHAnsi" w:cs="Arial"/>
          <w:i/>
          <w:color w:val="000000" w:themeColor="text1"/>
        </w:rPr>
        <w:t>high intensity interval training</w:t>
      </w:r>
      <w:r w:rsidRPr="000F6684">
        <w:rPr>
          <w:rFonts w:asciiTheme="majorHAnsi" w:hAnsiTheme="majorHAnsi" w:cs="Arial"/>
          <w:color w:val="000000" w:themeColor="text1"/>
        </w:rPr>
        <w:t xml:space="preserve"> OR </w:t>
      </w:r>
      <w:r w:rsidRPr="000F6684">
        <w:rPr>
          <w:rFonts w:asciiTheme="majorHAnsi" w:hAnsiTheme="majorHAnsi" w:cs="Arial"/>
          <w:i/>
          <w:color w:val="000000" w:themeColor="text1"/>
        </w:rPr>
        <w:t>high intensity intermittent training</w:t>
      </w:r>
      <w:r w:rsidRPr="000F6684">
        <w:rPr>
          <w:rFonts w:asciiTheme="majorHAnsi" w:hAnsiTheme="majorHAnsi" w:cs="Arial"/>
          <w:color w:val="000000" w:themeColor="text1"/>
        </w:rPr>
        <w:t xml:space="preserve"> OR </w:t>
      </w:r>
      <w:r w:rsidRPr="000F6684">
        <w:rPr>
          <w:rFonts w:asciiTheme="majorHAnsi" w:hAnsiTheme="majorHAnsi" w:cs="Arial"/>
          <w:i/>
          <w:color w:val="000000" w:themeColor="text1"/>
        </w:rPr>
        <w:t>high intensity interval exercise</w:t>
      </w:r>
      <w:r>
        <w:rPr>
          <w:rFonts w:asciiTheme="majorHAnsi" w:hAnsiTheme="majorHAnsi" w:cs="Arial"/>
          <w:color w:val="000000" w:themeColor="text1"/>
        </w:rPr>
        <w:t xml:space="preserve"> </w:t>
      </w:r>
      <w:r w:rsidRPr="000F6684">
        <w:rPr>
          <w:rFonts w:asciiTheme="majorHAnsi" w:hAnsiTheme="majorHAnsi" w:cs="Arial"/>
          <w:color w:val="000000" w:themeColor="text1"/>
        </w:rPr>
        <w:t xml:space="preserve">OR </w:t>
      </w:r>
      <w:r w:rsidRPr="000F6684">
        <w:rPr>
          <w:rFonts w:asciiTheme="majorHAnsi" w:hAnsiTheme="majorHAnsi" w:cs="Arial"/>
          <w:i/>
          <w:color w:val="000000" w:themeColor="text1"/>
        </w:rPr>
        <w:t>high intensity training</w:t>
      </w:r>
      <w:r w:rsidRPr="000F6684">
        <w:rPr>
          <w:rFonts w:asciiTheme="majorHAnsi" w:hAnsiTheme="majorHAnsi" w:cs="Arial"/>
          <w:color w:val="000000" w:themeColor="text1"/>
        </w:rPr>
        <w:t xml:space="preserve"> OR </w:t>
      </w:r>
      <w:r w:rsidRPr="000F6684">
        <w:rPr>
          <w:rFonts w:asciiTheme="majorHAnsi" w:hAnsiTheme="majorHAnsi" w:cs="Arial"/>
          <w:i/>
          <w:color w:val="000000" w:themeColor="text1"/>
        </w:rPr>
        <w:t>high intensity exercise</w:t>
      </w:r>
      <w:r w:rsidRPr="000F6684">
        <w:rPr>
          <w:rFonts w:asciiTheme="majorHAnsi" w:hAnsiTheme="majorHAnsi" w:cs="Arial"/>
          <w:color w:val="000000" w:themeColor="text1"/>
        </w:rPr>
        <w:t xml:space="preserve"> OR </w:t>
      </w:r>
      <w:r>
        <w:rPr>
          <w:rFonts w:asciiTheme="majorHAnsi" w:hAnsiTheme="majorHAnsi" w:cs="Arial"/>
          <w:color w:val="000000" w:themeColor="text1"/>
        </w:rPr>
        <w:t>HIIT</w:t>
      </w:r>
      <w:r w:rsidRPr="000F6684">
        <w:rPr>
          <w:rFonts w:asciiTheme="majorHAnsi" w:hAnsiTheme="majorHAnsi" w:cs="Arial"/>
          <w:color w:val="000000" w:themeColor="text1"/>
        </w:rPr>
        <w:t xml:space="preserve"> OR </w:t>
      </w:r>
      <w:r>
        <w:rPr>
          <w:rFonts w:asciiTheme="majorHAnsi" w:hAnsiTheme="majorHAnsi" w:cs="Arial"/>
          <w:color w:val="000000" w:themeColor="text1"/>
        </w:rPr>
        <w:t>HIT</w:t>
      </w:r>
      <w:r w:rsidRPr="000F6684">
        <w:rPr>
          <w:rFonts w:asciiTheme="majorHAnsi" w:hAnsiTheme="majorHAnsi" w:cs="Arial"/>
          <w:color w:val="000000" w:themeColor="text1"/>
        </w:rPr>
        <w:t xml:space="preserve"> OR </w:t>
      </w:r>
      <w:r>
        <w:rPr>
          <w:rFonts w:asciiTheme="majorHAnsi" w:hAnsiTheme="majorHAnsi" w:cs="Arial"/>
          <w:color w:val="000000" w:themeColor="text1"/>
        </w:rPr>
        <w:t>HIIE</w:t>
      </w:r>
      <w:r w:rsidRPr="000F6684">
        <w:rPr>
          <w:rFonts w:asciiTheme="majorHAnsi" w:hAnsiTheme="majorHAnsi" w:cs="Arial"/>
          <w:color w:val="000000" w:themeColor="text1"/>
        </w:rPr>
        <w:t xml:space="preserve"> ‘AND’ </w:t>
      </w:r>
      <w:r w:rsidRPr="00275D68">
        <w:rPr>
          <w:rFonts w:asciiTheme="majorHAnsi" w:hAnsiTheme="majorHAnsi" w:cs="Arial"/>
          <w:i/>
          <w:color w:val="000000" w:themeColor="text1"/>
        </w:rPr>
        <w:t>adult</w:t>
      </w:r>
      <w:r w:rsidRPr="000F6684">
        <w:rPr>
          <w:rFonts w:asciiTheme="majorHAnsi" w:hAnsiTheme="majorHAnsi" w:cs="Arial"/>
          <w:color w:val="000000" w:themeColor="text1"/>
        </w:rPr>
        <w:t xml:space="preserve"> ‘NOT’ </w:t>
      </w:r>
      <w:r w:rsidRPr="00275D68">
        <w:rPr>
          <w:rFonts w:asciiTheme="majorHAnsi" w:hAnsiTheme="majorHAnsi" w:cs="Arial"/>
          <w:i/>
          <w:color w:val="000000" w:themeColor="text1"/>
        </w:rPr>
        <w:t>patient, trained, adolescent, disease</w:t>
      </w:r>
      <w:r w:rsidR="00275D68">
        <w:rPr>
          <w:rFonts w:asciiTheme="majorHAnsi" w:hAnsiTheme="majorHAnsi" w:cs="Arial"/>
          <w:color w:val="000000" w:themeColor="text1"/>
        </w:rPr>
        <w:t>”</w:t>
      </w:r>
      <w:r w:rsidRPr="000F6684">
        <w:rPr>
          <w:rFonts w:asciiTheme="majorHAnsi" w:hAnsiTheme="majorHAnsi" w:cs="Arial"/>
          <w:color w:val="000000" w:themeColor="text1"/>
        </w:rPr>
        <w:t xml:space="preserve">. </w:t>
      </w:r>
      <w:r>
        <w:rPr>
          <w:rFonts w:asciiTheme="majorHAnsi" w:hAnsiTheme="majorHAnsi" w:cs="Arial"/>
          <w:color w:val="000000" w:themeColor="text1"/>
        </w:rPr>
        <w:t xml:space="preserve"> </w:t>
      </w:r>
      <w:r w:rsidRPr="000F6684">
        <w:rPr>
          <w:rFonts w:asciiTheme="majorHAnsi" w:hAnsiTheme="majorHAnsi" w:cs="Arial"/>
          <w:color w:val="000000" w:themeColor="text1"/>
        </w:rPr>
        <w:t xml:space="preserve">These strings were further limited to peer-reviewed publications written in English.  First, title and abstracts of articles identified in the search process were assessed for suitability. </w:t>
      </w:r>
      <w:r>
        <w:rPr>
          <w:rFonts w:asciiTheme="majorHAnsi" w:hAnsiTheme="majorHAnsi" w:cs="Arial"/>
          <w:color w:val="000000" w:themeColor="text1"/>
        </w:rPr>
        <w:t xml:space="preserve"> </w:t>
      </w:r>
      <w:r w:rsidRPr="000F6684">
        <w:rPr>
          <w:rFonts w:asciiTheme="majorHAnsi" w:hAnsiTheme="majorHAnsi" w:cs="Arial"/>
          <w:color w:val="000000" w:themeColor="text1"/>
        </w:rPr>
        <w:t xml:space="preserve">Second, full-text articles were retrieved and assessed for inclusion.  Reference lists from retrieved full-text articles were searched and finally a citation search was carried out. </w:t>
      </w:r>
      <w:r>
        <w:rPr>
          <w:rFonts w:asciiTheme="majorHAnsi" w:hAnsiTheme="majorHAnsi" w:cs="Arial"/>
          <w:color w:val="000000" w:themeColor="text1"/>
        </w:rPr>
        <w:t xml:space="preserve"> </w:t>
      </w:r>
      <w:r w:rsidRPr="00BC01FD">
        <w:rPr>
          <w:rFonts w:asciiTheme="majorHAnsi" w:hAnsiTheme="majorHAnsi" w:cs="Arial"/>
          <w:color w:val="000000" w:themeColor="text1"/>
        </w:rPr>
        <w:t>Basic eligibility criteria</w:t>
      </w:r>
      <w:r>
        <w:rPr>
          <w:rFonts w:asciiTheme="majorHAnsi" w:hAnsiTheme="majorHAnsi" w:cs="Arial"/>
          <w:color w:val="000000" w:themeColor="text1"/>
        </w:rPr>
        <w:t>, based on the PICOS criteria evaluation questions (found in Table 1.1)</w:t>
      </w:r>
      <w:r w:rsidRPr="00BC01FD">
        <w:rPr>
          <w:rFonts w:asciiTheme="majorHAnsi" w:hAnsiTheme="majorHAnsi" w:cs="Arial"/>
          <w:color w:val="000000" w:themeColor="text1"/>
        </w:rPr>
        <w:t xml:space="preserve"> were initially used to screen titles and abstracts of records to help determine their inclusion in this re</w:t>
      </w:r>
      <w:r>
        <w:rPr>
          <w:rFonts w:asciiTheme="majorHAnsi" w:hAnsiTheme="majorHAnsi" w:cs="Arial"/>
          <w:color w:val="000000" w:themeColor="text1"/>
        </w:rPr>
        <w:t>view</w:t>
      </w:r>
      <w:r w:rsidRPr="00BC01FD">
        <w:rPr>
          <w:rFonts w:asciiTheme="majorHAnsi" w:hAnsiTheme="majorHAnsi" w:cs="Arial"/>
          <w:color w:val="000000" w:themeColor="text1"/>
        </w:rPr>
        <w:t>.</w:t>
      </w:r>
      <w:r>
        <w:rPr>
          <w:rFonts w:asciiTheme="majorHAnsi" w:hAnsiTheme="majorHAnsi" w:cs="Arial"/>
          <w:color w:val="000000" w:themeColor="text1"/>
        </w:rPr>
        <w:t xml:space="preserve">  This was followed by a screening of f</w:t>
      </w:r>
      <w:r w:rsidRPr="00BC01FD">
        <w:rPr>
          <w:rFonts w:asciiTheme="majorHAnsi" w:hAnsiTheme="majorHAnsi" w:cs="Arial"/>
          <w:color w:val="000000" w:themeColor="text1"/>
        </w:rPr>
        <w:t xml:space="preserve">ull-text articles </w:t>
      </w:r>
      <w:r>
        <w:rPr>
          <w:rFonts w:asciiTheme="majorHAnsi" w:hAnsiTheme="majorHAnsi" w:cs="Arial"/>
          <w:color w:val="000000" w:themeColor="text1"/>
        </w:rPr>
        <w:t>for</w:t>
      </w:r>
      <w:r w:rsidRPr="00BC01FD">
        <w:rPr>
          <w:rFonts w:asciiTheme="majorHAnsi" w:hAnsiTheme="majorHAnsi" w:cs="Arial"/>
          <w:color w:val="000000" w:themeColor="text1"/>
        </w:rPr>
        <w:t xml:space="preserve"> full eligibility criteria outlined in </w:t>
      </w:r>
      <w:r w:rsidRPr="00FB415A">
        <w:rPr>
          <w:rFonts w:asciiTheme="majorHAnsi" w:hAnsiTheme="majorHAnsi" w:cs="Arial"/>
          <w:color w:val="000000" w:themeColor="text1"/>
        </w:rPr>
        <w:t xml:space="preserve">Table </w:t>
      </w:r>
      <w:r>
        <w:rPr>
          <w:rFonts w:asciiTheme="majorHAnsi" w:hAnsiTheme="majorHAnsi" w:cs="Arial"/>
          <w:color w:val="000000" w:themeColor="text1"/>
        </w:rPr>
        <w:t>1.2</w:t>
      </w:r>
      <w:r w:rsidRPr="00FB415A">
        <w:rPr>
          <w:rFonts w:asciiTheme="majorHAnsi" w:hAnsiTheme="majorHAnsi" w:cs="Arial"/>
          <w:color w:val="000000" w:themeColor="text1"/>
        </w:rPr>
        <w:t>.</w:t>
      </w:r>
      <w:r w:rsidRPr="00BC01FD">
        <w:rPr>
          <w:rFonts w:asciiTheme="majorHAnsi" w:hAnsiTheme="majorHAnsi" w:cs="Arial"/>
          <w:color w:val="000000" w:themeColor="text1"/>
        </w:rPr>
        <w:t xml:space="preserve"> </w:t>
      </w:r>
      <w:r>
        <w:rPr>
          <w:rFonts w:asciiTheme="majorHAnsi" w:hAnsiTheme="majorHAnsi" w:cs="Arial"/>
          <w:color w:val="000000" w:themeColor="text1"/>
        </w:rPr>
        <w:t xml:space="preserve"> </w:t>
      </w:r>
      <w:r w:rsidRPr="00BC01FD">
        <w:rPr>
          <w:rFonts w:asciiTheme="majorHAnsi" w:hAnsiTheme="majorHAnsi" w:cs="Arial"/>
          <w:color w:val="000000" w:themeColor="text1"/>
        </w:rPr>
        <w:t xml:space="preserve">Refer to the </w:t>
      </w:r>
      <w:r>
        <w:rPr>
          <w:rFonts w:asciiTheme="majorHAnsi" w:hAnsiTheme="majorHAnsi" w:cs="Arial"/>
          <w:color w:val="000000" w:themeColor="text1"/>
        </w:rPr>
        <w:t>PICOS data extraction tool</w:t>
      </w:r>
      <w:r w:rsidRPr="00BC01FD">
        <w:rPr>
          <w:rFonts w:asciiTheme="majorHAnsi" w:hAnsiTheme="majorHAnsi" w:cs="Arial"/>
          <w:color w:val="000000" w:themeColor="text1"/>
        </w:rPr>
        <w:t xml:space="preserve">, attached </w:t>
      </w:r>
      <w:r w:rsidRPr="00E24306">
        <w:rPr>
          <w:rFonts w:asciiTheme="majorHAnsi" w:hAnsiTheme="majorHAnsi" w:cs="Arial"/>
          <w:color w:val="000000" w:themeColor="text1"/>
        </w:rPr>
        <w:t>in Appendix 2,</w:t>
      </w:r>
      <w:r w:rsidRPr="00BC01FD">
        <w:rPr>
          <w:rFonts w:asciiTheme="majorHAnsi" w:hAnsiTheme="majorHAnsi" w:cs="Arial"/>
          <w:color w:val="000000" w:themeColor="text1"/>
        </w:rPr>
        <w:t xml:space="preserve"> for full definitions of inclusion or </w:t>
      </w:r>
      <w:r w:rsidRPr="00866253">
        <w:rPr>
          <w:rFonts w:asciiTheme="majorHAnsi" w:hAnsiTheme="majorHAnsi" w:cs="Arial"/>
          <w:color w:val="000000" w:themeColor="text1"/>
        </w:rPr>
        <w:t xml:space="preserve">exclusion criteria terms.  </w:t>
      </w:r>
    </w:p>
    <w:p w14:paraId="21C31FE4" w14:textId="77777777" w:rsidR="007E7D7C" w:rsidRDefault="007E7D7C" w:rsidP="007E7D7C">
      <w:pPr>
        <w:spacing w:line="480" w:lineRule="auto"/>
        <w:rPr>
          <w:rFonts w:asciiTheme="majorHAnsi" w:hAnsiTheme="majorHAnsi" w:cs="Arial"/>
          <w:color w:val="000000" w:themeColor="text1"/>
        </w:rPr>
      </w:pPr>
    </w:p>
    <w:p w14:paraId="55AB3934" w14:textId="77777777" w:rsidR="007E7D7C" w:rsidRPr="007146E2" w:rsidRDefault="007E7D7C" w:rsidP="007E7D7C">
      <w:pPr>
        <w:outlineLvl w:val="0"/>
        <w:rPr>
          <w:rFonts w:asciiTheme="majorHAnsi" w:hAnsiTheme="majorHAnsi" w:cs="Arial"/>
          <w:b/>
          <w:color w:val="000000" w:themeColor="text1"/>
        </w:rPr>
      </w:pPr>
      <w:r w:rsidRPr="007146E2">
        <w:rPr>
          <w:rFonts w:asciiTheme="majorHAnsi" w:hAnsiTheme="majorHAnsi" w:cs="Arial"/>
          <w:b/>
          <w:color w:val="000000" w:themeColor="text1"/>
        </w:rPr>
        <w:t>Table 1.1 Initial eligibility screening criteria</w:t>
      </w:r>
    </w:p>
    <w:tbl>
      <w:tblPr>
        <w:tblStyle w:val="LightList"/>
        <w:tblW w:w="0" w:type="auto"/>
        <w:tblLook w:val="04A0" w:firstRow="1" w:lastRow="0" w:firstColumn="1" w:lastColumn="0" w:noHBand="0" w:noVBand="1"/>
      </w:tblPr>
      <w:tblGrid>
        <w:gridCol w:w="2130"/>
        <w:gridCol w:w="6393"/>
      </w:tblGrid>
      <w:tr w:rsidR="007E7D7C" w:rsidRPr="007146E2" w14:paraId="39B83C3D" w14:textId="77777777" w:rsidTr="00F352D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23" w:type="dxa"/>
            <w:gridSpan w:val="2"/>
          </w:tcPr>
          <w:p w14:paraId="24BE75C1" w14:textId="77777777" w:rsidR="007E7D7C" w:rsidRPr="007146E2" w:rsidRDefault="007E7D7C" w:rsidP="00F352D7">
            <w:pPr>
              <w:rPr>
                <w:rFonts w:asciiTheme="majorHAnsi" w:hAnsiTheme="majorHAnsi" w:cs="Arial"/>
              </w:rPr>
            </w:pPr>
            <w:r w:rsidRPr="007146E2">
              <w:rPr>
                <w:rFonts w:asciiTheme="majorHAnsi" w:hAnsiTheme="majorHAnsi" w:cs="Arial"/>
              </w:rPr>
              <w:t>PICOS concept area Inclusion / exclusion criteria</w:t>
            </w:r>
          </w:p>
        </w:tc>
      </w:tr>
      <w:tr w:rsidR="007E7D7C" w14:paraId="01B07186"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0" w:type="dxa"/>
          </w:tcPr>
          <w:p w14:paraId="6BEBC2CE" w14:textId="77777777" w:rsidR="007E7D7C" w:rsidRDefault="007E7D7C" w:rsidP="00F352D7">
            <w:pPr>
              <w:rPr>
                <w:rFonts w:asciiTheme="majorHAnsi" w:hAnsiTheme="majorHAnsi" w:cs="Arial"/>
                <w:color w:val="000000" w:themeColor="text1"/>
              </w:rPr>
            </w:pPr>
            <w:r>
              <w:rPr>
                <w:rFonts w:asciiTheme="majorHAnsi" w:hAnsiTheme="majorHAnsi" w:cs="Arial"/>
                <w:color w:val="000000" w:themeColor="text1"/>
              </w:rPr>
              <w:t>Study Design</w:t>
            </w:r>
          </w:p>
        </w:tc>
        <w:tc>
          <w:tcPr>
            <w:tcW w:w="6393" w:type="dxa"/>
          </w:tcPr>
          <w:p w14:paraId="4E9D4016" w14:textId="77777777" w:rsidR="007E7D7C"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000000" w:themeColor="text1"/>
              </w:rPr>
            </w:pPr>
            <w:r>
              <w:rPr>
                <w:rFonts w:asciiTheme="majorHAnsi" w:hAnsiTheme="majorHAnsi" w:cs="Arial"/>
                <w:color w:val="000000" w:themeColor="text1"/>
              </w:rPr>
              <w:t>Was this</w:t>
            </w:r>
            <w:r w:rsidRPr="007146E2">
              <w:rPr>
                <w:rFonts w:asciiTheme="majorHAnsi" w:hAnsiTheme="majorHAnsi" w:cs="Arial"/>
                <w:color w:val="000000" w:themeColor="text1"/>
              </w:rPr>
              <w:t xml:space="preserve"> study primary research?</w:t>
            </w:r>
          </w:p>
        </w:tc>
      </w:tr>
      <w:tr w:rsidR="007E7D7C" w14:paraId="20FA6909" w14:textId="77777777" w:rsidTr="00F352D7">
        <w:tc>
          <w:tcPr>
            <w:cnfStyle w:val="001000000000" w:firstRow="0" w:lastRow="0" w:firstColumn="1" w:lastColumn="0" w:oddVBand="0" w:evenVBand="0" w:oddHBand="0" w:evenHBand="0" w:firstRowFirstColumn="0" w:firstRowLastColumn="0" w:lastRowFirstColumn="0" w:lastRowLastColumn="0"/>
            <w:tcW w:w="2130" w:type="dxa"/>
          </w:tcPr>
          <w:p w14:paraId="68FFD9E0" w14:textId="77777777" w:rsidR="007E7D7C" w:rsidRDefault="007E7D7C" w:rsidP="00F352D7">
            <w:pPr>
              <w:rPr>
                <w:rFonts w:asciiTheme="majorHAnsi" w:hAnsiTheme="majorHAnsi" w:cs="Arial"/>
                <w:color w:val="000000" w:themeColor="text1"/>
              </w:rPr>
            </w:pPr>
            <w:r>
              <w:rPr>
                <w:rFonts w:asciiTheme="majorHAnsi" w:hAnsiTheme="majorHAnsi" w:cs="Arial"/>
                <w:color w:val="000000" w:themeColor="text1"/>
              </w:rPr>
              <w:t>Population</w:t>
            </w:r>
          </w:p>
        </w:tc>
        <w:tc>
          <w:tcPr>
            <w:tcW w:w="6393" w:type="dxa"/>
          </w:tcPr>
          <w:p w14:paraId="3A56490F" w14:textId="77777777" w:rsidR="007E7D7C"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000000" w:themeColor="text1"/>
              </w:rPr>
            </w:pPr>
            <w:r>
              <w:rPr>
                <w:rFonts w:asciiTheme="majorHAnsi" w:hAnsiTheme="majorHAnsi" w:cs="Arial"/>
                <w:color w:val="000000" w:themeColor="text1"/>
              </w:rPr>
              <w:t>Did this</w:t>
            </w:r>
            <w:r w:rsidRPr="007146E2">
              <w:rPr>
                <w:rFonts w:asciiTheme="majorHAnsi" w:hAnsiTheme="majorHAnsi" w:cs="Arial"/>
                <w:color w:val="000000" w:themeColor="text1"/>
              </w:rPr>
              <w:t xml:space="preserve"> </w:t>
            </w:r>
            <w:r>
              <w:rPr>
                <w:rFonts w:asciiTheme="majorHAnsi" w:hAnsiTheme="majorHAnsi" w:cs="Arial"/>
                <w:color w:val="000000" w:themeColor="text1"/>
              </w:rPr>
              <w:t xml:space="preserve">study include human subjects? </w:t>
            </w:r>
          </w:p>
          <w:p w14:paraId="1B3D9766" w14:textId="77777777" w:rsidR="007E7D7C"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000000" w:themeColor="text1"/>
              </w:rPr>
            </w:pPr>
            <w:r>
              <w:rPr>
                <w:rFonts w:asciiTheme="majorHAnsi" w:hAnsiTheme="majorHAnsi" w:cs="Arial"/>
                <w:color w:val="000000" w:themeColor="text1"/>
              </w:rPr>
              <w:t xml:space="preserve">Did this </w:t>
            </w:r>
            <w:r w:rsidRPr="007146E2">
              <w:rPr>
                <w:rFonts w:asciiTheme="majorHAnsi" w:hAnsiTheme="majorHAnsi" w:cs="Arial"/>
                <w:color w:val="000000" w:themeColor="text1"/>
              </w:rPr>
              <w:t>study include adult subjects?</w:t>
            </w:r>
            <w:r>
              <w:rPr>
                <w:rFonts w:asciiTheme="majorHAnsi" w:hAnsiTheme="majorHAnsi" w:cs="Arial"/>
                <w:color w:val="000000" w:themeColor="text1"/>
              </w:rPr>
              <w:t xml:space="preserve"> </w:t>
            </w:r>
            <w:r w:rsidRPr="007146E2">
              <w:rPr>
                <w:rFonts w:asciiTheme="majorHAnsi" w:hAnsiTheme="majorHAnsi" w:cs="Arial"/>
                <w:color w:val="000000" w:themeColor="text1"/>
              </w:rPr>
              <w:t>(&gt;18 years)</w:t>
            </w:r>
          </w:p>
          <w:p w14:paraId="24E5DA74" w14:textId="77777777" w:rsidR="007E7D7C"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000000" w:themeColor="text1"/>
              </w:rPr>
            </w:pPr>
            <w:r>
              <w:rPr>
                <w:rFonts w:asciiTheme="majorHAnsi" w:hAnsiTheme="majorHAnsi" w:cs="Arial"/>
                <w:color w:val="000000" w:themeColor="text1"/>
              </w:rPr>
              <w:t>Did this study include non-patient populations?</w:t>
            </w:r>
          </w:p>
        </w:tc>
      </w:tr>
      <w:tr w:rsidR="007E7D7C" w14:paraId="5E708F43"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0" w:type="dxa"/>
          </w:tcPr>
          <w:p w14:paraId="419C5064" w14:textId="77777777" w:rsidR="007E7D7C" w:rsidRDefault="007E7D7C" w:rsidP="00F352D7">
            <w:pPr>
              <w:rPr>
                <w:rFonts w:asciiTheme="majorHAnsi" w:hAnsiTheme="majorHAnsi" w:cs="Arial"/>
                <w:color w:val="000000" w:themeColor="text1"/>
              </w:rPr>
            </w:pPr>
            <w:r>
              <w:rPr>
                <w:rFonts w:asciiTheme="majorHAnsi" w:hAnsiTheme="majorHAnsi" w:cs="Arial"/>
                <w:color w:val="000000" w:themeColor="text1"/>
              </w:rPr>
              <w:t>Intervention</w:t>
            </w:r>
          </w:p>
        </w:tc>
        <w:tc>
          <w:tcPr>
            <w:tcW w:w="6393" w:type="dxa"/>
          </w:tcPr>
          <w:p w14:paraId="24C4E92B" w14:textId="77777777" w:rsidR="007E7D7C" w:rsidRPr="007146E2"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000000" w:themeColor="text1"/>
              </w:rPr>
            </w:pPr>
            <w:r>
              <w:rPr>
                <w:rFonts w:asciiTheme="majorHAnsi" w:hAnsiTheme="majorHAnsi" w:cs="Arial"/>
                <w:color w:val="000000" w:themeColor="text1"/>
              </w:rPr>
              <w:t>Did</w:t>
            </w:r>
            <w:r w:rsidRPr="007146E2">
              <w:rPr>
                <w:rFonts w:asciiTheme="majorHAnsi" w:hAnsiTheme="majorHAnsi" w:cs="Arial"/>
                <w:color w:val="000000" w:themeColor="text1"/>
              </w:rPr>
              <w:t xml:space="preserve"> the intervention </w:t>
            </w:r>
            <w:r>
              <w:rPr>
                <w:rFonts w:asciiTheme="majorHAnsi" w:hAnsiTheme="majorHAnsi" w:cs="Arial"/>
                <w:color w:val="000000" w:themeColor="text1"/>
              </w:rPr>
              <w:t>include HIIT</w:t>
            </w:r>
            <w:r w:rsidRPr="007146E2">
              <w:rPr>
                <w:rFonts w:asciiTheme="majorHAnsi" w:hAnsiTheme="majorHAnsi" w:cs="Arial"/>
                <w:color w:val="000000" w:themeColor="text1"/>
              </w:rPr>
              <w:t>?</w:t>
            </w:r>
          </w:p>
          <w:p w14:paraId="3131CC1F" w14:textId="77777777" w:rsidR="007E7D7C"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000000" w:themeColor="text1"/>
              </w:rPr>
            </w:pPr>
            <w:r>
              <w:rPr>
                <w:rFonts w:asciiTheme="majorHAnsi" w:hAnsiTheme="majorHAnsi" w:cs="Arial"/>
                <w:color w:val="000000" w:themeColor="text1"/>
              </w:rPr>
              <w:t>Did the intervention have a control or other exercise comparison group?</w:t>
            </w:r>
          </w:p>
        </w:tc>
      </w:tr>
    </w:tbl>
    <w:p w14:paraId="1F34DA8E" w14:textId="77777777" w:rsidR="007E7D7C" w:rsidRDefault="007E7D7C" w:rsidP="007E7D7C">
      <w:pPr>
        <w:rPr>
          <w:rFonts w:asciiTheme="majorHAnsi" w:hAnsiTheme="majorHAnsi" w:cs="Arial"/>
          <w:color w:val="000000" w:themeColor="text1"/>
        </w:rPr>
      </w:pPr>
    </w:p>
    <w:p w14:paraId="49B12B90" w14:textId="77777777" w:rsidR="007E7D7C" w:rsidRDefault="007E7D7C" w:rsidP="007E7D7C">
      <w:pPr>
        <w:rPr>
          <w:rFonts w:asciiTheme="majorHAnsi" w:hAnsiTheme="majorHAnsi" w:cs="Arial"/>
          <w:color w:val="000000" w:themeColor="text1"/>
        </w:rPr>
      </w:pPr>
    </w:p>
    <w:p w14:paraId="2CE11313" w14:textId="77777777" w:rsidR="007E7D7C" w:rsidRPr="005E37E8" w:rsidRDefault="007E7D7C" w:rsidP="007E7D7C">
      <w:pPr>
        <w:outlineLvl w:val="0"/>
        <w:rPr>
          <w:rFonts w:asciiTheme="majorHAnsi" w:hAnsiTheme="majorHAnsi" w:cs="Arial"/>
          <w:b/>
          <w:color w:val="000000" w:themeColor="text1"/>
        </w:rPr>
      </w:pPr>
      <w:r>
        <w:rPr>
          <w:rFonts w:asciiTheme="majorHAnsi" w:hAnsiTheme="majorHAnsi" w:cs="Arial"/>
          <w:b/>
          <w:color w:val="000000" w:themeColor="text1"/>
        </w:rPr>
        <w:lastRenderedPageBreak/>
        <w:t>Table 1.2</w:t>
      </w:r>
      <w:r w:rsidRPr="005E37E8">
        <w:rPr>
          <w:rFonts w:asciiTheme="majorHAnsi" w:hAnsiTheme="majorHAnsi" w:cs="Arial"/>
          <w:b/>
          <w:color w:val="000000" w:themeColor="text1"/>
        </w:rPr>
        <w:t xml:space="preserve"> Eligibility Criteria</w:t>
      </w:r>
    </w:p>
    <w:tbl>
      <w:tblPr>
        <w:tblStyle w:val="LightList"/>
        <w:tblW w:w="0" w:type="auto"/>
        <w:tblLook w:val="04A0" w:firstRow="1" w:lastRow="0" w:firstColumn="1" w:lastColumn="0" w:noHBand="0" w:noVBand="1"/>
      </w:tblPr>
      <w:tblGrid>
        <w:gridCol w:w="8516"/>
      </w:tblGrid>
      <w:tr w:rsidR="007E7D7C" w:rsidRPr="006E31F3" w14:paraId="541158DB" w14:textId="77777777" w:rsidTr="00F352D7">
        <w:trPr>
          <w:cnfStyle w:val="100000000000" w:firstRow="1" w:lastRow="0" w:firstColumn="0" w:lastColumn="0" w:oddVBand="0" w:evenVBand="0" w:oddHBand="0" w:evenHBand="0" w:firstRowFirstColumn="0" w:firstRowLastColumn="0" w:lastRowFirstColumn="0" w:lastRowLastColumn="0"/>
          <w:trHeight w:val="238"/>
        </w:trPr>
        <w:tc>
          <w:tcPr>
            <w:cnfStyle w:val="001000000000" w:firstRow="0" w:lastRow="0" w:firstColumn="1" w:lastColumn="0" w:oddVBand="0" w:evenVBand="0" w:oddHBand="0" w:evenHBand="0" w:firstRowFirstColumn="0" w:firstRowLastColumn="0" w:lastRowFirstColumn="0" w:lastRowLastColumn="0"/>
            <w:tcW w:w="8516" w:type="dxa"/>
          </w:tcPr>
          <w:p w14:paraId="51A5789F" w14:textId="77777777" w:rsidR="007E7D7C" w:rsidRPr="006E31F3" w:rsidRDefault="007E7D7C" w:rsidP="00F352D7">
            <w:pPr>
              <w:pStyle w:val="ListParagraph"/>
              <w:rPr>
                <w:rFonts w:asciiTheme="majorHAnsi" w:hAnsiTheme="majorHAnsi" w:cs="Arial"/>
              </w:rPr>
            </w:pPr>
            <w:r>
              <w:rPr>
                <w:rFonts w:asciiTheme="majorHAnsi" w:hAnsiTheme="majorHAnsi" w:cs="Arial"/>
              </w:rPr>
              <w:t>Screened for the following;</w:t>
            </w:r>
          </w:p>
        </w:tc>
      </w:tr>
      <w:tr w:rsidR="007E7D7C" w:rsidRPr="006E31F3" w14:paraId="3C5D32B0" w14:textId="77777777" w:rsidTr="00F352D7">
        <w:trPr>
          <w:cnfStyle w:val="000000100000" w:firstRow="0" w:lastRow="0" w:firstColumn="0" w:lastColumn="0" w:oddVBand="0" w:evenVBand="0" w:oddHBand="1" w:evenHBand="0" w:firstRowFirstColumn="0" w:firstRowLastColumn="0" w:lastRowFirstColumn="0" w:lastRowLastColumn="0"/>
          <w:trHeight w:val="238"/>
        </w:trPr>
        <w:tc>
          <w:tcPr>
            <w:cnfStyle w:val="001000000000" w:firstRow="0" w:lastRow="0" w:firstColumn="1" w:lastColumn="0" w:oddVBand="0" w:evenVBand="0" w:oddHBand="0" w:evenHBand="0" w:firstRowFirstColumn="0" w:firstRowLastColumn="0" w:lastRowFirstColumn="0" w:lastRowLastColumn="0"/>
            <w:tcW w:w="8516" w:type="dxa"/>
          </w:tcPr>
          <w:p w14:paraId="388AB562" w14:textId="77777777" w:rsidR="007E7D7C" w:rsidRPr="007146E2" w:rsidRDefault="007E7D7C" w:rsidP="007E7D7C">
            <w:pPr>
              <w:pStyle w:val="ListParagraph"/>
              <w:numPr>
                <w:ilvl w:val="0"/>
                <w:numId w:val="42"/>
              </w:numPr>
              <w:rPr>
                <w:rFonts w:asciiTheme="majorHAnsi" w:hAnsiTheme="majorHAnsi" w:cs="Arial"/>
                <w:color w:val="000000" w:themeColor="text1" w:themeShade="BF"/>
              </w:rPr>
            </w:pPr>
            <w:r w:rsidRPr="006E31F3">
              <w:rPr>
                <w:rFonts w:asciiTheme="majorHAnsi" w:hAnsiTheme="majorHAnsi" w:cs="Arial"/>
              </w:rPr>
              <w:t>All variations of HIIT</w:t>
            </w:r>
          </w:p>
        </w:tc>
      </w:tr>
      <w:tr w:rsidR="007E7D7C" w:rsidRPr="006E31F3" w14:paraId="4D274D41" w14:textId="77777777" w:rsidTr="00F352D7">
        <w:trPr>
          <w:trHeight w:val="235"/>
        </w:trPr>
        <w:tc>
          <w:tcPr>
            <w:cnfStyle w:val="001000000000" w:firstRow="0" w:lastRow="0" w:firstColumn="1" w:lastColumn="0" w:oddVBand="0" w:evenVBand="0" w:oddHBand="0" w:evenHBand="0" w:firstRowFirstColumn="0" w:firstRowLastColumn="0" w:lastRowFirstColumn="0" w:lastRowLastColumn="0"/>
            <w:tcW w:w="8516" w:type="dxa"/>
          </w:tcPr>
          <w:p w14:paraId="5E6E6BB8" w14:textId="77777777" w:rsidR="007E7D7C" w:rsidRPr="006E31F3" w:rsidRDefault="007E7D7C" w:rsidP="007E7D7C">
            <w:pPr>
              <w:pStyle w:val="ListParagraph"/>
              <w:numPr>
                <w:ilvl w:val="0"/>
                <w:numId w:val="42"/>
              </w:numPr>
              <w:rPr>
                <w:rFonts w:asciiTheme="majorHAnsi" w:hAnsiTheme="majorHAnsi" w:cs="Arial"/>
              </w:rPr>
            </w:pPr>
            <w:r w:rsidRPr="00011B53">
              <w:rPr>
                <w:rFonts w:asciiTheme="majorHAnsi" w:hAnsiTheme="majorHAnsi" w:cs="Arial"/>
              </w:rPr>
              <w:t>English Language</w:t>
            </w:r>
          </w:p>
        </w:tc>
      </w:tr>
      <w:tr w:rsidR="007E7D7C" w:rsidRPr="006E31F3" w14:paraId="5AE6DBFB" w14:textId="77777777" w:rsidTr="00F352D7">
        <w:trPr>
          <w:cnfStyle w:val="000000100000" w:firstRow="0" w:lastRow="0" w:firstColumn="0" w:lastColumn="0" w:oddVBand="0" w:evenVBand="0" w:oddHBand="1" w:evenHBand="0" w:firstRowFirstColumn="0" w:firstRowLastColumn="0" w:lastRowFirstColumn="0" w:lastRowLastColumn="0"/>
          <w:trHeight w:val="235"/>
        </w:trPr>
        <w:tc>
          <w:tcPr>
            <w:cnfStyle w:val="001000000000" w:firstRow="0" w:lastRow="0" w:firstColumn="1" w:lastColumn="0" w:oddVBand="0" w:evenVBand="0" w:oddHBand="0" w:evenHBand="0" w:firstRowFirstColumn="0" w:firstRowLastColumn="0" w:lastRowFirstColumn="0" w:lastRowLastColumn="0"/>
            <w:tcW w:w="8516" w:type="dxa"/>
          </w:tcPr>
          <w:p w14:paraId="77CBA787" w14:textId="77777777" w:rsidR="007E7D7C" w:rsidRPr="006E31F3" w:rsidRDefault="007E7D7C" w:rsidP="007E7D7C">
            <w:pPr>
              <w:pStyle w:val="ListParagraph"/>
              <w:numPr>
                <w:ilvl w:val="0"/>
                <w:numId w:val="42"/>
              </w:numPr>
              <w:rPr>
                <w:rFonts w:asciiTheme="majorHAnsi" w:hAnsiTheme="majorHAnsi" w:cs="Arial"/>
              </w:rPr>
            </w:pPr>
            <w:r w:rsidRPr="00011B53">
              <w:rPr>
                <w:rFonts w:asciiTheme="majorHAnsi" w:hAnsiTheme="majorHAnsi" w:cs="Arial"/>
              </w:rPr>
              <w:t>Non-patient population</w:t>
            </w:r>
          </w:p>
        </w:tc>
      </w:tr>
      <w:tr w:rsidR="007E7D7C" w:rsidRPr="006E31F3" w14:paraId="2D73EC10" w14:textId="77777777" w:rsidTr="00F352D7">
        <w:trPr>
          <w:trHeight w:val="235"/>
        </w:trPr>
        <w:tc>
          <w:tcPr>
            <w:cnfStyle w:val="001000000000" w:firstRow="0" w:lastRow="0" w:firstColumn="1" w:lastColumn="0" w:oddVBand="0" w:evenVBand="0" w:oddHBand="0" w:evenHBand="0" w:firstRowFirstColumn="0" w:firstRowLastColumn="0" w:lastRowFirstColumn="0" w:lastRowLastColumn="0"/>
            <w:tcW w:w="8516" w:type="dxa"/>
          </w:tcPr>
          <w:p w14:paraId="6592026D" w14:textId="77777777" w:rsidR="007E7D7C" w:rsidRPr="006E31F3" w:rsidRDefault="007E7D7C" w:rsidP="007E7D7C">
            <w:pPr>
              <w:pStyle w:val="ListParagraph"/>
              <w:numPr>
                <w:ilvl w:val="0"/>
                <w:numId w:val="42"/>
              </w:numPr>
              <w:rPr>
                <w:rFonts w:asciiTheme="majorHAnsi" w:hAnsiTheme="majorHAnsi" w:cs="Arial"/>
              </w:rPr>
            </w:pPr>
            <w:r w:rsidRPr="00011B53">
              <w:rPr>
                <w:rFonts w:asciiTheme="majorHAnsi" w:hAnsiTheme="majorHAnsi" w:cs="Arial"/>
              </w:rPr>
              <w:t>Full-Text version</w:t>
            </w:r>
          </w:p>
        </w:tc>
      </w:tr>
      <w:tr w:rsidR="007E7D7C" w:rsidRPr="006E31F3" w14:paraId="075EFFFD" w14:textId="77777777" w:rsidTr="00F352D7">
        <w:trPr>
          <w:cnfStyle w:val="000000100000" w:firstRow="0" w:lastRow="0" w:firstColumn="0" w:lastColumn="0" w:oddVBand="0" w:evenVBand="0" w:oddHBand="1" w:evenHBand="0" w:firstRowFirstColumn="0" w:firstRowLastColumn="0" w:lastRowFirstColumn="0" w:lastRowLastColumn="0"/>
          <w:trHeight w:val="235"/>
        </w:trPr>
        <w:tc>
          <w:tcPr>
            <w:cnfStyle w:val="001000000000" w:firstRow="0" w:lastRow="0" w:firstColumn="1" w:lastColumn="0" w:oddVBand="0" w:evenVBand="0" w:oddHBand="0" w:evenHBand="0" w:firstRowFirstColumn="0" w:firstRowLastColumn="0" w:lastRowFirstColumn="0" w:lastRowLastColumn="0"/>
            <w:tcW w:w="8516" w:type="dxa"/>
          </w:tcPr>
          <w:p w14:paraId="5333DAD5" w14:textId="77777777" w:rsidR="007E7D7C" w:rsidRPr="006E31F3" w:rsidRDefault="007E7D7C" w:rsidP="007E7D7C">
            <w:pPr>
              <w:pStyle w:val="ListParagraph"/>
              <w:numPr>
                <w:ilvl w:val="0"/>
                <w:numId w:val="42"/>
              </w:numPr>
              <w:rPr>
                <w:rFonts w:asciiTheme="majorHAnsi" w:hAnsiTheme="majorHAnsi" w:cs="Arial"/>
              </w:rPr>
            </w:pPr>
            <w:r w:rsidRPr="00011B53">
              <w:rPr>
                <w:rFonts w:asciiTheme="majorHAnsi" w:hAnsiTheme="majorHAnsi" w:cs="Arial"/>
              </w:rPr>
              <w:t>Adult population</w:t>
            </w:r>
          </w:p>
        </w:tc>
      </w:tr>
      <w:tr w:rsidR="007E7D7C" w:rsidRPr="006E31F3" w14:paraId="2CDF650D" w14:textId="77777777" w:rsidTr="00F352D7">
        <w:trPr>
          <w:trHeight w:val="235"/>
        </w:trPr>
        <w:tc>
          <w:tcPr>
            <w:cnfStyle w:val="001000000000" w:firstRow="0" w:lastRow="0" w:firstColumn="1" w:lastColumn="0" w:oddVBand="0" w:evenVBand="0" w:oddHBand="0" w:evenHBand="0" w:firstRowFirstColumn="0" w:firstRowLastColumn="0" w:lastRowFirstColumn="0" w:lastRowLastColumn="0"/>
            <w:tcW w:w="8516" w:type="dxa"/>
          </w:tcPr>
          <w:p w14:paraId="628F41E2" w14:textId="77777777" w:rsidR="007E7D7C" w:rsidRPr="006E31F3" w:rsidRDefault="007E7D7C" w:rsidP="007E7D7C">
            <w:pPr>
              <w:pStyle w:val="ListParagraph"/>
              <w:numPr>
                <w:ilvl w:val="0"/>
                <w:numId w:val="42"/>
              </w:numPr>
              <w:rPr>
                <w:rFonts w:asciiTheme="majorHAnsi" w:hAnsiTheme="majorHAnsi" w:cs="Arial"/>
              </w:rPr>
            </w:pPr>
            <w:r w:rsidRPr="00011B53">
              <w:rPr>
                <w:rFonts w:asciiTheme="majorHAnsi" w:hAnsiTheme="majorHAnsi" w:cs="Arial"/>
              </w:rPr>
              <w:t>FITT principles</w:t>
            </w:r>
          </w:p>
        </w:tc>
      </w:tr>
      <w:tr w:rsidR="007E7D7C" w:rsidRPr="006E31F3" w14:paraId="24D61997" w14:textId="77777777" w:rsidTr="00F352D7">
        <w:trPr>
          <w:cnfStyle w:val="000000100000" w:firstRow="0" w:lastRow="0" w:firstColumn="0" w:lastColumn="0" w:oddVBand="0" w:evenVBand="0" w:oddHBand="1" w:evenHBand="0" w:firstRowFirstColumn="0" w:firstRowLastColumn="0" w:lastRowFirstColumn="0" w:lastRowLastColumn="0"/>
          <w:trHeight w:val="235"/>
        </w:trPr>
        <w:tc>
          <w:tcPr>
            <w:cnfStyle w:val="001000000000" w:firstRow="0" w:lastRow="0" w:firstColumn="1" w:lastColumn="0" w:oddVBand="0" w:evenVBand="0" w:oddHBand="0" w:evenHBand="0" w:firstRowFirstColumn="0" w:firstRowLastColumn="0" w:lastRowFirstColumn="0" w:lastRowLastColumn="0"/>
            <w:tcW w:w="8516" w:type="dxa"/>
          </w:tcPr>
          <w:p w14:paraId="1134776C" w14:textId="77777777" w:rsidR="007E7D7C" w:rsidRPr="006E31F3" w:rsidRDefault="007E7D7C" w:rsidP="007E7D7C">
            <w:pPr>
              <w:pStyle w:val="ListParagraph"/>
              <w:numPr>
                <w:ilvl w:val="0"/>
                <w:numId w:val="42"/>
              </w:numPr>
              <w:rPr>
                <w:rFonts w:asciiTheme="majorHAnsi" w:hAnsiTheme="majorHAnsi" w:cs="Arial"/>
              </w:rPr>
            </w:pPr>
            <w:r w:rsidRPr="00011B53">
              <w:rPr>
                <w:rFonts w:asciiTheme="majorHAnsi" w:hAnsiTheme="majorHAnsi" w:cs="Arial"/>
              </w:rPr>
              <w:t>Control or Other-Intensity group</w:t>
            </w:r>
          </w:p>
        </w:tc>
      </w:tr>
    </w:tbl>
    <w:p w14:paraId="44A087E7" w14:textId="77777777" w:rsidR="007E7D7C" w:rsidRDefault="007E7D7C" w:rsidP="007E7D7C">
      <w:pPr>
        <w:spacing w:line="480" w:lineRule="auto"/>
        <w:rPr>
          <w:rFonts w:asciiTheme="majorHAnsi" w:hAnsiTheme="majorHAnsi" w:cs="Arial"/>
          <w:b/>
          <w:color w:val="000000" w:themeColor="text1"/>
        </w:rPr>
      </w:pPr>
    </w:p>
    <w:p w14:paraId="5D8A7EC9" w14:textId="77777777" w:rsidR="007E7D7C" w:rsidRDefault="007E7D7C" w:rsidP="007E7D7C">
      <w:pPr>
        <w:spacing w:line="480" w:lineRule="auto"/>
        <w:outlineLvl w:val="0"/>
        <w:rPr>
          <w:rFonts w:asciiTheme="majorHAnsi" w:hAnsiTheme="majorHAnsi" w:cs="Arial"/>
          <w:b/>
        </w:rPr>
      </w:pPr>
      <w:r w:rsidRPr="00EE0C93">
        <w:rPr>
          <w:rFonts w:asciiTheme="majorHAnsi" w:hAnsiTheme="majorHAnsi" w:cs="Arial"/>
          <w:b/>
          <w:color w:val="000000" w:themeColor="text1"/>
        </w:rPr>
        <w:t xml:space="preserve">2.3 Methodology of Quality Assessment </w:t>
      </w:r>
    </w:p>
    <w:p w14:paraId="252EC501" w14:textId="77777777" w:rsidR="007E7D7C" w:rsidRDefault="007E7D7C" w:rsidP="007E7D7C">
      <w:pPr>
        <w:spacing w:line="480" w:lineRule="auto"/>
        <w:rPr>
          <w:rFonts w:asciiTheme="majorHAnsi" w:hAnsiTheme="majorHAnsi" w:cs="Arial"/>
          <w:color w:val="000000" w:themeColor="text1"/>
        </w:rPr>
      </w:pPr>
      <w:r w:rsidRPr="00887F76">
        <w:rPr>
          <w:rFonts w:asciiTheme="majorHAnsi" w:hAnsiTheme="majorHAnsi" w:cs="Arial"/>
          <w:color w:val="000000" w:themeColor="text1"/>
        </w:rPr>
        <w:t xml:space="preserve">Even though HIIT may be considered a relatively new phenomenon, it has sparked interest across </w:t>
      </w:r>
      <w:r>
        <w:rPr>
          <w:rFonts w:asciiTheme="majorHAnsi" w:hAnsiTheme="majorHAnsi" w:cs="Arial"/>
          <w:color w:val="000000" w:themeColor="text1"/>
        </w:rPr>
        <w:t>a range of research disciplines</w:t>
      </w:r>
      <w:r w:rsidRPr="00887F76">
        <w:rPr>
          <w:rFonts w:asciiTheme="majorHAnsi" w:hAnsiTheme="majorHAnsi" w:cs="Arial"/>
          <w:color w:val="000000" w:themeColor="text1"/>
        </w:rPr>
        <w:t xml:space="preserve"> therefore it was necessary to search a range of specialist databases to locate significant literature. </w:t>
      </w:r>
      <w:r>
        <w:rPr>
          <w:rFonts w:asciiTheme="majorHAnsi" w:hAnsiTheme="majorHAnsi" w:cs="Arial"/>
          <w:color w:val="000000" w:themeColor="text1"/>
        </w:rPr>
        <w:t xml:space="preserve"> </w:t>
      </w:r>
      <w:r w:rsidRPr="00887F76">
        <w:rPr>
          <w:rFonts w:asciiTheme="majorHAnsi" w:hAnsiTheme="majorHAnsi" w:cs="Arial"/>
          <w:color w:val="000000" w:themeColor="text1"/>
        </w:rPr>
        <w:t xml:space="preserve">Initial literature searches revealed that the earliest published study investigating the effects of HIIT on the </w:t>
      </w:r>
      <w:r>
        <w:rPr>
          <w:rFonts w:asciiTheme="majorHAnsi" w:hAnsiTheme="majorHAnsi" w:cs="Arial"/>
          <w:color w:val="000000" w:themeColor="text1"/>
        </w:rPr>
        <w:t xml:space="preserve">human </w:t>
      </w:r>
      <w:r w:rsidRPr="00887F76">
        <w:rPr>
          <w:rFonts w:asciiTheme="majorHAnsi" w:hAnsiTheme="majorHAnsi" w:cs="Arial"/>
          <w:color w:val="000000" w:themeColor="text1"/>
        </w:rPr>
        <w:t>body was conducte</w:t>
      </w:r>
      <w:r>
        <w:rPr>
          <w:rFonts w:asciiTheme="majorHAnsi" w:hAnsiTheme="majorHAnsi" w:cs="Arial"/>
          <w:color w:val="000000" w:themeColor="text1"/>
        </w:rPr>
        <w:t>d in 1996 (Tabata et al., 1996)</w:t>
      </w:r>
      <w:r w:rsidRPr="00887F76">
        <w:rPr>
          <w:rFonts w:asciiTheme="majorHAnsi" w:hAnsiTheme="majorHAnsi" w:cs="Arial"/>
          <w:color w:val="000000" w:themeColor="text1"/>
        </w:rPr>
        <w:t xml:space="preserve"> therefore databases were searched for studies from 1996 onwards.  Searches were performed up to </w:t>
      </w:r>
      <w:r>
        <w:rPr>
          <w:rFonts w:asciiTheme="majorHAnsi" w:hAnsiTheme="majorHAnsi" w:cs="Arial"/>
          <w:color w:val="000000" w:themeColor="text1"/>
        </w:rPr>
        <w:t>June 2016.</w:t>
      </w:r>
      <w:r w:rsidRPr="00887F76">
        <w:rPr>
          <w:rFonts w:asciiTheme="majorHAnsi" w:hAnsiTheme="majorHAnsi" w:cs="Arial"/>
          <w:color w:val="000000" w:themeColor="text1"/>
        </w:rPr>
        <w:t xml:space="preserve">  To improv</w:t>
      </w:r>
      <w:r>
        <w:rPr>
          <w:rFonts w:asciiTheme="majorHAnsi" w:hAnsiTheme="majorHAnsi" w:cs="Arial"/>
          <w:color w:val="000000" w:themeColor="text1"/>
        </w:rPr>
        <w:t>e the precision of the searches</w:t>
      </w:r>
      <w:r w:rsidRPr="00887F76">
        <w:rPr>
          <w:rFonts w:asciiTheme="majorHAnsi" w:hAnsiTheme="majorHAnsi" w:cs="Arial"/>
          <w:color w:val="000000" w:themeColor="text1"/>
        </w:rPr>
        <w:t xml:space="preserve"> and reduce the numbe</w:t>
      </w:r>
      <w:r>
        <w:rPr>
          <w:rFonts w:asciiTheme="majorHAnsi" w:hAnsiTheme="majorHAnsi" w:cs="Arial"/>
          <w:color w:val="000000" w:themeColor="text1"/>
        </w:rPr>
        <w:t>r of unrelated studies returned,</w:t>
      </w:r>
      <w:r w:rsidRPr="00887F76">
        <w:rPr>
          <w:rFonts w:asciiTheme="majorHAnsi" w:hAnsiTheme="majorHAnsi" w:cs="Arial"/>
          <w:color w:val="000000" w:themeColor="text1"/>
        </w:rPr>
        <w:t xml:space="preserve"> wherever possible</w:t>
      </w:r>
      <w:r>
        <w:rPr>
          <w:rFonts w:asciiTheme="majorHAnsi" w:hAnsiTheme="majorHAnsi" w:cs="Arial"/>
          <w:color w:val="000000" w:themeColor="text1"/>
        </w:rPr>
        <w:t>,</w:t>
      </w:r>
      <w:r w:rsidRPr="00887F76">
        <w:rPr>
          <w:rFonts w:asciiTheme="majorHAnsi" w:hAnsiTheme="majorHAnsi" w:cs="Arial"/>
          <w:color w:val="000000" w:themeColor="text1"/>
        </w:rPr>
        <w:t xml:space="preserve"> searches were limited by species (humans), population (non-patient) and age (adults 18+ years).  Full details of the electronic bibliographical search strategy used, and the number of records returned, are provided in </w:t>
      </w:r>
      <w:r>
        <w:rPr>
          <w:rFonts w:asciiTheme="majorHAnsi" w:hAnsiTheme="majorHAnsi" w:cs="Arial"/>
          <w:color w:val="000000" w:themeColor="text1"/>
        </w:rPr>
        <w:t>Table 1.3</w:t>
      </w:r>
      <w:r w:rsidRPr="00FB415A">
        <w:rPr>
          <w:rFonts w:asciiTheme="majorHAnsi" w:hAnsiTheme="majorHAnsi" w:cs="Arial"/>
          <w:color w:val="000000" w:themeColor="text1"/>
        </w:rPr>
        <w:t xml:space="preserve">.  The inclusion of grey literature in a systematic review may help to overcome some of the problems of publication bias (Hopewell, McDonald, Clarke, &amp; Egger, 2007).  </w:t>
      </w:r>
      <w:r>
        <w:rPr>
          <w:rFonts w:asciiTheme="majorHAnsi" w:hAnsiTheme="majorHAnsi" w:cs="Arial"/>
          <w:color w:val="000000" w:themeColor="text1"/>
        </w:rPr>
        <w:t>The</w:t>
      </w:r>
      <w:r w:rsidRPr="00FB415A">
        <w:rPr>
          <w:rFonts w:asciiTheme="majorHAnsi" w:hAnsiTheme="majorHAnsi" w:cs="Arial"/>
          <w:color w:val="000000" w:themeColor="text1"/>
        </w:rPr>
        <w:t xml:space="preserve"> source of grey literature used in this review was the ZETOC database (details included in </w:t>
      </w:r>
      <w:r>
        <w:rPr>
          <w:rFonts w:asciiTheme="majorHAnsi" w:hAnsiTheme="majorHAnsi" w:cs="Arial"/>
          <w:color w:val="000000" w:themeColor="text1"/>
        </w:rPr>
        <w:t>Table 1.3</w:t>
      </w:r>
      <w:r w:rsidRPr="00FB415A">
        <w:rPr>
          <w:rFonts w:asciiTheme="majorHAnsi" w:hAnsiTheme="majorHAnsi" w:cs="Arial"/>
          <w:color w:val="000000" w:themeColor="text1"/>
        </w:rPr>
        <w:t>).</w:t>
      </w:r>
      <w:r>
        <w:rPr>
          <w:rFonts w:asciiTheme="majorHAnsi" w:hAnsiTheme="majorHAnsi" w:cs="Arial"/>
          <w:color w:val="000000" w:themeColor="text1"/>
        </w:rPr>
        <w:t xml:space="preserve"> </w:t>
      </w:r>
      <w:r w:rsidRPr="00887F76">
        <w:rPr>
          <w:rFonts w:asciiTheme="majorHAnsi" w:hAnsiTheme="majorHAnsi" w:cs="Arial"/>
          <w:color w:val="000000" w:themeColor="text1"/>
        </w:rPr>
        <w:t xml:space="preserve"> </w:t>
      </w:r>
    </w:p>
    <w:p w14:paraId="0E4884FE" w14:textId="77777777" w:rsidR="007E7D7C" w:rsidRDefault="007E7D7C" w:rsidP="007E7D7C">
      <w:pPr>
        <w:rPr>
          <w:rFonts w:asciiTheme="majorHAnsi" w:hAnsiTheme="majorHAnsi" w:cs="Arial"/>
          <w:color w:val="000000" w:themeColor="text1"/>
        </w:rPr>
      </w:pPr>
    </w:p>
    <w:p w14:paraId="0F22BEA5" w14:textId="77777777" w:rsidR="007E7D7C" w:rsidRDefault="007E7D7C" w:rsidP="007E7D7C">
      <w:pPr>
        <w:rPr>
          <w:rFonts w:asciiTheme="majorHAnsi" w:hAnsiTheme="majorHAnsi" w:cs="Arial"/>
          <w:color w:val="000000" w:themeColor="text1"/>
        </w:rPr>
      </w:pPr>
    </w:p>
    <w:p w14:paraId="42F88686" w14:textId="77777777" w:rsidR="007E7D7C" w:rsidRDefault="007E7D7C" w:rsidP="007E7D7C">
      <w:pPr>
        <w:rPr>
          <w:rFonts w:asciiTheme="majorHAnsi" w:hAnsiTheme="majorHAnsi" w:cs="Arial"/>
          <w:color w:val="000000" w:themeColor="text1"/>
        </w:rPr>
      </w:pPr>
    </w:p>
    <w:p w14:paraId="534DA090" w14:textId="77777777" w:rsidR="007E7D7C" w:rsidRDefault="007E7D7C" w:rsidP="007E7D7C">
      <w:pPr>
        <w:rPr>
          <w:rFonts w:asciiTheme="majorHAnsi" w:hAnsiTheme="majorHAnsi" w:cs="Arial"/>
          <w:color w:val="000000" w:themeColor="text1"/>
        </w:rPr>
      </w:pPr>
    </w:p>
    <w:p w14:paraId="6415A501" w14:textId="77777777" w:rsidR="007E7D7C" w:rsidRDefault="007E7D7C" w:rsidP="007E7D7C">
      <w:pPr>
        <w:rPr>
          <w:rFonts w:asciiTheme="majorHAnsi" w:hAnsiTheme="majorHAnsi" w:cs="Arial"/>
          <w:color w:val="000000" w:themeColor="text1"/>
        </w:rPr>
      </w:pPr>
    </w:p>
    <w:p w14:paraId="2D67F866" w14:textId="77777777" w:rsidR="007E7D7C" w:rsidRPr="00FB415A" w:rsidRDefault="007E7D7C" w:rsidP="007E7D7C">
      <w:pPr>
        <w:outlineLvl w:val="0"/>
        <w:rPr>
          <w:rFonts w:asciiTheme="majorHAnsi" w:hAnsiTheme="majorHAnsi" w:cs="Arial"/>
          <w:b/>
          <w:color w:val="000000" w:themeColor="text1"/>
        </w:rPr>
      </w:pPr>
      <w:r>
        <w:rPr>
          <w:rFonts w:asciiTheme="majorHAnsi" w:hAnsiTheme="majorHAnsi" w:cs="Arial"/>
          <w:b/>
          <w:color w:val="000000" w:themeColor="text1"/>
        </w:rPr>
        <w:lastRenderedPageBreak/>
        <w:t>Table 1.3</w:t>
      </w:r>
      <w:r w:rsidRPr="005E37E8">
        <w:rPr>
          <w:rFonts w:asciiTheme="majorHAnsi" w:hAnsiTheme="majorHAnsi" w:cs="Arial"/>
          <w:b/>
          <w:color w:val="000000" w:themeColor="text1"/>
        </w:rPr>
        <w:t xml:space="preserve"> </w:t>
      </w:r>
      <w:r>
        <w:rPr>
          <w:rFonts w:asciiTheme="majorHAnsi" w:hAnsiTheme="majorHAnsi" w:cs="Arial"/>
          <w:b/>
          <w:color w:val="000000" w:themeColor="text1"/>
        </w:rPr>
        <w:t>Results of search of electronic bibliographical d</w:t>
      </w:r>
      <w:r w:rsidRPr="005E37E8">
        <w:rPr>
          <w:rFonts w:asciiTheme="majorHAnsi" w:hAnsiTheme="majorHAnsi" w:cs="Arial"/>
          <w:b/>
          <w:color w:val="000000" w:themeColor="text1"/>
        </w:rPr>
        <w:t xml:space="preserve">atabases </w:t>
      </w:r>
    </w:p>
    <w:tbl>
      <w:tblPr>
        <w:tblStyle w:val="LightList"/>
        <w:tblW w:w="5436" w:type="pct"/>
        <w:tblLayout w:type="fixed"/>
        <w:tblLook w:val="04A0" w:firstRow="1" w:lastRow="0" w:firstColumn="1" w:lastColumn="0" w:noHBand="0" w:noVBand="1"/>
      </w:tblPr>
      <w:tblGrid>
        <w:gridCol w:w="3121"/>
        <w:gridCol w:w="1420"/>
        <w:gridCol w:w="1560"/>
        <w:gridCol w:w="1142"/>
        <w:gridCol w:w="1195"/>
        <w:gridCol w:w="828"/>
      </w:tblGrid>
      <w:tr w:rsidR="007E7D7C" w:rsidRPr="00B32D33" w14:paraId="79D782B7" w14:textId="77777777" w:rsidTr="00F352D7">
        <w:trPr>
          <w:cnfStyle w:val="100000000000" w:firstRow="1" w:lastRow="0" w:firstColumn="0" w:lastColumn="0" w:oddVBand="0" w:evenVBand="0" w:oddHBand="0" w:evenHBand="0" w:firstRowFirstColumn="0" w:firstRowLastColumn="0" w:lastRowFirstColumn="0" w:lastRowLastColumn="0"/>
          <w:trHeight w:val="558"/>
        </w:trPr>
        <w:tc>
          <w:tcPr>
            <w:cnfStyle w:val="001000000000" w:firstRow="0" w:lastRow="0" w:firstColumn="1" w:lastColumn="0" w:oddVBand="0" w:evenVBand="0" w:oddHBand="0" w:evenHBand="0" w:firstRowFirstColumn="0" w:firstRowLastColumn="0" w:lastRowFirstColumn="0" w:lastRowLastColumn="0"/>
            <w:tcW w:w="1684" w:type="pct"/>
          </w:tcPr>
          <w:p w14:paraId="08B11D27" w14:textId="77777777" w:rsidR="007E7D7C" w:rsidRPr="00B32D33" w:rsidRDefault="007E7D7C" w:rsidP="00F352D7">
            <w:pPr>
              <w:rPr>
                <w:rFonts w:asciiTheme="majorHAnsi" w:hAnsiTheme="majorHAnsi"/>
                <w:b w:val="0"/>
                <w:sz w:val="20"/>
                <w:szCs w:val="20"/>
              </w:rPr>
            </w:pPr>
            <w:r w:rsidRPr="00B32D33">
              <w:rPr>
                <w:rFonts w:asciiTheme="majorHAnsi" w:hAnsiTheme="majorHAnsi"/>
                <w:b w:val="0"/>
                <w:sz w:val="20"/>
                <w:szCs w:val="20"/>
              </w:rPr>
              <w:t>Databases/</w:t>
            </w:r>
          </w:p>
          <w:p w14:paraId="0DB80836" w14:textId="77777777" w:rsidR="007E7D7C" w:rsidRPr="00B32D33" w:rsidRDefault="007E7D7C" w:rsidP="00F352D7">
            <w:pPr>
              <w:rPr>
                <w:rFonts w:asciiTheme="majorHAnsi" w:hAnsiTheme="majorHAnsi"/>
                <w:b w:val="0"/>
                <w:sz w:val="20"/>
                <w:szCs w:val="20"/>
              </w:rPr>
            </w:pPr>
            <w:r w:rsidRPr="00B32D33">
              <w:rPr>
                <w:rFonts w:asciiTheme="majorHAnsi" w:hAnsiTheme="majorHAnsi"/>
                <w:b w:val="0"/>
                <w:sz w:val="20"/>
                <w:szCs w:val="20"/>
              </w:rPr>
              <w:t>Search Terms</w:t>
            </w:r>
          </w:p>
        </w:tc>
        <w:tc>
          <w:tcPr>
            <w:tcW w:w="766" w:type="pct"/>
          </w:tcPr>
          <w:p w14:paraId="681FA514" w14:textId="77777777" w:rsidR="007E7D7C" w:rsidRPr="00B32D33"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b w:val="0"/>
                <w:sz w:val="20"/>
                <w:szCs w:val="20"/>
              </w:rPr>
            </w:pPr>
            <w:r w:rsidRPr="00B32D33">
              <w:rPr>
                <w:rFonts w:asciiTheme="majorHAnsi" w:hAnsiTheme="majorHAnsi"/>
                <w:b w:val="0"/>
                <w:sz w:val="20"/>
                <w:szCs w:val="20"/>
              </w:rPr>
              <w:t>Science Direct</w:t>
            </w:r>
          </w:p>
        </w:tc>
        <w:tc>
          <w:tcPr>
            <w:tcW w:w="842" w:type="pct"/>
          </w:tcPr>
          <w:p w14:paraId="210CE994" w14:textId="77777777" w:rsidR="007E7D7C" w:rsidRPr="00B32D33"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b w:val="0"/>
                <w:sz w:val="20"/>
                <w:szCs w:val="20"/>
              </w:rPr>
            </w:pPr>
            <w:r w:rsidRPr="00B32D33">
              <w:rPr>
                <w:rFonts w:asciiTheme="majorHAnsi" w:hAnsiTheme="majorHAnsi"/>
                <w:b w:val="0"/>
                <w:sz w:val="20"/>
                <w:szCs w:val="20"/>
              </w:rPr>
              <w:t>NCBI (PubMed)</w:t>
            </w:r>
          </w:p>
        </w:tc>
        <w:tc>
          <w:tcPr>
            <w:tcW w:w="616" w:type="pct"/>
          </w:tcPr>
          <w:p w14:paraId="0769892B" w14:textId="77777777" w:rsidR="007E7D7C" w:rsidRPr="00B32D33"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b w:val="0"/>
                <w:sz w:val="20"/>
                <w:szCs w:val="20"/>
              </w:rPr>
            </w:pPr>
            <w:r w:rsidRPr="00B32D33">
              <w:rPr>
                <w:rFonts w:asciiTheme="majorHAnsi" w:hAnsiTheme="majorHAnsi"/>
                <w:b w:val="0"/>
                <w:sz w:val="20"/>
                <w:szCs w:val="20"/>
              </w:rPr>
              <w:t>EBSCO*</w:t>
            </w:r>
          </w:p>
        </w:tc>
        <w:tc>
          <w:tcPr>
            <w:tcW w:w="645" w:type="pct"/>
          </w:tcPr>
          <w:p w14:paraId="76BFE526" w14:textId="77777777" w:rsidR="007E7D7C" w:rsidRPr="00B32D33"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b w:val="0"/>
                <w:sz w:val="20"/>
                <w:szCs w:val="20"/>
              </w:rPr>
            </w:pPr>
            <w:r w:rsidRPr="00B32D33">
              <w:rPr>
                <w:rFonts w:asciiTheme="majorHAnsi" w:hAnsiTheme="majorHAnsi"/>
                <w:b w:val="0"/>
                <w:sz w:val="20"/>
                <w:szCs w:val="20"/>
              </w:rPr>
              <w:t>Cochrane</w:t>
            </w:r>
          </w:p>
        </w:tc>
        <w:tc>
          <w:tcPr>
            <w:tcW w:w="447" w:type="pct"/>
          </w:tcPr>
          <w:p w14:paraId="3AC6DB4A" w14:textId="77777777" w:rsidR="007E7D7C" w:rsidRPr="00B32D33"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b w:val="0"/>
                <w:sz w:val="20"/>
                <w:szCs w:val="20"/>
              </w:rPr>
            </w:pPr>
            <w:r w:rsidRPr="00B32D33">
              <w:rPr>
                <w:rFonts w:asciiTheme="majorHAnsi" w:hAnsiTheme="majorHAnsi"/>
                <w:b w:val="0"/>
                <w:sz w:val="20"/>
                <w:szCs w:val="20"/>
              </w:rPr>
              <w:t>Zetoc</w:t>
            </w:r>
          </w:p>
        </w:tc>
      </w:tr>
      <w:tr w:rsidR="007E7D7C" w:rsidRPr="00B32D33" w14:paraId="755497FE" w14:textId="77777777" w:rsidTr="00F352D7">
        <w:trPr>
          <w:cnfStyle w:val="000000100000" w:firstRow="0" w:lastRow="0" w:firstColumn="0" w:lastColumn="0" w:oddVBand="0" w:evenVBand="0" w:oddHBand="1" w:evenHBand="0" w:firstRowFirstColumn="0" w:firstRowLastColumn="0" w:lastRowFirstColumn="0" w:lastRowLastColumn="0"/>
          <w:trHeight w:val="552"/>
        </w:trPr>
        <w:tc>
          <w:tcPr>
            <w:cnfStyle w:val="001000000000" w:firstRow="0" w:lastRow="0" w:firstColumn="1" w:lastColumn="0" w:oddVBand="0" w:evenVBand="0" w:oddHBand="0" w:evenHBand="0" w:firstRowFirstColumn="0" w:firstRowLastColumn="0" w:lastRowFirstColumn="0" w:lastRowLastColumn="0"/>
            <w:tcW w:w="1684" w:type="pct"/>
          </w:tcPr>
          <w:p w14:paraId="5BBEA8B4" w14:textId="77777777" w:rsidR="007E7D7C" w:rsidRPr="00B32D33" w:rsidRDefault="007E7D7C" w:rsidP="00F352D7">
            <w:pPr>
              <w:rPr>
                <w:rFonts w:asciiTheme="majorHAnsi" w:hAnsiTheme="majorHAnsi"/>
                <w:sz w:val="20"/>
                <w:szCs w:val="20"/>
              </w:rPr>
            </w:pPr>
            <w:r w:rsidRPr="00B32D33">
              <w:rPr>
                <w:rFonts w:asciiTheme="majorHAnsi" w:hAnsiTheme="majorHAnsi"/>
                <w:sz w:val="20"/>
                <w:szCs w:val="20"/>
              </w:rPr>
              <w:t>HIIT</w:t>
            </w:r>
          </w:p>
          <w:p w14:paraId="3C5AF5E8" w14:textId="77777777" w:rsidR="007E7D7C" w:rsidRPr="00B32D33" w:rsidRDefault="007E7D7C" w:rsidP="00F352D7">
            <w:pPr>
              <w:rPr>
                <w:rFonts w:asciiTheme="majorHAnsi" w:hAnsiTheme="majorHAnsi"/>
                <w:sz w:val="20"/>
                <w:szCs w:val="20"/>
              </w:rPr>
            </w:pPr>
            <w:r w:rsidRPr="00B32D33">
              <w:rPr>
                <w:rFonts w:asciiTheme="majorHAnsi" w:hAnsiTheme="majorHAnsi"/>
                <w:sz w:val="20"/>
                <w:szCs w:val="20"/>
              </w:rPr>
              <w:t>(1779)</w:t>
            </w:r>
          </w:p>
        </w:tc>
        <w:tc>
          <w:tcPr>
            <w:tcW w:w="766" w:type="pct"/>
          </w:tcPr>
          <w:p w14:paraId="08988A12" w14:textId="77777777" w:rsidR="007E7D7C" w:rsidRPr="00B32D33"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rPr>
            </w:pPr>
            <w:r w:rsidRPr="00B32D33">
              <w:rPr>
                <w:rFonts w:asciiTheme="majorHAnsi" w:hAnsiTheme="majorHAnsi"/>
                <w:sz w:val="20"/>
                <w:szCs w:val="20"/>
              </w:rPr>
              <w:t>807</w:t>
            </w:r>
          </w:p>
        </w:tc>
        <w:tc>
          <w:tcPr>
            <w:tcW w:w="842" w:type="pct"/>
          </w:tcPr>
          <w:p w14:paraId="5EF57E46" w14:textId="77777777" w:rsidR="007E7D7C" w:rsidRPr="00B32D33"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rPr>
            </w:pPr>
            <w:r w:rsidRPr="00B32D33">
              <w:rPr>
                <w:rFonts w:asciiTheme="majorHAnsi" w:hAnsiTheme="majorHAnsi"/>
                <w:sz w:val="20"/>
                <w:szCs w:val="20"/>
              </w:rPr>
              <w:t>276</w:t>
            </w:r>
          </w:p>
        </w:tc>
        <w:tc>
          <w:tcPr>
            <w:tcW w:w="616" w:type="pct"/>
          </w:tcPr>
          <w:p w14:paraId="0AFA23F1" w14:textId="77777777" w:rsidR="007E7D7C" w:rsidRPr="00B32D33"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rPr>
            </w:pPr>
            <w:r w:rsidRPr="00B32D33">
              <w:rPr>
                <w:rFonts w:asciiTheme="majorHAnsi" w:hAnsiTheme="majorHAnsi"/>
                <w:sz w:val="20"/>
                <w:szCs w:val="20"/>
              </w:rPr>
              <w:t>567</w:t>
            </w:r>
          </w:p>
        </w:tc>
        <w:tc>
          <w:tcPr>
            <w:tcW w:w="645" w:type="pct"/>
          </w:tcPr>
          <w:p w14:paraId="3941863B" w14:textId="77777777" w:rsidR="007E7D7C" w:rsidRPr="00B32D33"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rPr>
            </w:pPr>
            <w:r w:rsidRPr="00B32D33">
              <w:rPr>
                <w:rFonts w:asciiTheme="majorHAnsi" w:hAnsiTheme="majorHAnsi"/>
                <w:sz w:val="20"/>
                <w:szCs w:val="20"/>
              </w:rPr>
              <w:t>63</w:t>
            </w:r>
          </w:p>
        </w:tc>
        <w:tc>
          <w:tcPr>
            <w:tcW w:w="447" w:type="pct"/>
          </w:tcPr>
          <w:p w14:paraId="21C74952" w14:textId="77777777" w:rsidR="007E7D7C" w:rsidRPr="00B32D33"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sz w:val="20"/>
                <w:szCs w:val="20"/>
              </w:rPr>
            </w:pPr>
            <w:r w:rsidRPr="00B32D33">
              <w:rPr>
                <w:rFonts w:asciiTheme="majorHAnsi" w:hAnsiTheme="majorHAnsi"/>
                <w:sz w:val="20"/>
                <w:szCs w:val="20"/>
              </w:rPr>
              <w:t>66</w:t>
            </w:r>
          </w:p>
        </w:tc>
      </w:tr>
      <w:tr w:rsidR="007E7D7C" w:rsidRPr="00B32D33" w14:paraId="2846B2C4" w14:textId="77777777" w:rsidTr="00F352D7">
        <w:trPr>
          <w:trHeight w:val="715"/>
        </w:trPr>
        <w:tc>
          <w:tcPr>
            <w:cnfStyle w:val="001000000000" w:firstRow="0" w:lastRow="0" w:firstColumn="1" w:lastColumn="0" w:oddVBand="0" w:evenVBand="0" w:oddHBand="0" w:evenHBand="0" w:firstRowFirstColumn="0" w:firstRowLastColumn="0" w:lastRowFirstColumn="0" w:lastRowLastColumn="0"/>
            <w:tcW w:w="1684" w:type="pct"/>
          </w:tcPr>
          <w:p w14:paraId="4957D6DF" w14:textId="77777777" w:rsidR="007E7D7C" w:rsidRPr="00B32D33" w:rsidRDefault="007E7D7C" w:rsidP="00F352D7">
            <w:pPr>
              <w:rPr>
                <w:rFonts w:asciiTheme="majorHAnsi" w:hAnsiTheme="majorHAnsi"/>
                <w:sz w:val="20"/>
                <w:szCs w:val="20"/>
              </w:rPr>
            </w:pPr>
            <w:r>
              <w:rPr>
                <w:rFonts w:asciiTheme="majorHAnsi" w:hAnsiTheme="majorHAnsi"/>
                <w:sz w:val="20"/>
                <w:szCs w:val="20"/>
              </w:rPr>
              <w:t>HIIT ‘AND’ a</w:t>
            </w:r>
            <w:r w:rsidRPr="00B32D33">
              <w:rPr>
                <w:rFonts w:asciiTheme="majorHAnsi" w:hAnsiTheme="majorHAnsi"/>
                <w:sz w:val="20"/>
                <w:szCs w:val="20"/>
              </w:rPr>
              <w:t xml:space="preserve">dult </w:t>
            </w:r>
          </w:p>
          <w:p w14:paraId="49DAFC8E" w14:textId="77777777" w:rsidR="007E7D7C" w:rsidRPr="00B32D33" w:rsidRDefault="007E7D7C" w:rsidP="00F352D7">
            <w:pPr>
              <w:rPr>
                <w:rFonts w:asciiTheme="majorHAnsi" w:hAnsiTheme="majorHAnsi"/>
                <w:sz w:val="20"/>
                <w:szCs w:val="20"/>
              </w:rPr>
            </w:pPr>
            <w:r w:rsidRPr="00B32D33">
              <w:rPr>
                <w:rFonts w:asciiTheme="majorHAnsi" w:hAnsiTheme="majorHAnsi"/>
                <w:sz w:val="20"/>
                <w:szCs w:val="20"/>
              </w:rPr>
              <w:t>‘NOT’ patien</w:t>
            </w:r>
            <w:r>
              <w:rPr>
                <w:rFonts w:asciiTheme="majorHAnsi" w:hAnsiTheme="majorHAnsi"/>
                <w:sz w:val="20"/>
                <w:szCs w:val="20"/>
              </w:rPr>
              <w:t xml:space="preserve">t/trained/ disease adolescent </w:t>
            </w:r>
            <w:r w:rsidRPr="00B32D33">
              <w:rPr>
                <w:rFonts w:asciiTheme="majorHAnsi" w:hAnsiTheme="majorHAnsi"/>
                <w:sz w:val="20"/>
                <w:szCs w:val="20"/>
              </w:rPr>
              <w:t>(214)</w:t>
            </w:r>
          </w:p>
        </w:tc>
        <w:tc>
          <w:tcPr>
            <w:tcW w:w="766" w:type="pct"/>
          </w:tcPr>
          <w:p w14:paraId="7117C1BA" w14:textId="77777777" w:rsidR="007E7D7C" w:rsidRPr="00B32D33"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B32D33">
              <w:rPr>
                <w:rFonts w:asciiTheme="majorHAnsi" w:hAnsiTheme="majorHAnsi"/>
                <w:sz w:val="20"/>
                <w:szCs w:val="20"/>
              </w:rPr>
              <w:t>57</w:t>
            </w:r>
          </w:p>
        </w:tc>
        <w:tc>
          <w:tcPr>
            <w:tcW w:w="842" w:type="pct"/>
          </w:tcPr>
          <w:p w14:paraId="376FFD39" w14:textId="77777777" w:rsidR="007E7D7C" w:rsidRPr="00B32D33"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B32D33">
              <w:rPr>
                <w:rFonts w:asciiTheme="majorHAnsi" w:hAnsiTheme="majorHAnsi"/>
                <w:sz w:val="20"/>
                <w:szCs w:val="20"/>
              </w:rPr>
              <w:t>94</w:t>
            </w:r>
          </w:p>
        </w:tc>
        <w:tc>
          <w:tcPr>
            <w:tcW w:w="616" w:type="pct"/>
          </w:tcPr>
          <w:p w14:paraId="5E5248E6" w14:textId="77777777" w:rsidR="007E7D7C" w:rsidRPr="00B32D33"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20"/>
                <w:szCs w:val="20"/>
              </w:rPr>
            </w:pPr>
            <w:r w:rsidRPr="00B32D33">
              <w:rPr>
                <w:rFonts w:asciiTheme="majorHAnsi" w:hAnsiTheme="majorHAnsi" w:cs="Arial"/>
                <w:sz w:val="20"/>
                <w:szCs w:val="20"/>
              </w:rPr>
              <w:t>28</w:t>
            </w:r>
          </w:p>
        </w:tc>
        <w:tc>
          <w:tcPr>
            <w:tcW w:w="645" w:type="pct"/>
          </w:tcPr>
          <w:p w14:paraId="15C38D8D" w14:textId="77777777" w:rsidR="007E7D7C" w:rsidRPr="00B32D33"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20"/>
                <w:szCs w:val="20"/>
              </w:rPr>
            </w:pPr>
            <w:r w:rsidRPr="00B32D33">
              <w:rPr>
                <w:rFonts w:asciiTheme="majorHAnsi" w:hAnsiTheme="majorHAnsi" w:cs="Arial"/>
                <w:sz w:val="20"/>
                <w:szCs w:val="20"/>
              </w:rPr>
              <w:t>21</w:t>
            </w:r>
          </w:p>
        </w:tc>
        <w:tc>
          <w:tcPr>
            <w:tcW w:w="447" w:type="pct"/>
          </w:tcPr>
          <w:p w14:paraId="0A1A2694" w14:textId="77777777" w:rsidR="007E7D7C" w:rsidRPr="00B32D33"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20"/>
                <w:szCs w:val="20"/>
              </w:rPr>
            </w:pPr>
            <w:r w:rsidRPr="00B32D33">
              <w:rPr>
                <w:rFonts w:asciiTheme="majorHAnsi" w:hAnsiTheme="majorHAnsi" w:cs="Arial"/>
                <w:sz w:val="20"/>
                <w:szCs w:val="20"/>
              </w:rPr>
              <w:t>14</w:t>
            </w:r>
          </w:p>
        </w:tc>
      </w:tr>
      <w:tr w:rsidR="007E7D7C" w:rsidRPr="00B32D33" w14:paraId="4B93D157" w14:textId="77777777" w:rsidTr="00F352D7">
        <w:trPr>
          <w:cnfStyle w:val="000000100000" w:firstRow="0" w:lastRow="0" w:firstColumn="0" w:lastColumn="0" w:oddVBand="0" w:evenVBand="0" w:oddHBand="1" w:evenHBand="0" w:firstRowFirstColumn="0" w:firstRowLastColumn="0" w:lastRowFirstColumn="0" w:lastRowLastColumn="0"/>
          <w:trHeight w:val="526"/>
        </w:trPr>
        <w:tc>
          <w:tcPr>
            <w:cnfStyle w:val="001000000000" w:firstRow="0" w:lastRow="0" w:firstColumn="1" w:lastColumn="0" w:oddVBand="0" w:evenVBand="0" w:oddHBand="0" w:evenHBand="0" w:firstRowFirstColumn="0" w:firstRowLastColumn="0" w:lastRowFirstColumn="0" w:lastRowLastColumn="0"/>
            <w:tcW w:w="1684" w:type="pct"/>
          </w:tcPr>
          <w:p w14:paraId="3B44C91E" w14:textId="77777777" w:rsidR="007E7D7C" w:rsidRPr="00B32D33" w:rsidRDefault="007E7D7C" w:rsidP="00F352D7">
            <w:pPr>
              <w:rPr>
                <w:rFonts w:asciiTheme="majorHAnsi" w:hAnsiTheme="majorHAnsi"/>
                <w:sz w:val="20"/>
                <w:szCs w:val="20"/>
              </w:rPr>
            </w:pPr>
            <w:r>
              <w:rPr>
                <w:rFonts w:asciiTheme="majorHAnsi" w:hAnsiTheme="majorHAnsi"/>
                <w:sz w:val="20"/>
                <w:szCs w:val="20"/>
              </w:rPr>
              <w:t xml:space="preserve">Final list: </w:t>
            </w:r>
            <w:r w:rsidRPr="00B32D33">
              <w:rPr>
                <w:rFonts w:asciiTheme="majorHAnsi" w:hAnsiTheme="majorHAnsi"/>
                <w:sz w:val="20"/>
                <w:szCs w:val="20"/>
              </w:rPr>
              <w:t>duplicates and non- eligible studies removed</w:t>
            </w:r>
          </w:p>
        </w:tc>
        <w:tc>
          <w:tcPr>
            <w:tcW w:w="3316" w:type="pct"/>
            <w:gridSpan w:val="5"/>
          </w:tcPr>
          <w:p w14:paraId="58E45B6A" w14:textId="77777777" w:rsidR="007E7D7C" w:rsidRPr="00B32D33"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20"/>
                <w:szCs w:val="20"/>
              </w:rPr>
            </w:pPr>
            <w:r>
              <w:rPr>
                <w:rFonts w:asciiTheme="majorHAnsi" w:hAnsiTheme="majorHAnsi" w:cs="Arial"/>
                <w:sz w:val="20"/>
                <w:szCs w:val="20"/>
              </w:rPr>
              <w:t>16</w:t>
            </w:r>
            <w:r w:rsidRPr="00B32D33">
              <w:rPr>
                <w:rFonts w:asciiTheme="majorHAnsi" w:hAnsiTheme="majorHAnsi" w:cs="Arial"/>
                <w:sz w:val="20"/>
                <w:szCs w:val="20"/>
              </w:rPr>
              <w:t xml:space="preserve"> studies remaining </w:t>
            </w:r>
            <w:r w:rsidRPr="006B223C">
              <w:rPr>
                <w:rFonts w:asciiTheme="majorHAnsi" w:hAnsiTheme="majorHAnsi" w:cs="Arial"/>
                <w:b/>
                <w:sz w:val="20"/>
                <w:szCs w:val="20"/>
              </w:rPr>
              <w:t>(see PRISMA flowchart Figure 1.1)</w:t>
            </w:r>
          </w:p>
        </w:tc>
      </w:tr>
    </w:tbl>
    <w:p w14:paraId="00D2DCA9" w14:textId="77777777" w:rsidR="007E7D7C" w:rsidRPr="000A0EDB" w:rsidRDefault="007E7D7C" w:rsidP="007E7D7C">
      <w:pPr>
        <w:rPr>
          <w:rFonts w:asciiTheme="majorHAnsi" w:hAnsiTheme="majorHAnsi" w:cs="Arial"/>
          <w:color w:val="000000" w:themeColor="text1"/>
        </w:rPr>
      </w:pPr>
      <w:r w:rsidRPr="000A0EDB">
        <w:rPr>
          <w:rFonts w:asciiTheme="majorHAnsi" w:hAnsiTheme="majorHAnsi"/>
          <w:sz w:val="20"/>
          <w:szCs w:val="20"/>
        </w:rPr>
        <w:t>*Medline, Psychology &amp; Behavioural Sciences Collection, CINHAL, SPORTDiscus with Full Text.  Full outline of screening can be found in Appendix 4.</w:t>
      </w:r>
      <w:r w:rsidRPr="000A0EDB">
        <w:rPr>
          <w:rFonts w:asciiTheme="majorHAnsi" w:hAnsiTheme="majorHAnsi" w:cs="Arial"/>
          <w:color w:val="000000" w:themeColor="text1"/>
        </w:rPr>
        <w:t xml:space="preserve"> </w:t>
      </w:r>
    </w:p>
    <w:p w14:paraId="34680202" w14:textId="77777777" w:rsidR="007E7D7C" w:rsidRDefault="007E7D7C" w:rsidP="007E7D7C">
      <w:pPr>
        <w:spacing w:line="480" w:lineRule="auto"/>
        <w:rPr>
          <w:rFonts w:asciiTheme="majorHAnsi" w:hAnsiTheme="majorHAnsi" w:cs="Arial"/>
          <w:color w:val="000000" w:themeColor="text1"/>
        </w:rPr>
      </w:pPr>
    </w:p>
    <w:p w14:paraId="1521CC90" w14:textId="77777777" w:rsidR="007E7D7C" w:rsidRDefault="007E7D7C" w:rsidP="007E7D7C">
      <w:pPr>
        <w:spacing w:line="480" w:lineRule="auto"/>
        <w:rPr>
          <w:rFonts w:asciiTheme="majorHAnsi" w:hAnsiTheme="majorHAnsi" w:cs="Arial"/>
          <w:color w:val="000000" w:themeColor="text1"/>
        </w:rPr>
      </w:pPr>
      <w:r w:rsidRPr="007E5FC0">
        <w:rPr>
          <w:rFonts w:asciiTheme="majorHAnsi" w:hAnsiTheme="majorHAnsi" w:cs="Arial"/>
          <w:color w:val="000000" w:themeColor="text1"/>
        </w:rPr>
        <w:t>Due to feasibility issues relating to translation, non-English language reports were excluded</w:t>
      </w:r>
      <w:r>
        <w:rPr>
          <w:rFonts w:asciiTheme="majorHAnsi" w:hAnsiTheme="majorHAnsi" w:cs="Arial"/>
          <w:color w:val="000000" w:themeColor="text1"/>
        </w:rPr>
        <w:t xml:space="preserve">.  </w:t>
      </w:r>
      <w:r w:rsidRPr="00B205E1">
        <w:rPr>
          <w:rFonts w:asciiTheme="majorHAnsi" w:hAnsiTheme="majorHAnsi" w:cs="Arial"/>
          <w:color w:val="000000" w:themeColor="text1"/>
        </w:rPr>
        <w:t xml:space="preserve">All studies that the met the full eligibility criteria were included in the final review </w:t>
      </w:r>
      <w:r>
        <w:rPr>
          <w:rFonts w:asciiTheme="majorHAnsi" w:hAnsiTheme="majorHAnsi" w:cs="Arial"/>
          <w:color w:val="000000" w:themeColor="text1"/>
        </w:rPr>
        <w:t>and t</w:t>
      </w:r>
      <w:r w:rsidRPr="00866253">
        <w:rPr>
          <w:rFonts w:asciiTheme="majorHAnsi" w:hAnsiTheme="majorHAnsi" w:cs="Arial"/>
          <w:color w:val="000000" w:themeColor="text1"/>
        </w:rPr>
        <w:t xml:space="preserve">he quality of methods reported in each included study was evaluated, using </w:t>
      </w:r>
      <w:r>
        <w:rPr>
          <w:rFonts w:asciiTheme="majorHAnsi" w:hAnsiTheme="majorHAnsi" w:cs="Arial"/>
          <w:color w:val="000000" w:themeColor="text1"/>
        </w:rPr>
        <w:t xml:space="preserve">a modified PEDro </w:t>
      </w:r>
      <w:r w:rsidRPr="00866253">
        <w:rPr>
          <w:rFonts w:asciiTheme="majorHAnsi" w:hAnsiTheme="majorHAnsi" w:cs="Arial"/>
          <w:color w:val="000000" w:themeColor="text1"/>
        </w:rPr>
        <w:t>Scale</w:t>
      </w:r>
      <w:r>
        <w:rPr>
          <w:rFonts w:asciiTheme="majorHAnsi" w:hAnsiTheme="majorHAnsi" w:cs="Arial"/>
          <w:color w:val="000000" w:themeColor="text1"/>
        </w:rPr>
        <w:t xml:space="preserve"> </w:t>
      </w:r>
      <w:r w:rsidRPr="006B223C">
        <w:rPr>
          <w:rFonts w:asciiTheme="majorHAnsi" w:hAnsiTheme="majorHAnsi" w:cs="Arial"/>
          <w:color w:val="000000" w:themeColor="text1"/>
        </w:rPr>
        <w:t>(Sherrington, Herbert, Maher, &amp; Moseley, 2000)</w:t>
      </w:r>
      <w:r>
        <w:rPr>
          <w:rFonts w:asciiTheme="majorHAnsi" w:hAnsiTheme="majorHAnsi" w:cs="Arial"/>
          <w:color w:val="000000" w:themeColor="text1"/>
        </w:rPr>
        <w:t xml:space="preserve"> of 8 criteria (removed #3 ‘allocation was concealed, #5 blinding of all subjects, #6 blinding of all assessors  - generally not possible in these studies)</w:t>
      </w:r>
      <w:r w:rsidRPr="00866253">
        <w:rPr>
          <w:rFonts w:asciiTheme="majorHAnsi" w:hAnsiTheme="majorHAnsi" w:cs="Arial"/>
          <w:color w:val="000000" w:themeColor="text1"/>
        </w:rPr>
        <w:t xml:space="preserve"> </w:t>
      </w:r>
      <w:r>
        <w:rPr>
          <w:rFonts w:asciiTheme="majorHAnsi" w:hAnsiTheme="majorHAnsi" w:cs="Arial"/>
          <w:color w:val="000000" w:themeColor="text1"/>
        </w:rPr>
        <w:t>(Table 1.4</w:t>
      </w:r>
      <w:r w:rsidRPr="00FB415A">
        <w:rPr>
          <w:rFonts w:asciiTheme="majorHAnsi" w:hAnsiTheme="majorHAnsi" w:cs="Arial"/>
          <w:color w:val="000000" w:themeColor="text1"/>
        </w:rPr>
        <w:t>).  A</w:t>
      </w:r>
      <w:r>
        <w:rPr>
          <w:rFonts w:asciiTheme="majorHAnsi" w:hAnsiTheme="majorHAnsi" w:cs="Arial"/>
          <w:color w:val="000000" w:themeColor="text1"/>
        </w:rPr>
        <w:t xml:space="preserve"> PEDro score of at least 5</w:t>
      </w:r>
      <w:r w:rsidRPr="00866253">
        <w:rPr>
          <w:rFonts w:asciiTheme="majorHAnsi" w:hAnsiTheme="majorHAnsi" w:cs="Arial"/>
          <w:color w:val="000000" w:themeColor="text1"/>
        </w:rPr>
        <w:t xml:space="preserve"> was required for inclusion in this study to limit ana</w:t>
      </w:r>
      <w:r>
        <w:rPr>
          <w:rFonts w:asciiTheme="majorHAnsi" w:hAnsiTheme="majorHAnsi" w:cs="Arial"/>
          <w:color w:val="000000" w:themeColor="text1"/>
        </w:rPr>
        <w:t xml:space="preserve">lytical bias of this review.  </w:t>
      </w:r>
      <w:r w:rsidRPr="00217ECE">
        <w:rPr>
          <w:rFonts w:asciiTheme="majorHAnsi" w:hAnsiTheme="majorHAnsi"/>
        </w:rPr>
        <w:t>Studies were considered eligible if they: (</w:t>
      </w:r>
      <w:r w:rsidRPr="00162216">
        <w:rPr>
          <w:rFonts w:asciiTheme="majorHAnsi" w:hAnsiTheme="majorHAnsi"/>
        </w:rPr>
        <w:t xml:space="preserve">1) examined adults; (2) included a control or </w:t>
      </w:r>
      <w:r w:rsidRPr="0056340C">
        <w:rPr>
          <w:rFonts w:asciiTheme="majorHAnsi" w:hAnsiTheme="majorHAnsi"/>
        </w:rPr>
        <w:t>moderate intensity comparison group; and (3) used a high intensity activity as defined by Weston et al., (2014).</w:t>
      </w:r>
      <w:r w:rsidRPr="00217ECE">
        <w:rPr>
          <w:rFonts w:asciiTheme="majorHAnsi" w:hAnsiTheme="majorHAnsi"/>
        </w:rPr>
        <w:t xml:space="preserve"> </w:t>
      </w:r>
      <w:r>
        <w:rPr>
          <w:rFonts w:asciiTheme="majorHAnsi" w:hAnsiTheme="majorHAnsi"/>
        </w:rPr>
        <w:t xml:space="preserve"> </w:t>
      </w:r>
      <w:r w:rsidRPr="00217ECE">
        <w:rPr>
          <w:rFonts w:asciiTheme="majorHAnsi" w:hAnsiTheme="majorHAnsi"/>
        </w:rPr>
        <w:t>Conference abstracts, dissertations, theses and articles published in non-peer-</w:t>
      </w:r>
      <w:r w:rsidRPr="00FB415A">
        <w:rPr>
          <w:rFonts w:asciiTheme="majorHAnsi" w:hAnsiTheme="majorHAnsi"/>
        </w:rPr>
        <w:t xml:space="preserve">reviewed journals were not included for review.  The results of the PEDro analysis can be found in </w:t>
      </w:r>
      <w:r>
        <w:rPr>
          <w:rFonts w:asciiTheme="majorHAnsi" w:hAnsiTheme="majorHAnsi"/>
        </w:rPr>
        <w:t>Table 1.4</w:t>
      </w:r>
      <w:r w:rsidRPr="00FB415A">
        <w:rPr>
          <w:rFonts w:asciiTheme="majorHAnsi" w:hAnsiTheme="majorHAnsi"/>
        </w:rPr>
        <w:t>.</w:t>
      </w:r>
      <w:r>
        <w:rPr>
          <w:rFonts w:asciiTheme="majorHAnsi" w:hAnsiTheme="majorHAnsi"/>
        </w:rPr>
        <w:t xml:space="preserve"> </w:t>
      </w:r>
    </w:p>
    <w:p w14:paraId="4CB17A61" w14:textId="77777777" w:rsidR="007E7D7C" w:rsidRDefault="007E7D7C" w:rsidP="007E7D7C">
      <w:pPr>
        <w:rPr>
          <w:rFonts w:asciiTheme="majorHAnsi" w:hAnsiTheme="majorHAnsi" w:cs="Arial"/>
          <w:b/>
          <w:i/>
          <w:color w:val="262626"/>
        </w:rPr>
      </w:pPr>
    </w:p>
    <w:p w14:paraId="7AD2DCA1" w14:textId="77777777" w:rsidR="00275D68" w:rsidRDefault="00275D68" w:rsidP="007E7D7C">
      <w:pPr>
        <w:rPr>
          <w:rFonts w:asciiTheme="majorHAnsi" w:hAnsiTheme="majorHAnsi" w:cs="Arial"/>
          <w:b/>
          <w:i/>
          <w:color w:val="262626"/>
        </w:rPr>
      </w:pPr>
    </w:p>
    <w:p w14:paraId="0666F9F7" w14:textId="77777777" w:rsidR="00275D68" w:rsidRDefault="00275D68" w:rsidP="007E7D7C">
      <w:pPr>
        <w:rPr>
          <w:rFonts w:asciiTheme="majorHAnsi" w:hAnsiTheme="majorHAnsi" w:cs="Arial"/>
          <w:b/>
          <w:i/>
          <w:color w:val="262626"/>
        </w:rPr>
      </w:pPr>
    </w:p>
    <w:p w14:paraId="379022C4" w14:textId="77777777" w:rsidR="00275D68" w:rsidRDefault="00275D68" w:rsidP="007E7D7C">
      <w:pPr>
        <w:rPr>
          <w:rFonts w:asciiTheme="majorHAnsi" w:hAnsiTheme="majorHAnsi" w:cs="Arial"/>
          <w:b/>
          <w:i/>
          <w:color w:val="262626"/>
        </w:rPr>
      </w:pPr>
    </w:p>
    <w:p w14:paraId="2F928F39" w14:textId="77777777" w:rsidR="00275D68" w:rsidRDefault="00275D68" w:rsidP="007E7D7C">
      <w:pPr>
        <w:rPr>
          <w:rFonts w:asciiTheme="majorHAnsi" w:hAnsiTheme="majorHAnsi" w:cs="Arial"/>
          <w:b/>
          <w:i/>
          <w:color w:val="262626"/>
        </w:rPr>
      </w:pPr>
    </w:p>
    <w:p w14:paraId="248D4544" w14:textId="77777777" w:rsidR="00275D68" w:rsidRDefault="00275D68" w:rsidP="007E7D7C">
      <w:pPr>
        <w:rPr>
          <w:rFonts w:asciiTheme="majorHAnsi" w:hAnsiTheme="majorHAnsi" w:cs="Arial"/>
          <w:b/>
          <w:i/>
          <w:color w:val="262626"/>
        </w:rPr>
      </w:pPr>
    </w:p>
    <w:p w14:paraId="5AA70716" w14:textId="77777777" w:rsidR="00275D68" w:rsidRDefault="00275D68" w:rsidP="007E7D7C">
      <w:pPr>
        <w:rPr>
          <w:rFonts w:asciiTheme="majorHAnsi" w:hAnsiTheme="majorHAnsi" w:cs="Arial"/>
          <w:b/>
          <w:i/>
          <w:color w:val="262626"/>
        </w:rPr>
      </w:pPr>
    </w:p>
    <w:p w14:paraId="54C7B879" w14:textId="77777777" w:rsidR="00275D68" w:rsidRDefault="00275D68" w:rsidP="007E7D7C">
      <w:pPr>
        <w:rPr>
          <w:rFonts w:asciiTheme="majorHAnsi" w:hAnsiTheme="majorHAnsi" w:cs="Arial"/>
          <w:b/>
          <w:i/>
          <w:color w:val="262626"/>
        </w:rPr>
      </w:pPr>
    </w:p>
    <w:p w14:paraId="0CFCDFDD" w14:textId="77777777" w:rsidR="00275D68" w:rsidRDefault="00275D68" w:rsidP="007E7D7C">
      <w:pPr>
        <w:rPr>
          <w:rFonts w:asciiTheme="majorHAnsi" w:hAnsiTheme="majorHAnsi" w:cs="Arial"/>
          <w:b/>
          <w:i/>
          <w:color w:val="262626"/>
        </w:rPr>
      </w:pPr>
    </w:p>
    <w:p w14:paraId="5C24D5F5" w14:textId="77777777" w:rsidR="00275D68" w:rsidRDefault="00275D68" w:rsidP="007E7D7C">
      <w:pPr>
        <w:rPr>
          <w:rFonts w:asciiTheme="majorHAnsi" w:hAnsiTheme="majorHAnsi" w:cs="Arial"/>
          <w:b/>
          <w:i/>
          <w:color w:val="262626"/>
        </w:rPr>
      </w:pPr>
    </w:p>
    <w:p w14:paraId="4FB0B710" w14:textId="77777777" w:rsidR="007E7D7C" w:rsidRPr="00F268D0" w:rsidRDefault="007E7D7C" w:rsidP="007E7D7C">
      <w:pPr>
        <w:outlineLvl w:val="0"/>
        <w:rPr>
          <w:rFonts w:asciiTheme="majorHAnsi" w:hAnsiTheme="majorHAnsi" w:cs="Arial"/>
          <w:b/>
          <w:color w:val="262626"/>
        </w:rPr>
      </w:pPr>
      <w:r w:rsidRPr="00F268D0">
        <w:rPr>
          <w:rFonts w:asciiTheme="majorHAnsi" w:hAnsiTheme="majorHAnsi" w:cs="Arial"/>
          <w:b/>
          <w:color w:val="262626"/>
        </w:rPr>
        <w:lastRenderedPageBreak/>
        <w:t>Table 1</w:t>
      </w:r>
      <w:r>
        <w:rPr>
          <w:rFonts w:asciiTheme="majorHAnsi" w:hAnsiTheme="majorHAnsi" w:cs="Arial"/>
          <w:b/>
          <w:color w:val="262626"/>
        </w:rPr>
        <w:t>.4</w:t>
      </w:r>
      <w:r w:rsidRPr="00F268D0">
        <w:rPr>
          <w:rFonts w:asciiTheme="majorHAnsi" w:hAnsiTheme="majorHAnsi" w:cs="Arial"/>
          <w:b/>
          <w:color w:val="262626"/>
        </w:rPr>
        <w:t xml:space="preserve"> PEDro - Methodolog</w:t>
      </w:r>
      <w:r>
        <w:rPr>
          <w:rFonts w:asciiTheme="majorHAnsi" w:hAnsiTheme="majorHAnsi" w:cs="Arial"/>
          <w:b/>
          <w:color w:val="262626"/>
        </w:rPr>
        <w:t>ical</w:t>
      </w:r>
      <w:r w:rsidRPr="00F268D0">
        <w:rPr>
          <w:rFonts w:asciiTheme="majorHAnsi" w:hAnsiTheme="majorHAnsi" w:cs="Arial"/>
          <w:b/>
          <w:color w:val="262626"/>
        </w:rPr>
        <w:t xml:space="preserve"> quality of </w:t>
      </w:r>
      <w:r>
        <w:rPr>
          <w:rFonts w:asciiTheme="majorHAnsi" w:hAnsiTheme="majorHAnsi" w:cs="Arial"/>
          <w:b/>
          <w:color w:val="262626"/>
        </w:rPr>
        <w:t>HIIT</w:t>
      </w:r>
      <w:r w:rsidRPr="00F268D0">
        <w:rPr>
          <w:rFonts w:asciiTheme="majorHAnsi" w:hAnsiTheme="majorHAnsi" w:cs="Arial"/>
          <w:b/>
          <w:color w:val="262626"/>
        </w:rPr>
        <w:t xml:space="preserve"> studies </w:t>
      </w:r>
    </w:p>
    <w:tbl>
      <w:tblPr>
        <w:tblStyle w:val="LightList"/>
        <w:tblW w:w="0" w:type="auto"/>
        <w:tblLayout w:type="fixed"/>
        <w:tblLook w:val="04A0" w:firstRow="1" w:lastRow="0" w:firstColumn="1" w:lastColumn="0" w:noHBand="0" w:noVBand="1"/>
      </w:tblPr>
      <w:tblGrid>
        <w:gridCol w:w="3347"/>
        <w:gridCol w:w="587"/>
        <w:gridCol w:w="587"/>
        <w:gridCol w:w="587"/>
        <w:gridCol w:w="587"/>
        <w:gridCol w:w="587"/>
        <w:gridCol w:w="587"/>
        <w:gridCol w:w="587"/>
        <w:gridCol w:w="587"/>
        <w:gridCol w:w="731"/>
      </w:tblGrid>
      <w:tr w:rsidR="007E7D7C" w:rsidRPr="00F268D0" w14:paraId="6E9129DA" w14:textId="77777777" w:rsidTr="00F352D7">
        <w:trPr>
          <w:cnfStyle w:val="100000000000" w:firstRow="1" w:lastRow="0" w:firstColumn="0" w:lastColumn="0" w:oddVBand="0" w:evenVBand="0" w:oddHBand="0" w:evenHBand="0" w:firstRowFirstColumn="0" w:firstRowLastColumn="0" w:lastRowFirstColumn="0" w:lastRowLastColumn="0"/>
          <w:trHeight w:val="262"/>
        </w:trPr>
        <w:tc>
          <w:tcPr>
            <w:cnfStyle w:val="001000000000" w:firstRow="0" w:lastRow="0" w:firstColumn="1" w:lastColumn="0" w:oddVBand="0" w:evenVBand="0" w:oddHBand="0" w:evenHBand="0" w:firstRowFirstColumn="0" w:firstRowLastColumn="0" w:lastRowFirstColumn="0" w:lastRowLastColumn="0"/>
            <w:tcW w:w="3347" w:type="dxa"/>
          </w:tcPr>
          <w:p w14:paraId="496BBE79" w14:textId="77777777" w:rsidR="007E7D7C" w:rsidRPr="00F268D0" w:rsidRDefault="007E7D7C" w:rsidP="00F352D7">
            <w:pPr>
              <w:rPr>
                <w:rFonts w:asciiTheme="majorHAnsi" w:hAnsiTheme="majorHAnsi" w:cs="Arial"/>
                <w:i/>
                <w:sz w:val="20"/>
                <w:szCs w:val="20"/>
              </w:rPr>
            </w:pPr>
            <w:r w:rsidRPr="00F268D0">
              <w:rPr>
                <w:rFonts w:asciiTheme="majorHAnsi" w:hAnsiTheme="majorHAnsi" w:cs="Arial"/>
                <w:i/>
                <w:sz w:val="20"/>
                <w:szCs w:val="20"/>
              </w:rPr>
              <w:t>Author / Item</w:t>
            </w:r>
          </w:p>
        </w:tc>
        <w:tc>
          <w:tcPr>
            <w:tcW w:w="587" w:type="dxa"/>
          </w:tcPr>
          <w:p w14:paraId="457703BF" w14:textId="77777777" w:rsidR="007E7D7C" w:rsidRPr="00F268D0"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cs="Arial"/>
                <w:i/>
                <w:sz w:val="20"/>
                <w:szCs w:val="20"/>
              </w:rPr>
            </w:pPr>
            <w:r w:rsidRPr="00F268D0">
              <w:rPr>
                <w:rFonts w:asciiTheme="majorHAnsi" w:hAnsiTheme="majorHAnsi" w:cs="Arial"/>
                <w:i/>
                <w:sz w:val="20"/>
                <w:szCs w:val="20"/>
              </w:rPr>
              <w:t>1</w:t>
            </w:r>
          </w:p>
        </w:tc>
        <w:tc>
          <w:tcPr>
            <w:tcW w:w="587" w:type="dxa"/>
          </w:tcPr>
          <w:p w14:paraId="01D77D6C" w14:textId="77777777" w:rsidR="007E7D7C" w:rsidRPr="00F268D0"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cs="Arial"/>
                <w:i/>
                <w:sz w:val="20"/>
                <w:szCs w:val="20"/>
              </w:rPr>
            </w:pPr>
            <w:r w:rsidRPr="00F268D0">
              <w:rPr>
                <w:rFonts w:asciiTheme="majorHAnsi" w:hAnsiTheme="majorHAnsi" w:cs="Arial"/>
                <w:i/>
                <w:sz w:val="20"/>
                <w:szCs w:val="20"/>
              </w:rPr>
              <w:t>2</w:t>
            </w:r>
          </w:p>
        </w:tc>
        <w:tc>
          <w:tcPr>
            <w:tcW w:w="587" w:type="dxa"/>
          </w:tcPr>
          <w:p w14:paraId="42F35334" w14:textId="77777777" w:rsidR="007E7D7C" w:rsidRPr="00F268D0"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cs="Arial"/>
                <w:i/>
                <w:sz w:val="20"/>
                <w:szCs w:val="20"/>
              </w:rPr>
            </w:pPr>
            <w:r w:rsidRPr="00F268D0">
              <w:rPr>
                <w:rFonts w:asciiTheme="majorHAnsi" w:hAnsiTheme="majorHAnsi" w:cs="Arial"/>
                <w:i/>
                <w:sz w:val="20"/>
                <w:szCs w:val="20"/>
              </w:rPr>
              <w:t>3</w:t>
            </w:r>
          </w:p>
        </w:tc>
        <w:tc>
          <w:tcPr>
            <w:tcW w:w="587" w:type="dxa"/>
          </w:tcPr>
          <w:p w14:paraId="0BCBC9DD" w14:textId="77777777" w:rsidR="007E7D7C" w:rsidRPr="00F268D0"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cs="Arial"/>
                <w:i/>
                <w:sz w:val="20"/>
                <w:szCs w:val="20"/>
              </w:rPr>
            </w:pPr>
            <w:r w:rsidRPr="00F268D0">
              <w:rPr>
                <w:rFonts w:asciiTheme="majorHAnsi" w:hAnsiTheme="majorHAnsi" w:cs="Arial"/>
                <w:i/>
                <w:sz w:val="20"/>
                <w:szCs w:val="20"/>
              </w:rPr>
              <w:t>4</w:t>
            </w:r>
          </w:p>
        </w:tc>
        <w:tc>
          <w:tcPr>
            <w:tcW w:w="587" w:type="dxa"/>
          </w:tcPr>
          <w:p w14:paraId="240BD0D8" w14:textId="77777777" w:rsidR="007E7D7C" w:rsidRPr="00F268D0"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cs="Arial"/>
                <w:i/>
                <w:sz w:val="20"/>
                <w:szCs w:val="20"/>
              </w:rPr>
            </w:pPr>
            <w:r w:rsidRPr="00F268D0">
              <w:rPr>
                <w:rFonts w:asciiTheme="majorHAnsi" w:hAnsiTheme="majorHAnsi" w:cs="Arial"/>
                <w:i/>
                <w:sz w:val="20"/>
                <w:szCs w:val="20"/>
              </w:rPr>
              <w:t>5</w:t>
            </w:r>
          </w:p>
        </w:tc>
        <w:tc>
          <w:tcPr>
            <w:tcW w:w="587" w:type="dxa"/>
          </w:tcPr>
          <w:p w14:paraId="7457B2BA" w14:textId="77777777" w:rsidR="007E7D7C" w:rsidRPr="00F268D0"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cs="Arial"/>
                <w:i/>
                <w:sz w:val="20"/>
                <w:szCs w:val="20"/>
              </w:rPr>
            </w:pPr>
            <w:r w:rsidRPr="00F268D0">
              <w:rPr>
                <w:rFonts w:asciiTheme="majorHAnsi" w:hAnsiTheme="majorHAnsi" w:cs="Arial"/>
                <w:i/>
                <w:sz w:val="20"/>
                <w:szCs w:val="20"/>
              </w:rPr>
              <w:t>6</w:t>
            </w:r>
          </w:p>
        </w:tc>
        <w:tc>
          <w:tcPr>
            <w:tcW w:w="587" w:type="dxa"/>
          </w:tcPr>
          <w:p w14:paraId="6370759D" w14:textId="77777777" w:rsidR="007E7D7C" w:rsidRPr="00F268D0"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cs="Arial"/>
                <w:i/>
                <w:sz w:val="20"/>
                <w:szCs w:val="20"/>
              </w:rPr>
            </w:pPr>
            <w:r w:rsidRPr="00F268D0">
              <w:rPr>
                <w:rFonts w:asciiTheme="majorHAnsi" w:hAnsiTheme="majorHAnsi" w:cs="Arial"/>
                <w:i/>
                <w:sz w:val="20"/>
                <w:szCs w:val="20"/>
              </w:rPr>
              <w:t>7</w:t>
            </w:r>
          </w:p>
        </w:tc>
        <w:tc>
          <w:tcPr>
            <w:tcW w:w="587" w:type="dxa"/>
          </w:tcPr>
          <w:p w14:paraId="6C5D058A" w14:textId="77777777" w:rsidR="007E7D7C" w:rsidRPr="00F268D0"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cs="Arial"/>
                <w:i/>
                <w:sz w:val="20"/>
                <w:szCs w:val="20"/>
              </w:rPr>
            </w:pPr>
            <w:r w:rsidRPr="00F268D0">
              <w:rPr>
                <w:rFonts w:asciiTheme="majorHAnsi" w:hAnsiTheme="majorHAnsi" w:cs="Arial"/>
                <w:i/>
                <w:sz w:val="20"/>
                <w:szCs w:val="20"/>
              </w:rPr>
              <w:t>8</w:t>
            </w:r>
          </w:p>
        </w:tc>
        <w:tc>
          <w:tcPr>
            <w:tcW w:w="731" w:type="dxa"/>
          </w:tcPr>
          <w:p w14:paraId="47AA627D" w14:textId="77777777" w:rsidR="007E7D7C" w:rsidRPr="00F268D0"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cs="Arial"/>
                <w:i/>
                <w:sz w:val="20"/>
                <w:szCs w:val="20"/>
              </w:rPr>
            </w:pPr>
            <w:r w:rsidRPr="00F268D0">
              <w:rPr>
                <w:rFonts w:asciiTheme="majorHAnsi" w:hAnsiTheme="majorHAnsi" w:cs="Arial"/>
                <w:i/>
                <w:sz w:val="20"/>
                <w:szCs w:val="20"/>
              </w:rPr>
              <w:t>Total</w:t>
            </w:r>
          </w:p>
        </w:tc>
      </w:tr>
      <w:tr w:rsidR="007E7D7C" w:rsidRPr="00F268D0" w14:paraId="098CB5A6" w14:textId="77777777" w:rsidTr="00F352D7">
        <w:trPr>
          <w:cnfStyle w:val="000000100000" w:firstRow="0" w:lastRow="0" w:firstColumn="0" w:lastColumn="0" w:oddVBand="0" w:evenVBand="0" w:oddHBand="1"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3347" w:type="dxa"/>
          </w:tcPr>
          <w:p w14:paraId="51FF853C" w14:textId="77777777" w:rsidR="007E7D7C" w:rsidRPr="00F268D0" w:rsidRDefault="007E7D7C" w:rsidP="007E7D7C">
            <w:pPr>
              <w:pStyle w:val="ListParagraph"/>
              <w:numPr>
                <w:ilvl w:val="0"/>
                <w:numId w:val="43"/>
              </w:numPr>
              <w:rPr>
                <w:rFonts w:asciiTheme="majorHAnsi" w:hAnsiTheme="majorHAnsi" w:cs="Arial"/>
                <w:b w:val="0"/>
                <w:color w:val="262626"/>
                <w:sz w:val="20"/>
                <w:szCs w:val="20"/>
              </w:rPr>
            </w:pPr>
            <w:r w:rsidRPr="00F268D0">
              <w:rPr>
                <w:rFonts w:asciiTheme="majorHAnsi" w:hAnsiTheme="majorHAnsi" w:cs="Arial"/>
                <w:b w:val="0"/>
                <w:color w:val="262626"/>
                <w:sz w:val="20"/>
                <w:szCs w:val="20"/>
              </w:rPr>
              <w:t>BÆKKERUD et al (2016)</w:t>
            </w:r>
          </w:p>
        </w:tc>
        <w:tc>
          <w:tcPr>
            <w:tcW w:w="587" w:type="dxa"/>
          </w:tcPr>
          <w:p w14:paraId="52A71E25"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703C58FD"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562EE329"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5FCD8278"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0</w:t>
            </w:r>
          </w:p>
        </w:tc>
        <w:tc>
          <w:tcPr>
            <w:tcW w:w="587" w:type="dxa"/>
          </w:tcPr>
          <w:p w14:paraId="6A1328FB"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7C181AE5"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43CCAABE"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1DBF1610"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731" w:type="dxa"/>
          </w:tcPr>
          <w:p w14:paraId="46BE31E3"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Pr>
                <w:rFonts w:asciiTheme="majorHAnsi" w:hAnsiTheme="majorHAnsi" w:cs="Arial"/>
                <w:color w:val="262626"/>
                <w:sz w:val="20"/>
                <w:szCs w:val="20"/>
              </w:rPr>
              <w:t>7</w:t>
            </w:r>
          </w:p>
        </w:tc>
      </w:tr>
      <w:tr w:rsidR="007E7D7C" w:rsidRPr="00F268D0" w14:paraId="3AB6EDF1" w14:textId="77777777" w:rsidTr="00F352D7">
        <w:trPr>
          <w:trHeight w:val="406"/>
        </w:trPr>
        <w:tc>
          <w:tcPr>
            <w:cnfStyle w:val="001000000000" w:firstRow="0" w:lastRow="0" w:firstColumn="1" w:lastColumn="0" w:oddVBand="0" w:evenVBand="0" w:oddHBand="0" w:evenHBand="0" w:firstRowFirstColumn="0" w:firstRowLastColumn="0" w:lastRowFirstColumn="0" w:lastRowLastColumn="0"/>
            <w:tcW w:w="3347" w:type="dxa"/>
          </w:tcPr>
          <w:p w14:paraId="76214F28" w14:textId="77777777" w:rsidR="007E7D7C" w:rsidRPr="00F268D0" w:rsidRDefault="007E7D7C" w:rsidP="007E7D7C">
            <w:pPr>
              <w:numPr>
                <w:ilvl w:val="0"/>
                <w:numId w:val="43"/>
              </w:numPr>
              <w:rPr>
                <w:rFonts w:asciiTheme="majorHAnsi" w:hAnsiTheme="majorHAnsi" w:cs="Arial"/>
                <w:b w:val="0"/>
                <w:color w:val="262626"/>
                <w:sz w:val="20"/>
                <w:szCs w:val="20"/>
              </w:rPr>
            </w:pPr>
            <w:r w:rsidRPr="00F268D0">
              <w:rPr>
                <w:rFonts w:asciiTheme="majorHAnsi" w:hAnsiTheme="majorHAnsi" w:cs="Arial"/>
                <w:b w:val="0"/>
                <w:color w:val="262626"/>
                <w:sz w:val="20"/>
                <w:szCs w:val="20"/>
              </w:rPr>
              <w:t>Cheema et al (2015)</w:t>
            </w:r>
          </w:p>
        </w:tc>
        <w:tc>
          <w:tcPr>
            <w:tcW w:w="587" w:type="dxa"/>
          </w:tcPr>
          <w:p w14:paraId="76E6B806"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0C2EC02F"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788F843E"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34D12F11"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0</w:t>
            </w:r>
          </w:p>
        </w:tc>
        <w:tc>
          <w:tcPr>
            <w:tcW w:w="587" w:type="dxa"/>
          </w:tcPr>
          <w:p w14:paraId="5807726C"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30BD6B82"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6DD21EA2"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30EE26D6"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731" w:type="dxa"/>
          </w:tcPr>
          <w:p w14:paraId="3B54AE7E"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Pr>
                <w:rFonts w:asciiTheme="majorHAnsi" w:hAnsiTheme="majorHAnsi" w:cs="Arial"/>
                <w:color w:val="262626"/>
                <w:sz w:val="20"/>
                <w:szCs w:val="20"/>
              </w:rPr>
              <w:t>7</w:t>
            </w:r>
          </w:p>
        </w:tc>
      </w:tr>
      <w:tr w:rsidR="007E7D7C" w:rsidRPr="00F268D0" w14:paraId="6781C57E" w14:textId="77777777" w:rsidTr="00F352D7">
        <w:trPr>
          <w:cnfStyle w:val="000000100000" w:firstRow="0" w:lastRow="0" w:firstColumn="0" w:lastColumn="0" w:oddVBand="0" w:evenVBand="0" w:oddHBand="1" w:evenHBand="0" w:firstRowFirstColumn="0" w:firstRowLastColumn="0" w:lastRowFirstColumn="0" w:lastRowLastColumn="0"/>
          <w:trHeight w:val="399"/>
        </w:trPr>
        <w:tc>
          <w:tcPr>
            <w:cnfStyle w:val="001000000000" w:firstRow="0" w:lastRow="0" w:firstColumn="1" w:lastColumn="0" w:oddVBand="0" w:evenVBand="0" w:oddHBand="0" w:evenHBand="0" w:firstRowFirstColumn="0" w:firstRowLastColumn="0" w:lastRowFirstColumn="0" w:lastRowLastColumn="0"/>
            <w:tcW w:w="3347" w:type="dxa"/>
          </w:tcPr>
          <w:p w14:paraId="16D30C0C" w14:textId="77777777" w:rsidR="007E7D7C" w:rsidRPr="00F268D0" w:rsidRDefault="007E7D7C" w:rsidP="007E7D7C">
            <w:pPr>
              <w:numPr>
                <w:ilvl w:val="0"/>
                <w:numId w:val="43"/>
              </w:numPr>
              <w:rPr>
                <w:rFonts w:asciiTheme="majorHAnsi" w:hAnsiTheme="majorHAnsi" w:cs="Arial"/>
                <w:b w:val="0"/>
                <w:color w:val="262626"/>
                <w:sz w:val="20"/>
                <w:szCs w:val="20"/>
              </w:rPr>
            </w:pPr>
            <w:r w:rsidRPr="00F268D0">
              <w:rPr>
                <w:rFonts w:asciiTheme="majorHAnsi" w:hAnsiTheme="majorHAnsi" w:cs="Arial"/>
                <w:b w:val="0"/>
                <w:color w:val="262626"/>
                <w:sz w:val="20"/>
                <w:szCs w:val="20"/>
              </w:rPr>
              <w:t>Dunham &amp; Harms (2011)</w:t>
            </w:r>
          </w:p>
        </w:tc>
        <w:tc>
          <w:tcPr>
            <w:tcW w:w="587" w:type="dxa"/>
          </w:tcPr>
          <w:p w14:paraId="3981E580"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474E41BB"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203C81CC"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4C4C20F0"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0</w:t>
            </w:r>
          </w:p>
        </w:tc>
        <w:tc>
          <w:tcPr>
            <w:tcW w:w="587" w:type="dxa"/>
          </w:tcPr>
          <w:p w14:paraId="1F986903"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3501590E"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0FC23412"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2854630B"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731" w:type="dxa"/>
          </w:tcPr>
          <w:p w14:paraId="486861EE"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Pr>
                <w:rFonts w:asciiTheme="majorHAnsi" w:hAnsiTheme="majorHAnsi" w:cs="Arial"/>
                <w:color w:val="262626"/>
                <w:sz w:val="20"/>
                <w:szCs w:val="20"/>
              </w:rPr>
              <w:t>7</w:t>
            </w:r>
          </w:p>
        </w:tc>
      </w:tr>
      <w:tr w:rsidR="007E7D7C" w:rsidRPr="00F268D0" w14:paraId="7C2AAA3E" w14:textId="77777777" w:rsidTr="00F352D7">
        <w:trPr>
          <w:trHeight w:val="415"/>
        </w:trPr>
        <w:tc>
          <w:tcPr>
            <w:cnfStyle w:val="001000000000" w:firstRow="0" w:lastRow="0" w:firstColumn="1" w:lastColumn="0" w:oddVBand="0" w:evenVBand="0" w:oddHBand="0" w:evenHBand="0" w:firstRowFirstColumn="0" w:firstRowLastColumn="0" w:lastRowFirstColumn="0" w:lastRowLastColumn="0"/>
            <w:tcW w:w="3347" w:type="dxa"/>
          </w:tcPr>
          <w:p w14:paraId="78827166" w14:textId="77777777" w:rsidR="007E7D7C" w:rsidRPr="00F268D0" w:rsidRDefault="007E7D7C" w:rsidP="007E7D7C">
            <w:pPr>
              <w:numPr>
                <w:ilvl w:val="0"/>
                <w:numId w:val="43"/>
              </w:numPr>
              <w:rPr>
                <w:rFonts w:asciiTheme="majorHAnsi" w:hAnsiTheme="majorHAnsi" w:cs="Arial"/>
                <w:b w:val="0"/>
                <w:color w:val="262626"/>
                <w:sz w:val="20"/>
                <w:szCs w:val="20"/>
              </w:rPr>
            </w:pPr>
            <w:r w:rsidRPr="00F268D0">
              <w:rPr>
                <w:rFonts w:asciiTheme="majorHAnsi" w:hAnsiTheme="majorHAnsi" w:cs="Arial"/>
                <w:b w:val="0"/>
                <w:color w:val="262626"/>
                <w:sz w:val="20"/>
                <w:szCs w:val="20"/>
              </w:rPr>
              <w:t>Edge et al  (2012)</w:t>
            </w:r>
          </w:p>
        </w:tc>
        <w:tc>
          <w:tcPr>
            <w:tcW w:w="587" w:type="dxa"/>
          </w:tcPr>
          <w:p w14:paraId="3F455535"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61E2B588"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0</w:t>
            </w:r>
          </w:p>
        </w:tc>
        <w:tc>
          <w:tcPr>
            <w:tcW w:w="587" w:type="dxa"/>
          </w:tcPr>
          <w:p w14:paraId="515B1618"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2E6B81F1"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0</w:t>
            </w:r>
          </w:p>
        </w:tc>
        <w:tc>
          <w:tcPr>
            <w:tcW w:w="587" w:type="dxa"/>
          </w:tcPr>
          <w:p w14:paraId="6D64D19D"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4FCA76C9"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253BD583"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037AC9ED"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731" w:type="dxa"/>
          </w:tcPr>
          <w:p w14:paraId="18A13994"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Pr>
                <w:rFonts w:asciiTheme="majorHAnsi" w:hAnsiTheme="majorHAnsi" w:cs="Arial"/>
                <w:color w:val="262626"/>
                <w:sz w:val="20"/>
                <w:szCs w:val="20"/>
              </w:rPr>
              <w:t>6</w:t>
            </w:r>
          </w:p>
        </w:tc>
      </w:tr>
      <w:tr w:rsidR="007E7D7C" w:rsidRPr="00F268D0" w14:paraId="221477DE" w14:textId="77777777" w:rsidTr="00F352D7">
        <w:trPr>
          <w:cnfStyle w:val="000000100000" w:firstRow="0" w:lastRow="0" w:firstColumn="0" w:lastColumn="0" w:oddVBand="0" w:evenVBand="0" w:oddHBand="1" w:evenHBand="0" w:firstRowFirstColumn="0" w:firstRowLastColumn="0" w:lastRowFirstColumn="0" w:lastRowLastColumn="0"/>
          <w:trHeight w:val="415"/>
        </w:trPr>
        <w:tc>
          <w:tcPr>
            <w:cnfStyle w:val="001000000000" w:firstRow="0" w:lastRow="0" w:firstColumn="1" w:lastColumn="0" w:oddVBand="0" w:evenVBand="0" w:oddHBand="0" w:evenHBand="0" w:firstRowFirstColumn="0" w:firstRowLastColumn="0" w:lastRowFirstColumn="0" w:lastRowLastColumn="0"/>
            <w:tcW w:w="3347" w:type="dxa"/>
          </w:tcPr>
          <w:p w14:paraId="0BD217AB" w14:textId="77777777" w:rsidR="007E7D7C" w:rsidRPr="00F268D0" w:rsidRDefault="007E7D7C" w:rsidP="007E7D7C">
            <w:pPr>
              <w:numPr>
                <w:ilvl w:val="0"/>
                <w:numId w:val="43"/>
              </w:numPr>
              <w:rPr>
                <w:rFonts w:asciiTheme="majorHAnsi" w:hAnsiTheme="majorHAnsi" w:cs="Arial"/>
                <w:b w:val="0"/>
                <w:color w:val="262626"/>
                <w:sz w:val="20"/>
                <w:szCs w:val="20"/>
              </w:rPr>
            </w:pPr>
            <w:r w:rsidRPr="00F268D0">
              <w:rPr>
                <w:rFonts w:asciiTheme="majorHAnsi" w:hAnsiTheme="majorHAnsi" w:cs="Arial"/>
                <w:b w:val="0"/>
                <w:color w:val="262626"/>
                <w:sz w:val="20"/>
                <w:szCs w:val="20"/>
              </w:rPr>
              <w:t>Foster et al (2015)</w:t>
            </w:r>
          </w:p>
        </w:tc>
        <w:tc>
          <w:tcPr>
            <w:tcW w:w="587" w:type="dxa"/>
          </w:tcPr>
          <w:p w14:paraId="15E2BA70"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361720D2"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Pr>
                <w:rFonts w:asciiTheme="majorHAnsi" w:hAnsiTheme="majorHAnsi" w:cs="Arial"/>
                <w:color w:val="262626"/>
                <w:sz w:val="20"/>
                <w:szCs w:val="20"/>
              </w:rPr>
              <w:t>0</w:t>
            </w:r>
          </w:p>
        </w:tc>
        <w:tc>
          <w:tcPr>
            <w:tcW w:w="587" w:type="dxa"/>
          </w:tcPr>
          <w:p w14:paraId="3052F2BB"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7936AC9F"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0</w:t>
            </w:r>
          </w:p>
        </w:tc>
        <w:tc>
          <w:tcPr>
            <w:tcW w:w="587" w:type="dxa"/>
          </w:tcPr>
          <w:p w14:paraId="418954E9"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4C8B3FF1"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1520DD77"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28DCDAB3"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731" w:type="dxa"/>
          </w:tcPr>
          <w:p w14:paraId="3BBECEE8"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Pr>
                <w:rFonts w:asciiTheme="majorHAnsi" w:hAnsiTheme="majorHAnsi" w:cs="Arial"/>
                <w:color w:val="262626"/>
                <w:sz w:val="20"/>
                <w:szCs w:val="20"/>
              </w:rPr>
              <w:t>6</w:t>
            </w:r>
          </w:p>
        </w:tc>
      </w:tr>
      <w:tr w:rsidR="007E7D7C" w:rsidRPr="00F268D0" w14:paraId="0B8C3A5B" w14:textId="77777777" w:rsidTr="00F352D7">
        <w:trPr>
          <w:trHeight w:val="432"/>
        </w:trPr>
        <w:tc>
          <w:tcPr>
            <w:cnfStyle w:val="001000000000" w:firstRow="0" w:lastRow="0" w:firstColumn="1" w:lastColumn="0" w:oddVBand="0" w:evenVBand="0" w:oddHBand="0" w:evenHBand="0" w:firstRowFirstColumn="0" w:firstRowLastColumn="0" w:lastRowFirstColumn="0" w:lastRowLastColumn="0"/>
            <w:tcW w:w="3347" w:type="dxa"/>
          </w:tcPr>
          <w:p w14:paraId="06475479" w14:textId="77777777" w:rsidR="007E7D7C" w:rsidRPr="00F268D0" w:rsidRDefault="007E7D7C" w:rsidP="007E7D7C">
            <w:pPr>
              <w:pStyle w:val="ListParagraph"/>
              <w:numPr>
                <w:ilvl w:val="0"/>
                <w:numId w:val="43"/>
              </w:numPr>
              <w:rPr>
                <w:rFonts w:asciiTheme="majorHAnsi" w:hAnsiTheme="majorHAnsi" w:cs="Arial"/>
                <w:b w:val="0"/>
                <w:color w:val="262626"/>
                <w:sz w:val="20"/>
                <w:szCs w:val="20"/>
              </w:rPr>
            </w:pPr>
            <w:r w:rsidRPr="00F268D0">
              <w:rPr>
                <w:rFonts w:asciiTheme="majorHAnsi" w:hAnsiTheme="majorHAnsi" w:cs="Arial"/>
                <w:b w:val="0"/>
                <w:color w:val="262626"/>
                <w:sz w:val="20"/>
                <w:szCs w:val="20"/>
              </w:rPr>
              <w:t>Helgerud et al (2007)</w:t>
            </w:r>
          </w:p>
        </w:tc>
        <w:tc>
          <w:tcPr>
            <w:tcW w:w="587" w:type="dxa"/>
          </w:tcPr>
          <w:p w14:paraId="79804ABE"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49C06258"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7489A59A"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5FA30AC4"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0</w:t>
            </w:r>
          </w:p>
        </w:tc>
        <w:tc>
          <w:tcPr>
            <w:tcW w:w="587" w:type="dxa"/>
          </w:tcPr>
          <w:p w14:paraId="0CE0EAEE"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2BA16B41"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6A9C5854"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0AF585CE"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731" w:type="dxa"/>
          </w:tcPr>
          <w:p w14:paraId="081AE9E9"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Pr>
                <w:rFonts w:asciiTheme="majorHAnsi" w:hAnsiTheme="majorHAnsi" w:cs="Arial"/>
                <w:color w:val="262626"/>
                <w:sz w:val="20"/>
                <w:szCs w:val="20"/>
              </w:rPr>
              <w:t>7</w:t>
            </w:r>
          </w:p>
        </w:tc>
      </w:tr>
      <w:tr w:rsidR="007E7D7C" w:rsidRPr="00F268D0" w14:paraId="63D75994" w14:textId="77777777" w:rsidTr="00F352D7">
        <w:trPr>
          <w:cnfStyle w:val="000000100000" w:firstRow="0" w:lastRow="0" w:firstColumn="0" w:lastColumn="0" w:oddVBand="0" w:evenVBand="0" w:oddHBand="1" w:evenHBand="0" w:firstRowFirstColumn="0" w:firstRowLastColumn="0" w:lastRowFirstColumn="0" w:lastRowLastColumn="0"/>
          <w:trHeight w:val="463"/>
        </w:trPr>
        <w:tc>
          <w:tcPr>
            <w:cnfStyle w:val="001000000000" w:firstRow="0" w:lastRow="0" w:firstColumn="1" w:lastColumn="0" w:oddVBand="0" w:evenVBand="0" w:oddHBand="0" w:evenHBand="0" w:firstRowFirstColumn="0" w:firstRowLastColumn="0" w:lastRowFirstColumn="0" w:lastRowLastColumn="0"/>
            <w:tcW w:w="3347" w:type="dxa"/>
          </w:tcPr>
          <w:p w14:paraId="1DA77D11" w14:textId="77777777" w:rsidR="007E7D7C" w:rsidRPr="00F268D0" w:rsidRDefault="007E7D7C" w:rsidP="007E7D7C">
            <w:pPr>
              <w:pStyle w:val="ListParagraph"/>
              <w:numPr>
                <w:ilvl w:val="0"/>
                <w:numId w:val="43"/>
              </w:numPr>
              <w:rPr>
                <w:rFonts w:asciiTheme="majorHAnsi" w:hAnsiTheme="majorHAnsi" w:cs="Arial"/>
                <w:b w:val="0"/>
                <w:color w:val="262626"/>
                <w:sz w:val="20"/>
                <w:szCs w:val="20"/>
              </w:rPr>
            </w:pPr>
            <w:r w:rsidRPr="00F268D0">
              <w:rPr>
                <w:rFonts w:asciiTheme="majorHAnsi" w:hAnsiTheme="majorHAnsi" w:cs="Arial"/>
                <w:b w:val="0"/>
                <w:color w:val="262626"/>
                <w:sz w:val="20"/>
                <w:szCs w:val="20"/>
              </w:rPr>
              <w:t>Keating et al (2014)</w:t>
            </w:r>
          </w:p>
        </w:tc>
        <w:tc>
          <w:tcPr>
            <w:tcW w:w="587" w:type="dxa"/>
          </w:tcPr>
          <w:p w14:paraId="3D75BE02"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69071B7B"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50B625D5"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76D648A6"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0</w:t>
            </w:r>
          </w:p>
        </w:tc>
        <w:tc>
          <w:tcPr>
            <w:tcW w:w="587" w:type="dxa"/>
          </w:tcPr>
          <w:p w14:paraId="15ADF434"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4D7E37F2"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7E351C92"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56960F30"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731" w:type="dxa"/>
          </w:tcPr>
          <w:p w14:paraId="55D191E8"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Pr>
                <w:rFonts w:asciiTheme="majorHAnsi" w:hAnsiTheme="majorHAnsi" w:cs="Arial"/>
                <w:color w:val="262626"/>
                <w:sz w:val="20"/>
                <w:szCs w:val="20"/>
              </w:rPr>
              <w:t>7</w:t>
            </w:r>
          </w:p>
        </w:tc>
      </w:tr>
      <w:tr w:rsidR="007E7D7C" w:rsidRPr="00F268D0" w14:paraId="572246FC" w14:textId="77777777" w:rsidTr="00F352D7">
        <w:trPr>
          <w:trHeight w:val="432"/>
        </w:trPr>
        <w:tc>
          <w:tcPr>
            <w:cnfStyle w:val="001000000000" w:firstRow="0" w:lastRow="0" w:firstColumn="1" w:lastColumn="0" w:oddVBand="0" w:evenVBand="0" w:oddHBand="0" w:evenHBand="0" w:firstRowFirstColumn="0" w:firstRowLastColumn="0" w:lastRowFirstColumn="0" w:lastRowLastColumn="0"/>
            <w:tcW w:w="3347" w:type="dxa"/>
          </w:tcPr>
          <w:p w14:paraId="57947CF9" w14:textId="77777777" w:rsidR="007E7D7C" w:rsidRPr="00F268D0" w:rsidRDefault="007E7D7C" w:rsidP="007E7D7C">
            <w:pPr>
              <w:pStyle w:val="ListParagraph"/>
              <w:numPr>
                <w:ilvl w:val="0"/>
                <w:numId w:val="43"/>
              </w:numPr>
              <w:rPr>
                <w:rFonts w:asciiTheme="majorHAnsi" w:hAnsiTheme="majorHAnsi" w:cs="Arial"/>
                <w:b w:val="0"/>
                <w:color w:val="262626"/>
                <w:sz w:val="20"/>
                <w:szCs w:val="20"/>
              </w:rPr>
            </w:pPr>
            <w:r w:rsidRPr="00F268D0">
              <w:rPr>
                <w:rFonts w:asciiTheme="majorHAnsi" w:hAnsiTheme="majorHAnsi" w:cs="Arial"/>
                <w:b w:val="0"/>
                <w:color w:val="262626"/>
                <w:sz w:val="20"/>
                <w:szCs w:val="20"/>
              </w:rPr>
              <w:t>Knowles et al (2015)</w:t>
            </w:r>
          </w:p>
        </w:tc>
        <w:tc>
          <w:tcPr>
            <w:tcW w:w="587" w:type="dxa"/>
          </w:tcPr>
          <w:p w14:paraId="768B401C"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57276257"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0</w:t>
            </w:r>
          </w:p>
        </w:tc>
        <w:tc>
          <w:tcPr>
            <w:tcW w:w="587" w:type="dxa"/>
          </w:tcPr>
          <w:p w14:paraId="1CF47A4D"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0</w:t>
            </w:r>
          </w:p>
        </w:tc>
        <w:tc>
          <w:tcPr>
            <w:tcW w:w="587" w:type="dxa"/>
          </w:tcPr>
          <w:p w14:paraId="6A049584"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0</w:t>
            </w:r>
          </w:p>
        </w:tc>
        <w:tc>
          <w:tcPr>
            <w:tcW w:w="587" w:type="dxa"/>
          </w:tcPr>
          <w:p w14:paraId="4CE8D5F9"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1B659650"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23444146"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0C88D57A"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731" w:type="dxa"/>
          </w:tcPr>
          <w:p w14:paraId="787261E3"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Pr>
                <w:rFonts w:asciiTheme="majorHAnsi" w:hAnsiTheme="majorHAnsi" w:cs="Arial"/>
                <w:color w:val="262626"/>
                <w:sz w:val="20"/>
                <w:szCs w:val="20"/>
              </w:rPr>
              <w:t>5</w:t>
            </w:r>
          </w:p>
        </w:tc>
      </w:tr>
      <w:tr w:rsidR="007E7D7C" w:rsidRPr="00F268D0" w14:paraId="2402FE87" w14:textId="77777777" w:rsidTr="00F352D7">
        <w:trPr>
          <w:cnfStyle w:val="000000100000" w:firstRow="0" w:lastRow="0" w:firstColumn="0" w:lastColumn="0" w:oddVBand="0" w:evenVBand="0" w:oddHBand="1"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3347" w:type="dxa"/>
          </w:tcPr>
          <w:p w14:paraId="590A25C2" w14:textId="77777777" w:rsidR="007E7D7C" w:rsidRPr="00F268D0" w:rsidRDefault="007E7D7C" w:rsidP="007E7D7C">
            <w:pPr>
              <w:pStyle w:val="ListParagraph"/>
              <w:numPr>
                <w:ilvl w:val="0"/>
                <w:numId w:val="43"/>
              </w:numPr>
              <w:rPr>
                <w:rFonts w:asciiTheme="majorHAnsi" w:hAnsiTheme="majorHAnsi" w:cs="Arial"/>
                <w:b w:val="0"/>
                <w:color w:val="262626"/>
                <w:sz w:val="20"/>
                <w:szCs w:val="20"/>
              </w:rPr>
            </w:pPr>
            <w:r w:rsidRPr="00F268D0">
              <w:rPr>
                <w:rFonts w:asciiTheme="majorHAnsi" w:hAnsiTheme="majorHAnsi" w:cs="Arial"/>
                <w:b w:val="0"/>
                <w:color w:val="262626"/>
                <w:sz w:val="20"/>
                <w:szCs w:val="20"/>
              </w:rPr>
              <w:t>Mangine et al (2015)</w:t>
            </w:r>
          </w:p>
        </w:tc>
        <w:tc>
          <w:tcPr>
            <w:tcW w:w="587" w:type="dxa"/>
          </w:tcPr>
          <w:p w14:paraId="7557791C"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37CE2E1E"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7BCC13FB"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5F277147"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0</w:t>
            </w:r>
          </w:p>
        </w:tc>
        <w:tc>
          <w:tcPr>
            <w:tcW w:w="587" w:type="dxa"/>
          </w:tcPr>
          <w:p w14:paraId="07319C9E"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15521B7D"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09F545D5"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2184B16E"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731" w:type="dxa"/>
          </w:tcPr>
          <w:p w14:paraId="7A979383"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Pr>
                <w:rFonts w:asciiTheme="majorHAnsi" w:hAnsiTheme="majorHAnsi" w:cs="Arial"/>
                <w:color w:val="262626"/>
                <w:sz w:val="20"/>
                <w:szCs w:val="20"/>
              </w:rPr>
              <w:t>7</w:t>
            </w:r>
          </w:p>
        </w:tc>
      </w:tr>
      <w:tr w:rsidR="007E7D7C" w:rsidRPr="00F268D0" w14:paraId="57FF673C" w14:textId="77777777" w:rsidTr="00F352D7">
        <w:trPr>
          <w:trHeight w:val="415"/>
        </w:trPr>
        <w:tc>
          <w:tcPr>
            <w:cnfStyle w:val="001000000000" w:firstRow="0" w:lastRow="0" w:firstColumn="1" w:lastColumn="0" w:oddVBand="0" w:evenVBand="0" w:oddHBand="0" w:evenHBand="0" w:firstRowFirstColumn="0" w:firstRowLastColumn="0" w:lastRowFirstColumn="0" w:lastRowLastColumn="0"/>
            <w:tcW w:w="3347" w:type="dxa"/>
          </w:tcPr>
          <w:p w14:paraId="21EB574A" w14:textId="77777777" w:rsidR="007E7D7C" w:rsidRPr="00F268D0" w:rsidRDefault="007E7D7C" w:rsidP="007E7D7C">
            <w:pPr>
              <w:pStyle w:val="ListParagraph"/>
              <w:numPr>
                <w:ilvl w:val="0"/>
                <w:numId w:val="43"/>
              </w:numPr>
              <w:rPr>
                <w:rFonts w:asciiTheme="majorHAnsi" w:hAnsiTheme="majorHAnsi" w:cs="Arial"/>
                <w:b w:val="0"/>
                <w:color w:val="262626"/>
                <w:sz w:val="20"/>
                <w:szCs w:val="20"/>
              </w:rPr>
            </w:pPr>
            <w:r w:rsidRPr="00F268D0">
              <w:rPr>
                <w:rFonts w:asciiTheme="majorHAnsi" w:hAnsiTheme="majorHAnsi" w:cs="Arial"/>
                <w:b w:val="0"/>
                <w:color w:val="262626"/>
                <w:sz w:val="20"/>
                <w:szCs w:val="20"/>
              </w:rPr>
              <w:t>Nybo et al (2010)</w:t>
            </w:r>
          </w:p>
        </w:tc>
        <w:tc>
          <w:tcPr>
            <w:tcW w:w="587" w:type="dxa"/>
          </w:tcPr>
          <w:p w14:paraId="5C8067FB"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4521E791"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0</w:t>
            </w:r>
          </w:p>
        </w:tc>
        <w:tc>
          <w:tcPr>
            <w:tcW w:w="587" w:type="dxa"/>
          </w:tcPr>
          <w:p w14:paraId="40BD8848"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42220D7E"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0</w:t>
            </w:r>
          </w:p>
        </w:tc>
        <w:tc>
          <w:tcPr>
            <w:tcW w:w="587" w:type="dxa"/>
          </w:tcPr>
          <w:p w14:paraId="2F6C84B9"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712C80E6"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5359F3A3"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3CE48643"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731" w:type="dxa"/>
          </w:tcPr>
          <w:p w14:paraId="25FF8E36"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Pr>
                <w:rFonts w:asciiTheme="majorHAnsi" w:hAnsiTheme="majorHAnsi" w:cs="Arial"/>
                <w:color w:val="262626"/>
                <w:sz w:val="20"/>
                <w:szCs w:val="20"/>
              </w:rPr>
              <w:t>6</w:t>
            </w:r>
          </w:p>
        </w:tc>
      </w:tr>
      <w:tr w:rsidR="007E7D7C" w:rsidRPr="00F268D0" w14:paraId="1F8F7582" w14:textId="77777777" w:rsidTr="00F352D7">
        <w:trPr>
          <w:cnfStyle w:val="000000100000" w:firstRow="0" w:lastRow="0" w:firstColumn="0" w:lastColumn="0" w:oddVBand="0" w:evenVBand="0" w:oddHBand="1"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3347" w:type="dxa"/>
          </w:tcPr>
          <w:p w14:paraId="7C285CC8" w14:textId="77777777" w:rsidR="007E7D7C" w:rsidRPr="00F268D0" w:rsidRDefault="007E7D7C" w:rsidP="007E7D7C">
            <w:pPr>
              <w:pStyle w:val="ListParagraph"/>
              <w:numPr>
                <w:ilvl w:val="0"/>
                <w:numId w:val="43"/>
              </w:numPr>
              <w:rPr>
                <w:rFonts w:asciiTheme="majorHAnsi" w:hAnsiTheme="majorHAnsi" w:cs="Arial"/>
                <w:b w:val="0"/>
                <w:color w:val="262626"/>
                <w:sz w:val="20"/>
                <w:szCs w:val="20"/>
              </w:rPr>
            </w:pPr>
            <w:r w:rsidRPr="00F268D0">
              <w:rPr>
                <w:rFonts w:asciiTheme="majorHAnsi" w:hAnsiTheme="majorHAnsi" w:cs="Arial"/>
                <w:b w:val="0"/>
                <w:color w:val="262626"/>
                <w:sz w:val="20"/>
                <w:szCs w:val="20"/>
              </w:rPr>
              <w:t>Scharf et al (2015)</w:t>
            </w:r>
          </w:p>
        </w:tc>
        <w:tc>
          <w:tcPr>
            <w:tcW w:w="587" w:type="dxa"/>
          </w:tcPr>
          <w:p w14:paraId="337C6BC1"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473E91C5"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466B176B"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156E5072"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0</w:t>
            </w:r>
          </w:p>
        </w:tc>
        <w:tc>
          <w:tcPr>
            <w:tcW w:w="587" w:type="dxa"/>
          </w:tcPr>
          <w:p w14:paraId="4410E075"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567FC770"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7F12F2D8"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14FB3C89"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731" w:type="dxa"/>
          </w:tcPr>
          <w:p w14:paraId="054E1530"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Pr>
                <w:rFonts w:asciiTheme="majorHAnsi" w:hAnsiTheme="majorHAnsi" w:cs="Arial"/>
                <w:color w:val="262626"/>
                <w:sz w:val="20"/>
                <w:szCs w:val="20"/>
              </w:rPr>
              <w:t>7</w:t>
            </w:r>
          </w:p>
        </w:tc>
      </w:tr>
      <w:tr w:rsidR="007E7D7C" w:rsidRPr="00F268D0" w14:paraId="0EC4FE15" w14:textId="77777777" w:rsidTr="00F352D7">
        <w:trPr>
          <w:trHeight w:val="416"/>
        </w:trPr>
        <w:tc>
          <w:tcPr>
            <w:cnfStyle w:val="001000000000" w:firstRow="0" w:lastRow="0" w:firstColumn="1" w:lastColumn="0" w:oddVBand="0" w:evenVBand="0" w:oddHBand="0" w:evenHBand="0" w:firstRowFirstColumn="0" w:firstRowLastColumn="0" w:lastRowFirstColumn="0" w:lastRowLastColumn="0"/>
            <w:tcW w:w="3347" w:type="dxa"/>
          </w:tcPr>
          <w:p w14:paraId="5D9BB000" w14:textId="77777777" w:rsidR="007E7D7C" w:rsidRPr="00F268D0" w:rsidRDefault="007E7D7C" w:rsidP="007E7D7C">
            <w:pPr>
              <w:pStyle w:val="ListParagraph"/>
              <w:numPr>
                <w:ilvl w:val="0"/>
                <w:numId w:val="43"/>
              </w:numPr>
              <w:rPr>
                <w:rFonts w:asciiTheme="majorHAnsi" w:hAnsiTheme="majorHAnsi" w:cs="Arial"/>
                <w:b w:val="0"/>
                <w:color w:val="262626"/>
                <w:sz w:val="20"/>
                <w:szCs w:val="20"/>
              </w:rPr>
            </w:pPr>
            <w:r w:rsidRPr="00F268D0">
              <w:rPr>
                <w:rFonts w:asciiTheme="majorHAnsi" w:hAnsiTheme="majorHAnsi" w:cs="Arial"/>
                <w:b w:val="0"/>
                <w:color w:val="262626"/>
                <w:sz w:val="20"/>
                <w:szCs w:val="20"/>
              </w:rPr>
              <w:t>Scribbans et al (2014)</w:t>
            </w:r>
          </w:p>
        </w:tc>
        <w:tc>
          <w:tcPr>
            <w:tcW w:w="587" w:type="dxa"/>
          </w:tcPr>
          <w:p w14:paraId="38BBDD8C"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1A2F0CC4"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1A098AEE"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0</w:t>
            </w:r>
          </w:p>
        </w:tc>
        <w:tc>
          <w:tcPr>
            <w:tcW w:w="587" w:type="dxa"/>
          </w:tcPr>
          <w:p w14:paraId="7B238A20"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0</w:t>
            </w:r>
          </w:p>
        </w:tc>
        <w:tc>
          <w:tcPr>
            <w:tcW w:w="587" w:type="dxa"/>
          </w:tcPr>
          <w:p w14:paraId="1D76DA46"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73A07197"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6D32969A"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48C88FC0"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731" w:type="dxa"/>
          </w:tcPr>
          <w:p w14:paraId="513F91B0"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Pr>
                <w:rFonts w:asciiTheme="majorHAnsi" w:hAnsiTheme="majorHAnsi" w:cs="Arial"/>
                <w:color w:val="262626"/>
                <w:sz w:val="20"/>
                <w:szCs w:val="20"/>
              </w:rPr>
              <w:t>6</w:t>
            </w:r>
          </w:p>
        </w:tc>
      </w:tr>
      <w:tr w:rsidR="007E7D7C" w:rsidRPr="00F268D0" w14:paraId="08234C7F" w14:textId="77777777" w:rsidTr="00F352D7">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3347" w:type="dxa"/>
          </w:tcPr>
          <w:p w14:paraId="365429BF" w14:textId="77777777" w:rsidR="007E7D7C" w:rsidRPr="00F268D0" w:rsidRDefault="007E7D7C" w:rsidP="007E7D7C">
            <w:pPr>
              <w:pStyle w:val="ListParagraph"/>
              <w:numPr>
                <w:ilvl w:val="0"/>
                <w:numId w:val="43"/>
              </w:numPr>
              <w:rPr>
                <w:rFonts w:asciiTheme="majorHAnsi" w:hAnsiTheme="majorHAnsi" w:cs="Arial"/>
                <w:b w:val="0"/>
                <w:color w:val="262626"/>
                <w:sz w:val="20"/>
                <w:szCs w:val="20"/>
              </w:rPr>
            </w:pPr>
            <w:r w:rsidRPr="00F268D0">
              <w:rPr>
                <w:rFonts w:asciiTheme="majorHAnsi" w:hAnsiTheme="majorHAnsi" w:cs="Arial"/>
                <w:b w:val="0"/>
                <w:color w:val="262626"/>
                <w:sz w:val="20"/>
                <w:szCs w:val="20"/>
              </w:rPr>
              <w:t>Sculthorpe et al (2015)</w:t>
            </w:r>
          </w:p>
        </w:tc>
        <w:tc>
          <w:tcPr>
            <w:tcW w:w="587" w:type="dxa"/>
          </w:tcPr>
          <w:p w14:paraId="55D24E1D"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000BA48D"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59B46BEB"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799D0723"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0</w:t>
            </w:r>
          </w:p>
        </w:tc>
        <w:tc>
          <w:tcPr>
            <w:tcW w:w="587" w:type="dxa"/>
          </w:tcPr>
          <w:p w14:paraId="1827BF5B"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47E4C06D"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2DB7028B"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60E96C61"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731" w:type="dxa"/>
          </w:tcPr>
          <w:p w14:paraId="75EFB5ED"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Pr>
                <w:rFonts w:asciiTheme="majorHAnsi" w:hAnsiTheme="majorHAnsi" w:cs="Arial"/>
                <w:color w:val="262626"/>
                <w:sz w:val="20"/>
                <w:szCs w:val="20"/>
              </w:rPr>
              <w:t>7</w:t>
            </w:r>
          </w:p>
        </w:tc>
      </w:tr>
      <w:tr w:rsidR="007E7D7C" w:rsidRPr="00F268D0" w14:paraId="3D367942" w14:textId="77777777" w:rsidTr="00F352D7">
        <w:trPr>
          <w:trHeight w:val="415"/>
        </w:trPr>
        <w:tc>
          <w:tcPr>
            <w:cnfStyle w:val="001000000000" w:firstRow="0" w:lastRow="0" w:firstColumn="1" w:lastColumn="0" w:oddVBand="0" w:evenVBand="0" w:oddHBand="0" w:evenHBand="0" w:firstRowFirstColumn="0" w:firstRowLastColumn="0" w:lastRowFirstColumn="0" w:lastRowLastColumn="0"/>
            <w:tcW w:w="3347" w:type="dxa"/>
          </w:tcPr>
          <w:p w14:paraId="4D3A604E" w14:textId="77777777" w:rsidR="007E7D7C" w:rsidRPr="00F268D0" w:rsidRDefault="007E7D7C" w:rsidP="007E7D7C">
            <w:pPr>
              <w:pStyle w:val="ListParagraph"/>
              <w:numPr>
                <w:ilvl w:val="0"/>
                <w:numId w:val="43"/>
              </w:numPr>
              <w:rPr>
                <w:rFonts w:asciiTheme="majorHAnsi" w:hAnsiTheme="majorHAnsi" w:cs="Arial"/>
                <w:b w:val="0"/>
                <w:color w:val="262626"/>
                <w:sz w:val="20"/>
                <w:szCs w:val="20"/>
              </w:rPr>
            </w:pPr>
            <w:r w:rsidRPr="00F268D0">
              <w:rPr>
                <w:rFonts w:asciiTheme="majorHAnsi" w:hAnsiTheme="majorHAnsi" w:cs="Arial"/>
                <w:b w:val="0"/>
                <w:color w:val="262626"/>
                <w:sz w:val="20"/>
                <w:szCs w:val="20"/>
              </w:rPr>
              <w:t>Tjønna et al (2008) ***</w:t>
            </w:r>
          </w:p>
        </w:tc>
        <w:tc>
          <w:tcPr>
            <w:tcW w:w="587" w:type="dxa"/>
          </w:tcPr>
          <w:p w14:paraId="538D64B4"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725D3B75"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7DBEF12F"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213797AE"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0</w:t>
            </w:r>
          </w:p>
        </w:tc>
        <w:tc>
          <w:tcPr>
            <w:tcW w:w="587" w:type="dxa"/>
          </w:tcPr>
          <w:p w14:paraId="6CC2AE92"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03B0185F"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15A39568"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3FA786A8"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731" w:type="dxa"/>
          </w:tcPr>
          <w:p w14:paraId="18E5A6A3"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Pr>
                <w:rFonts w:asciiTheme="majorHAnsi" w:hAnsiTheme="majorHAnsi" w:cs="Arial"/>
                <w:color w:val="262626"/>
                <w:sz w:val="20"/>
                <w:szCs w:val="20"/>
              </w:rPr>
              <w:t>7</w:t>
            </w:r>
          </w:p>
        </w:tc>
      </w:tr>
      <w:tr w:rsidR="007E7D7C" w:rsidRPr="00F268D0" w14:paraId="1E80D58B" w14:textId="77777777" w:rsidTr="00F352D7">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3347" w:type="dxa"/>
          </w:tcPr>
          <w:p w14:paraId="6DD69BBC" w14:textId="77777777" w:rsidR="007E7D7C" w:rsidRPr="00F268D0" w:rsidRDefault="007E7D7C" w:rsidP="007E7D7C">
            <w:pPr>
              <w:pStyle w:val="ListParagraph"/>
              <w:numPr>
                <w:ilvl w:val="0"/>
                <w:numId w:val="43"/>
              </w:numPr>
              <w:rPr>
                <w:rFonts w:asciiTheme="majorHAnsi" w:hAnsiTheme="majorHAnsi" w:cs="Arial"/>
                <w:b w:val="0"/>
                <w:color w:val="262626"/>
                <w:sz w:val="20"/>
                <w:szCs w:val="20"/>
              </w:rPr>
            </w:pPr>
            <w:r w:rsidRPr="00F268D0">
              <w:rPr>
                <w:rFonts w:asciiTheme="majorHAnsi" w:hAnsiTheme="majorHAnsi" w:cs="Arial"/>
                <w:b w:val="0"/>
                <w:color w:val="262626"/>
                <w:sz w:val="20"/>
                <w:szCs w:val="20"/>
              </w:rPr>
              <w:t>Willoughby et al (2016)</w:t>
            </w:r>
          </w:p>
        </w:tc>
        <w:tc>
          <w:tcPr>
            <w:tcW w:w="587" w:type="dxa"/>
          </w:tcPr>
          <w:p w14:paraId="5D21756E"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67A2D9CC"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0</w:t>
            </w:r>
          </w:p>
        </w:tc>
        <w:tc>
          <w:tcPr>
            <w:tcW w:w="587" w:type="dxa"/>
          </w:tcPr>
          <w:p w14:paraId="6D8A42F8"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0</w:t>
            </w:r>
          </w:p>
        </w:tc>
        <w:tc>
          <w:tcPr>
            <w:tcW w:w="587" w:type="dxa"/>
          </w:tcPr>
          <w:p w14:paraId="6C381874"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0</w:t>
            </w:r>
          </w:p>
        </w:tc>
        <w:tc>
          <w:tcPr>
            <w:tcW w:w="587" w:type="dxa"/>
          </w:tcPr>
          <w:p w14:paraId="3F0F1DCA"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41F6ADC4"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2F751ACF"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3A92528A"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731" w:type="dxa"/>
          </w:tcPr>
          <w:p w14:paraId="1A753BB9" w14:textId="77777777" w:rsidR="007E7D7C" w:rsidRPr="00F268D0"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62626"/>
                <w:sz w:val="20"/>
                <w:szCs w:val="20"/>
              </w:rPr>
            </w:pPr>
            <w:r>
              <w:rPr>
                <w:rFonts w:asciiTheme="majorHAnsi" w:hAnsiTheme="majorHAnsi" w:cs="Arial"/>
                <w:color w:val="262626"/>
                <w:sz w:val="20"/>
                <w:szCs w:val="20"/>
              </w:rPr>
              <w:t>5</w:t>
            </w:r>
          </w:p>
        </w:tc>
      </w:tr>
      <w:tr w:rsidR="007E7D7C" w:rsidRPr="00F268D0" w14:paraId="3A95752E" w14:textId="77777777" w:rsidTr="00F352D7">
        <w:trPr>
          <w:trHeight w:val="415"/>
        </w:trPr>
        <w:tc>
          <w:tcPr>
            <w:cnfStyle w:val="001000000000" w:firstRow="0" w:lastRow="0" w:firstColumn="1" w:lastColumn="0" w:oddVBand="0" w:evenVBand="0" w:oddHBand="0" w:evenHBand="0" w:firstRowFirstColumn="0" w:firstRowLastColumn="0" w:lastRowFirstColumn="0" w:lastRowLastColumn="0"/>
            <w:tcW w:w="3347" w:type="dxa"/>
          </w:tcPr>
          <w:p w14:paraId="4F8CE4DA" w14:textId="77777777" w:rsidR="007E7D7C" w:rsidRPr="00F268D0" w:rsidRDefault="007E7D7C" w:rsidP="007E7D7C">
            <w:pPr>
              <w:pStyle w:val="ListParagraph"/>
              <w:numPr>
                <w:ilvl w:val="0"/>
                <w:numId w:val="43"/>
              </w:numPr>
              <w:rPr>
                <w:rFonts w:asciiTheme="majorHAnsi" w:hAnsiTheme="majorHAnsi" w:cs="Arial"/>
                <w:b w:val="0"/>
                <w:color w:val="262626"/>
                <w:sz w:val="20"/>
                <w:szCs w:val="20"/>
              </w:rPr>
            </w:pPr>
            <w:r w:rsidRPr="00F268D0">
              <w:rPr>
                <w:rFonts w:asciiTheme="majorHAnsi" w:hAnsiTheme="majorHAnsi" w:cs="Arial"/>
                <w:b w:val="0"/>
                <w:color w:val="262626"/>
                <w:sz w:val="20"/>
                <w:szCs w:val="20"/>
              </w:rPr>
              <w:t>Ziemann et al (2011)</w:t>
            </w:r>
          </w:p>
        </w:tc>
        <w:tc>
          <w:tcPr>
            <w:tcW w:w="587" w:type="dxa"/>
          </w:tcPr>
          <w:p w14:paraId="6B34513D"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511D8D64"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75C61575"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4B322B6E"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0</w:t>
            </w:r>
          </w:p>
        </w:tc>
        <w:tc>
          <w:tcPr>
            <w:tcW w:w="587" w:type="dxa"/>
          </w:tcPr>
          <w:p w14:paraId="5EB8F399"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78663036"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03547C96"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587" w:type="dxa"/>
          </w:tcPr>
          <w:p w14:paraId="5B3C286F"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sidRPr="00F268D0">
              <w:rPr>
                <w:rFonts w:asciiTheme="majorHAnsi" w:hAnsiTheme="majorHAnsi" w:cs="Arial"/>
                <w:color w:val="262626"/>
                <w:sz w:val="20"/>
                <w:szCs w:val="20"/>
              </w:rPr>
              <w:t>1</w:t>
            </w:r>
          </w:p>
        </w:tc>
        <w:tc>
          <w:tcPr>
            <w:tcW w:w="731" w:type="dxa"/>
          </w:tcPr>
          <w:p w14:paraId="2DE80F08" w14:textId="77777777" w:rsidR="007E7D7C" w:rsidRPr="00F268D0"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62626"/>
                <w:sz w:val="20"/>
                <w:szCs w:val="20"/>
              </w:rPr>
            </w:pPr>
            <w:r>
              <w:rPr>
                <w:rFonts w:asciiTheme="majorHAnsi" w:hAnsiTheme="majorHAnsi" w:cs="Arial"/>
                <w:color w:val="262626"/>
                <w:sz w:val="20"/>
                <w:szCs w:val="20"/>
              </w:rPr>
              <w:t>7</w:t>
            </w:r>
          </w:p>
        </w:tc>
      </w:tr>
    </w:tbl>
    <w:p w14:paraId="12BD464C" w14:textId="77777777" w:rsidR="007E7D7C" w:rsidRPr="008709BF" w:rsidRDefault="007E7D7C" w:rsidP="007E7D7C">
      <w:pPr>
        <w:rPr>
          <w:rFonts w:asciiTheme="majorHAnsi" w:hAnsiTheme="majorHAnsi" w:cs="Arial"/>
          <w:b/>
          <w:color w:val="262626"/>
          <w:sz w:val="20"/>
          <w:szCs w:val="20"/>
        </w:rPr>
      </w:pPr>
      <w:r w:rsidRPr="008709BF">
        <w:rPr>
          <w:rFonts w:asciiTheme="majorHAnsi" w:hAnsiTheme="majorHAnsi" w:cs="Arial"/>
          <w:b/>
          <w:color w:val="262626"/>
          <w:sz w:val="20"/>
          <w:szCs w:val="20"/>
        </w:rPr>
        <w:t>PEDro criteria:  Modified to 9 points, score of 5 required for eligibility.</w:t>
      </w:r>
    </w:p>
    <w:p w14:paraId="023E8A42" w14:textId="77777777" w:rsidR="007E7D7C" w:rsidRPr="008709BF" w:rsidRDefault="007E7D7C" w:rsidP="007E7D7C">
      <w:pPr>
        <w:rPr>
          <w:rFonts w:asciiTheme="majorHAnsi" w:hAnsiTheme="majorHAnsi" w:cs="Arial"/>
          <w:color w:val="262626"/>
          <w:sz w:val="20"/>
          <w:szCs w:val="20"/>
        </w:rPr>
      </w:pPr>
      <w:r w:rsidRPr="008709BF">
        <w:rPr>
          <w:rFonts w:asciiTheme="majorHAnsi" w:hAnsiTheme="majorHAnsi" w:cs="Arial"/>
          <w:color w:val="262626"/>
          <w:sz w:val="20"/>
          <w:szCs w:val="20"/>
        </w:rPr>
        <w:t xml:space="preserve">1. Eligibility criteria were specified. </w:t>
      </w:r>
    </w:p>
    <w:p w14:paraId="344AC5BE" w14:textId="77777777" w:rsidR="007E7D7C" w:rsidRPr="008709BF" w:rsidRDefault="007E7D7C" w:rsidP="007E7D7C">
      <w:pPr>
        <w:rPr>
          <w:rFonts w:asciiTheme="majorHAnsi" w:hAnsiTheme="majorHAnsi" w:cs="Arial"/>
          <w:color w:val="262626"/>
          <w:sz w:val="20"/>
          <w:szCs w:val="20"/>
        </w:rPr>
      </w:pPr>
      <w:r w:rsidRPr="008709BF">
        <w:rPr>
          <w:rFonts w:asciiTheme="majorHAnsi" w:hAnsiTheme="majorHAnsi" w:cs="Arial"/>
          <w:color w:val="262626"/>
          <w:sz w:val="20"/>
          <w:szCs w:val="20"/>
        </w:rPr>
        <w:t>2. Participants were randomly allocated to groups, (allocation was not concealed).</w:t>
      </w:r>
    </w:p>
    <w:p w14:paraId="3390D39B" w14:textId="77777777" w:rsidR="007E7D7C" w:rsidRPr="008709BF" w:rsidRDefault="007E7D7C" w:rsidP="007E7D7C">
      <w:pPr>
        <w:rPr>
          <w:rFonts w:asciiTheme="majorHAnsi" w:hAnsiTheme="majorHAnsi" w:cs="Arial"/>
          <w:color w:val="262626"/>
          <w:sz w:val="20"/>
          <w:szCs w:val="20"/>
        </w:rPr>
      </w:pPr>
      <w:r w:rsidRPr="008709BF">
        <w:rPr>
          <w:rFonts w:asciiTheme="majorHAnsi" w:hAnsiTheme="majorHAnsi" w:cs="Arial"/>
          <w:color w:val="262626"/>
          <w:sz w:val="20"/>
          <w:szCs w:val="20"/>
        </w:rPr>
        <w:t xml:space="preserve">3. The groups were similar at baseline regarding the most important prognostic indicators. </w:t>
      </w:r>
    </w:p>
    <w:p w14:paraId="5612BA06" w14:textId="77777777" w:rsidR="007E7D7C" w:rsidRPr="008709BF" w:rsidRDefault="007E7D7C" w:rsidP="007E7D7C">
      <w:pPr>
        <w:rPr>
          <w:rFonts w:asciiTheme="majorHAnsi" w:hAnsiTheme="majorHAnsi" w:cs="Arial"/>
          <w:color w:val="262626"/>
          <w:sz w:val="20"/>
          <w:szCs w:val="20"/>
        </w:rPr>
      </w:pPr>
      <w:r w:rsidRPr="008709BF">
        <w:rPr>
          <w:rFonts w:asciiTheme="majorHAnsi" w:hAnsiTheme="majorHAnsi" w:cs="Arial"/>
          <w:color w:val="262626"/>
          <w:sz w:val="20"/>
          <w:szCs w:val="20"/>
        </w:rPr>
        <w:t xml:space="preserve">4. There was blinding of all assessors who measured the primary outcome. </w:t>
      </w:r>
    </w:p>
    <w:p w14:paraId="2777546B" w14:textId="77777777" w:rsidR="007E7D7C" w:rsidRPr="008709BF" w:rsidRDefault="007E7D7C" w:rsidP="007E7D7C">
      <w:pPr>
        <w:rPr>
          <w:rFonts w:asciiTheme="majorHAnsi" w:hAnsiTheme="majorHAnsi" w:cs="Arial"/>
          <w:color w:val="262626"/>
          <w:sz w:val="20"/>
          <w:szCs w:val="20"/>
        </w:rPr>
      </w:pPr>
      <w:r w:rsidRPr="008709BF">
        <w:rPr>
          <w:rFonts w:asciiTheme="majorHAnsi" w:hAnsiTheme="majorHAnsi" w:cs="Arial"/>
          <w:color w:val="262626"/>
          <w:sz w:val="20"/>
          <w:szCs w:val="20"/>
        </w:rPr>
        <w:t xml:space="preserve">5. Measures of at least one key outcome were obtained from more than 85% of the participants initially allocated to groups. </w:t>
      </w:r>
    </w:p>
    <w:p w14:paraId="27EE575A" w14:textId="77777777" w:rsidR="007E7D7C" w:rsidRPr="008709BF" w:rsidRDefault="007E7D7C" w:rsidP="007E7D7C">
      <w:pPr>
        <w:rPr>
          <w:rFonts w:asciiTheme="majorHAnsi" w:hAnsiTheme="majorHAnsi" w:cs="Arial"/>
          <w:color w:val="262626"/>
          <w:sz w:val="20"/>
          <w:szCs w:val="20"/>
        </w:rPr>
      </w:pPr>
      <w:r w:rsidRPr="008709BF">
        <w:rPr>
          <w:rFonts w:asciiTheme="majorHAnsi" w:hAnsiTheme="majorHAnsi" w:cs="Arial"/>
          <w:color w:val="262626"/>
          <w:sz w:val="20"/>
          <w:szCs w:val="20"/>
        </w:rPr>
        <w:t>6. All participants for whom outcome measures were available received the treatment or control condition as allocated or, where this was not the case, data for at least one key outcome were analysed by ‘intention to treat’.</w:t>
      </w:r>
    </w:p>
    <w:p w14:paraId="7D99E04C" w14:textId="77777777" w:rsidR="007E7D7C" w:rsidRPr="008709BF" w:rsidRDefault="007E7D7C" w:rsidP="007E7D7C">
      <w:pPr>
        <w:rPr>
          <w:rFonts w:asciiTheme="majorHAnsi" w:hAnsiTheme="majorHAnsi" w:cs="Arial"/>
          <w:color w:val="262626"/>
          <w:sz w:val="20"/>
          <w:szCs w:val="20"/>
        </w:rPr>
      </w:pPr>
      <w:r w:rsidRPr="008709BF">
        <w:rPr>
          <w:rFonts w:asciiTheme="majorHAnsi" w:hAnsiTheme="majorHAnsi" w:cs="Arial"/>
          <w:color w:val="262626"/>
          <w:sz w:val="20"/>
          <w:szCs w:val="20"/>
        </w:rPr>
        <w:t xml:space="preserve">7. The results of between-group statistical comparisons are reported for the primary outcome. </w:t>
      </w:r>
    </w:p>
    <w:p w14:paraId="133EC430" w14:textId="77777777" w:rsidR="007E7D7C" w:rsidRPr="008709BF" w:rsidRDefault="007E7D7C" w:rsidP="007E7D7C">
      <w:pPr>
        <w:rPr>
          <w:rFonts w:asciiTheme="majorHAnsi" w:hAnsiTheme="majorHAnsi" w:cs="Arial"/>
          <w:color w:val="262626"/>
          <w:sz w:val="20"/>
          <w:szCs w:val="20"/>
        </w:rPr>
      </w:pPr>
      <w:r w:rsidRPr="008709BF">
        <w:rPr>
          <w:rFonts w:asciiTheme="majorHAnsi" w:hAnsiTheme="majorHAnsi" w:cs="Arial"/>
          <w:color w:val="262626"/>
          <w:sz w:val="20"/>
          <w:szCs w:val="20"/>
        </w:rPr>
        <w:t xml:space="preserve">8. The study provides the point measures and measures of variability for at least one key outcome. </w:t>
      </w:r>
    </w:p>
    <w:p w14:paraId="69F93396" w14:textId="77777777" w:rsidR="007E7D7C" w:rsidRDefault="007E7D7C" w:rsidP="007E7D7C">
      <w:pPr>
        <w:spacing w:line="480" w:lineRule="auto"/>
        <w:rPr>
          <w:rFonts w:asciiTheme="majorHAnsi" w:hAnsiTheme="majorHAnsi" w:cs="Arial"/>
          <w:b/>
          <w:color w:val="000000" w:themeColor="text1"/>
        </w:rPr>
      </w:pPr>
    </w:p>
    <w:p w14:paraId="183CECA4" w14:textId="77777777" w:rsidR="007E7D7C" w:rsidRPr="00F268D0" w:rsidRDefault="007E7D7C" w:rsidP="007E7D7C">
      <w:pPr>
        <w:spacing w:line="480" w:lineRule="auto"/>
        <w:rPr>
          <w:rFonts w:asciiTheme="majorHAnsi" w:hAnsiTheme="majorHAnsi" w:cs="Arial"/>
          <w:b/>
          <w:color w:val="984806" w:themeColor="accent6" w:themeShade="80"/>
        </w:rPr>
      </w:pPr>
      <w:r w:rsidRPr="00EE0C93">
        <w:rPr>
          <w:rFonts w:asciiTheme="majorHAnsi" w:hAnsiTheme="majorHAnsi" w:cs="Arial"/>
          <w:b/>
          <w:color w:val="000000" w:themeColor="text1"/>
        </w:rPr>
        <w:t xml:space="preserve">2.4 Data Extraction </w:t>
      </w:r>
    </w:p>
    <w:p w14:paraId="744F1FAC" w14:textId="77777777" w:rsidR="007E7D7C" w:rsidRDefault="007E7D7C" w:rsidP="007E7D7C">
      <w:pPr>
        <w:spacing w:line="480" w:lineRule="auto"/>
        <w:rPr>
          <w:rFonts w:asciiTheme="majorHAnsi" w:hAnsiTheme="majorHAnsi" w:cs="Arial"/>
          <w:color w:val="000000" w:themeColor="text1"/>
        </w:rPr>
      </w:pPr>
      <w:r w:rsidRPr="00217ECE">
        <w:rPr>
          <w:rFonts w:asciiTheme="majorHAnsi" w:hAnsiTheme="majorHAnsi"/>
        </w:rPr>
        <w:t xml:space="preserve">Key study characteristics were extracted, including: size </w:t>
      </w:r>
      <w:r>
        <w:rPr>
          <w:rFonts w:asciiTheme="majorHAnsi" w:hAnsiTheme="majorHAnsi"/>
        </w:rPr>
        <w:t xml:space="preserve">and source </w:t>
      </w:r>
      <w:r w:rsidRPr="00217ECE">
        <w:rPr>
          <w:rFonts w:asciiTheme="majorHAnsi" w:hAnsiTheme="majorHAnsi"/>
        </w:rPr>
        <w:t xml:space="preserve">of study population, study design, age, </w:t>
      </w:r>
      <w:r>
        <w:rPr>
          <w:rFonts w:asciiTheme="majorHAnsi" w:hAnsiTheme="majorHAnsi"/>
        </w:rPr>
        <w:t>gender, study duration, HIIT dose and</w:t>
      </w:r>
      <w:r w:rsidRPr="00217ECE">
        <w:rPr>
          <w:rFonts w:asciiTheme="majorHAnsi" w:hAnsiTheme="majorHAnsi"/>
        </w:rPr>
        <w:t xml:space="preserve"> </w:t>
      </w:r>
      <w:r>
        <w:rPr>
          <w:rFonts w:asciiTheme="majorHAnsi" w:hAnsiTheme="majorHAnsi"/>
        </w:rPr>
        <w:t>health</w:t>
      </w:r>
      <w:r w:rsidRPr="00217ECE">
        <w:rPr>
          <w:rFonts w:asciiTheme="majorHAnsi" w:hAnsiTheme="majorHAnsi"/>
        </w:rPr>
        <w:t xml:space="preserve"> outcomes</w:t>
      </w:r>
      <w:r>
        <w:rPr>
          <w:rFonts w:asciiTheme="majorHAnsi" w:hAnsiTheme="majorHAnsi"/>
        </w:rPr>
        <w:t xml:space="preserve">.  </w:t>
      </w:r>
      <w:r w:rsidRPr="000D2E89">
        <w:rPr>
          <w:rFonts w:asciiTheme="majorHAnsi" w:hAnsiTheme="majorHAnsi" w:cs="Arial"/>
          <w:color w:val="000000" w:themeColor="text1"/>
        </w:rPr>
        <w:t xml:space="preserve">In order to minimize bias a data extraction tool was used </w:t>
      </w:r>
      <w:r>
        <w:rPr>
          <w:rFonts w:asciiTheme="majorHAnsi" w:hAnsiTheme="majorHAnsi" w:cs="Arial"/>
          <w:color w:val="000000" w:themeColor="text1"/>
        </w:rPr>
        <w:t xml:space="preserve">allowing objective-specific, relevant </w:t>
      </w:r>
      <w:r w:rsidRPr="000D2E89">
        <w:rPr>
          <w:rFonts w:asciiTheme="majorHAnsi" w:hAnsiTheme="majorHAnsi" w:cs="Arial"/>
          <w:color w:val="000000" w:themeColor="text1"/>
        </w:rPr>
        <w:t>data to be obtained</w:t>
      </w:r>
      <w:r>
        <w:rPr>
          <w:rFonts w:asciiTheme="majorHAnsi" w:hAnsiTheme="majorHAnsi" w:cs="Arial"/>
          <w:color w:val="000000" w:themeColor="text1"/>
        </w:rPr>
        <w:t xml:space="preserve">.  </w:t>
      </w:r>
      <w:r w:rsidRPr="00832956">
        <w:rPr>
          <w:rFonts w:asciiTheme="majorHAnsi" w:hAnsiTheme="majorHAnsi" w:cs="Arial"/>
          <w:color w:val="000000" w:themeColor="text1"/>
        </w:rPr>
        <w:t xml:space="preserve">A data extraction tool was </w:t>
      </w:r>
      <w:r w:rsidRPr="00832956">
        <w:rPr>
          <w:rFonts w:asciiTheme="majorHAnsi" w:hAnsiTheme="majorHAnsi" w:cs="Arial"/>
          <w:color w:val="000000" w:themeColor="text1"/>
        </w:rPr>
        <w:lastRenderedPageBreak/>
        <w:t>developed that focused on the specific e</w:t>
      </w:r>
      <w:r>
        <w:rPr>
          <w:rFonts w:asciiTheme="majorHAnsi" w:hAnsiTheme="majorHAnsi" w:cs="Arial"/>
          <w:color w:val="000000" w:themeColor="text1"/>
        </w:rPr>
        <w:t>lements of PICO</w:t>
      </w:r>
      <w:r w:rsidRPr="00832956">
        <w:rPr>
          <w:rFonts w:asciiTheme="majorHAnsi" w:hAnsiTheme="majorHAnsi" w:cs="Arial"/>
          <w:color w:val="000000" w:themeColor="text1"/>
        </w:rPr>
        <w:t xml:space="preserve"> that were relevant to the review </w:t>
      </w:r>
      <w:r w:rsidRPr="00FB415A">
        <w:rPr>
          <w:rFonts w:asciiTheme="majorHAnsi" w:hAnsiTheme="majorHAnsi" w:cs="Arial"/>
          <w:color w:val="000000" w:themeColor="text1"/>
        </w:rPr>
        <w:t>questions (T</w:t>
      </w:r>
      <w:r>
        <w:rPr>
          <w:rFonts w:asciiTheme="majorHAnsi" w:hAnsiTheme="majorHAnsi" w:cs="Arial"/>
          <w:color w:val="000000" w:themeColor="text1"/>
        </w:rPr>
        <w:t>able 1.5</w:t>
      </w:r>
      <w:r w:rsidRPr="00FB415A">
        <w:rPr>
          <w:rFonts w:asciiTheme="majorHAnsi" w:hAnsiTheme="majorHAnsi" w:cs="Arial"/>
          <w:color w:val="000000" w:themeColor="text1"/>
        </w:rPr>
        <w:t>).</w:t>
      </w:r>
      <w:r w:rsidRPr="00832956">
        <w:rPr>
          <w:rFonts w:asciiTheme="majorHAnsi" w:hAnsiTheme="majorHAnsi" w:cs="Arial"/>
          <w:color w:val="000000" w:themeColor="text1"/>
        </w:rPr>
        <w:t xml:space="preserve"> </w:t>
      </w:r>
    </w:p>
    <w:p w14:paraId="1A7F105C" w14:textId="77777777" w:rsidR="007E7D7C" w:rsidRPr="007747E9" w:rsidRDefault="007E7D7C" w:rsidP="007E7D7C">
      <w:pPr>
        <w:spacing w:line="480" w:lineRule="auto"/>
        <w:rPr>
          <w:rFonts w:asciiTheme="majorHAnsi" w:hAnsiTheme="majorHAnsi" w:cs="Arial"/>
          <w:color w:val="000000" w:themeColor="text1"/>
        </w:rPr>
      </w:pPr>
      <w:r w:rsidRPr="007747E9">
        <w:rPr>
          <w:rFonts w:asciiTheme="majorHAnsi" w:hAnsiTheme="majorHAnsi" w:cs="Arial"/>
          <w:color w:val="000000" w:themeColor="text1"/>
        </w:rPr>
        <w:t>Different studies were likely to present their findings in slightly different ways</w:t>
      </w:r>
    </w:p>
    <w:p w14:paraId="17A34B1A" w14:textId="77777777" w:rsidR="007E7D7C" w:rsidRPr="007747E9" w:rsidRDefault="007E7D7C" w:rsidP="007E7D7C">
      <w:pPr>
        <w:spacing w:line="480" w:lineRule="auto"/>
        <w:rPr>
          <w:rFonts w:asciiTheme="majorHAnsi" w:hAnsiTheme="majorHAnsi" w:cs="Arial"/>
          <w:color w:val="000000" w:themeColor="text1"/>
        </w:rPr>
      </w:pPr>
      <w:r>
        <w:rPr>
          <w:rFonts w:asciiTheme="majorHAnsi" w:hAnsiTheme="majorHAnsi" w:cs="Arial"/>
          <w:color w:val="000000" w:themeColor="text1"/>
        </w:rPr>
        <w:t>(e.g. mean change or percentage</w:t>
      </w:r>
      <w:r w:rsidRPr="007747E9">
        <w:rPr>
          <w:rFonts w:asciiTheme="majorHAnsi" w:hAnsiTheme="majorHAnsi" w:cs="Arial"/>
          <w:color w:val="000000" w:themeColor="text1"/>
        </w:rPr>
        <w:t xml:space="preserve"> change) therefore the </w:t>
      </w:r>
      <w:r>
        <w:rPr>
          <w:rFonts w:asciiTheme="majorHAnsi" w:hAnsiTheme="majorHAnsi" w:cs="Arial"/>
          <w:color w:val="000000" w:themeColor="text1"/>
        </w:rPr>
        <w:t>percentage</w:t>
      </w:r>
      <w:r w:rsidRPr="007747E9">
        <w:rPr>
          <w:rFonts w:asciiTheme="majorHAnsi" w:hAnsiTheme="majorHAnsi" w:cs="Arial"/>
          <w:color w:val="000000" w:themeColor="text1"/>
        </w:rPr>
        <w:t xml:space="preserve"> change (from pre</w:t>
      </w:r>
      <w:r>
        <w:rPr>
          <w:rFonts w:asciiTheme="majorHAnsi" w:hAnsiTheme="majorHAnsi" w:cs="Arial"/>
          <w:color w:val="000000" w:themeColor="text1"/>
        </w:rPr>
        <w:t>-</w:t>
      </w:r>
      <w:r w:rsidRPr="007747E9">
        <w:rPr>
          <w:rFonts w:asciiTheme="majorHAnsi" w:hAnsiTheme="majorHAnsi" w:cs="Arial"/>
          <w:color w:val="000000" w:themeColor="text1"/>
        </w:rPr>
        <w:t xml:space="preserve"> to post</w:t>
      </w:r>
      <w:r>
        <w:rPr>
          <w:rFonts w:asciiTheme="majorHAnsi" w:hAnsiTheme="majorHAnsi" w:cs="Arial"/>
          <w:color w:val="000000" w:themeColor="text1"/>
        </w:rPr>
        <w:t>-</w:t>
      </w:r>
      <w:r w:rsidRPr="007747E9">
        <w:rPr>
          <w:rFonts w:asciiTheme="majorHAnsi" w:hAnsiTheme="majorHAnsi" w:cs="Arial"/>
          <w:color w:val="000000" w:themeColor="text1"/>
        </w:rPr>
        <w:t xml:space="preserve">intervention) for the control and exercise groups </w:t>
      </w:r>
      <w:r>
        <w:rPr>
          <w:rFonts w:asciiTheme="majorHAnsi" w:hAnsiTheme="majorHAnsi" w:cs="Arial"/>
          <w:color w:val="000000" w:themeColor="text1"/>
        </w:rPr>
        <w:t>was</w:t>
      </w:r>
      <w:r w:rsidRPr="007747E9">
        <w:rPr>
          <w:rFonts w:asciiTheme="majorHAnsi" w:hAnsiTheme="majorHAnsi" w:cs="Arial"/>
          <w:color w:val="000000" w:themeColor="text1"/>
        </w:rPr>
        <w:t xml:space="preserve"> recorded (or calculated if</w:t>
      </w:r>
      <w:r>
        <w:rPr>
          <w:rFonts w:asciiTheme="majorHAnsi" w:hAnsiTheme="majorHAnsi" w:cs="Arial"/>
          <w:color w:val="000000" w:themeColor="text1"/>
        </w:rPr>
        <w:t xml:space="preserve"> un</w:t>
      </w:r>
      <w:r w:rsidRPr="007747E9">
        <w:rPr>
          <w:rFonts w:asciiTheme="majorHAnsi" w:hAnsiTheme="majorHAnsi" w:cs="Arial"/>
          <w:color w:val="000000" w:themeColor="text1"/>
        </w:rPr>
        <w:t xml:space="preserve">available). </w:t>
      </w:r>
      <w:r>
        <w:rPr>
          <w:rFonts w:asciiTheme="majorHAnsi" w:hAnsiTheme="majorHAnsi" w:cs="Arial"/>
          <w:color w:val="000000" w:themeColor="text1"/>
        </w:rPr>
        <w:t xml:space="preserve"> </w:t>
      </w:r>
      <w:r w:rsidRPr="007747E9">
        <w:rPr>
          <w:rFonts w:asciiTheme="majorHAnsi" w:hAnsiTheme="majorHAnsi" w:cs="Arial"/>
          <w:color w:val="000000" w:themeColor="text1"/>
        </w:rPr>
        <w:t xml:space="preserve">This </w:t>
      </w:r>
      <w:r>
        <w:rPr>
          <w:rFonts w:asciiTheme="majorHAnsi" w:hAnsiTheme="majorHAnsi" w:cs="Arial"/>
          <w:color w:val="000000" w:themeColor="text1"/>
        </w:rPr>
        <w:t>allowed</w:t>
      </w:r>
      <w:r w:rsidRPr="007747E9">
        <w:rPr>
          <w:rFonts w:asciiTheme="majorHAnsi" w:hAnsiTheme="majorHAnsi" w:cs="Arial"/>
          <w:color w:val="000000" w:themeColor="text1"/>
        </w:rPr>
        <w:t xml:space="preserve"> </w:t>
      </w:r>
      <w:r>
        <w:rPr>
          <w:rFonts w:asciiTheme="majorHAnsi" w:hAnsiTheme="majorHAnsi" w:cs="Arial"/>
          <w:color w:val="000000" w:themeColor="text1"/>
        </w:rPr>
        <w:t>for some standardization of</w:t>
      </w:r>
      <w:r w:rsidRPr="007747E9">
        <w:rPr>
          <w:rFonts w:asciiTheme="majorHAnsi" w:hAnsiTheme="majorHAnsi" w:cs="Arial"/>
          <w:color w:val="000000" w:themeColor="text1"/>
        </w:rPr>
        <w:t xml:space="preserve"> data collection and comparisons of the effect of different </w:t>
      </w:r>
      <w:r>
        <w:rPr>
          <w:rFonts w:asciiTheme="majorHAnsi" w:hAnsiTheme="majorHAnsi" w:cs="Arial"/>
          <w:color w:val="000000" w:themeColor="text1"/>
        </w:rPr>
        <w:t>HIIT protocols on participants.</w:t>
      </w:r>
      <w:r w:rsidRPr="007747E9">
        <w:rPr>
          <w:rFonts w:asciiTheme="majorHAnsi" w:hAnsiTheme="majorHAnsi" w:cs="Arial"/>
          <w:color w:val="000000" w:themeColor="text1"/>
        </w:rPr>
        <w:t xml:space="preserve"> </w:t>
      </w:r>
      <w:r>
        <w:rPr>
          <w:rFonts w:asciiTheme="majorHAnsi" w:hAnsiTheme="majorHAnsi" w:cs="Arial"/>
          <w:color w:val="000000" w:themeColor="text1"/>
        </w:rPr>
        <w:t xml:space="preserve"> </w:t>
      </w:r>
      <w:r w:rsidRPr="007747E9">
        <w:rPr>
          <w:rFonts w:asciiTheme="majorHAnsi" w:hAnsiTheme="majorHAnsi" w:cs="Arial"/>
          <w:color w:val="000000" w:themeColor="text1"/>
        </w:rPr>
        <w:t>It was not</w:t>
      </w:r>
      <w:r>
        <w:rPr>
          <w:rFonts w:asciiTheme="majorHAnsi" w:hAnsiTheme="majorHAnsi" w:cs="Arial"/>
          <w:color w:val="000000" w:themeColor="text1"/>
        </w:rPr>
        <w:t xml:space="preserve"> </w:t>
      </w:r>
      <w:r w:rsidRPr="007747E9">
        <w:rPr>
          <w:rFonts w:asciiTheme="majorHAnsi" w:hAnsiTheme="majorHAnsi" w:cs="Arial"/>
          <w:color w:val="000000" w:themeColor="text1"/>
        </w:rPr>
        <w:t>possible to provide standard deviations or 95% CIs, as this level of data was not</w:t>
      </w:r>
      <w:r>
        <w:rPr>
          <w:rFonts w:asciiTheme="majorHAnsi" w:hAnsiTheme="majorHAnsi" w:cs="Arial"/>
          <w:color w:val="000000" w:themeColor="text1"/>
        </w:rPr>
        <w:t xml:space="preserve"> </w:t>
      </w:r>
      <w:r w:rsidRPr="007747E9">
        <w:rPr>
          <w:rFonts w:asciiTheme="majorHAnsi" w:hAnsiTheme="majorHAnsi" w:cs="Arial"/>
          <w:color w:val="000000" w:themeColor="text1"/>
        </w:rPr>
        <w:t xml:space="preserve">reported by all studies. </w:t>
      </w:r>
    </w:p>
    <w:p w14:paraId="6E84E854" w14:textId="77777777" w:rsidR="007E7D7C" w:rsidRDefault="007E7D7C" w:rsidP="007E7D7C">
      <w:pPr>
        <w:spacing w:line="480" w:lineRule="auto"/>
        <w:rPr>
          <w:rFonts w:asciiTheme="majorHAnsi" w:hAnsiTheme="majorHAnsi" w:cs="Arial"/>
          <w:color w:val="000000" w:themeColor="text1"/>
        </w:rPr>
      </w:pPr>
      <w:r w:rsidRPr="007747E9">
        <w:rPr>
          <w:rFonts w:asciiTheme="majorHAnsi" w:hAnsiTheme="majorHAnsi" w:cs="Arial"/>
          <w:color w:val="000000" w:themeColor="text1"/>
        </w:rPr>
        <w:t>The data extraction tool was applied to all studies that met the full inclusion</w:t>
      </w:r>
      <w:r>
        <w:rPr>
          <w:rFonts w:asciiTheme="majorHAnsi" w:hAnsiTheme="majorHAnsi" w:cs="Arial"/>
          <w:color w:val="000000" w:themeColor="text1"/>
        </w:rPr>
        <w:t xml:space="preserve"> </w:t>
      </w:r>
      <w:r w:rsidRPr="007747E9">
        <w:rPr>
          <w:rFonts w:asciiTheme="majorHAnsi" w:hAnsiTheme="majorHAnsi" w:cs="Arial"/>
          <w:color w:val="000000" w:themeColor="text1"/>
        </w:rPr>
        <w:t>criteria. A blank copy and an example of a completed data extraction form are</w:t>
      </w:r>
      <w:r>
        <w:rPr>
          <w:rFonts w:asciiTheme="majorHAnsi" w:hAnsiTheme="majorHAnsi" w:cs="Arial"/>
          <w:color w:val="000000" w:themeColor="text1"/>
        </w:rPr>
        <w:t xml:space="preserve"> attached in </w:t>
      </w:r>
      <w:r w:rsidRPr="007E5FC0">
        <w:rPr>
          <w:rFonts w:asciiTheme="majorHAnsi" w:hAnsiTheme="majorHAnsi" w:cs="Arial"/>
          <w:color w:val="000000" w:themeColor="text1"/>
        </w:rPr>
        <w:t>Appendix 3.</w:t>
      </w:r>
      <w:r>
        <w:rPr>
          <w:rFonts w:asciiTheme="majorHAnsi" w:hAnsiTheme="majorHAnsi" w:cs="Arial"/>
          <w:color w:val="000000" w:themeColor="text1"/>
        </w:rPr>
        <w:t xml:space="preserve">  </w:t>
      </w:r>
      <w:r w:rsidRPr="007747E9">
        <w:rPr>
          <w:rFonts w:asciiTheme="majorHAnsi" w:hAnsiTheme="majorHAnsi" w:cs="Arial"/>
          <w:color w:val="000000" w:themeColor="text1"/>
        </w:rPr>
        <w:t>Where a study ha</w:t>
      </w:r>
      <w:r>
        <w:rPr>
          <w:rFonts w:asciiTheme="majorHAnsi" w:hAnsiTheme="majorHAnsi" w:cs="Arial"/>
          <w:color w:val="000000" w:themeColor="text1"/>
        </w:rPr>
        <w:t xml:space="preserve">d two or more groups, </w:t>
      </w:r>
      <w:r w:rsidRPr="007747E9">
        <w:rPr>
          <w:rFonts w:asciiTheme="majorHAnsi" w:hAnsiTheme="majorHAnsi" w:cs="Arial"/>
          <w:color w:val="000000" w:themeColor="text1"/>
        </w:rPr>
        <w:t>data extraction was performed, and results were</w:t>
      </w:r>
      <w:r>
        <w:rPr>
          <w:rFonts w:asciiTheme="majorHAnsi" w:hAnsiTheme="majorHAnsi" w:cs="Arial"/>
          <w:color w:val="000000" w:themeColor="text1"/>
        </w:rPr>
        <w:t xml:space="preserve"> </w:t>
      </w:r>
      <w:r w:rsidRPr="007747E9">
        <w:rPr>
          <w:rFonts w:asciiTheme="majorHAnsi" w:hAnsiTheme="majorHAnsi" w:cs="Arial"/>
          <w:color w:val="000000" w:themeColor="text1"/>
        </w:rPr>
        <w:t>presented, for each group.</w:t>
      </w:r>
    </w:p>
    <w:p w14:paraId="7BD1CE15" w14:textId="77777777" w:rsidR="007E7D7C" w:rsidRDefault="007E7D7C" w:rsidP="007E7D7C">
      <w:pPr>
        <w:spacing w:line="480" w:lineRule="auto"/>
        <w:rPr>
          <w:rFonts w:asciiTheme="majorHAnsi" w:hAnsiTheme="majorHAnsi" w:cs="Arial"/>
          <w:color w:val="000000" w:themeColor="text1"/>
        </w:rPr>
      </w:pPr>
    </w:p>
    <w:p w14:paraId="3ADBE74D" w14:textId="77777777" w:rsidR="007E7D7C" w:rsidRPr="00832956" w:rsidRDefault="007E7D7C" w:rsidP="007E7D7C">
      <w:pPr>
        <w:rPr>
          <w:rFonts w:asciiTheme="majorHAnsi" w:hAnsiTheme="majorHAnsi" w:cs="Arial"/>
          <w:b/>
          <w:noProof/>
        </w:rPr>
      </w:pPr>
      <w:r w:rsidRPr="00832956">
        <w:rPr>
          <w:rFonts w:asciiTheme="majorHAnsi" w:hAnsiTheme="majorHAnsi" w:cs="Arial"/>
          <w:b/>
          <w:color w:val="000000" w:themeColor="text1"/>
        </w:rPr>
        <w:t>Table 1.</w:t>
      </w:r>
      <w:r>
        <w:rPr>
          <w:rFonts w:asciiTheme="majorHAnsi" w:hAnsiTheme="majorHAnsi" w:cs="Arial"/>
          <w:b/>
          <w:color w:val="000000" w:themeColor="text1"/>
        </w:rPr>
        <w:t>5</w:t>
      </w:r>
      <w:r>
        <w:rPr>
          <w:rFonts w:asciiTheme="majorHAnsi" w:hAnsiTheme="majorHAnsi" w:cs="Arial"/>
          <w:b/>
          <w:noProof/>
        </w:rPr>
        <w:tab/>
        <w:t>PICO data extraction tool</w:t>
      </w:r>
    </w:p>
    <w:tbl>
      <w:tblPr>
        <w:tblStyle w:val="LightList"/>
        <w:tblW w:w="0" w:type="auto"/>
        <w:tblLook w:val="04A0" w:firstRow="1" w:lastRow="0" w:firstColumn="1" w:lastColumn="0" w:noHBand="0" w:noVBand="1"/>
      </w:tblPr>
      <w:tblGrid>
        <w:gridCol w:w="2838"/>
        <w:gridCol w:w="2839"/>
        <w:gridCol w:w="2839"/>
      </w:tblGrid>
      <w:tr w:rsidR="007E7D7C" w:rsidRPr="00217ECE" w14:paraId="788567C3" w14:textId="77777777" w:rsidTr="00F352D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8" w:type="dxa"/>
          </w:tcPr>
          <w:p w14:paraId="21454F90" w14:textId="77777777" w:rsidR="007E7D7C" w:rsidRPr="00217ECE" w:rsidRDefault="007E7D7C" w:rsidP="00F352D7">
            <w:pPr>
              <w:rPr>
                <w:rFonts w:asciiTheme="majorHAnsi" w:hAnsiTheme="majorHAnsi" w:cs="Arial"/>
                <w:b w:val="0"/>
                <w:noProof/>
              </w:rPr>
            </w:pPr>
            <w:r w:rsidRPr="00217ECE">
              <w:rPr>
                <w:rFonts w:asciiTheme="majorHAnsi" w:hAnsiTheme="majorHAnsi" w:cs="Arial"/>
                <w:b w:val="0"/>
                <w:noProof/>
              </w:rPr>
              <w:t>PICO</w:t>
            </w:r>
          </w:p>
        </w:tc>
        <w:tc>
          <w:tcPr>
            <w:tcW w:w="2839" w:type="dxa"/>
          </w:tcPr>
          <w:p w14:paraId="7B0A11F0" w14:textId="77777777" w:rsidR="007E7D7C" w:rsidRPr="00217ECE"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cs="Arial"/>
                <w:b w:val="0"/>
                <w:noProof/>
              </w:rPr>
            </w:pPr>
            <w:r w:rsidRPr="00217ECE">
              <w:rPr>
                <w:rFonts w:asciiTheme="majorHAnsi" w:hAnsiTheme="majorHAnsi" w:cs="Arial"/>
                <w:b w:val="0"/>
                <w:noProof/>
              </w:rPr>
              <w:t>Keyword</w:t>
            </w:r>
          </w:p>
        </w:tc>
        <w:tc>
          <w:tcPr>
            <w:tcW w:w="2839" w:type="dxa"/>
          </w:tcPr>
          <w:p w14:paraId="4C5F2118" w14:textId="77777777" w:rsidR="007E7D7C" w:rsidRPr="00217ECE"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cs="Arial"/>
                <w:b w:val="0"/>
                <w:noProof/>
              </w:rPr>
            </w:pPr>
            <w:r w:rsidRPr="00217ECE">
              <w:rPr>
                <w:rFonts w:asciiTheme="majorHAnsi" w:hAnsiTheme="majorHAnsi" w:cs="Arial"/>
                <w:b w:val="0"/>
                <w:noProof/>
              </w:rPr>
              <w:t>Synonym</w:t>
            </w:r>
          </w:p>
        </w:tc>
      </w:tr>
      <w:tr w:rsidR="007E7D7C" w:rsidRPr="00217ECE" w14:paraId="01BC40DB"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8" w:type="dxa"/>
          </w:tcPr>
          <w:p w14:paraId="30EAA012" w14:textId="77777777" w:rsidR="007E7D7C" w:rsidRPr="00217ECE" w:rsidRDefault="007E7D7C" w:rsidP="00F352D7">
            <w:pPr>
              <w:rPr>
                <w:rFonts w:asciiTheme="majorHAnsi" w:hAnsiTheme="majorHAnsi" w:cs="Arial"/>
                <w:b w:val="0"/>
                <w:noProof/>
              </w:rPr>
            </w:pPr>
            <w:r w:rsidRPr="00217ECE">
              <w:rPr>
                <w:rFonts w:asciiTheme="majorHAnsi" w:hAnsiTheme="majorHAnsi" w:cs="Arial"/>
                <w:b w:val="0"/>
                <w:noProof/>
              </w:rPr>
              <w:t>Population</w:t>
            </w:r>
          </w:p>
        </w:tc>
        <w:tc>
          <w:tcPr>
            <w:tcW w:w="2839" w:type="dxa"/>
          </w:tcPr>
          <w:p w14:paraId="340BB2AC" w14:textId="77777777" w:rsidR="007E7D7C" w:rsidRPr="00717015"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sidRPr="00717015">
              <w:rPr>
                <w:rFonts w:asciiTheme="majorHAnsi" w:hAnsiTheme="majorHAnsi" w:cs="Arial"/>
                <w:noProof/>
              </w:rPr>
              <w:t>Adult</w:t>
            </w:r>
          </w:p>
        </w:tc>
        <w:tc>
          <w:tcPr>
            <w:tcW w:w="2839" w:type="dxa"/>
          </w:tcPr>
          <w:p w14:paraId="3FD24C0C" w14:textId="77777777" w:rsidR="007E7D7C" w:rsidRPr="00717015"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Grown-up</w:t>
            </w:r>
          </w:p>
        </w:tc>
      </w:tr>
      <w:tr w:rsidR="007E7D7C" w:rsidRPr="00217ECE" w14:paraId="51C9CF68" w14:textId="77777777" w:rsidTr="00F352D7">
        <w:tc>
          <w:tcPr>
            <w:cnfStyle w:val="001000000000" w:firstRow="0" w:lastRow="0" w:firstColumn="1" w:lastColumn="0" w:oddVBand="0" w:evenVBand="0" w:oddHBand="0" w:evenHBand="0" w:firstRowFirstColumn="0" w:firstRowLastColumn="0" w:lastRowFirstColumn="0" w:lastRowLastColumn="0"/>
            <w:tcW w:w="2838" w:type="dxa"/>
          </w:tcPr>
          <w:p w14:paraId="2E10B287" w14:textId="77777777" w:rsidR="007E7D7C" w:rsidRPr="00217ECE" w:rsidRDefault="007E7D7C" w:rsidP="00F352D7">
            <w:pPr>
              <w:rPr>
                <w:rFonts w:asciiTheme="majorHAnsi" w:hAnsiTheme="majorHAnsi" w:cs="Arial"/>
                <w:b w:val="0"/>
                <w:noProof/>
              </w:rPr>
            </w:pPr>
            <w:r w:rsidRPr="00217ECE">
              <w:rPr>
                <w:rFonts w:asciiTheme="majorHAnsi" w:hAnsiTheme="majorHAnsi" w:cs="Arial"/>
                <w:b w:val="0"/>
                <w:noProof/>
              </w:rPr>
              <w:t>Indicator</w:t>
            </w:r>
          </w:p>
        </w:tc>
        <w:tc>
          <w:tcPr>
            <w:tcW w:w="2839" w:type="dxa"/>
          </w:tcPr>
          <w:p w14:paraId="519DBBE3" w14:textId="77777777" w:rsidR="007E7D7C"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sidRPr="00717015">
              <w:rPr>
                <w:rFonts w:asciiTheme="majorHAnsi" w:hAnsiTheme="majorHAnsi" w:cs="Arial"/>
                <w:noProof/>
              </w:rPr>
              <w:t>Frequency</w:t>
            </w:r>
          </w:p>
          <w:p w14:paraId="2B3DD1F3" w14:textId="77777777" w:rsidR="007E7D7C" w:rsidRPr="00717015"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sidRPr="00717015">
              <w:rPr>
                <w:rFonts w:asciiTheme="majorHAnsi" w:hAnsiTheme="majorHAnsi" w:cs="Arial"/>
                <w:noProof/>
              </w:rPr>
              <w:t>Intensity</w:t>
            </w:r>
          </w:p>
          <w:p w14:paraId="7DAC32FC" w14:textId="77777777" w:rsidR="007E7D7C" w:rsidRPr="00717015"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sidRPr="00717015">
              <w:rPr>
                <w:rFonts w:asciiTheme="majorHAnsi" w:hAnsiTheme="majorHAnsi" w:cs="Arial"/>
                <w:noProof/>
              </w:rPr>
              <w:t xml:space="preserve">Time </w:t>
            </w:r>
          </w:p>
          <w:p w14:paraId="522CFA56" w14:textId="77777777" w:rsidR="007E7D7C" w:rsidRPr="00717015"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sidRPr="00717015">
              <w:rPr>
                <w:rFonts w:asciiTheme="majorHAnsi" w:hAnsiTheme="majorHAnsi" w:cs="Arial"/>
                <w:noProof/>
              </w:rPr>
              <w:t>Type</w:t>
            </w:r>
          </w:p>
        </w:tc>
        <w:tc>
          <w:tcPr>
            <w:tcW w:w="2839" w:type="dxa"/>
          </w:tcPr>
          <w:p w14:paraId="228C9AC6" w14:textId="77777777" w:rsidR="007E7D7C" w:rsidRPr="00717015"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sidRPr="00717015">
              <w:rPr>
                <w:rFonts w:asciiTheme="majorHAnsi" w:hAnsiTheme="majorHAnsi" w:cs="Arial"/>
                <w:noProof/>
              </w:rPr>
              <w:t>Regularity</w:t>
            </w:r>
          </w:p>
          <w:p w14:paraId="071A5621" w14:textId="77777777" w:rsidR="007E7D7C" w:rsidRPr="00717015"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sidRPr="00717015">
              <w:rPr>
                <w:rFonts w:asciiTheme="majorHAnsi" w:hAnsiTheme="majorHAnsi" w:cs="Arial"/>
                <w:noProof/>
              </w:rPr>
              <w:t>Volume/Load/Exhertion</w:t>
            </w:r>
          </w:p>
          <w:p w14:paraId="1866EC4F" w14:textId="77777777" w:rsidR="007E7D7C" w:rsidRPr="00717015"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sidRPr="00717015">
              <w:rPr>
                <w:rFonts w:asciiTheme="majorHAnsi" w:hAnsiTheme="majorHAnsi" w:cs="Arial"/>
                <w:noProof/>
              </w:rPr>
              <w:t>Duration</w:t>
            </w:r>
          </w:p>
          <w:p w14:paraId="3F844EA4" w14:textId="77777777" w:rsidR="007E7D7C" w:rsidRPr="00717015"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sidRPr="00717015">
              <w:rPr>
                <w:rFonts w:asciiTheme="majorHAnsi" w:hAnsiTheme="majorHAnsi" w:cs="Arial"/>
                <w:noProof/>
              </w:rPr>
              <w:t>Mode/Method</w:t>
            </w:r>
          </w:p>
        </w:tc>
      </w:tr>
      <w:tr w:rsidR="007E7D7C" w:rsidRPr="00217ECE" w14:paraId="63138117"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8" w:type="dxa"/>
          </w:tcPr>
          <w:p w14:paraId="46269CDA" w14:textId="77777777" w:rsidR="007E7D7C" w:rsidRPr="00217ECE" w:rsidRDefault="007E7D7C" w:rsidP="00F352D7">
            <w:pPr>
              <w:rPr>
                <w:rFonts w:asciiTheme="majorHAnsi" w:hAnsiTheme="majorHAnsi" w:cs="Arial"/>
                <w:b w:val="0"/>
                <w:noProof/>
              </w:rPr>
            </w:pPr>
            <w:r w:rsidRPr="00217ECE">
              <w:rPr>
                <w:rFonts w:asciiTheme="majorHAnsi" w:hAnsiTheme="majorHAnsi" w:cs="Arial"/>
                <w:b w:val="0"/>
                <w:noProof/>
              </w:rPr>
              <w:t>Control</w:t>
            </w:r>
          </w:p>
        </w:tc>
        <w:tc>
          <w:tcPr>
            <w:tcW w:w="2839" w:type="dxa"/>
          </w:tcPr>
          <w:p w14:paraId="525C2964" w14:textId="77777777" w:rsidR="007E7D7C" w:rsidRPr="00717015"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Placebo, control and/</w:t>
            </w:r>
            <w:r w:rsidRPr="00717015">
              <w:rPr>
                <w:rFonts w:asciiTheme="majorHAnsi" w:hAnsiTheme="majorHAnsi" w:cs="Arial"/>
                <w:noProof/>
              </w:rPr>
              <w:t xml:space="preserve">or </w:t>
            </w:r>
            <w:r>
              <w:rPr>
                <w:rFonts w:asciiTheme="majorHAnsi" w:hAnsiTheme="majorHAnsi" w:cs="Arial"/>
                <w:noProof/>
              </w:rPr>
              <w:t>other</w:t>
            </w:r>
            <w:r w:rsidRPr="00717015">
              <w:rPr>
                <w:rFonts w:asciiTheme="majorHAnsi" w:hAnsiTheme="majorHAnsi" w:cs="Arial"/>
                <w:noProof/>
              </w:rPr>
              <w:t xml:space="preserve"> intensity group</w:t>
            </w:r>
          </w:p>
        </w:tc>
        <w:tc>
          <w:tcPr>
            <w:tcW w:w="2839" w:type="dxa"/>
          </w:tcPr>
          <w:p w14:paraId="34ACC522" w14:textId="77777777" w:rsidR="007E7D7C" w:rsidRPr="00717015"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noProof/>
              </w:rPr>
            </w:pPr>
            <w:r>
              <w:rPr>
                <w:rFonts w:asciiTheme="majorHAnsi" w:hAnsiTheme="majorHAnsi" w:cs="Arial"/>
                <w:noProof/>
              </w:rPr>
              <w:t>AIT, SIT, HIT, MICT, MIET</w:t>
            </w:r>
          </w:p>
        </w:tc>
      </w:tr>
      <w:tr w:rsidR="007E7D7C" w:rsidRPr="00217ECE" w14:paraId="3A16723E" w14:textId="77777777" w:rsidTr="00F352D7">
        <w:tc>
          <w:tcPr>
            <w:cnfStyle w:val="001000000000" w:firstRow="0" w:lastRow="0" w:firstColumn="1" w:lastColumn="0" w:oddVBand="0" w:evenVBand="0" w:oddHBand="0" w:evenHBand="0" w:firstRowFirstColumn="0" w:firstRowLastColumn="0" w:lastRowFirstColumn="0" w:lastRowLastColumn="0"/>
            <w:tcW w:w="2838" w:type="dxa"/>
          </w:tcPr>
          <w:p w14:paraId="7E4C4417" w14:textId="77777777" w:rsidR="007E7D7C" w:rsidRPr="00217ECE" w:rsidRDefault="007E7D7C" w:rsidP="00F352D7">
            <w:pPr>
              <w:rPr>
                <w:rFonts w:asciiTheme="majorHAnsi" w:hAnsiTheme="majorHAnsi" w:cs="Arial"/>
                <w:b w:val="0"/>
                <w:noProof/>
              </w:rPr>
            </w:pPr>
            <w:r w:rsidRPr="00217ECE">
              <w:rPr>
                <w:rFonts w:asciiTheme="majorHAnsi" w:hAnsiTheme="majorHAnsi" w:cs="Arial"/>
                <w:b w:val="0"/>
                <w:noProof/>
              </w:rPr>
              <w:t>Outcome</w:t>
            </w:r>
          </w:p>
        </w:tc>
        <w:tc>
          <w:tcPr>
            <w:tcW w:w="2839" w:type="dxa"/>
          </w:tcPr>
          <w:p w14:paraId="4EDD2668" w14:textId="77777777" w:rsidR="007E7D7C" w:rsidRPr="00717015"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sidRPr="00717015">
              <w:rPr>
                <w:rFonts w:asciiTheme="majorHAnsi" w:hAnsiTheme="majorHAnsi" w:cs="Arial"/>
                <w:noProof/>
              </w:rPr>
              <w:t>Health Benefit</w:t>
            </w:r>
          </w:p>
        </w:tc>
        <w:tc>
          <w:tcPr>
            <w:tcW w:w="2839" w:type="dxa"/>
          </w:tcPr>
          <w:p w14:paraId="15174DF5" w14:textId="77777777" w:rsidR="007E7D7C" w:rsidRPr="00717015"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noProof/>
              </w:rPr>
            </w:pPr>
            <w:r w:rsidRPr="006263E0">
              <w:rPr>
                <w:rFonts w:ascii="Calibri" w:hAnsi="Calibri" w:cs="Arial"/>
              </w:rPr>
              <w:t>V̇</w:t>
            </w:r>
            <w:r w:rsidRPr="006263E0">
              <w:rPr>
                <w:rFonts w:ascii="Calibri" w:hAnsi="Calibri" w:cs="Arial"/>
                <w:i/>
              </w:rPr>
              <w:t>O</w:t>
            </w:r>
            <w:r w:rsidRPr="006263E0">
              <w:rPr>
                <w:rFonts w:ascii="Calibri" w:hAnsi="Calibri" w:cs="Arial"/>
                <w:i/>
                <w:vertAlign w:val="subscript"/>
              </w:rPr>
              <w:t>2max</w:t>
            </w:r>
          </w:p>
        </w:tc>
      </w:tr>
    </w:tbl>
    <w:p w14:paraId="0A297DE2" w14:textId="77777777" w:rsidR="007E7D7C" w:rsidRDefault="007E7D7C" w:rsidP="007E7D7C">
      <w:pPr>
        <w:spacing w:line="480" w:lineRule="auto"/>
        <w:rPr>
          <w:rFonts w:asciiTheme="majorHAnsi" w:hAnsiTheme="majorHAnsi"/>
          <w:sz w:val="20"/>
          <w:szCs w:val="20"/>
        </w:rPr>
      </w:pPr>
      <w:r w:rsidRPr="007E5FC0">
        <w:rPr>
          <w:rFonts w:asciiTheme="majorHAnsi" w:hAnsiTheme="majorHAnsi"/>
          <w:sz w:val="20"/>
          <w:szCs w:val="20"/>
        </w:rPr>
        <w:t xml:space="preserve">See appendix 2 for a copy of the full data extraction tool. </w:t>
      </w:r>
    </w:p>
    <w:p w14:paraId="74CEF3E8" w14:textId="77777777" w:rsidR="007E7D7C" w:rsidRDefault="007E7D7C" w:rsidP="007E7D7C">
      <w:pPr>
        <w:spacing w:line="480" w:lineRule="auto"/>
        <w:rPr>
          <w:rFonts w:asciiTheme="majorHAnsi" w:hAnsiTheme="majorHAnsi"/>
          <w:b/>
        </w:rPr>
      </w:pPr>
    </w:p>
    <w:p w14:paraId="426FFCF3" w14:textId="77777777" w:rsidR="007E7D7C" w:rsidRPr="007E5FC0" w:rsidRDefault="007E7D7C" w:rsidP="007E7D7C">
      <w:pPr>
        <w:spacing w:line="480" w:lineRule="auto"/>
        <w:outlineLvl w:val="0"/>
        <w:rPr>
          <w:rFonts w:asciiTheme="majorHAnsi" w:hAnsiTheme="majorHAnsi"/>
          <w:b/>
        </w:rPr>
      </w:pPr>
      <w:r w:rsidRPr="007E5FC0">
        <w:rPr>
          <w:rFonts w:asciiTheme="majorHAnsi" w:hAnsiTheme="majorHAnsi"/>
          <w:b/>
        </w:rPr>
        <w:t>2.5 Duplicate publications</w:t>
      </w:r>
    </w:p>
    <w:p w14:paraId="5D47BEE2" w14:textId="77777777" w:rsidR="007E7D7C" w:rsidRDefault="007E7D7C" w:rsidP="007E7D7C">
      <w:pPr>
        <w:spacing w:line="480" w:lineRule="auto"/>
        <w:rPr>
          <w:rFonts w:asciiTheme="majorHAnsi" w:hAnsiTheme="majorHAnsi"/>
        </w:rPr>
      </w:pPr>
      <w:r w:rsidRPr="007E5FC0">
        <w:rPr>
          <w:rFonts w:asciiTheme="majorHAnsi" w:hAnsiTheme="majorHAnsi"/>
        </w:rPr>
        <w:t xml:space="preserve">In </w:t>
      </w:r>
      <w:r>
        <w:rPr>
          <w:rFonts w:asciiTheme="majorHAnsi" w:hAnsiTheme="majorHAnsi"/>
        </w:rPr>
        <w:t>order</w:t>
      </w:r>
      <w:r w:rsidRPr="007E5FC0">
        <w:rPr>
          <w:rFonts w:asciiTheme="majorHAnsi" w:hAnsiTheme="majorHAnsi"/>
        </w:rPr>
        <w:t xml:space="preserve"> to</w:t>
      </w:r>
      <w:r>
        <w:rPr>
          <w:rFonts w:asciiTheme="majorHAnsi" w:hAnsiTheme="majorHAnsi"/>
        </w:rPr>
        <w:t xml:space="preserve"> try to</w:t>
      </w:r>
      <w:r w:rsidRPr="007E5FC0">
        <w:rPr>
          <w:rFonts w:asciiTheme="majorHAnsi" w:hAnsiTheme="majorHAnsi"/>
        </w:rPr>
        <w:t xml:space="preserve"> identify duplicate publications; the names of the authors, the</w:t>
      </w:r>
      <w:r>
        <w:rPr>
          <w:rFonts w:asciiTheme="majorHAnsi" w:hAnsiTheme="majorHAnsi"/>
        </w:rPr>
        <w:t xml:space="preserve"> countries</w:t>
      </w:r>
      <w:r w:rsidRPr="007E5FC0">
        <w:rPr>
          <w:rFonts w:asciiTheme="majorHAnsi" w:hAnsiTheme="majorHAnsi"/>
        </w:rPr>
        <w:t xml:space="preserve"> and situations, the specific elements of</w:t>
      </w:r>
      <w:r>
        <w:rPr>
          <w:rFonts w:asciiTheme="majorHAnsi" w:hAnsiTheme="majorHAnsi"/>
        </w:rPr>
        <w:t xml:space="preserve"> the interventions, the numbers and </w:t>
      </w:r>
      <w:r>
        <w:rPr>
          <w:rFonts w:asciiTheme="majorHAnsi" w:hAnsiTheme="majorHAnsi"/>
        </w:rPr>
        <w:lastRenderedPageBreak/>
        <w:t xml:space="preserve">population </w:t>
      </w:r>
      <w:r w:rsidRPr="007E5FC0">
        <w:rPr>
          <w:rFonts w:asciiTheme="majorHAnsi" w:hAnsiTheme="majorHAnsi"/>
        </w:rPr>
        <w:t>of</w:t>
      </w:r>
      <w:r>
        <w:rPr>
          <w:rFonts w:asciiTheme="majorHAnsi" w:hAnsiTheme="majorHAnsi"/>
        </w:rPr>
        <w:t xml:space="preserve"> </w:t>
      </w:r>
      <w:r w:rsidRPr="007E5FC0">
        <w:rPr>
          <w:rFonts w:asciiTheme="majorHAnsi" w:hAnsiTheme="majorHAnsi"/>
        </w:rPr>
        <w:t xml:space="preserve">participants, </w:t>
      </w:r>
      <w:r>
        <w:rPr>
          <w:rFonts w:asciiTheme="majorHAnsi" w:hAnsiTheme="majorHAnsi"/>
        </w:rPr>
        <w:t xml:space="preserve">as well as </w:t>
      </w:r>
      <w:r w:rsidRPr="007E5FC0">
        <w:rPr>
          <w:rFonts w:asciiTheme="majorHAnsi" w:hAnsiTheme="majorHAnsi"/>
        </w:rPr>
        <w:t>the dates and</w:t>
      </w:r>
      <w:r>
        <w:rPr>
          <w:rFonts w:asciiTheme="majorHAnsi" w:hAnsiTheme="majorHAnsi"/>
        </w:rPr>
        <w:t xml:space="preserve"> </w:t>
      </w:r>
      <w:r w:rsidRPr="007E5FC0">
        <w:rPr>
          <w:rFonts w:asciiTheme="majorHAnsi" w:hAnsiTheme="majorHAnsi"/>
        </w:rPr>
        <w:t xml:space="preserve">durations of all studies </w:t>
      </w:r>
      <w:r>
        <w:rPr>
          <w:rFonts w:asciiTheme="majorHAnsi" w:hAnsiTheme="majorHAnsi"/>
        </w:rPr>
        <w:t>meeting</w:t>
      </w:r>
      <w:r w:rsidRPr="007E5FC0">
        <w:rPr>
          <w:rFonts w:asciiTheme="majorHAnsi" w:hAnsiTheme="majorHAnsi"/>
        </w:rPr>
        <w:t xml:space="preserve"> the full eligibility criteria were compared</w:t>
      </w:r>
      <w:r>
        <w:rPr>
          <w:rFonts w:asciiTheme="majorHAnsi" w:hAnsiTheme="majorHAnsi"/>
        </w:rPr>
        <w:t xml:space="preserve"> </w:t>
      </w:r>
      <w:r w:rsidRPr="007E5FC0">
        <w:rPr>
          <w:rFonts w:asciiTheme="majorHAnsi" w:hAnsiTheme="majorHAnsi"/>
        </w:rPr>
        <w:t xml:space="preserve">(Higgins &amp; Deeks, 2011). </w:t>
      </w:r>
      <w:r>
        <w:rPr>
          <w:rFonts w:asciiTheme="majorHAnsi" w:hAnsiTheme="majorHAnsi"/>
        </w:rPr>
        <w:t xml:space="preserve"> All identified d</w:t>
      </w:r>
      <w:r w:rsidRPr="007E5FC0">
        <w:rPr>
          <w:rFonts w:asciiTheme="majorHAnsi" w:hAnsiTheme="majorHAnsi"/>
        </w:rPr>
        <w:t>uplicate publications were</w:t>
      </w:r>
      <w:r>
        <w:rPr>
          <w:rFonts w:asciiTheme="majorHAnsi" w:hAnsiTheme="majorHAnsi"/>
        </w:rPr>
        <w:t xml:space="preserve"> treated as one</w:t>
      </w:r>
      <w:r w:rsidRPr="007E5FC0">
        <w:rPr>
          <w:rFonts w:asciiTheme="majorHAnsi" w:hAnsiTheme="majorHAnsi"/>
        </w:rPr>
        <w:t xml:space="preserve"> </w:t>
      </w:r>
      <w:r>
        <w:rPr>
          <w:rFonts w:asciiTheme="majorHAnsi" w:hAnsiTheme="majorHAnsi"/>
        </w:rPr>
        <w:t>individual</w:t>
      </w:r>
      <w:r w:rsidRPr="007E5FC0">
        <w:rPr>
          <w:rFonts w:asciiTheme="majorHAnsi" w:hAnsiTheme="majorHAnsi"/>
        </w:rPr>
        <w:t xml:space="preserve"> study, </w:t>
      </w:r>
      <w:r>
        <w:rPr>
          <w:rFonts w:asciiTheme="majorHAnsi" w:hAnsiTheme="majorHAnsi"/>
        </w:rPr>
        <w:t>with</w:t>
      </w:r>
      <w:r w:rsidRPr="007E5FC0">
        <w:rPr>
          <w:rFonts w:asciiTheme="majorHAnsi" w:hAnsiTheme="majorHAnsi"/>
        </w:rPr>
        <w:t xml:space="preserve"> references </w:t>
      </w:r>
      <w:r>
        <w:rPr>
          <w:rFonts w:asciiTheme="majorHAnsi" w:hAnsiTheme="majorHAnsi"/>
        </w:rPr>
        <w:t>being</w:t>
      </w:r>
      <w:r w:rsidRPr="007E5FC0">
        <w:rPr>
          <w:rFonts w:asciiTheme="majorHAnsi" w:hAnsiTheme="majorHAnsi"/>
        </w:rPr>
        <w:t xml:space="preserve"> made to all publications in the</w:t>
      </w:r>
      <w:r>
        <w:rPr>
          <w:rFonts w:asciiTheme="majorHAnsi" w:hAnsiTheme="majorHAnsi"/>
        </w:rPr>
        <w:t xml:space="preserve"> </w:t>
      </w:r>
      <w:r w:rsidRPr="007E5FC0">
        <w:rPr>
          <w:rFonts w:asciiTheme="majorHAnsi" w:hAnsiTheme="majorHAnsi"/>
        </w:rPr>
        <w:t>final review (Centre for Reviews</w:t>
      </w:r>
      <w:r>
        <w:rPr>
          <w:rFonts w:asciiTheme="majorHAnsi" w:hAnsiTheme="majorHAnsi"/>
        </w:rPr>
        <w:t xml:space="preserve"> and Dissemination, 2009)</w:t>
      </w:r>
      <w:r w:rsidRPr="007E5FC0">
        <w:rPr>
          <w:rFonts w:asciiTheme="majorHAnsi" w:hAnsiTheme="majorHAnsi"/>
        </w:rPr>
        <w:t>.</w:t>
      </w:r>
    </w:p>
    <w:p w14:paraId="2472BE51" w14:textId="77777777" w:rsidR="007E7D7C" w:rsidRDefault="007E7D7C" w:rsidP="007E7D7C">
      <w:pPr>
        <w:spacing w:line="480" w:lineRule="auto"/>
        <w:rPr>
          <w:rFonts w:asciiTheme="majorHAnsi" w:hAnsiTheme="majorHAnsi"/>
        </w:rPr>
      </w:pPr>
    </w:p>
    <w:p w14:paraId="60FBF793" w14:textId="77777777" w:rsidR="007E7D7C" w:rsidRDefault="007E7D7C" w:rsidP="007E7D7C">
      <w:pPr>
        <w:spacing w:line="480" w:lineRule="auto"/>
        <w:rPr>
          <w:rFonts w:asciiTheme="majorHAnsi" w:hAnsiTheme="majorHAnsi"/>
        </w:rPr>
      </w:pPr>
    </w:p>
    <w:p w14:paraId="3D55AD8D" w14:textId="77777777" w:rsidR="007E7D7C" w:rsidRDefault="007E7D7C" w:rsidP="007E7D7C">
      <w:pPr>
        <w:spacing w:line="480" w:lineRule="auto"/>
        <w:rPr>
          <w:rFonts w:asciiTheme="majorHAnsi" w:hAnsiTheme="majorHAnsi"/>
        </w:rPr>
      </w:pPr>
    </w:p>
    <w:p w14:paraId="1AEFCA53" w14:textId="77777777" w:rsidR="007E7D7C" w:rsidRDefault="007E7D7C" w:rsidP="007E7D7C">
      <w:pPr>
        <w:spacing w:line="480" w:lineRule="auto"/>
        <w:rPr>
          <w:rFonts w:asciiTheme="majorHAnsi" w:hAnsiTheme="majorHAnsi"/>
        </w:rPr>
      </w:pPr>
    </w:p>
    <w:p w14:paraId="7C318C4B" w14:textId="77777777" w:rsidR="007E7D7C" w:rsidRDefault="007E7D7C" w:rsidP="007E7D7C">
      <w:pPr>
        <w:spacing w:line="480" w:lineRule="auto"/>
        <w:rPr>
          <w:rFonts w:asciiTheme="majorHAnsi" w:hAnsiTheme="majorHAnsi"/>
        </w:rPr>
      </w:pPr>
    </w:p>
    <w:p w14:paraId="13E017A7" w14:textId="77777777" w:rsidR="007E7D7C" w:rsidRPr="007E5FC0" w:rsidRDefault="007E7D7C" w:rsidP="007E7D7C">
      <w:pPr>
        <w:spacing w:line="480" w:lineRule="auto"/>
        <w:rPr>
          <w:rFonts w:asciiTheme="majorHAnsi" w:hAnsiTheme="majorHAnsi"/>
        </w:rPr>
      </w:pPr>
    </w:p>
    <w:p w14:paraId="16F825A1" w14:textId="77777777" w:rsidR="007E7D7C" w:rsidRDefault="007E7D7C" w:rsidP="007E7D7C">
      <w:pPr>
        <w:spacing w:line="480" w:lineRule="auto"/>
        <w:rPr>
          <w:rFonts w:asciiTheme="majorHAnsi" w:hAnsiTheme="majorHAnsi"/>
          <w:b/>
        </w:rPr>
      </w:pPr>
    </w:p>
    <w:p w14:paraId="48C861A9" w14:textId="77777777" w:rsidR="007E7D7C" w:rsidRDefault="007E7D7C" w:rsidP="007E7D7C">
      <w:pPr>
        <w:spacing w:line="480" w:lineRule="auto"/>
        <w:rPr>
          <w:rFonts w:asciiTheme="majorHAnsi" w:hAnsiTheme="majorHAnsi"/>
          <w:b/>
        </w:rPr>
      </w:pPr>
    </w:p>
    <w:p w14:paraId="4A5777DF" w14:textId="77777777" w:rsidR="007E7D7C" w:rsidRDefault="007E7D7C" w:rsidP="007E7D7C">
      <w:pPr>
        <w:spacing w:line="480" w:lineRule="auto"/>
        <w:rPr>
          <w:rFonts w:asciiTheme="majorHAnsi" w:hAnsiTheme="majorHAnsi"/>
          <w:b/>
        </w:rPr>
      </w:pPr>
    </w:p>
    <w:p w14:paraId="189E79EF" w14:textId="77777777" w:rsidR="007E7D7C" w:rsidRDefault="007E7D7C" w:rsidP="007E7D7C">
      <w:pPr>
        <w:spacing w:line="480" w:lineRule="auto"/>
        <w:rPr>
          <w:rFonts w:asciiTheme="majorHAnsi" w:hAnsiTheme="majorHAnsi"/>
          <w:b/>
        </w:rPr>
      </w:pPr>
    </w:p>
    <w:p w14:paraId="12B88A16" w14:textId="77777777" w:rsidR="007E7D7C" w:rsidRDefault="007E7D7C" w:rsidP="007E7D7C">
      <w:pPr>
        <w:spacing w:line="480" w:lineRule="auto"/>
        <w:rPr>
          <w:rFonts w:asciiTheme="majorHAnsi" w:hAnsiTheme="majorHAnsi"/>
          <w:b/>
        </w:rPr>
      </w:pPr>
    </w:p>
    <w:p w14:paraId="4C9633AD" w14:textId="77777777" w:rsidR="007E7D7C" w:rsidRDefault="007E7D7C" w:rsidP="007E7D7C">
      <w:pPr>
        <w:spacing w:line="480" w:lineRule="auto"/>
        <w:rPr>
          <w:rFonts w:asciiTheme="majorHAnsi" w:hAnsiTheme="majorHAnsi"/>
          <w:b/>
        </w:rPr>
      </w:pPr>
    </w:p>
    <w:p w14:paraId="39494AD7" w14:textId="77777777" w:rsidR="007E7D7C" w:rsidRDefault="007E7D7C" w:rsidP="007E7D7C">
      <w:pPr>
        <w:spacing w:line="480" w:lineRule="auto"/>
        <w:rPr>
          <w:rFonts w:asciiTheme="majorHAnsi" w:hAnsiTheme="majorHAnsi"/>
          <w:b/>
        </w:rPr>
      </w:pPr>
    </w:p>
    <w:p w14:paraId="4BC8EF86" w14:textId="77777777" w:rsidR="007E7D7C" w:rsidRDefault="007E7D7C" w:rsidP="007E7D7C">
      <w:pPr>
        <w:spacing w:line="480" w:lineRule="auto"/>
        <w:rPr>
          <w:rFonts w:asciiTheme="majorHAnsi" w:hAnsiTheme="majorHAnsi"/>
          <w:b/>
        </w:rPr>
      </w:pPr>
    </w:p>
    <w:p w14:paraId="7699C437" w14:textId="77777777" w:rsidR="007E7D7C" w:rsidRDefault="007E7D7C" w:rsidP="007E7D7C">
      <w:pPr>
        <w:spacing w:line="480" w:lineRule="auto"/>
        <w:rPr>
          <w:rFonts w:asciiTheme="majorHAnsi" w:hAnsiTheme="majorHAnsi"/>
          <w:b/>
        </w:rPr>
      </w:pPr>
    </w:p>
    <w:p w14:paraId="04095856" w14:textId="77777777" w:rsidR="007E7D7C" w:rsidRDefault="007E7D7C" w:rsidP="007E7D7C">
      <w:pPr>
        <w:spacing w:line="480" w:lineRule="auto"/>
        <w:rPr>
          <w:rFonts w:asciiTheme="majorHAnsi" w:hAnsiTheme="majorHAnsi"/>
          <w:b/>
        </w:rPr>
      </w:pPr>
    </w:p>
    <w:p w14:paraId="758E9383" w14:textId="77777777" w:rsidR="007E7D7C" w:rsidRDefault="007E7D7C" w:rsidP="007E7D7C">
      <w:pPr>
        <w:spacing w:line="480" w:lineRule="auto"/>
        <w:rPr>
          <w:rFonts w:asciiTheme="majorHAnsi" w:hAnsiTheme="majorHAnsi"/>
          <w:b/>
        </w:rPr>
      </w:pPr>
    </w:p>
    <w:p w14:paraId="79BDF23C" w14:textId="77777777" w:rsidR="007E7D7C" w:rsidRDefault="007E7D7C" w:rsidP="007E7D7C">
      <w:pPr>
        <w:spacing w:line="480" w:lineRule="auto"/>
        <w:rPr>
          <w:rFonts w:asciiTheme="majorHAnsi" w:hAnsiTheme="majorHAnsi"/>
          <w:b/>
        </w:rPr>
      </w:pPr>
    </w:p>
    <w:p w14:paraId="0702EC80" w14:textId="77777777" w:rsidR="007E7D7C" w:rsidRDefault="007E7D7C" w:rsidP="007E7D7C">
      <w:pPr>
        <w:spacing w:line="480" w:lineRule="auto"/>
        <w:rPr>
          <w:rFonts w:asciiTheme="majorHAnsi" w:hAnsiTheme="majorHAnsi"/>
          <w:b/>
        </w:rPr>
      </w:pPr>
    </w:p>
    <w:p w14:paraId="160A811E" w14:textId="77777777" w:rsidR="007E7D7C" w:rsidRDefault="007E7D7C" w:rsidP="007E7D7C">
      <w:pPr>
        <w:spacing w:line="480" w:lineRule="auto"/>
        <w:rPr>
          <w:rFonts w:asciiTheme="majorHAnsi" w:hAnsiTheme="majorHAnsi"/>
          <w:b/>
        </w:rPr>
      </w:pPr>
      <w:r w:rsidRPr="00EE0C93">
        <w:rPr>
          <w:rFonts w:asciiTheme="majorHAnsi" w:hAnsiTheme="majorHAnsi"/>
          <w:b/>
        </w:rPr>
        <w:lastRenderedPageBreak/>
        <w:t>3</w:t>
      </w:r>
      <w:r>
        <w:rPr>
          <w:rFonts w:asciiTheme="majorHAnsi" w:hAnsiTheme="majorHAnsi"/>
          <w:b/>
        </w:rPr>
        <w:t>.0</w:t>
      </w:r>
      <w:r w:rsidRPr="00EE0C93">
        <w:rPr>
          <w:rFonts w:asciiTheme="majorHAnsi" w:hAnsiTheme="majorHAnsi"/>
          <w:b/>
        </w:rPr>
        <w:t xml:space="preserve"> Results </w:t>
      </w:r>
      <w:r>
        <w:rPr>
          <w:rFonts w:asciiTheme="majorHAnsi" w:hAnsiTheme="majorHAnsi"/>
          <w:b/>
        </w:rPr>
        <w:t xml:space="preserve"> </w:t>
      </w:r>
    </w:p>
    <w:p w14:paraId="2C0822A2" w14:textId="77777777" w:rsidR="007E7D7C" w:rsidRPr="00CB10AA" w:rsidRDefault="007E7D7C" w:rsidP="007E7D7C">
      <w:pPr>
        <w:spacing w:line="480" w:lineRule="auto"/>
        <w:outlineLvl w:val="0"/>
        <w:rPr>
          <w:rFonts w:asciiTheme="majorHAnsi" w:hAnsiTheme="majorHAnsi"/>
          <w:b/>
        </w:rPr>
      </w:pPr>
      <w:r w:rsidRPr="00EE0C93">
        <w:rPr>
          <w:rFonts w:asciiTheme="majorHAnsi" w:hAnsiTheme="majorHAnsi"/>
          <w:b/>
        </w:rPr>
        <w:t>3.1 Study Characteristics</w:t>
      </w:r>
    </w:p>
    <w:p w14:paraId="4F25664F" w14:textId="77777777" w:rsidR="007E7D7C" w:rsidRDefault="007E7D7C" w:rsidP="007E7D7C">
      <w:pPr>
        <w:spacing w:line="480" w:lineRule="auto"/>
        <w:rPr>
          <w:rFonts w:asciiTheme="majorHAnsi" w:hAnsiTheme="majorHAnsi"/>
        </w:rPr>
      </w:pPr>
      <w:r w:rsidRPr="00A6299A">
        <w:rPr>
          <w:rFonts w:asciiTheme="majorHAnsi" w:hAnsiTheme="majorHAnsi"/>
        </w:rPr>
        <w:t>The following data points were extracted from the studies reviewed</w:t>
      </w:r>
      <w:r>
        <w:rPr>
          <w:rFonts w:asciiTheme="majorHAnsi" w:hAnsiTheme="majorHAnsi"/>
        </w:rPr>
        <w:t xml:space="preserve"> and can be found in </w:t>
      </w:r>
      <w:r w:rsidRPr="00FB415A">
        <w:rPr>
          <w:rFonts w:asciiTheme="majorHAnsi" w:hAnsiTheme="majorHAnsi"/>
        </w:rPr>
        <w:t>Table 1</w:t>
      </w:r>
      <w:r>
        <w:rPr>
          <w:rFonts w:asciiTheme="majorHAnsi" w:hAnsiTheme="majorHAnsi"/>
        </w:rPr>
        <w:t xml:space="preserve">.6; Author, </w:t>
      </w:r>
      <w:r w:rsidRPr="00A6299A">
        <w:rPr>
          <w:rFonts w:asciiTheme="majorHAnsi" w:hAnsiTheme="majorHAnsi"/>
        </w:rPr>
        <w:t>date</w:t>
      </w:r>
      <w:r>
        <w:rPr>
          <w:rFonts w:asciiTheme="majorHAnsi" w:hAnsiTheme="majorHAnsi"/>
        </w:rPr>
        <w:t>, country, n</w:t>
      </w:r>
      <w:r w:rsidRPr="00A6299A">
        <w:rPr>
          <w:rFonts w:asciiTheme="majorHAnsi" w:hAnsiTheme="majorHAnsi"/>
        </w:rPr>
        <w:t xml:space="preserve">umber of </w:t>
      </w:r>
      <w:r>
        <w:rPr>
          <w:rFonts w:asciiTheme="majorHAnsi" w:hAnsiTheme="majorHAnsi"/>
        </w:rPr>
        <w:t>s</w:t>
      </w:r>
      <w:r w:rsidRPr="00A6299A">
        <w:rPr>
          <w:rFonts w:asciiTheme="majorHAnsi" w:hAnsiTheme="majorHAnsi"/>
        </w:rPr>
        <w:t>ubjects</w:t>
      </w:r>
      <w:r>
        <w:rPr>
          <w:rFonts w:asciiTheme="majorHAnsi" w:hAnsiTheme="majorHAnsi"/>
        </w:rPr>
        <w:t>, study duration, HIIT protocol, control protocol, health outcomes.</w:t>
      </w:r>
    </w:p>
    <w:p w14:paraId="68D2CD26" w14:textId="77777777" w:rsidR="007E7D7C" w:rsidRDefault="007E7D7C" w:rsidP="007E7D7C">
      <w:pPr>
        <w:spacing w:line="480" w:lineRule="auto"/>
        <w:rPr>
          <w:rFonts w:asciiTheme="majorHAnsi" w:hAnsiTheme="majorHAnsi"/>
        </w:rPr>
      </w:pPr>
    </w:p>
    <w:p w14:paraId="7A150C95" w14:textId="77777777" w:rsidR="007E7D7C" w:rsidRPr="00EE0C93" w:rsidRDefault="007E7D7C" w:rsidP="007E7D7C">
      <w:pPr>
        <w:spacing w:line="480" w:lineRule="auto"/>
        <w:rPr>
          <w:rFonts w:asciiTheme="majorHAnsi" w:hAnsiTheme="majorHAnsi"/>
          <w:b/>
        </w:rPr>
      </w:pPr>
      <w:r w:rsidRPr="00EE0C93">
        <w:rPr>
          <w:rFonts w:asciiTheme="majorHAnsi" w:hAnsiTheme="majorHAnsi"/>
          <w:b/>
        </w:rPr>
        <w:t>3.2 Synthesis of Results</w:t>
      </w:r>
    </w:p>
    <w:p w14:paraId="1490B1E8" w14:textId="77777777" w:rsidR="007E7D7C" w:rsidRPr="000E44BB" w:rsidRDefault="007E7D7C" w:rsidP="007E7D7C">
      <w:pPr>
        <w:spacing w:line="480" w:lineRule="auto"/>
        <w:outlineLvl w:val="0"/>
        <w:rPr>
          <w:rFonts w:asciiTheme="majorHAnsi" w:hAnsiTheme="majorHAnsi"/>
          <w:b/>
        </w:rPr>
      </w:pPr>
      <w:r>
        <w:rPr>
          <w:rFonts w:asciiTheme="majorHAnsi" w:hAnsiTheme="majorHAnsi"/>
          <w:b/>
        </w:rPr>
        <w:t xml:space="preserve">3.2.1 </w:t>
      </w:r>
      <w:r w:rsidRPr="000E44BB">
        <w:rPr>
          <w:rFonts w:asciiTheme="majorHAnsi" w:hAnsiTheme="majorHAnsi"/>
          <w:b/>
        </w:rPr>
        <w:t>Study and Participant Characteristics</w:t>
      </w:r>
    </w:p>
    <w:p w14:paraId="0E05DBD7" w14:textId="77777777" w:rsidR="007E7D7C" w:rsidRPr="00103339" w:rsidRDefault="007E7D7C" w:rsidP="007E7D7C">
      <w:pPr>
        <w:spacing w:line="480" w:lineRule="auto"/>
        <w:rPr>
          <w:rFonts w:asciiTheme="majorHAnsi" w:hAnsiTheme="majorHAnsi"/>
        </w:rPr>
      </w:pPr>
      <w:r w:rsidRPr="000E44BB">
        <w:rPr>
          <w:rFonts w:asciiTheme="majorHAnsi" w:hAnsiTheme="majorHAnsi"/>
        </w:rPr>
        <w:t xml:space="preserve">Studies took place in </w:t>
      </w:r>
      <w:r>
        <w:rPr>
          <w:rFonts w:asciiTheme="majorHAnsi" w:hAnsiTheme="majorHAnsi"/>
        </w:rPr>
        <w:t xml:space="preserve">the </w:t>
      </w:r>
      <w:r w:rsidRPr="000E44BB">
        <w:rPr>
          <w:rFonts w:asciiTheme="majorHAnsi" w:hAnsiTheme="majorHAnsi"/>
        </w:rPr>
        <w:t xml:space="preserve">USA, Australia, Norway, Denmark, UK, Germany, Canada and Poland between 2007 and 2016.  </w:t>
      </w:r>
      <w:r>
        <w:rPr>
          <w:rFonts w:asciiTheme="majorHAnsi" w:hAnsiTheme="majorHAnsi"/>
        </w:rPr>
        <w:t>Five hundred and twenty three</w:t>
      </w:r>
      <w:r w:rsidRPr="000E44BB">
        <w:rPr>
          <w:rFonts w:asciiTheme="majorHAnsi" w:hAnsiTheme="majorHAnsi"/>
        </w:rPr>
        <w:t xml:space="preserve"> adults (382 males and 141 females) participated in the </w:t>
      </w:r>
      <w:r>
        <w:rPr>
          <w:rFonts w:asciiTheme="majorHAnsi" w:hAnsiTheme="majorHAnsi"/>
        </w:rPr>
        <w:t>sixteen</w:t>
      </w:r>
      <w:r w:rsidRPr="000E44BB">
        <w:rPr>
          <w:rFonts w:asciiTheme="majorHAnsi" w:hAnsiTheme="majorHAnsi"/>
        </w:rPr>
        <w:t xml:space="preserve"> studies.  Ages ranged from college-aged (19 years approximately) participants to 63 years, with an overall average age of 31.6 years.  Study duration ranged from 4 to 16 weeks.  The range of total HIIT </w:t>
      </w:r>
      <w:r>
        <w:rPr>
          <w:rFonts w:asciiTheme="majorHAnsi" w:hAnsiTheme="majorHAnsi"/>
        </w:rPr>
        <w:t>workout times</w:t>
      </w:r>
      <w:r w:rsidRPr="000E44BB">
        <w:rPr>
          <w:rFonts w:asciiTheme="majorHAnsi" w:hAnsiTheme="majorHAnsi"/>
        </w:rPr>
        <w:t xml:space="preserve"> was</w:t>
      </w:r>
      <w:r>
        <w:rPr>
          <w:rFonts w:asciiTheme="majorHAnsi" w:hAnsiTheme="majorHAnsi"/>
        </w:rPr>
        <w:t xml:space="preserve"> from</w:t>
      </w:r>
      <w:r w:rsidRPr="000E44BB">
        <w:rPr>
          <w:rFonts w:asciiTheme="majorHAnsi" w:hAnsiTheme="majorHAnsi"/>
        </w:rPr>
        <w:t xml:space="preserve"> </w:t>
      </w:r>
      <w:r>
        <w:rPr>
          <w:rFonts w:asciiTheme="majorHAnsi" w:hAnsiTheme="majorHAnsi"/>
        </w:rPr>
        <w:t>4 to 95</w:t>
      </w:r>
      <w:r w:rsidRPr="000E44BB">
        <w:rPr>
          <w:rFonts w:asciiTheme="majorHAnsi" w:hAnsiTheme="majorHAnsi"/>
        </w:rPr>
        <w:t xml:space="preserve"> minutes and the </w:t>
      </w:r>
      <w:r>
        <w:rPr>
          <w:rFonts w:asciiTheme="majorHAnsi" w:hAnsiTheme="majorHAnsi"/>
        </w:rPr>
        <w:t>frequency</w:t>
      </w:r>
      <w:r w:rsidRPr="000E44BB">
        <w:rPr>
          <w:rFonts w:asciiTheme="majorHAnsi" w:hAnsiTheme="majorHAnsi"/>
        </w:rPr>
        <w:t xml:space="preserve"> ranged f</w:t>
      </w:r>
      <w:r>
        <w:rPr>
          <w:rFonts w:asciiTheme="majorHAnsi" w:hAnsiTheme="majorHAnsi"/>
        </w:rPr>
        <w:t>rom once</w:t>
      </w:r>
      <w:r w:rsidRPr="000E44BB">
        <w:rPr>
          <w:rFonts w:asciiTheme="majorHAnsi" w:hAnsiTheme="majorHAnsi"/>
        </w:rPr>
        <w:t xml:space="preserve"> every 5 days to 4 days per week.  </w:t>
      </w:r>
    </w:p>
    <w:p w14:paraId="11CF7052" w14:textId="77777777" w:rsidR="007E7D7C" w:rsidRDefault="007E7D7C" w:rsidP="007E7D7C">
      <w:pPr>
        <w:spacing w:line="480" w:lineRule="auto"/>
        <w:rPr>
          <w:rFonts w:asciiTheme="majorHAnsi" w:hAnsiTheme="majorHAnsi"/>
        </w:rPr>
      </w:pPr>
    </w:p>
    <w:p w14:paraId="5E14A984" w14:textId="77777777" w:rsidR="007E7D7C" w:rsidRDefault="007E7D7C" w:rsidP="007E7D7C">
      <w:pPr>
        <w:spacing w:line="480" w:lineRule="auto"/>
        <w:rPr>
          <w:rFonts w:asciiTheme="majorHAnsi" w:hAnsiTheme="majorHAnsi"/>
        </w:rPr>
      </w:pPr>
    </w:p>
    <w:p w14:paraId="59B821D7" w14:textId="77777777" w:rsidR="007E7D7C" w:rsidRDefault="007E7D7C" w:rsidP="007E7D7C">
      <w:pPr>
        <w:rPr>
          <w:rFonts w:asciiTheme="majorHAnsi" w:hAnsiTheme="majorHAnsi"/>
          <w:b/>
        </w:rPr>
      </w:pPr>
    </w:p>
    <w:p w14:paraId="07F71CBC" w14:textId="77777777" w:rsidR="007E7D7C" w:rsidRDefault="007E7D7C" w:rsidP="007E7D7C">
      <w:pPr>
        <w:rPr>
          <w:rFonts w:asciiTheme="majorHAnsi" w:hAnsiTheme="majorHAnsi"/>
          <w:b/>
        </w:rPr>
      </w:pPr>
    </w:p>
    <w:p w14:paraId="2E1613CB" w14:textId="77777777" w:rsidR="007E7D7C" w:rsidRDefault="007E7D7C" w:rsidP="007E7D7C">
      <w:pPr>
        <w:rPr>
          <w:rFonts w:asciiTheme="majorHAnsi" w:hAnsiTheme="majorHAnsi"/>
          <w:b/>
        </w:rPr>
      </w:pPr>
    </w:p>
    <w:p w14:paraId="20020EC4" w14:textId="77777777" w:rsidR="007E7D7C" w:rsidRDefault="007E7D7C" w:rsidP="007E7D7C">
      <w:pPr>
        <w:rPr>
          <w:rFonts w:asciiTheme="majorHAnsi" w:hAnsiTheme="majorHAnsi"/>
          <w:b/>
        </w:rPr>
      </w:pPr>
    </w:p>
    <w:p w14:paraId="09FD3BA4" w14:textId="77777777" w:rsidR="007E7D7C" w:rsidRDefault="007E7D7C" w:rsidP="007E7D7C">
      <w:pPr>
        <w:rPr>
          <w:rFonts w:asciiTheme="majorHAnsi" w:hAnsiTheme="majorHAnsi"/>
          <w:b/>
        </w:rPr>
        <w:sectPr w:rsidR="007E7D7C" w:rsidSect="00F352D7">
          <w:pgSz w:w="11901" w:h="16817"/>
          <w:pgMar w:top="1440" w:right="1797" w:bottom="1440" w:left="1797" w:header="709" w:footer="709" w:gutter="0"/>
          <w:pgNumType w:start="1"/>
          <w:cols w:space="708"/>
          <w:docGrid w:linePitch="360"/>
        </w:sectPr>
      </w:pPr>
    </w:p>
    <w:p w14:paraId="52E5AC2A" w14:textId="77777777" w:rsidR="007E7D7C" w:rsidRPr="00DC501D" w:rsidRDefault="007E7D7C" w:rsidP="007E7D7C">
      <w:pPr>
        <w:outlineLvl w:val="0"/>
        <w:rPr>
          <w:rFonts w:asciiTheme="majorHAnsi" w:hAnsiTheme="majorHAnsi"/>
          <w:b/>
        </w:rPr>
      </w:pPr>
      <w:r w:rsidRPr="00DC501D">
        <w:rPr>
          <w:rFonts w:asciiTheme="majorHAnsi" w:hAnsiTheme="majorHAnsi"/>
          <w:b/>
        </w:rPr>
        <w:lastRenderedPageBreak/>
        <w:t>Table</w:t>
      </w:r>
      <w:r>
        <w:rPr>
          <w:rFonts w:asciiTheme="majorHAnsi" w:hAnsiTheme="majorHAnsi"/>
          <w:b/>
        </w:rPr>
        <w:t xml:space="preserve"> 1.6</w:t>
      </w:r>
      <w:r w:rsidRPr="00DC501D">
        <w:rPr>
          <w:rFonts w:asciiTheme="majorHAnsi" w:hAnsiTheme="majorHAnsi"/>
          <w:b/>
        </w:rPr>
        <w:t xml:space="preserve"> </w:t>
      </w:r>
      <w:r>
        <w:rPr>
          <w:rFonts w:asciiTheme="majorHAnsi" w:hAnsiTheme="majorHAnsi"/>
          <w:b/>
        </w:rPr>
        <w:t xml:space="preserve"> Final studies included for analysis.</w:t>
      </w:r>
    </w:p>
    <w:tbl>
      <w:tblPr>
        <w:tblStyle w:val="LightList"/>
        <w:tblW w:w="4935" w:type="pct"/>
        <w:tblLayout w:type="fixed"/>
        <w:tblLook w:val="04A0" w:firstRow="1" w:lastRow="0" w:firstColumn="1" w:lastColumn="0" w:noHBand="0" w:noVBand="1"/>
      </w:tblPr>
      <w:tblGrid>
        <w:gridCol w:w="1386"/>
        <w:gridCol w:w="1408"/>
        <w:gridCol w:w="1699"/>
        <w:gridCol w:w="1838"/>
        <w:gridCol w:w="1556"/>
        <w:gridCol w:w="2545"/>
        <w:gridCol w:w="3537"/>
      </w:tblGrid>
      <w:tr w:rsidR="007E7D7C" w:rsidRPr="00385E46" w14:paraId="10C5F221" w14:textId="77777777" w:rsidTr="00F352D7">
        <w:trPr>
          <w:cnfStyle w:val="100000000000" w:firstRow="1" w:lastRow="0" w:firstColumn="0" w:lastColumn="0" w:oddVBand="0" w:evenVBand="0" w:oddHBand="0" w:evenHBand="0" w:firstRowFirstColumn="0" w:firstRowLastColumn="0" w:lastRowFirstColumn="0" w:lastRowLastColumn="0"/>
          <w:trHeight w:val="165"/>
        </w:trPr>
        <w:tc>
          <w:tcPr>
            <w:cnfStyle w:val="001000000000" w:firstRow="0" w:lastRow="0" w:firstColumn="1" w:lastColumn="0" w:oddVBand="0" w:evenVBand="0" w:oddHBand="0" w:evenHBand="0" w:firstRowFirstColumn="0" w:firstRowLastColumn="0" w:lastRowFirstColumn="0" w:lastRowLastColumn="0"/>
            <w:tcW w:w="496" w:type="pct"/>
          </w:tcPr>
          <w:p w14:paraId="500A99D4" w14:textId="77777777" w:rsidR="007E7D7C" w:rsidRPr="00385E46" w:rsidRDefault="007E7D7C" w:rsidP="00F352D7">
            <w:pPr>
              <w:rPr>
                <w:rFonts w:asciiTheme="majorHAnsi" w:hAnsiTheme="majorHAnsi" w:cs="Arial"/>
                <w:b w:val="0"/>
                <w:sz w:val="16"/>
                <w:szCs w:val="16"/>
              </w:rPr>
            </w:pPr>
            <w:r w:rsidRPr="00385E46">
              <w:rPr>
                <w:rFonts w:asciiTheme="majorHAnsi" w:hAnsiTheme="majorHAnsi" w:cs="Arial"/>
                <w:b w:val="0"/>
                <w:sz w:val="16"/>
                <w:szCs w:val="16"/>
              </w:rPr>
              <w:t>Study</w:t>
            </w:r>
          </w:p>
        </w:tc>
        <w:tc>
          <w:tcPr>
            <w:tcW w:w="504" w:type="pct"/>
          </w:tcPr>
          <w:p w14:paraId="41BC3A4C" w14:textId="77777777" w:rsidR="007E7D7C" w:rsidRPr="00385E46" w:rsidRDefault="007E7D7C" w:rsidP="00F352D7">
            <w:pPr>
              <w:ind w:firstLine="34"/>
              <w:cnfStyle w:val="100000000000" w:firstRow="1" w:lastRow="0" w:firstColumn="0" w:lastColumn="0" w:oddVBand="0" w:evenVBand="0" w:oddHBand="0" w:evenHBand="0" w:firstRowFirstColumn="0" w:firstRowLastColumn="0" w:lastRowFirstColumn="0" w:lastRowLastColumn="0"/>
              <w:rPr>
                <w:rFonts w:asciiTheme="majorHAnsi" w:hAnsiTheme="majorHAnsi" w:cs="Arial"/>
                <w:b w:val="0"/>
                <w:sz w:val="16"/>
                <w:szCs w:val="16"/>
              </w:rPr>
            </w:pPr>
            <w:r w:rsidRPr="00385E46">
              <w:rPr>
                <w:rFonts w:asciiTheme="majorHAnsi" w:hAnsiTheme="majorHAnsi" w:cs="Arial"/>
                <w:b w:val="0"/>
                <w:sz w:val="16"/>
                <w:szCs w:val="16"/>
              </w:rPr>
              <w:t>Age / Population / Health status</w:t>
            </w:r>
          </w:p>
        </w:tc>
        <w:tc>
          <w:tcPr>
            <w:tcW w:w="608" w:type="pct"/>
          </w:tcPr>
          <w:p w14:paraId="6D155F1B" w14:textId="77777777" w:rsidR="007E7D7C" w:rsidRPr="00385E46" w:rsidRDefault="007E7D7C" w:rsidP="00F352D7">
            <w:pPr>
              <w:ind w:firstLine="34"/>
              <w:cnfStyle w:val="100000000000" w:firstRow="1" w:lastRow="0" w:firstColumn="0" w:lastColumn="0" w:oddVBand="0" w:evenVBand="0" w:oddHBand="0" w:evenHBand="0" w:firstRowFirstColumn="0" w:firstRowLastColumn="0" w:lastRowFirstColumn="0" w:lastRowLastColumn="0"/>
              <w:rPr>
                <w:rFonts w:asciiTheme="majorHAnsi" w:hAnsiTheme="majorHAnsi" w:cs="Arial"/>
                <w:b w:val="0"/>
                <w:sz w:val="16"/>
                <w:szCs w:val="16"/>
              </w:rPr>
            </w:pPr>
            <w:r w:rsidRPr="00385E46">
              <w:rPr>
                <w:rFonts w:asciiTheme="majorHAnsi" w:hAnsiTheme="majorHAnsi" w:cs="Arial"/>
                <w:b w:val="0"/>
                <w:sz w:val="16"/>
                <w:szCs w:val="16"/>
              </w:rPr>
              <w:t>Duration, Frequency, HIIT Mode</w:t>
            </w:r>
          </w:p>
        </w:tc>
        <w:tc>
          <w:tcPr>
            <w:tcW w:w="658" w:type="pct"/>
          </w:tcPr>
          <w:p w14:paraId="67EE856B" w14:textId="77777777" w:rsidR="007E7D7C"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cs="Arial"/>
                <w:b w:val="0"/>
                <w:sz w:val="16"/>
                <w:szCs w:val="16"/>
              </w:rPr>
            </w:pPr>
            <w:r w:rsidRPr="00385E46">
              <w:rPr>
                <w:rFonts w:asciiTheme="majorHAnsi" w:hAnsiTheme="majorHAnsi" w:cs="Arial"/>
                <w:b w:val="0"/>
                <w:sz w:val="16"/>
                <w:szCs w:val="16"/>
              </w:rPr>
              <w:t>Work : Rest</w:t>
            </w:r>
          </w:p>
          <w:p w14:paraId="44814864" w14:textId="77777777" w:rsidR="007E7D7C" w:rsidRPr="00385E46"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cs="Arial"/>
                <w:b w:val="0"/>
                <w:sz w:val="16"/>
                <w:szCs w:val="16"/>
              </w:rPr>
            </w:pPr>
            <w:r>
              <w:rPr>
                <w:rFonts w:asciiTheme="majorHAnsi" w:hAnsiTheme="majorHAnsi" w:cs="Arial"/>
                <w:b w:val="0"/>
                <w:sz w:val="16"/>
                <w:szCs w:val="16"/>
              </w:rPr>
              <w:t>Ratio</w:t>
            </w:r>
          </w:p>
        </w:tc>
        <w:tc>
          <w:tcPr>
            <w:tcW w:w="557" w:type="pct"/>
          </w:tcPr>
          <w:p w14:paraId="2EC2FB19" w14:textId="77777777" w:rsidR="007E7D7C" w:rsidRPr="00385E46"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cs="Arial"/>
                <w:b w:val="0"/>
                <w:sz w:val="16"/>
                <w:szCs w:val="16"/>
              </w:rPr>
            </w:pPr>
            <w:r w:rsidRPr="00385E46">
              <w:rPr>
                <w:rFonts w:asciiTheme="majorHAnsi" w:hAnsiTheme="majorHAnsi" w:cs="Arial"/>
                <w:b w:val="0"/>
                <w:sz w:val="16"/>
                <w:szCs w:val="16"/>
              </w:rPr>
              <w:t>Intensity</w:t>
            </w:r>
          </w:p>
        </w:tc>
        <w:tc>
          <w:tcPr>
            <w:tcW w:w="911" w:type="pct"/>
          </w:tcPr>
          <w:p w14:paraId="0927AE99" w14:textId="77777777" w:rsidR="007E7D7C" w:rsidRPr="00385E46"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cs="Arial"/>
                <w:b w:val="0"/>
                <w:sz w:val="16"/>
                <w:szCs w:val="16"/>
              </w:rPr>
            </w:pPr>
            <w:r w:rsidRPr="00385E46">
              <w:rPr>
                <w:rFonts w:asciiTheme="majorHAnsi" w:hAnsiTheme="majorHAnsi" w:cs="Arial"/>
                <w:b w:val="0"/>
                <w:sz w:val="16"/>
                <w:szCs w:val="16"/>
              </w:rPr>
              <w:t>Control</w:t>
            </w:r>
            <w:r>
              <w:rPr>
                <w:rFonts w:asciiTheme="majorHAnsi" w:hAnsiTheme="majorHAnsi" w:cs="Arial"/>
                <w:b w:val="0"/>
                <w:sz w:val="16"/>
                <w:szCs w:val="16"/>
              </w:rPr>
              <w:t xml:space="preserve"> Group</w:t>
            </w:r>
          </w:p>
        </w:tc>
        <w:tc>
          <w:tcPr>
            <w:tcW w:w="1266" w:type="pct"/>
          </w:tcPr>
          <w:p w14:paraId="5261E61E" w14:textId="77777777" w:rsidR="007E7D7C" w:rsidRPr="00385E46"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cs="Arial"/>
                <w:b w:val="0"/>
                <w:sz w:val="16"/>
                <w:szCs w:val="16"/>
              </w:rPr>
            </w:pPr>
            <w:r w:rsidRPr="00385E46">
              <w:rPr>
                <w:rFonts w:asciiTheme="majorHAnsi" w:hAnsiTheme="majorHAnsi" w:cs="Arial"/>
                <w:b w:val="0"/>
                <w:sz w:val="16"/>
                <w:szCs w:val="16"/>
              </w:rPr>
              <w:t>Health Outcomes and Conclusions</w:t>
            </w:r>
          </w:p>
        </w:tc>
      </w:tr>
      <w:tr w:rsidR="007E7D7C" w:rsidRPr="00385E46" w14:paraId="3A57FABE" w14:textId="77777777" w:rsidTr="00F352D7">
        <w:trPr>
          <w:cnfStyle w:val="000000100000" w:firstRow="0" w:lastRow="0" w:firstColumn="0" w:lastColumn="0" w:oddVBand="0" w:evenVBand="0" w:oddHBand="1" w:evenHBand="0" w:firstRowFirstColumn="0" w:firstRowLastColumn="0" w:lastRowFirstColumn="0" w:lastRowLastColumn="0"/>
          <w:trHeight w:val="165"/>
        </w:trPr>
        <w:tc>
          <w:tcPr>
            <w:cnfStyle w:val="001000000000" w:firstRow="0" w:lastRow="0" w:firstColumn="1" w:lastColumn="0" w:oddVBand="0" w:evenVBand="0" w:oddHBand="0" w:evenHBand="0" w:firstRowFirstColumn="0" w:firstRowLastColumn="0" w:lastRowFirstColumn="0" w:lastRowLastColumn="0"/>
            <w:tcW w:w="496" w:type="pct"/>
          </w:tcPr>
          <w:p w14:paraId="14E69EAD" w14:textId="77777777" w:rsidR="007E7D7C" w:rsidRPr="00385E46" w:rsidRDefault="007E7D7C" w:rsidP="00F352D7">
            <w:pPr>
              <w:rPr>
                <w:rFonts w:asciiTheme="majorHAnsi" w:eastAsia="Times New Roman" w:hAnsiTheme="majorHAnsi" w:cs="Times New Roman"/>
                <w:color w:val="2D2D2D"/>
                <w:sz w:val="16"/>
                <w:szCs w:val="16"/>
                <w:shd w:val="clear" w:color="auto" w:fill="FFFFFF"/>
              </w:rPr>
            </w:pPr>
            <w:r w:rsidRPr="00385E46">
              <w:rPr>
                <w:rFonts w:asciiTheme="majorHAnsi" w:eastAsia="Times New Roman" w:hAnsiTheme="majorHAnsi" w:cs="Times New Roman"/>
                <w:color w:val="2D2D2D"/>
                <w:sz w:val="16"/>
                <w:szCs w:val="16"/>
                <w:shd w:val="clear" w:color="auto" w:fill="FFFFFF"/>
              </w:rPr>
              <w:t>BÆKKERUD et al (2016)</w:t>
            </w:r>
          </w:p>
          <w:p w14:paraId="6E621FA6" w14:textId="77777777" w:rsidR="007E7D7C" w:rsidRPr="00385E46" w:rsidRDefault="007E7D7C" w:rsidP="00F352D7">
            <w:pPr>
              <w:rPr>
                <w:rFonts w:asciiTheme="majorHAnsi" w:eastAsia="Times New Roman" w:hAnsiTheme="majorHAnsi" w:cs="Times New Roman"/>
                <w:sz w:val="16"/>
                <w:szCs w:val="16"/>
              </w:rPr>
            </w:pPr>
            <w:r w:rsidRPr="00385E46">
              <w:rPr>
                <w:rFonts w:asciiTheme="majorHAnsi" w:eastAsia="Times New Roman" w:hAnsiTheme="majorHAnsi" w:cs="Times New Roman"/>
                <w:color w:val="2D2D2D"/>
                <w:sz w:val="16"/>
                <w:szCs w:val="16"/>
                <w:shd w:val="clear" w:color="auto" w:fill="FFFFFF"/>
              </w:rPr>
              <w:t>Norway</w:t>
            </w:r>
          </w:p>
          <w:p w14:paraId="4565041D" w14:textId="77777777" w:rsidR="007E7D7C" w:rsidRPr="00385E46" w:rsidRDefault="007E7D7C" w:rsidP="00F352D7">
            <w:pPr>
              <w:rPr>
                <w:rFonts w:asciiTheme="majorHAnsi" w:hAnsiTheme="majorHAnsi" w:cs="Arial"/>
                <w:sz w:val="16"/>
                <w:szCs w:val="16"/>
              </w:rPr>
            </w:pPr>
          </w:p>
        </w:tc>
        <w:tc>
          <w:tcPr>
            <w:tcW w:w="504" w:type="pct"/>
          </w:tcPr>
          <w:p w14:paraId="4F5B9A16"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N= 30 adult</w:t>
            </w:r>
          </w:p>
        </w:tc>
        <w:tc>
          <w:tcPr>
            <w:tcW w:w="608" w:type="pct"/>
          </w:tcPr>
          <w:p w14:paraId="083317C3"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3/wk, total 18 sessions</w:t>
            </w:r>
          </w:p>
          <w:p w14:paraId="2B23382F"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Treadmill</w:t>
            </w:r>
          </w:p>
        </w:tc>
        <w:tc>
          <w:tcPr>
            <w:tcW w:w="658" w:type="pct"/>
          </w:tcPr>
          <w:p w14:paraId="012F1A3A"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 xml:space="preserve">4HIIT </w:t>
            </w:r>
          </w:p>
          <w:p w14:paraId="070DCA90"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4:3</w:t>
            </w:r>
          </w:p>
          <w:p w14:paraId="37209F3A"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 xml:space="preserve">1HIIT </w:t>
            </w:r>
          </w:p>
          <w:p w14:paraId="798939CA"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1:1</w:t>
            </w:r>
          </w:p>
        </w:tc>
        <w:tc>
          <w:tcPr>
            <w:tcW w:w="557" w:type="pct"/>
          </w:tcPr>
          <w:p w14:paraId="207AE815"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85–95% HR</w:t>
            </w:r>
            <w:r w:rsidRPr="00385E46">
              <w:rPr>
                <w:rFonts w:asciiTheme="majorHAnsi" w:hAnsiTheme="majorHAnsi" w:cs="Arial"/>
                <w:sz w:val="16"/>
                <w:szCs w:val="16"/>
                <w:vertAlign w:val="subscript"/>
              </w:rPr>
              <w:t>max</w:t>
            </w:r>
            <w:r w:rsidRPr="00385E46">
              <w:rPr>
                <w:rFonts w:asciiTheme="majorHAnsi" w:hAnsiTheme="majorHAnsi" w:cs="Arial"/>
                <w:sz w:val="16"/>
                <w:szCs w:val="16"/>
              </w:rPr>
              <w:t xml:space="preserve">, </w:t>
            </w:r>
          </w:p>
          <w:p w14:paraId="26261E1C"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p>
          <w:p w14:paraId="1F5DDFA8"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90% HRmax</w:t>
            </w:r>
          </w:p>
        </w:tc>
        <w:tc>
          <w:tcPr>
            <w:tcW w:w="911" w:type="pct"/>
          </w:tcPr>
          <w:p w14:paraId="6F59EE72"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45 min of steady-state running/walking at 70% HR</w:t>
            </w:r>
            <w:r w:rsidRPr="00385E46">
              <w:rPr>
                <w:rFonts w:asciiTheme="majorHAnsi" w:hAnsiTheme="majorHAnsi" w:cs="Arial"/>
                <w:sz w:val="16"/>
                <w:szCs w:val="16"/>
                <w:vertAlign w:val="subscript"/>
              </w:rPr>
              <w:t>max</w:t>
            </w:r>
          </w:p>
        </w:tc>
        <w:tc>
          <w:tcPr>
            <w:tcW w:w="1266" w:type="pct"/>
          </w:tcPr>
          <w:p w14:paraId="681D7104"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 xml:space="preserve">4HIIT </w:t>
            </w:r>
            <w:r w:rsidRPr="006E31F3">
              <w:rPr>
                <w:rFonts w:ascii="Wingdings" w:hAnsi="Wingdings"/>
                <w:color w:val="000000"/>
                <w:sz w:val="16"/>
                <w:szCs w:val="16"/>
              </w:rPr>
              <w:t></w:t>
            </w:r>
            <w:r w:rsidRPr="006E31F3">
              <w:rPr>
                <w:rFonts w:asciiTheme="majorHAnsi" w:hAnsiTheme="majorHAnsi" w:cs="Arial"/>
                <w:sz w:val="16"/>
                <w:szCs w:val="16"/>
              </w:rPr>
              <w:t xml:space="preserve"> </w:t>
            </w:r>
            <w:r w:rsidRPr="00385E46">
              <w:rPr>
                <w:rFonts w:asciiTheme="majorHAnsi" w:hAnsiTheme="majorHAnsi" w:cs="Arial"/>
                <w:sz w:val="16"/>
                <w:szCs w:val="16"/>
              </w:rPr>
              <w:t>V·O</w:t>
            </w:r>
            <w:r w:rsidRPr="00385E46">
              <w:rPr>
                <w:rFonts w:asciiTheme="majorHAnsi" w:hAnsiTheme="majorHAnsi" w:cs="Arial"/>
                <w:sz w:val="16"/>
                <w:szCs w:val="16"/>
                <w:vertAlign w:val="subscript"/>
              </w:rPr>
              <w:t>2max</w:t>
            </w:r>
            <w:r w:rsidRPr="00385E46">
              <w:rPr>
                <w:rFonts w:asciiTheme="majorHAnsi" w:hAnsiTheme="majorHAnsi" w:cs="Arial"/>
                <w:sz w:val="16"/>
                <w:szCs w:val="16"/>
              </w:rPr>
              <w:t xml:space="preserve"> to a greater extent than 1HIIT and MICT. 4HIIT </w:t>
            </w:r>
            <w:r w:rsidRPr="006E31F3">
              <w:rPr>
                <w:rFonts w:ascii="Wingdings" w:hAnsi="Wingdings"/>
                <w:color w:val="000000"/>
                <w:sz w:val="16"/>
                <w:szCs w:val="16"/>
              </w:rPr>
              <w:t></w:t>
            </w:r>
            <w:r w:rsidRPr="006E31F3">
              <w:rPr>
                <w:rFonts w:asciiTheme="majorHAnsi" w:hAnsiTheme="majorHAnsi" w:cs="Arial"/>
                <w:sz w:val="16"/>
                <w:szCs w:val="16"/>
              </w:rPr>
              <w:t xml:space="preserve"> </w:t>
            </w:r>
            <w:r w:rsidRPr="00385E46">
              <w:rPr>
                <w:rFonts w:asciiTheme="majorHAnsi" w:hAnsiTheme="majorHAnsi" w:cs="Arial"/>
                <w:sz w:val="16"/>
                <w:szCs w:val="16"/>
              </w:rPr>
              <w:t>TTE more than MICT.</w:t>
            </w:r>
          </w:p>
          <w:p w14:paraId="4C858BFB"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p>
        </w:tc>
      </w:tr>
      <w:tr w:rsidR="007E7D7C" w:rsidRPr="00385E46" w14:paraId="24B158B5" w14:textId="77777777" w:rsidTr="00F352D7">
        <w:trPr>
          <w:trHeight w:val="1095"/>
        </w:trPr>
        <w:tc>
          <w:tcPr>
            <w:cnfStyle w:val="001000000000" w:firstRow="0" w:lastRow="0" w:firstColumn="1" w:lastColumn="0" w:oddVBand="0" w:evenVBand="0" w:oddHBand="0" w:evenHBand="0" w:firstRowFirstColumn="0" w:firstRowLastColumn="0" w:lastRowFirstColumn="0" w:lastRowLastColumn="0"/>
            <w:tcW w:w="496" w:type="pct"/>
          </w:tcPr>
          <w:p w14:paraId="5C3B2DB4" w14:textId="77777777" w:rsidR="007E7D7C" w:rsidRPr="00385E46" w:rsidRDefault="007E7D7C" w:rsidP="00F352D7">
            <w:pPr>
              <w:rPr>
                <w:rFonts w:asciiTheme="majorHAnsi" w:hAnsiTheme="majorHAnsi" w:cs="Arial"/>
                <w:sz w:val="16"/>
                <w:szCs w:val="16"/>
              </w:rPr>
            </w:pPr>
            <w:r w:rsidRPr="00385E46">
              <w:rPr>
                <w:rFonts w:asciiTheme="majorHAnsi" w:hAnsiTheme="majorHAnsi" w:cs="Arial"/>
                <w:sz w:val="16"/>
                <w:szCs w:val="16"/>
              </w:rPr>
              <w:t>Cheema et al (2015)</w:t>
            </w:r>
          </w:p>
          <w:p w14:paraId="655534B2" w14:textId="77777777" w:rsidR="007E7D7C" w:rsidRPr="00385E46" w:rsidRDefault="007E7D7C" w:rsidP="00F352D7">
            <w:pPr>
              <w:rPr>
                <w:rFonts w:asciiTheme="majorHAnsi" w:hAnsiTheme="majorHAnsi" w:cs="Arial"/>
                <w:sz w:val="16"/>
                <w:szCs w:val="16"/>
              </w:rPr>
            </w:pPr>
            <w:r w:rsidRPr="00385E46">
              <w:rPr>
                <w:rFonts w:asciiTheme="majorHAnsi" w:hAnsiTheme="majorHAnsi" w:cs="Arial"/>
                <w:sz w:val="16"/>
                <w:szCs w:val="16"/>
              </w:rPr>
              <w:t>Australia</w:t>
            </w:r>
          </w:p>
        </w:tc>
        <w:tc>
          <w:tcPr>
            <w:tcW w:w="504" w:type="pct"/>
          </w:tcPr>
          <w:p w14:paraId="10D3767F" w14:textId="77777777" w:rsidR="007E7D7C" w:rsidRPr="00385E46" w:rsidRDefault="007E7D7C" w:rsidP="00F352D7">
            <w:pPr>
              <w:ind w:firstLine="34"/>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 xml:space="preserve">N = 12 adult </w:t>
            </w:r>
          </w:p>
        </w:tc>
        <w:tc>
          <w:tcPr>
            <w:tcW w:w="608" w:type="pct"/>
          </w:tcPr>
          <w:p w14:paraId="1B7593D8" w14:textId="77777777" w:rsidR="007E7D7C" w:rsidRPr="00385E46" w:rsidRDefault="007E7D7C" w:rsidP="00F352D7">
            <w:pPr>
              <w:ind w:firstLine="34"/>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12 weeks, 4/week</w:t>
            </w:r>
          </w:p>
          <w:p w14:paraId="08B597AB" w14:textId="77777777" w:rsidR="007E7D7C" w:rsidRPr="00385E46" w:rsidRDefault="007E7D7C" w:rsidP="00F352D7">
            <w:pPr>
              <w:ind w:firstLine="34"/>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p>
          <w:p w14:paraId="39883890" w14:textId="77777777" w:rsidR="007E7D7C" w:rsidRPr="00385E46" w:rsidRDefault="007E7D7C" w:rsidP="00F352D7">
            <w:pPr>
              <w:ind w:firstLine="34"/>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Boxing</w:t>
            </w:r>
          </w:p>
        </w:tc>
        <w:tc>
          <w:tcPr>
            <w:tcW w:w="658" w:type="pct"/>
          </w:tcPr>
          <w:p w14:paraId="39EEC40E" w14:textId="77777777" w:rsidR="007E7D7C" w:rsidRPr="00385E46" w:rsidRDefault="007E7D7C" w:rsidP="00F352D7">
            <w:pPr>
              <w:ind w:firstLine="34"/>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2:1</w:t>
            </w:r>
          </w:p>
          <w:p w14:paraId="17E41B77" w14:textId="77777777" w:rsidR="007E7D7C" w:rsidRPr="00385E46" w:rsidRDefault="007E7D7C" w:rsidP="00F352D7">
            <w:pPr>
              <w:ind w:firstLine="34"/>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 xml:space="preserve">3 x 5 exercises (total HIIT =  30 mins) </w:t>
            </w:r>
          </w:p>
        </w:tc>
        <w:tc>
          <w:tcPr>
            <w:tcW w:w="557" w:type="pct"/>
          </w:tcPr>
          <w:p w14:paraId="24FE578F" w14:textId="77777777" w:rsidR="007E7D7C" w:rsidRPr="00385E46" w:rsidRDefault="007E7D7C" w:rsidP="00F352D7">
            <w:pPr>
              <w:ind w:firstLine="34"/>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 xml:space="preserve">RPE of 15-17/20 </w:t>
            </w:r>
          </w:p>
          <w:p w14:paraId="4C71CCAF" w14:textId="77777777" w:rsidR="007E7D7C" w:rsidRPr="00385E46" w:rsidRDefault="007E7D7C" w:rsidP="00F352D7">
            <w:pPr>
              <w:ind w:firstLine="34"/>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Or</w:t>
            </w:r>
          </w:p>
          <w:p w14:paraId="44C63735" w14:textId="77777777" w:rsidR="007E7D7C" w:rsidRPr="00385E46" w:rsidRDefault="007E7D7C" w:rsidP="00F352D7">
            <w:pPr>
              <w:ind w:firstLine="34"/>
              <w:cnfStyle w:val="000000000000" w:firstRow="0" w:lastRow="0" w:firstColumn="0" w:lastColumn="0" w:oddVBand="0" w:evenVBand="0" w:oddHBand="0" w:evenHBand="0" w:firstRowFirstColumn="0" w:firstRowLastColumn="0" w:lastRowFirstColumn="0" w:lastRowLastColumn="0"/>
              <w:rPr>
                <w:rFonts w:asciiTheme="majorHAnsi" w:hAnsiTheme="majorHAnsi" w:cs="Arial"/>
                <w:vanish/>
                <w:sz w:val="16"/>
                <w:szCs w:val="16"/>
              </w:rPr>
            </w:pPr>
            <w:r w:rsidRPr="00385E46">
              <w:rPr>
                <w:rFonts w:asciiTheme="majorHAnsi" w:hAnsiTheme="majorHAnsi" w:cs="Arial"/>
                <w:sz w:val="16"/>
                <w:szCs w:val="16"/>
              </w:rPr>
              <w:t>75%  HR</w:t>
            </w:r>
            <w:r w:rsidRPr="00385E46">
              <w:rPr>
                <w:rFonts w:asciiTheme="majorHAnsi" w:hAnsiTheme="majorHAnsi" w:cs="Arial"/>
                <w:sz w:val="16"/>
                <w:szCs w:val="16"/>
                <w:vertAlign w:val="subscript"/>
              </w:rPr>
              <w:t>max</w:t>
            </w:r>
          </w:p>
          <w:p w14:paraId="0340B9BC" w14:textId="77777777" w:rsidR="007E7D7C" w:rsidRPr="00385E46" w:rsidRDefault="007E7D7C" w:rsidP="00F352D7">
            <w:pPr>
              <w:ind w:firstLine="34"/>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p>
          <w:p w14:paraId="65220DBA" w14:textId="77777777" w:rsidR="007E7D7C" w:rsidRPr="00385E46" w:rsidRDefault="007E7D7C" w:rsidP="00F352D7">
            <w:pPr>
              <w:ind w:firstLine="34"/>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p>
        </w:tc>
        <w:tc>
          <w:tcPr>
            <w:tcW w:w="911" w:type="pct"/>
          </w:tcPr>
          <w:p w14:paraId="66758DC2"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Walking 4 x 50-min sessions of brisk walking/wk</w:t>
            </w:r>
          </w:p>
        </w:tc>
        <w:tc>
          <w:tcPr>
            <w:tcW w:w="1266" w:type="pct"/>
          </w:tcPr>
          <w:p w14:paraId="46CC3F9E"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 xml:space="preserve">Boxing significantly </w:t>
            </w:r>
            <w:r w:rsidRPr="006E31F3">
              <w:rPr>
                <w:rFonts w:ascii="Wingdings" w:hAnsi="Wingdings"/>
                <w:color w:val="000000"/>
                <w:sz w:val="16"/>
                <w:szCs w:val="16"/>
              </w:rPr>
              <w:t></w:t>
            </w:r>
            <w:r w:rsidRPr="00385E46">
              <w:rPr>
                <w:rFonts w:asciiTheme="majorHAnsi" w:hAnsiTheme="majorHAnsi" w:cs="Arial"/>
                <w:sz w:val="16"/>
                <w:szCs w:val="16"/>
              </w:rPr>
              <w:t xml:space="preserve">BF%, resting SBP, AIx  and </w:t>
            </w:r>
            <w:r w:rsidRPr="006E31F3">
              <w:rPr>
                <w:rFonts w:ascii="Wingdings" w:hAnsi="Wingdings"/>
                <w:color w:val="000000"/>
                <w:sz w:val="16"/>
                <w:szCs w:val="16"/>
              </w:rPr>
              <w:t></w:t>
            </w:r>
            <w:r w:rsidRPr="006E31F3">
              <w:rPr>
                <w:rFonts w:asciiTheme="majorHAnsi" w:hAnsiTheme="majorHAnsi" w:cs="Arial"/>
                <w:sz w:val="16"/>
                <w:szCs w:val="16"/>
              </w:rPr>
              <w:t xml:space="preserve"> </w:t>
            </w:r>
            <w:r w:rsidRPr="00385E46">
              <w:rPr>
                <w:rFonts w:asciiTheme="majorHAnsi" w:hAnsiTheme="majorHAnsi" w:cs="Arial"/>
                <w:sz w:val="16"/>
                <w:szCs w:val="16"/>
              </w:rPr>
              <w:t xml:space="preserve">absolute </w:t>
            </w:r>
            <w:r>
              <w:rPr>
                <w:smallCaps/>
                <w:noProof/>
                <w:position w:val="-6"/>
                <w:sz w:val="16"/>
                <w:szCs w:val="16"/>
                <w:lang w:val="en-GB" w:eastAsia="en-GB"/>
              </w:rPr>
              <mc:AlternateContent>
                <mc:Choice Requires="wps">
                  <w:drawing>
                    <wp:inline distT="0" distB="0" distL="0" distR="0" wp14:anchorId="087EEF22" wp14:editId="08A8A9EC">
                      <wp:extent cx="111760" cy="162560"/>
                      <wp:effectExtent l="0" t="0" r="0" b="0"/>
                      <wp:docPr id="56" name="AutoShape 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11760" cy="162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680A4A5" id="AutoShape 7" o:spid="_x0000_s1026" style="width:8.8pt;height:12.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" filled="f" stroked="f">
                      <o:lock v:ext="edit" aspectratio="t"/>
                      <w10:anchorlock/>
                    </v:rect>
                  </w:pict>
                </mc:Fallback>
              </mc:AlternateContent>
            </w:r>
            <w:r w:rsidRPr="00385E46">
              <w:rPr>
                <w:smallCaps/>
                <w:sz w:val="16"/>
                <w:szCs w:val="16"/>
              </w:rPr>
              <w:t>o</w:t>
            </w:r>
            <w:r w:rsidRPr="00385E46">
              <w:rPr>
                <w:sz w:val="16"/>
                <w:szCs w:val="16"/>
                <w:vertAlign w:val="subscript"/>
              </w:rPr>
              <w:t>2</w:t>
            </w:r>
            <w:r w:rsidRPr="00385E46">
              <w:rPr>
                <w:sz w:val="16"/>
                <w:szCs w:val="16"/>
              </w:rPr>
              <w:t>max</w:t>
            </w:r>
            <w:r w:rsidRPr="00385E46">
              <w:rPr>
                <w:rFonts w:asciiTheme="majorHAnsi" w:hAnsiTheme="majorHAnsi" w:cs="Arial"/>
                <w:sz w:val="16"/>
                <w:szCs w:val="16"/>
              </w:rPr>
              <w:t xml:space="preserve">. It showed trends toward reduced RHR, DBP and relative </w:t>
            </w:r>
            <w:r>
              <w:rPr>
                <w:smallCaps/>
                <w:noProof/>
                <w:position w:val="-6"/>
                <w:sz w:val="16"/>
                <w:szCs w:val="16"/>
                <w:lang w:val="en-GB" w:eastAsia="en-GB"/>
              </w:rPr>
              <mc:AlternateContent>
                <mc:Choice Requires="wps">
                  <w:drawing>
                    <wp:inline distT="0" distB="0" distL="0" distR="0" wp14:anchorId="498B698C" wp14:editId="045CFD26">
                      <wp:extent cx="111760" cy="162560"/>
                      <wp:effectExtent l="0" t="0" r="0" b="0"/>
                      <wp:docPr id="55" name="AutoShape 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11760" cy="162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425A975" id="AutoShape 8" o:spid="_x0000_s1026" style="width:8.8pt;height:12.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" filled="f" stroked="f">
                      <o:lock v:ext="edit" aspectratio="t"/>
                      <w10:anchorlock/>
                    </v:rect>
                  </w:pict>
                </mc:Fallback>
              </mc:AlternateContent>
            </w:r>
            <w:r w:rsidRPr="00385E46">
              <w:rPr>
                <w:rFonts w:asciiTheme="majorHAnsi" w:hAnsiTheme="majorHAnsi" w:cs="Arial"/>
                <w:sz w:val="16"/>
                <w:szCs w:val="16"/>
              </w:rPr>
              <w:t>o</w:t>
            </w:r>
            <w:r w:rsidRPr="00385E46">
              <w:rPr>
                <w:rFonts w:asciiTheme="majorHAnsi" w:hAnsiTheme="majorHAnsi" w:cs="Arial"/>
                <w:sz w:val="16"/>
                <w:szCs w:val="16"/>
                <w:vertAlign w:val="subscript"/>
              </w:rPr>
              <w:t>2</w:t>
            </w:r>
            <w:r w:rsidRPr="00385E46">
              <w:rPr>
                <w:rFonts w:asciiTheme="majorHAnsi" w:hAnsiTheme="majorHAnsi" w:cs="Arial"/>
                <w:sz w:val="16"/>
                <w:szCs w:val="16"/>
              </w:rPr>
              <w:t>max. No adaptations in WALK</w:t>
            </w:r>
          </w:p>
        </w:tc>
      </w:tr>
      <w:tr w:rsidR="007E7D7C" w:rsidRPr="00385E46" w14:paraId="323105E9" w14:textId="77777777" w:rsidTr="00F352D7">
        <w:trPr>
          <w:cnfStyle w:val="000000100000" w:firstRow="0" w:lastRow="0" w:firstColumn="0" w:lastColumn="0" w:oddVBand="0" w:evenVBand="0" w:oddHBand="1" w:evenHBand="0" w:firstRowFirstColumn="0" w:firstRowLastColumn="0" w:lastRowFirstColumn="0" w:lastRowLastColumn="0"/>
          <w:trHeight w:val="165"/>
        </w:trPr>
        <w:tc>
          <w:tcPr>
            <w:cnfStyle w:val="001000000000" w:firstRow="0" w:lastRow="0" w:firstColumn="1" w:lastColumn="0" w:oddVBand="0" w:evenVBand="0" w:oddHBand="0" w:evenHBand="0" w:firstRowFirstColumn="0" w:firstRowLastColumn="0" w:lastRowFirstColumn="0" w:lastRowLastColumn="0"/>
            <w:tcW w:w="496" w:type="pct"/>
          </w:tcPr>
          <w:p w14:paraId="42A4D618" w14:textId="77777777" w:rsidR="007E7D7C" w:rsidRPr="00385E46" w:rsidRDefault="007E7D7C" w:rsidP="00F352D7">
            <w:pPr>
              <w:rPr>
                <w:rFonts w:asciiTheme="majorHAnsi" w:hAnsiTheme="majorHAnsi" w:cs="Arial"/>
                <w:sz w:val="16"/>
                <w:szCs w:val="16"/>
              </w:rPr>
            </w:pPr>
            <w:r w:rsidRPr="00385E46">
              <w:rPr>
                <w:rFonts w:asciiTheme="majorHAnsi" w:hAnsiTheme="majorHAnsi" w:cs="Arial"/>
                <w:sz w:val="16"/>
                <w:szCs w:val="16"/>
              </w:rPr>
              <w:t>Dunham &amp; Harms (2011)</w:t>
            </w:r>
          </w:p>
          <w:p w14:paraId="48B6355A" w14:textId="77777777" w:rsidR="007E7D7C" w:rsidRPr="00385E46" w:rsidRDefault="007E7D7C" w:rsidP="00F352D7">
            <w:pPr>
              <w:rPr>
                <w:rFonts w:asciiTheme="majorHAnsi" w:hAnsiTheme="majorHAnsi" w:cs="Arial"/>
                <w:sz w:val="16"/>
                <w:szCs w:val="16"/>
              </w:rPr>
            </w:pPr>
            <w:r w:rsidRPr="00385E46">
              <w:rPr>
                <w:rFonts w:asciiTheme="majorHAnsi" w:hAnsiTheme="majorHAnsi" w:cs="Arial"/>
                <w:sz w:val="16"/>
                <w:szCs w:val="16"/>
              </w:rPr>
              <w:t>USA</w:t>
            </w:r>
          </w:p>
          <w:p w14:paraId="1129A759" w14:textId="77777777" w:rsidR="007E7D7C" w:rsidRPr="00385E46" w:rsidRDefault="007E7D7C" w:rsidP="00F352D7">
            <w:pPr>
              <w:rPr>
                <w:rFonts w:asciiTheme="majorHAnsi" w:hAnsiTheme="majorHAnsi" w:cs="Arial"/>
                <w:sz w:val="16"/>
                <w:szCs w:val="16"/>
              </w:rPr>
            </w:pPr>
          </w:p>
        </w:tc>
        <w:tc>
          <w:tcPr>
            <w:tcW w:w="504" w:type="pct"/>
          </w:tcPr>
          <w:p w14:paraId="0605B928"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N = 15 untrained, active, healthy</w:t>
            </w:r>
          </w:p>
          <w:p w14:paraId="249CF35F"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p>
        </w:tc>
        <w:tc>
          <w:tcPr>
            <w:tcW w:w="608" w:type="pct"/>
          </w:tcPr>
          <w:p w14:paraId="34315410"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4 weeks, 3 days per week</w:t>
            </w:r>
          </w:p>
          <w:p w14:paraId="6372A767"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p>
          <w:p w14:paraId="408D0019"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Cycle erg</w:t>
            </w:r>
          </w:p>
        </w:tc>
        <w:tc>
          <w:tcPr>
            <w:tcW w:w="658" w:type="pct"/>
          </w:tcPr>
          <w:p w14:paraId="7C498536"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Arial"/>
                <w:sz w:val="16"/>
                <w:szCs w:val="16"/>
                <w:shd w:val="clear" w:color="auto" w:fill="FFFFFF"/>
              </w:rPr>
            </w:pPr>
            <w:r w:rsidRPr="00385E46">
              <w:rPr>
                <w:rFonts w:asciiTheme="majorHAnsi" w:eastAsia="Times New Roman" w:hAnsiTheme="majorHAnsi" w:cs="Arial"/>
                <w:sz w:val="16"/>
                <w:szCs w:val="16"/>
                <w:shd w:val="clear" w:color="auto" w:fill="FFFFFF"/>
              </w:rPr>
              <w:t>1:3min</w:t>
            </w:r>
          </w:p>
          <w:p w14:paraId="2B88696C"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Arial"/>
                <w:sz w:val="16"/>
                <w:szCs w:val="16"/>
                <w:shd w:val="clear" w:color="auto" w:fill="FFFFFF"/>
              </w:rPr>
            </w:pPr>
            <w:r w:rsidRPr="00385E46">
              <w:rPr>
                <w:rFonts w:asciiTheme="majorHAnsi" w:eastAsia="Times New Roman" w:hAnsiTheme="majorHAnsi" w:cs="Arial"/>
                <w:sz w:val="16"/>
                <w:szCs w:val="16"/>
                <w:shd w:val="clear" w:color="auto" w:fill="FFFFFF"/>
              </w:rPr>
              <w:t>x5 reps</w:t>
            </w:r>
          </w:p>
        </w:tc>
        <w:tc>
          <w:tcPr>
            <w:tcW w:w="557" w:type="pct"/>
          </w:tcPr>
          <w:p w14:paraId="2B411101"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eastAsia="Times New Roman" w:hAnsiTheme="majorHAnsi" w:cs="Arial"/>
                <w:sz w:val="16"/>
                <w:szCs w:val="16"/>
                <w:shd w:val="clear" w:color="auto" w:fill="FFFFFF"/>
              </w:rPr>
              <w:t>90% of their </w:t>
            </w:r>
            <w:r>
              <w:rPr>
                <w:smallCaps/>
                <w:noProof/>
                <w:position w:val="-6"/>
                <w:sz w:val="16"/>
                <w:szCs w:val="16"/>
                <w:lang w:val="en-GB" w:eastAsia="en-GB"/>
              </w:rPr>
              <mc:AlternateContent>
                <mc:Choice Requires="wps">
                  <w:drawing>
                    <wp:inline distT="0" distB="0" distL="0" distR="0" wp14:anchorId="7E6853BF" wp14:editId="0361C864">
                      <wp:extent cx="132080" cy="182880"/>
                      <wp:effectExtent l="0" t="0" r="0" b="0"/>
                      <wp:docPr id="54" name="AutoShape 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3208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721AF44" id="AutoShape 9" o:spid="_x0000_s1026" style="width:10.4pt;height:14.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" filled="f" stroked="f">
                      <o:lock v:ext="edit" aspectratio="t"/>
                      <w10:anchorlock/>
                    </v:rect>
                  </w:pict>
                </mc:Fallback>
              </mc:AlternateContent>
            </w:r>
            <w:r w:rsidRPr="00385E46">
              <w:rPr>
                <w:smallCaps/>
                <w:sz w:val="16"/>
                <w:szCs w:val="16"/>
              </w:rPr>
              <w:t>o</w:t>
            </w:r>
            <w:r w:rsidRPr="00385E46">
              <w:rPr>
                <w:sz w:val="16"/>
                <w:szCs w:val="16"/>
                <w:vertAlign w:val="subscript"/>
              </w:rPr>
              <w:t>2</w:t>
            </w:r>
            <w:r w:rsidRPr="00385E46">
              <w:rPr>
                <w:sz w:val="16"/>
                <w:szCs w:val="16"/>
              </w:rPr>
              <w:t>max</w:t>
            </w:r>
            <w:r w:rsidRPr="00385E46">
              <w:rPr>
                <w:rFonts w:asciiTheme="majorHAnsi" w:eastAsia="Times New Roman" w:hAnsiTheme="majorHAnsi" w:cs="Arial"/>
                <w:sz w:val="16"/>
                <w:szCs w:val="16"/>
                <w:shd w:val="clear" w:color="auto" w:fill="FFFFFF"/>
              </w:rPr>
              <w:t xml:space="preserve"> final workload</w:t>
            </w:r>
          </w:p>
        </w:tc>
        <w:tc>
          <w:tcPr>
            <w:tcW w:w="911" w:type="pct"/>
          </w:tcPr>
          <w:p w14:paraId="7A3612C0"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Arial"/>
                <w:sz w:val="16"/>
                <w:szCs w:val="16"/>
                <w:shd w:val="clear" w:color="auto" w:fill="FFFFFF"/>
              </w:rPr>
            </w:pPr>
            <w:r w:rsidRPr="00385E46">
              <w:rPr>
                <w:rFonts w:asciiTheme="majorHAnsi" w:eastAsia="Times New Roman" w:hAnsiTheme="majorHAnsi" w:cs="Arial"/>
                <w:sz w:val="16"/>
                <w:szCs w:val="16"/>
                <w:shd w:val="clear" w:color="auto" w:fill="FFFFFF"/>
              </w:rPr>
              <w:t xml:space="preserve">ET exercised at 60–70% </w:t>
            </w:r>
            <w:r>
              <w:rPr>
                <w:smallCaps/>
                <w:noProof/>
                <w:position w:val="-6"/>
                <w:sz w:val="16"/>
                <w:szCs w:val="16"/>
                <w:lang w:val="en-GB" w:eastAsia="en-GB"/>
              </w:rPr>
              <mc:AlternateContent>
                <mc:Choice Requires="wps">
                  <w:drawing>
                    <wp:inline distT="0" distB="0" distL="0" distR="0" wp14:anchorId="59515D7F" wp14:editId="217CC1AE">
                      <wp:extent cx="142240" cy="182880"/>
                      <wp:effectExtent l="0" t="0" r="0" b="0"/>
                      <wp:docPr id="53" name="AutoShape 1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4224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1142EF3" id="AutoShape 10" o:spid="_x0000_s1026" style="width:11.2pt;height:14.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" filled="f" stroked="f">
                      <o:lock v:ext="edit" aspectratio="t"/>
                      <w10:anchorlock/>
                    </v:rect>
                  </w:pict>
                </mc:Fallback>
              </mc:AlternateContent>
            </w:r>
            <w:r w:rsidRPr="00385E46">
              <w:rPr>
                <w:smallCaps/>
                <w:sz w:val="16"/>
                <w:szCs w:val="16"/>
              </w:rPr>
              <w:t>o</w:t>
            </w:r>
            <w:r w:rsidRPr="00385E46">
              <w:rPr>
                <w:sz w:val="16"/>
                <w:szCs w:val="16"/>
                <w:vertAlign w:val="subscript"/>
              </w:rPr>
              <w:t>2</w:t>
            </w:r>
            <w:r w:rsidRPr="00385E46">
              <w:rPr>
                <w:sz w:val="16"/>
                <w:szCs w:val="16"/>
              </w:rPr>
              <w:t>max</w:t>
            </w:r>
          </w:p>
          <w:p w14:paraId="077A4338"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eastAsia="Times New Roman" w:hAnsiTheme="majorHAnsi" w:cs="Arial"/>
                <w:sz w:val="16"/>
                <w:szCs w:val="16"/>
                <w:shd w:val="clear" w:color="auto" w:fill="FFFFFF"/>
              </w:rPr>
              <w:t>(45 mins)</w:t>
            </w:r>
          </w:p>
        </w:tc>
        <w:tc>
          <w:tcPr>
            <w:tcW w:w="1266" w:type="pct"/>
          </w:tcPr>
          <w:p w14:paraId="78716B5F"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Arial"/>
                <w:sz w:val="16"/>
                <w:szCs w:val="16"/>
              </w:rPr>
            </w:pPr>
            <w:r w:rsidRPr="00385E46">
              <w:rPr>
                <w:rFonts w:asciiTheme="majorHAnsi" w:eastAsia="Times New Roman" w:hAnsiTheme="majorHAnsi" w:cs="Arial"/>
                <w:sz w:val="16"/>
                <w:szCs w:val="16"/>
                <w:shd w:val="clear" w:color="auto" w:fill="FFFFFF"/>
              </w:rPr>
              <w:t xml:space="preserve">Both </w:t>
            </w:r>
            <w:r w:rsidRPr="006E31F3">
              <w:rPr>
                <w:rFonts w:ascii="Wingdings" w:hAnsi="Wingdings"/>
                <w:color w:val="000000"/>
                <w:sz w:val="16"/>
                <w:szCs w:val="16"/>
              </w:rPr>
              <w:t></w:t>
            </w:r>
            <w:r w:rsidRPr="006E31F3">
              <w:rPr>
                <w:rFonts w:asciiTheme="majorHAnsi" w:hAnsiTheme="majorHAnsi" w:cs="Arial"/>
                <w:sz w:val="16"/>
                <w:szCs w:val="16"/>
              </w:rPr>
              <w:t xml:space="preserve"> </w:t>
            </w:r>
            <w:r w:rsidRPr="00385E46">
              <w:rPr>
                <w:rFonts w:asciiTheme="majorHAnsi" w:eastAsia="Times New Roman" w:hAnsiTheme="majorHAnsi" w:cs="Arial"/>
                <w:sz w:val="16"/>
                <w:szCs w:val="16"/>
                <w:shd w:val="clear" w:color="auto" w:fill="FFFFFF"/>
              </w:rPr>
              <w:t>inspiratory muscle strength with HIT offering a time-efficient alternative in improving aerobic capacity and performance.</w:t>
            </w:r>
          </w:p>
        </w:tc>
      </w:tr>
      <w:tr w:rsidR="007E7D7C" w:rsidRPr="00385E46" w14:paraId="7B1822A6" w14:textId="77777777" w:rsidTr="00F352D7">
        <w:trPr>
          <w:trHeight w:val="165"/>
        </w:trPr>
        <w:tc>
          <w:tcPr>
            <w:cnfStyle w:val="001000000000" w:firstRow="0" w:lastRow="0" w:firstColumn="1" w:lastColumn="0" w:oddVBand="0" w:evenVBand="0" w:oddHBand="0" w:evenHBand="0" w:firstRowFirstColumn="0" w:firstRowLastColumn="0" w:lastRowFirstColumn="0" w:lastRowLastColumn="0"/>
            <w:tcW w:w="496" w:type="pct"/>
          </w:tcPr>
          <w:p w14:paraId="1DBC92CA" w14:textId="77777777" w:rsidR="007E7D7C" w:rsidRPr="00385E46" w:rsidRDefault="007E7D7C" w:rsidP="007E7D7C">
            <w:pPr>
              <w:numPr>
                <w:ilvl w:val="0"/>
                <w:numId w:val="39"/>
              </w:numPr>
              <w:shd w:val="clear" w:color="auto" w:fill="FFFFFF"/>
              <w:ind w:left="0"/>
              <w:textAlignment w:val="baseline"/>
              <w:outlineLvl w:val="2"/>
              <w:rPr>
                <w:rFonts w:asciiTheme="majorHAnsi" w:eastAsia="Times New Roman" w:hAnsiTheme="majorHAnsi" w:cs="Arial"/>
                <w:sz w:val="16"/>
                <w:szCs w:val="16"/>
              </w:rPr>
            </w:pPr>
            <w:r w:rsidRPr="00385E46">
              <w:rPr>
                <w:rFonts w:asciiTheme="majorHAnsi" w:eastAsia="Times New Roman" w:hAnsiTheme="majorHAnsi" w:cs="Arial"/>
                <w:sz w:val="16"/>
                <w:szCs w:val="16"/>
              </w:rPr>
              <w:t>Edge et al</w:t>
            </w:r>
          </w:p>
          <w:p w14:paraId="66580C5F" w14:textId="77777777" w:rsidR="007E7D7C" w:rsidRPr="00385E46" w:rsidRDefault="007E7D7C" w:rsidP="00F352D7">
            <w:pPr>
              <w:rPr>
                <w:rFonts w:asciiTheme="majorHAnsi" w:hAnsiTheme="majorHAnsi" w:cs="Arial"/>
                <w:sz w:val="16"/>
                <w:szCs w:val="16"/>
              </w:rPr>
            </w:pPr>
            <w:r w:rsidRPr="00385E46">
              <w:rPr>
                <w:rFonts w:asciiTheme="majorHAnsi" w:hAnsiTheme="majorHAnsi" w:cs="Arial"/>
                <w:sz w:val="16"/>
                <w:szCs w:val="16"/>
              </w:rPr>
              <w:t>(2012)</w:t>
            </w:r>
          </w:p>
          <w:p w14:paraId="5ADF932B" w14:textId="77777777" w:rsidR="007E7D7C" w:rsidRPr="00385E46" w:rsidRDefault="007E7D7C" w:rsidP="00F352D7">
            <w:pPr>
              <w:rPr>
                <w:rFonts w:asciiTheme="majorHAnsi" w:hAnsiTheme="majorHAnsi" w:cs="Arial"/>
                <w:sz w:val="16"/>
                <w:szCs w:val="16"/>
              </w:rPr>
            </w:pPr>
            <w:r w:rsidRPr="00385E46">
              <w:rPr>
                <w:rFonts w:asciiTheme="majorHAnsi" w:hAnsiTheme="majorHAnsi" w:cs="Arial"/>
                <w:sz w:val="16"/>
                <w:szCs w:val="16"/>
              </w:rPr>
              <w:t>Australia</w:t>
            </w:r>
          </w:p>
        </w:tc>
        <w:tc>
          <w:tcPr>
            <w:tcW w:w="504" w:type="pct"/>
          </w:tcPr>
          <w:p w14:paraId="4E1DBFB9"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 xml:space="preserve">N = 12 women </w:t>
            </w:r>
          </w:p>
          <w:p w14:paraId="6650F3A5"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p>
        </w:tc>
        <w:tc>
          <w:tcPr>
            <w:tcW w:w="608" w:type="pct"/>
          </w:tcPr>
          <w:p w14:paraId="4AA0002B"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5 weeks 3 days/week</w:t>
            </w:r>
          </w:p>
          <w:p w14:paraId="77335BCB"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p>
          <w:p w14:paraId="0855635A"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Cycle erg</w:t>
            </w:r>
          </w:p>
        </w:tc>
        <w:tc>
          <w:tcPr>
            <w:tcW w:w="658" w:type="pct"/>
          </w:tcPr>
          <w:p w14:paraId="4ED116B0"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 xml:space="preserve">6-10 x 2 mins </w:t>
            </w:r>
          </w:p>
          <w:p w14:paraId="4660311C"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2:1 (1:0.5)</w:t>
            </w:r>
          </w:p>
          <w:p w14:paraId="7348CA79"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or</w:t>
            </w:r>
          </w:p>
          <w:p w14:paraId="4A8C72DA"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2:3</w:t>
            </w:r>
          </w:p>
        </w:tc>
        <w:tc>
          <w:tcPr>
            <w:tcW w:w="557" w:type="pct"/>
          </w:tcPr>
          <w:p w14:paraId="091EE872"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 xml:space="preserve">Initially 140% LTDmax, inc by 10%/wk </w:t>
            </w:r>
          </w:p>
        </w:tc>
        <w:tc>
          <w:tcPr>
            <w:tcW w:w="911" w:type="pct"/>
          </w:tcPr>
          <w:p w14:paraId="01C80953"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Short (1 min) or Long (3 min) rest period</w:t>
            </w:r>
          </w:p>
          <w:p w14:paraId="721A798F"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p>
        </w:tc>
        <w:tc>
          <w:tcPr>
            <w:tcW w:w="1266" w:type="pct"/>
          </w:tcPr>
          <w:p w14:paraId="7CB65CEE"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Arial"/>
                <w:sz w:val="16"/>
                <w:szCs w:val="16"/>
              </w:rPr>
            </w:pPr>
            <w:r w:rsidRPr="00385E46">
              <w:rPr>
                <w:rFonts w:asciiTheme="majorHAnsi" w:eastAsia="Times New Roman" w:hAnsiTheme="majorHAnsi" w:cs="Arial"/>
                <w:sz w:val="16"/>
                <w:szCs w:val="16"/>
                <w:shd w:val="clear" w:color="auto" w:fill="F9F9F9"/>
              </w:rPr>
              <w:t xml:space="preserve">High intensity interval training resulted in marked </w:t>
            </w:r>
            <w:r w:rsidRPr="006E31F3">
              <w:rPr>
                <w:rFonts w:ascii="Wingdings" w:hAnsi="Wingdings"/>
                <w:color w:val="000000"/>
                <w:sz w:val="16"/>
                <w:szCs w:val="16"/>
              </w:rPr>
              <w:t></w:t>
            </w:r>
            <w:r w:rsidRPr="006E31F3">
              <w:rPr>
                <w:rFonts w:asciiTheme="majorHAnsi" w:hAnsiTheme="majorHAnsi" w:cs="Arial"/>
                <w:sz w:val="16"/>
                <w:szCs w:val="16"/>
              </w:rPr>
              <w:t xml:space="preserve"> </w:t>
            </w:r>
            <w:r w:rsidRPr="00385E46">
              <w:rPr>
                <w:rFonts w:asciiTheme="majorHAnsi" w:eastAsia="Times New Roman" w:hAnsiTheme="majorHAnsi" w:cs="Arial"/>
                <w:sz w:val="16"/>
                <w:szCs w:val="16"/>
                <w:shd w:val="clear" w:color="auto" w:fill="F9F9F9"/>
              </w:rPr>
              <w:t>in muscle Na</w:t>
            </w:r>
            <w:r w:rsidRPr="00385E46">
              <w:rPr>
                <w:rFonts w:asciiTheme="majorHAnsi" w:eastAsia="Times New Roman" w:hAnsiTheme="majorHAnsi" w:cs="Arial"/>
                <w:sz w:val="16"/>
                <w:szCs w:val="16"/>
                <w:bdr w:val="none" w:sz="0" w:space="0" w:color="auto" w:frame="1"/>
                <w:shd w:val="clear" w:color="auto" w:fill="F9F9F9"/>
                <w:vertAlign w:val="superscript"/>
              </w:rPr>
              <w:t>+</w:t>
            </w:r>
            <w:r w:rsidRPr="00385E46">
              <w:rPr>
                <w:rFonts w:asciiTheme="majorHAnsi" w:eastAsia="Times New Roman" w:hAnsiTheme="majorHAnsi" w:cs="Arial"/>
                <w:sz w:val="16"/>
                <w:szCs w:val="16"/>
                <w:shd w:val="clear" w:color="auto" w:fill="F9F9F9"/>
              </w:rPr>
              <w:t>,K</w:t>
            </w:r>
            <w:r w:rsidRPr="00385E46">
              <w:rPr>
                <w:rFonts w:asciiTheme="majorHAnsi" w:eastAsia="Times New Roman" w:hAnsiTheme="majorHAnsi" w:cs="Arial"/>
                <w:sz w:val="16"/>
                <w:szCs w:val="16"/>
                <w:bdr w:val="none" w:sz="0" w:space="0" w:color="auto" w:frame="1"/>
                <w:shd w:val="clear" w:color="auto" w:fill="F9F9F9"/>
                <w:vertAlign w:val="superscript"/>
              </w:rPr>
              <w:t>+</w:t>
            </w:r>
            <w:r w:rsidRPr="00385E46">
              <w:rPr>
                <w:rFonts w:asciiTheme="majorHAnsi" w:eastAsia="Times New Roman" w:hAnsiTheme="majorHAnsi" w:cs="Arial"/>
                <w:sz w:val="16"/>
                <w:szCs w:val="16"/>
                <w:shd w:val="clear" w:color="auto" w:fill="F9F9F9"/>
              </w:rPr>
              <w:t>-ATPase content, PCr resynthesis and </w:t>
            </w:r>
            <w:r>
              <w:rPr>
                <w:smallCaps/>
                <w:noProof/>
                <w:position w:val="-6"/>
                <w:sz w:val="16"/>
                <w:szCs w:val="16"/>
                <w:lang w:val="en-GB" w:eastAsia="en-GB"/>
              </w:rPr>
              <mc:AlternateContent>
                <mc:Choice Requires="wps">
                  <w:drawing>
                    <wp:inline distT="0" distB="0" distL="0" distR="0" wp14:anchorId="4A1F034E" wp14:editId="22CEB209">
                      <wp:extent cx="132080" cy="182880"/>
                      <wp:effectExtent l="0" t="0" r="0" b="0"/>
                      <wp:docPr id="52" name="AutoShape 1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3208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A19E8ED" id="AutoShape 11" o:spid="_x0000_s1026" style="width:10.4pt;height:14.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" filled="f" stroked="f">
                      <o:lock v:ext="edit" aspectratio="t"/>
                      <w10:anchorlock/>
                    </v:rect>
                  </w:pict>
                </mc:Fallback>
              </mc:AlternateContent>
            </w:r>
            <w:r w:rsidRPr="00385E46">
              <w:rPr>
                <w:smallCaps/>
                <w:sz w:val="16"/>
                <w:szCs w:val="16"/>
              </w:rPr>
              <w:t>o</w:t>
            </w:r>
            <w:r w:rsidRPr="00385E46">
              <w:rPr>
                <w:sz w:val="16"/>
                <w:szCs w:val="16"/>
                <w:vertAlign w:val="subscript"/>
              </w:rPr>
              <w:t>2</w:t>
            </w:r>
            <w:r w:rsidRPr="00385E46">
              <w:rPr>
                <w:sz w:val="16"/>
                <w:szCs w:val="16"/>
              </w:rPr>
              <w:t>peak</w:t>
            </w:r>
            <w:r w:rsidRPr="00385E46">
              <w:rPr>
                <w:rFonts w:asciiTheme="majorHAnsi" w:eastAsia="Times New Roman" w:hAnsiTheme="majorHAnsi" w:cs="Arial"/>
                <w:sz w:val="16"/>
                <w:szCs w:val="16"/>
                <w:shd w:val="clear" w:color="auto" w:fill="F9F9F9"/>
              </w:rPr>
              <w:t>. Rest period manipulation did not affect these changes</w:t>
            </w:r>
          </w:p>
        </w:tc>
      </w:tr>
      <w:tr w:rsidR="007E7D7C" w:rsidRPr="00385E46" w14:paraId="65C2C8A2" w14:textId="77777777" w:rsidTr="00F352D7">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496" w:type="pct"/>
          </w:tcPr>
          <w:p w14:paraId="67F634CF" w14:textId="77777777" w:rsidR="007E7D7C" w:rsidRPr="00385E46" w:rsidRDefault="007E7D7C" w:rsidP="00F352D7">
            <w:pPr>
              <w:rPr>
                <w:rFonts w:asciiTheme="majorHAnsi" w:hAnsiTheme="majorHAnsi" w:cs="Arial"/>
                <w:sz w:val="16"/>
                <w:szCs w:val="16"/>
              </w:rPr>
            </w:pPr>
            <w:r w:rsidRPr="00385E46">
              <w:rPr>
                <w:rFonts w:asciiTheme="majorHAnsi" w:hAnsiTheme="majorHAnsi" w:cs="Arial"/>
                <w:sz w:val="16"/>
                <w:szCs w:val="16"/>
              </w:rPr>
              <w:t>Foster et al (2015)</w:t>
            </w:r>
          </w:p>
          <w:p w14:paraId="6B54E8CD" w14:textId="77777777" w:rsidR="007E7D7C" w:rsidRPr="00385E46" w:rsidRDefault="007E7D7C" w:rsidP="00F352D7">
            <w:pPr>
              <w:rPr>
                <w:rFonts w:asciiTheme="majorHAnsi" w:hAnsiTheme="majorHAnsi" w:cs="Arial"/>
                <w:sz w:val="16"/>
                <w:szCs w:val="16"/>
              </w:rPr>
            </w:pPr>
            <w:r w:rsidRPr="00385E46">
              <w:rPr>
                <w:rFonts w:asciiTheme="majorHAnsi" w:hAnsiTheme="majorHAnsi" w:cs="Arial"/>
                <w:sz w:val="16"/>
                <w:szCs w:val="16"/>
              </w:rPr>
              <w:t>USA</w:t>
            </w:r>
          </w:p>
        </w:tc>
        <w:tc>
          <w:tcPr>
            <w:tcW w:w="504" w:type="pct"/>
          </w:tcPr>
          <w:p w14:paraId="3373E720"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N = 55 untrained college subjects</w:t>
            </w:r>
          </w:p>
        </w:tc>
        <w:tc>
          <w:tcPr>
            <w:tcW w:w="608" w:type="pct"/>
          </w:tcPr>
          <w:p w14:paraId="00768AC6"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N = 55</w:t>
            </w:r>
          </w:p>
          <w:p w14:paraId="5EB680BB"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3 groups</w:t>
            </w:r>
          </w:p>
          <w:p w14:paraId="1A75659F"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3/wk, total 24 sessions</w:t>
            </w:r>
          </w:p>
          <w:p w14:paraId="24C841FB"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p>
        </w:tc>
        <w:tc>
          <w:tcPr>
            <w:tcW w:w="658" w:type="pct"/>
          </w:tcPr>
          <w:p w14:paraId="3197FD05"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2:1</w:t>
            </w:r>
          </w:p>
          <w:p w14:paraId="2ED2838E"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Tabata</w:t>
            </w:r>
          </w:p>
          <w:p w14:paraId="5D0DB726"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p>
          <w:p w14:paraId="72382177"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1:2</w:t>
            </w:r>
          </w:p>
          <w:p w14:paraId="6E68CB50"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Meyer</w:t>
            </w:r>
          </w:p>
        </w:tc>
        <w:tc>
          <w:tcPr>
            <w:tcW w:w="557" w:type="pct"/>
          </w:tcPr>
          <w:p w14:paraId="454CAA48"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 xml:space="preserve">170 % </w:t>
            </w:r>
            <w:r>
              <w:rPr>
                <w:smallCaps/>
                <w:noProof/>
                <w:position w:val="-6"/>
                <w:sz w:val="16"/>
                <w:szCs w:val="16"/>
                <w:lang w:val="en-GB" w:eastAsia="en-GB"/>
              </w:rPr>
              <mc:AlternateContent>
                <mc:Choice Requires="wps">
                  <w:drawing>
                    <wp:inline distT="0" distB="0" distL="0" distR="0" wp14:anchorId="6E90CFEB" wp14:editId="4485639B">
                      <wp:extent cx="142240" cy="182880"/>
                      <wp:effectExtent l="0" t="0" r="0" b="0"/>
                      <wp:docPr id="51" name="AutoShape 1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4224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EDD47A0" id="AutoShape 12" o:spid="_x0000_s1026" style="width:11.2pt;height:14.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" filled="f" stroked="f">
                      <o:lock v:ext="edit" aspectratio="t"/>
                      <w10:anchorlock/>
                    </v:rect>
                  </w:pict>
                </mc:Fallback>
              </mc:AlternateContent>
            </w:r>
            <w:r w:rsidRPr="00385E46">
              <w:rPr>
                <w:smallCaps/>
                <w:sz w:val="16"/>
                <w:szCs w:val="16"/>
              </w:rPr>
              <w:t>o</w:t>
            </w:r>
            <w:r w:rsidRPr="00385E46">
              <w:rPr>
                <w:sz w:val="16"/>
                <w:szCs w:val="16"/>
                <w:vertAlign w:val="subscript"/>
              </w:rPr>
              <w:t>2</w:t>
            </w:r>
            <w:r w:rsidRPr="00385E46">
              <w:rPr>
                <w:sz w:val="16"/>
                <w:szCs w:val="16"/>
              </w:rPr>
              <w:t>max</w:t>
            </w:r>
          </w:p>
          <w:p w14:paraId="292D6D7D"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p>
          <w:p w14:paraId="4ECE2C60"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100%  P</w:t>
            </w:r>
            <w:r>
              <w:rPr>
                <w:smallCaps/>
                <w:noProof/>
                <w:position w:val="-6"/>
                <w:sz w:val="16"/>
                <w:szCs w:val="16"/>
                <w:lang w:val="en-GB" w:eastAsia="en-GB"/>
              </w:rPr>
              <mc:AlternateContent>
                <mc:Choice Requires="wps">
                  <w:drawing>
                    <wp:inline distT="0" distB="0" distL="0" distR="0" wp14:anchorId="4C4B0740" wp14:editId="75620933">
                      <wp:extent cx="111760" cy="162560"/>
                      <wp:effectExtent l="0" t="0" r="0" b="0"/>
                      <wp:docPr id="50" name="AutoShape 1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11760" cy="162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92FE7FF" id="AutoShape 13" o:spid="_x0000_s1026" style="width:8.8pt;height:12.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" filled="f" stroked="f">
                      <o:lock v:ext="edit" aspectratio="t"/>
                      <w10:anchorlock/>
                    </v:rect>
                  </w:pict>
                </mc:Fallback>
              </mc:AlternateContent>
            </w:r>
            <w:r w:rsidRPr="00385E46">
              <w:rPr>
                <w:smallCaps/>
                <w:sz w:val="16"/>
                <w:szCs w:val="16"/>
              </w:rPr>
              <w:t xml:space="preserve"> o</w:t>
            </w:r>
            <w:r w:rsidRPr="00385E46">
              <w:rPr>
                <w:sz w:val="16"/>
                <w:szCs w:val="16"/>
                <w:vertAlign w:val="subscript"/>
              </w:rPr>
              <w:t>2</w:t>
            </w:r>
            <w:r w:rsidRPr="00385E46">
              <w:rPr>
                <w:sz w:val="16"/>
                <w:szCs w:val="16"/>
              </w:rPr>
              <w:t>max</w:t>
            </w:r>
          </w:p>
          <w:p w14:paraId="56894227"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max</w:t>
            </w:r>
          </w:p>
        </w:tc>
        <w:tc>
          <w:tcPr>
            <w:tcW w:w="911" w:type="pct"/>
          </w:tcPr>
          <w:p w14:paraId="6ABBC5DB"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SSE cycle erg</w:t>
            </w:r>
          </w:p>
          <w:p w14:paraId="40A24DC8"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20 minutes at 90% of (VT)</w:t>
            </w:r>
          </w:p>
        </w:tc>
        <w:tc>
          <w:tcPr>
            <w:tcW w:w="1266" w:type="pct"/>
          </w:tcPr>
          <w:p w14:paraId="2D8EC8B9"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The results suggest that although HIIT protocols are time efficient, they are not superior to conventional exercise training in sedentary young adults.</w:t>
            </w:r>
          </w:p>
          <w:p w14:paraId="59B73D98"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p>
        </w:tc>
      </w:tr>
      <w:tr w:rsidR="007E7D7C" w:rsidRPr="00385E46" w14:paraId="1DA514C1" w14:textId="77777777" w:rsidTr="00F352D7">
        <w:trPr>
          <w:trHeight w:val="165"/>
        </w:trPr>
        <w:tc>
          <w:tcPr>
            <w:cnfStyle w:val="001000000000" w:firstRow="0" w:lastRow="0" w:firstColumn="1" w:lastColumn="0" w:oddVBand="0" w:evenVBand="0" w:oddHBand="0" w:evenHBand="0" w:firstRowFirstColumn="0" w:firstRowLastColumn="0" w:lastRowFirstColumn="0" w:lastRowLastColumn="0"/>
            <w:tcW w:w="496" w:type="pct"/>
          </w:tcPr>
          <w:p w14:paraId="7C97D593" w14:textId="77777777" w:rsidR="007E7D7C" w:rsidRPr="00385E46" w:rsidRDefault="007E7D7C" w:rsidP="00F352D7">
            <w:pPr>
              <w:rPr>
                <w:rFonts w:asciiTheme="majorHAnsi" w:hAnsiTheme="majorHAnsi" w:cs="Arial"/>
                <w:sz w:val="16"/>
                <w:szCs w:val="16"/>
              </w:rPr>
            </w:pPr>
            <w:r w:rsidRPr="00385E46">
              <w:rPr>
                <w:rFonts w:asciiTheme="majorHAnsi" w:hAnsiTheme="majorHAnsi" w:cs="Arial"/>
                <w:sz w:val="16"/>
                <w:szCs w:val="16"/>
              </w:rPr>
              <w:t>Helgerud et al. (2007)</w:t>
            </w:r>
          </w:p>
          <w:p w14:paraId="67E969BA" w14:textId="77777777" w:rsidR="007E7D7C" w:rsidRPr="00385E46" w:rsidRDefault="007E7D7C" w:rsidP="00F352D7">
            <w:pPr>
              <w:rPr>
                <w:rFonts w:asciiTheme="majorHAnsi" w:hAnsiTheme="majorHAnsi" w:cs="Arial"/>
                <w:sz w:val="16"/>
                <w:szCs w:val="16"/>
              </w:rPr>
            </w:pPr>
            <w:r w:rsidRPr="00385E46">
              <w:rPr>
                <w:rFonts w:asciiTheme="majorHAnsi" w:hAnsiTheme="majorHAnsi" w:cs="Arial"/>
                <w:sz w:val="16"/>
                <w:szCs w:val="16"/>
              </w:rPr>
              <w:t>Norway</w:t>
            </w:r>
          </w:p>
        </w:tc>
        <w:tc>
          <w:tcPr>
            <w:tcW w:w="504" w:type="pct"/>
          </w:tcPr>
          <w:p w14:paraId="0089F232"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N = 40 healthy, mod trained males</w:t>
            </w:r>
          </w:p>
        </w:tc>
        <w:tc>
          <w:tcPr>
            <w:tcW w:w="608" w:type="pct"/>
          </w:tcPr>
          <w:p w14:paraId="471D11AD" w14:textId="77777777" w:rsidR="007E7D7C" w:rsidRPr="00385E46" w:rsidRDefault="007E7D7C" w:rsidP="00F352D7">
            <w:pPr>
              <w:ind w:firstLine="34"/>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3 d·wk</w:t>
            </w:r>
            <w:r w:rsidRPr="00385E46">
              <w:rPr>
                <w:rFonts w:asciiTheme="majorHAnsi" w:hAnsiTheme="majorHAnsi" w:cs="Arial"/>
                <w:sz w:val="16"/>
                <w:szCs w:val="16"/>
                <w:vertAlign w:val="superscript"/>
              </w:rPr>
              <w:t>-1</w:t>
            </w:r>
            <w:r w:rsidRPr="00385E46">
              <w:rPr>
                <w:rFonts w:asciiTheme="majorHAnsi" w:hAnsiTheme="majorHAnsi" w:cs="Arial"/>
                <w:sz w:val="16"/>
                <w:szCs w:val="16"/>
              </w:rPr>
              <w:t xml:space="preserve"> for 8 wk.</w:t>
            </w:r>
          </w:p>
          <w:p w14:paraId="413BE574" w14:textId="77777777" w:rsidR="007E7D7C" w:rsidRPr="00385E46" w:rsidRDefault="007E7D7C" w:rsidP="00F352D7">
            <w:pPr>
              <w:ind w:firstLine="34"/>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p>
          <w:p w14:paraId="31DE5CA5" w14:textId="77777777" w:rsidR="007E7D7C" w:rsidRPr="00385E46" w:rsidRDefault="007E7D7C" w:rsidP="00F352D7">
            <w:pPr>
              <w:ind w:firstLine="34"/>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Treadmill</w:t>
            </w:r>
          </w:p>
        </w:tc>
        <w:tc>
          <w:tcPr>
            <w:tcW w:w="658" w:type="pct"/>
          </w:tcPr>
          <w:p w14:paraId="3A95070D" w14:textId="77777777" w:rsidR="007E7D7C" w:rsidRPr="00385E46" w:rsidRDefault="007E7D7C" w:rsidP="00F352D7">
            <w:pPr>
              <w:ind w:firstLine="34"/>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Interval Run</w:t>
            </w:r>
          </w:p>
          <w:p w14:paraId="023C40CA" w14:textId="77777777" w:rsidR="007E7D7C" w:rsidRPr="00385E46" w:rsidRDefault="007E7D7C" w:rsidP="00F352D7">
            <w:pPr>
              <w:ind w:firstLine="34"/>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1:1</w:t>
            </w:r>
          </w:p>
          <w:p w14:paraId="5C8E284C"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Interval Run</w:t>
            </w:r>
          </w:p>
          <w:p w14:paraId="54ACDE2D" w14:textId="77777777" w:rsidR="007E7D7C" w:rsidRPr="00385E46" w:rsidRDefault="007E7D7C" w:rsidP="00F352D7">
            <w:pPr>
              <w:ind w:firstLine="34"/>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4:3</w:t>
            </w:r>
          </w:p>
        </w:tc>
        <w:tc>
          <w:tcPr>
            <w:tcW w:w="557" w:type="pct"/>
          </w:tcPr>
          <w:p w14:paraId="06D44AC7" w14:textId="77777777" w:rsidR="007E7D7C" w:rsidRPr="00385E46" w:rsidRDefault="007E7D7C" w:rsidP="00F352D7">
            <w:pPr>
              <w:ind w:firstLine="34"/>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vertAlign w:val="subscript"/>
              </w:rPr>
            </w:pPr>
            <w:r w:rsidRPr="00385E46">
              <w:rPr>
                <w:rFonts w:asciiTheme="majorHAnsi" w:hAnsiTheme="majorHAnsi" w:cs="Arial"/>
                <w:sz w:val="16"/>
                <w:szCs w:val="16"/>
              </w:rPr>
              <w:t>90-95% HR</w:t>
            </w:r>
            <w:r w:rsidRPr="00385E46">
              <w:rPr>
                <w:rFonts w:asciiTheme="majorHAnsi" w:hAnsiTheme="majorHAnsi" w:cs="Arial"/>
                <w:sz w:val="16"/>
                <w:szCs w:val="16"/>
                <w:vertAlign w:val="subscript"/>
              </w:rPr>
              <w:t>max</w:t>
            </w:r>
          </w:p>
          <w:p w14:paraId="19457363" w14:textId="77777777" w:rsidR="007E7D7C" w:rsidRPr="00385E46" w:rsidRDefault="007E7D7C" w:rsidP="00F352D7">
            <w:pPr>
              <w:ind w:firstLine="34"/>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vertAlign w:val="subscript"/>
              </w:rPr>
            </w:pPr>
          </w:p>
          <w:p w14:paraId="18684E32"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90-95% HR</w:t>
            </w:r>
            <w:r w:rsidRPr="00385E46">
              <w:rPr>
                <w:rFonts w:asciiTheme="majorHAnsi" w:hAnsiTheme="majorHAnsi" w:cs="Arial"/>
                <w:sz w:val="16"/>
                <w:szCs w:val="16"/>
                <w:vertAlign w:val="subscript"/>
              </w:rPr>
              <w:t>max</w:t>
            </w:r>
          </w:p>
        </w:tc>
        <w:tc>
          <w:tcPr>
            <w:tcW w:w="911" w:type="pct"/>
          </w:tcPr>
          <w:p w14:paraId="748C9499"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1)long slow distance (70% HR</w:t>
            </w:r>
            <w:r w:rsidRPr="00385E46">
              <w:rPr>
                <w:rFonts w:asciiTheme="majorHAnsi" w:hAnsiTheme="majorHAnsi" w:cs="Arial"/>
                <w:sz w:val="16"/>
                <w:szCs w:val="16"/>
                <w:vertAlign w:val="subscript"/>
              </w:rPr>
              <w:t>max</w:t>
            </w:r>
            <w:r w:rsidRPr="00385E46">
              <w:rPr>
                <w:rFonts w:asciiTheme="majorHAnsi" w:hAnsiTheme="majorHAnsi" w:cs="Arial"/>
                <w:sz w:val="16"/>
                <w:szCs w:val="16"/>
              </w:rPr>
              <w:t xml:space="preserve">); </w:t>
            </w:r>
          </w:p>
          <w:p w14:paraId="502DB9E0"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2)LT (85% HR</w:t>
            </w:r>
            <w:r w:rsidRPr="00385E46">
              <w:rPr>
                <w:rFonts w:asciiTheme="majorHAnsi" w:hAnsiTheme="majorHAnsi" w:cs="Arial"/>
                <w:sz w:val="16"/>
                <w:szCs w:val="16"/>
                <w:vertAlign w:val="subscript"/>
              </w:rPr>
              <w:t>max</w:t>
            </w:r>
            <w:r w:rsidRPr="00385E46">
              <w:rPr>
                <w:rFonts w:asciiTheme="majorHAnsi" w:hAnsiTheme="majorHAnsi" w:cs="Arial"/>
                <w:sz w:val="16"/>
                <w:szCs w:val="16"/>
              </w:rPr>
              <w:t>)</w:t>
            </w:r>
          </w:p>
        </w:tc>
        <w:tc>
          <w:tcPr>
            <w:tcW w:w="1266" w:type="pct"/>
          </w:tcPr>
          <w:p w14:paraId="0540AFCE"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 xml:space="preserve">HIIT more effective than same total work at lactate threshold or 70% HRmax, in </w:t>
            </w:r>
            <w:r w:rsidRPr="006E31F3">
              <w:rPr>
                <w:rFonts w:ascii="Wingdings" w:hAnsi="Wingdings"/>
                <w:color w:val="000000"/>
                <w:sz w:val="16"/>
                <w:szCs w:val="16"/>
              </w:rPr>
              <w:t></w:t>
            </w:r>
            <w:r w:rsidRPr="006E31F3">
              <w:rPr>
                <w:rFonts w:asciiTheme="majorHAnsi" w:hAnsiTheme="majorHAnsi" w:cs="Arial"/>
                <w:sz w:val="16"/>
                <w:szCs w:val="16"/>
              </w:rPr>
              <w:t xml:space="preserve"> </w:t>
            </w:r>
            <w:r>
              <w:rPr>
                <w:smallCaps/>
                <w:noProof/>
                <w:position w:val="-6"/>
                <w:sz w:val="16"/>
                <w:szCs w:val="16"/>
                <w:lang w:val="en-GB" w:eastAsia="en-GB"/>
              </w:rPr>
              <mc:AlternateContent>
                <mc:Choice Requires="wps">
                  <w:drawing>
                    <wp:inline distT="0" distB="0" distL="0" distR="0" wp14:anchorId="4D07D965" wp14:editId="412BD8E0">
                      <wp:extent cx="142240" cy="203200"/>
                      <wp:effectExtent l="0" t="0" r="0" b="0"/>
                      <wp:docPr id="49" name="AutoShape 1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4224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027F33F" id="AutoShape 14" o:spid="_x0000_s1026" style="width:11.2pt;height:1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" filled="f" stroked="f">
                      <o:lock v:ext="edit" aspectratio="t"/>
                      <w10:anchorlock/>
                    </v:rect>
                  </w:pict>
                </mc:Fallback>
              </mc:AlternateContent>
            </w:r>
            <w:r w:rsidRPr="00385E46">
              <w:rPr>
                <w:smallCaps/>
                <w:sz w:val="16"/>
                <w:szCs w:val="16"/>
              </w:rPr>
              <w:t>o</w:t>
            </w:r>
            <w:r w:rsidRPr="00385E46">
              <w:rPr>
                <w:sz w:val="16"/>
                <w:szCs w:val="16"/>
                <w:vertAlign w:val="subscript"/>
              </w:rPr>
              <w:t>2</w:t>
            </w:r>
            <w:r w:rsidRPr="00385E46">
              <w:rPr>
                <w:sz w:val="16"/>
                <w:szCs w:val="16"/>
              </w:rPr>
              <w:t>max</w:t>
            </w:r>
            <w:r w:rsidRPr="00385E46">
              <w:rPr>
                <w:rFonts w:asciiTheme="majorHAnsi" w:hAnsiTheme="majorHAnsi" w:cs="Arial"/>
                <w:sz w:val="16"/>
                <w:szCs w:val="16"/>
              </w:rPr>
              <w:t xml:space="preserve">. The changes in </w:t>
            </w:r>
            <w:r>
              <w:rPr>
                <w:smallCaps/>
                <w:noProof/>
                <w:position w:val="-6"/>
                <w:sz w:val="16"/>
                <w:szCs w:val="16"/>
                <w:lang w:val="en-GB" w:eastAsia="en-GB"/>
              </w:rPr>
              <mc:AlternateContent>
                <mc:Choice Requires="wps">
                  <w:drawing>
                    <wp:inline distT="0" distB="0" distL="0" distR="0" wp14:anchorId="4A2BD367" wp14:editId="0E5A01F2">
                      <wp:extent cx="142240" cy="203200"/>
                      <wp:effectExtent l="0" t="0" r="0" b="0"/>
                      <wp:docPr id="48" name="AutoShape 1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4224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DCE507B" id="AutoShape 15" o:spid="_x0000_s1026" style="width:11.2pt;height:1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" filled="f" stroked="f">
                      <o:lock v:ext="edit" aspectratio="t"/>
                      <w10:anchorlock/>
                    </v:rect>
                  </w:pict>
                </mc:Fallback>
              </mc:AlternateContent>
            </w:r>
            <w:r w:rsidRPr="00385E46">
              <w:rPr>
                <w:smallCaps/>
                <w:sz w:val="16"/>
                <w:szCs w:val="16"/>
              </w:rPr>
              <w:t>o</w:t>
            </w:r>
            <w:r w:rsidRPr="00385E46">
              <w:rPr>
                <w:sz w:val="16"/>
                <w:szCs w:val="16"/>
                <w:vertAlign w:val="subscript"/>
              </w:rPr>
              <w:t>2</w:t>
            </w:r>
            <w:r w:rsidRPr="00385E46">
              <w:rPr>
                <w:sz w:val="16"/>
                <w:szCs w:val="16"/>
              </w:rPr>
              <w:t>max</w:t>
            </w:r>
            <w:r w:rsidRPr="00385E46">
              <w:rPr>
                <w:rFonts w:asciiTheme="majorHAnsi" w:hAnsiTheme="majorHAnsi" w:cs="Arial"/>
                <w:sz w:val="16"/>
                <w:szCs w:val="16"/>
              </w:rPr>
              <w:t xml:space="preserve"> correspond with changes in SV.</w:t>
            </w:r>
          </w:p>
        </w:tc>
      </w:tr>
      <w:tr w:rsidR="007E7D7C" w:rsidRPr="00385E46" w14:paraId="1C88FA58" w14:textId="77777777" w:rsidTr="00F352D7">
        <w:trPr>
          <w:cnfStyle w:val="000000100000" w:firstRow="0" w:lastRow="0" w:firstColumn="0" w:lastColumn="0" w:oddVBand="0" w:evenVBand="0" w:oddHBand="1" w:evenHBand="0" w:firstRowFirstColumn="0" w:firstRowLastColumn="0" w:lastRowFirstColumn="0" w:lastRowLastColumn="0"/>
          <w:trHeight w:val="165"/>
        </w:trPr>
        <w:tc>
          <w:tcPr>
            <w:cnfStyle w:val="001000000000" w:firstRow="0" w:lastRow="0" w:firstColumn="1" w:lastColumn="0" w:oddVBand="0" w:evenVBand="0" w:oddHBand="0" w:evenHBand="0" w:firstRowFirstColumn="0" w:firstRowLastColumn="0" w:lastRowFirstColumn="0" w:lastRowLastColumn="0"/>
            <w:tcW w:w="496" w:type="pct"/>
          </w:tcPr>
          <w:p w14:paraId="6119FC50" w14:textId="77777777" w:rsidR="007E7D7C" w:rsidRPr="00385E46" w:rsidRDefault="007E7D7C" w:rsidP="00F352D7">
            <w:pPr>
              <w:rPr>
                <w:rFonts w:asciiTheme="majorHAnsi" w:eastAsia="Times New Roman" w:hAnsiTheme="majorHAnsi" w:cs="Arial"/>
                <w:sz w:val="16"/>
                <w:szCs w:val="16"/>
              </w:rPr>
            </w:pPr>
            <w:r w:rsidRPr="00385E46">
              <w:rPr>
                <w:rFonts w:eastAsia="Times New Roman" w:cs="Arial"/>
                <w:sz w:val="16"/>
                <w:szCs w:val="16"/>
                <w:bdr w:val="none" w:sz="0" w:space="0" w:color="auto" w:frame="1"/>
                <w:shd w:val="clear" w:color="auto" w:fill="FFFFFF"/>
              </w:rPr>
              <w:t>Keating</w:t>
            </w:r>
            <w:r w:rsidRPr="00385E46">
              <w:rPr>
                <w:rFonts w:asciiTheme="majorHAnsi" w:eastAsia="Times New Roman" w:hAnsiTheme="majorHAnsi" w:cs="Arial"/>
                <w:sz w:val="16"/>
                <w:szCs w:val="16"/>
                <w:shd w:val="clear" w:color="auto" w:fill="FFFFFF"/>
              </w:rPr>
              <w:t xml:space="preserve"> et al </w:t>
            </w:r>
          </w:p>
          <w:p w14:paraId="3CF17EDA" w14:textId="77777777" w:rsidR="007E7D7C" w:rsidRPr="00385E46" w:rsidRDefault="007E7D7C" w:rsidP="00F352D7">
            <w:pPr>
              <w:rPr>
                <w:rFonts w:asciiTheme="majorHAnsi" w:eastAsia="Times New Roman" w:hAnsiTheme="majorHAnsi" w:cs="Arial"/>
                <w:sz w:val="16"/>
                <w:szCs w:val="16"/>
                <w:shd w:val="clear" w:color="auto" w:fill="FFFFFF"/>
              </w:rPr>
            </w:pPr>
            <w:r w:rsidRPr="00385E46">
              <w:rPr>
                <w:rFonts w:asciiTheme="majorHAnsi" w:eastAsia="Times New Roman" w:hAnsiTheme="majorHAnsi" w:cs="Arial"/>
                <w:sz w:val="16"/>
                <w:szCs w:val="16"/>
                <w:shd w:val="clear" w:color="auto" w:fill="FFFFFF"/>
              </w:rPr>
              <w:t>(2014)</w:t>
            </w:r>
          </w:p>
          <w:p w14:paraId="179C395B" w14:textId="77777777" w:rsidR="007E7D7C" w:rsidRPr="00385E46" w:rsidRDefault="007E7D7C" w:rsidP="00F352D7">
            <w:pPr>
              <w:rPr>
                <w:rFonts w:asciiTheme="majorHAnsi" w:eastAsia="Times New Roman" w:hAnsiTheme="majorHAnsi" w:cs="Arial"/>
                <w:sz w:val="16"/>
                <w:szCs w:val="16"/>
                <w:shd w:val="clear" w:color="auto" w:fill="FFFFFF"/>
              </w:rPr>
            </w:pPr>
            <w:r w:rsidRPr="00385E46">
              <w:rPr>
                <w:rFonts w:asciiTheme="majorHAnsi" w:hAnsiTheme="majorHAnsi" w:cs="Arial"/>
                <w:sz w:val="16"/>
                <w:szCs w:val="16"/>
              </w:rPr>
              <w:t>Australia</w:t>
            </w:r>
          </w:p>
        </w:tc>
        <w:tc>
          <w:tcPr>
            <w:tcW w:w="504" w:type="pct"/>
          </w:tcPr>
          <w:p w14:paraId="5F510876"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eastAsia="Times New Roman" w:hAnsiTheme="majorHAnsi" w:cs="Arial"/>
                <w:sz w:val="16"/>
                <w:szCs w:val="16"/>
                <w:shd w:val="clear" w:color="auto" w:fill="FFFFFF"/>
              </w:rPr>
              <w:t xml:space="preserve">N =38 inactive overweight adults </w:t>
            </w:r>
          </w:p>
        </w:tc>
        <w:tc>
          <w:tcPr>
            <w:tcW w:w="608" w:type="pct"/>
          </w:tcPr>
          <w:p w14:paraId="42BE7DBE"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Arial"/>
                <w:sz w:val="16"/>
                <w:szCs w:val="16"/>
              </w:rPr>
            </w:pPr>
            <w:r w:rsidRPr="00385E46">
              <w:rPr>
                <w:rFonts w:asciiTheme="majorHAnsi" w:eastAsia="Times New Roman" w:hAnsiTheme="majorHAnsi" w:cs="Arial"/>
                <w:sz w:val="16"/>
                <w:szCs w:val="16"/>
                <w:shd w:val="clear" w:color="auto" w:fill="FFFFFF"/>
              </w:rPr>
              <w:t>3sessions/week for 12 weeks of regular HIIT</w:t>
            </w:r>
          </w:p>
          <w:p w14:paraId="20EACAED"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p>
          <w:p w14:paraId="6A77A4F6"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cycle erg</w:t>
            </w:r>
          </w:p>
        </w:tc>
        <w:tc>
          <w:tcPr>
            <w:tcW w:w="658" w:type="pct"/>
          </w:tcPr>
          <w:p w14:paraId="0B005A6C"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Arial"/>
                <w:sz w:val="16"/>
                <w:szCs w:val="16"/>
                <w:shd w:val="clear" w:color="auto" w:fill="FFFFFF"/>
              </w:rPr>
            </w:pPr>
            <w:r w:rsidRPr="00385E46">
              <w:rPr>
                <w:rFonts w:asciiTheme="majorHAnsi" w:eastAsia="Times New Roman" w:hAnsiTheme="majorHAnsi" w:cs="Arial"/>
                <w:sz w:val="16"/>
                <w:szCs w:val="16"/>
                <w:shd w:val="clear" w:color="auto" w:fill="FFFFFF"/>
              </w:rPr>
              <w:t xml:space="preserve">Weeks 1-4=30–45 secs at 120% </w:t>
            </w:r>
            <w:r>
              <w:rPr>
                <w:smallCaps/>
                <w:noProof/>
                <w:position w:val="-6"/>
                <w:sz w:val="16"/>
                <w:szCs w:val="16"/>
                <w:lang w:val="en-GB" w:eastAsia="en-GB"/>
              </w:rPr>
              <mc:AlternateContent>
                <mc:Choice Requires="wps">
                  <w:drawing>
                    <wp:inline distT="0" distB="0" distL="0" distR="0" wp14:anchorId="2E094721" wp14:editId="34FA88E4">
                      <wp:extent cx="111760" cy="182880"/>
                      <wp:effectExtent l="0" t="0" r="0" b="0"/>
                      <wp:docPr id="47" name="AutoShape 1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1176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125D706" id="AutoShape 16" o:spid="_x0000_s1026" style="width:8.8pt;height:14.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" filled="f" stroked="f">
                      <o:lock v:ext="edit" aspectratio="t"/>
                      <w10:anchorlock/>
                    </v:rect>
                  </w:pict>
                </mc:Fallback>
              </mc:AlternateContent>
            </w:r>
            <w:r w:rsidRPr="00385E46">
              <w:rPr>
                <w:smallCaps/>
                <w:sz w:val="16"/>
                <w:szCs w:val="16"/>
              </w:rPr>
              <w:t>o</w:t>
            </w:r>
            <w:r w:rsidRPr="00385E46">
              <w:rPr>
                <w:sz w:val="16"/>
                <w:szCs w:val="16"/>
                <w:vertAlign w:val="subscript"/>
              </w:rPr>
              <w:t>2</w:t>
            </w:r>
            <w:r w:rsidRPr="00385E46">
              <w:rPr>
                <w:sz w:val="16"/>
                <w:szCs w:val="16"/>
              </w:rPr>
              <w:t>peak</w:t>
            </w:r>
            <w:r w:rsidRPr="00385E46">
              <w:rPr>
                <w:rFonts w:asciiTheme="majorHAnsi" w:eastAsia="Times New Roman" w:hAnsiTheme="majorHAnsi" w:cs="Arial"/>
                <w:sz w:val="16"/>
                <w:szCs w:val="16"/>
                <w:shd w:val="clear" w:color="auto" w:fill="FFFFFF"/>
              </w:rPr>
              <w:t>: 120–180 seconds at low intensity</w:t>
            </w:r>
          </w:p>
          <w:p w14:paraId="279987AD"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Arial"/>
                <w:sz w:val="16"/>
                <w:szCs w:val="16"/>
              </w:rPr>
            </w:pPr>
            <w:r w:rsidRPr="00385E46">
              <w:rPr>
                <w:rFonts w:asciiTheme="majorHAnsi" w:eastAsia="Times New Roman" w:hAnsiTheme="majorHAnsi" w:cs="Arial"/>
                <w:sz w:val="16"/>
                <w:szCs w:val="16"/>
                <w:shd w:val="clear" w:color="auto" w:fill="FFFFFF"/>
              </w:rPr>
              <w:t>Weeks 5-12 = 60 : 120 seconds</w:t>
            </w:r>
          </w:p>
          <w:p w14:paraId="47F6B24B"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1:4 and 1:2</w:t>
            </w:r>
          </w:p>
        </w:tc>
        <w:tc>
          <w:tcPr>
            <w:tcW w:w="557" w:type="pct"/>
          </w:tcPr>
          <w:p w14:paraId="5E22B4CC"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Arial"/>
                <w:sz w:val="16"/>
                <w:szCs w:val="16"/>
              </w:rPr>
            </w:pPr>
            <w:r w:rsidRPr="00385E46">
              <w:rPr>
                <w:rFonts w:asciiTheme="majorHAnsi" w:eastAsia="Times New Roman" w:hAnsiTheme="majorHAnsi" w:cs="Arial"/>
                <w:sz w:val="16"/>
                <w:szCs w:val="16"/>
                <w:shd w:val="clear" w:color="auto" w:fill="FFFFFF"/>
              </w:rPr>
              <w:t>120% of </w:t>
            </w:r>
          </w:p>
          <w:p w14:paraId="747ECFDF"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Pr>
                <w:smallCaps/>
                <w:noProof/>
                <w:position w:val="-6"/>
                <w:sz w:val="16"/>
                <w:szCs w:val="16"/>
                <w:lang w:val="en-GB" w:eastAsia="en-GB"/>
              </w:rPr>
              <mc:AlternateContent>
                <mc:Choice Requires="wps">
                  <w:drawing>
                    <wp:inline distT="0" distB="0" distL="0" distR="0" wp14:anchorId="0A626CBF" wp14:editId="7CF28DA9">
                      <wp:extent cx="142240" cy="203200"/>
                      <wp:effectExtent l="0" t="0" r="0" b="0"/>
                      <wp:docPr id="46" name="AutoShape 1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4224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33D59A7" id="AutoShape 17" o:spid="_x0000_s1026" style="width:11.2pt;height:1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" filled="f" stroked="f">
                      <o:lock v:ext="edit" aspectratio="t"/>
                      <w10:anchorlock/>
                    </v:rect>
                  </w:pict>
                </mc:Fallback>
              </mc:AlternateContent>
            </w:r>
            <w:r w:rsidRPr="00385E46">
              <w:rPr>
                <w:smallCaps/>
                <w:sz w:val="16"/>
                <w:szCs w:val="16"/>
              </w:rPr>
              <w:t>o</w:t>
            </w:r>
            <w:r w:rsidRPr="00385E46">
              <w:rPr>
                <w:sz w:val="16"/>
                <w:szCs w:val="16"/>
                <w:vertAlign w:val="subscript"/>
              </w:rPr>
              <w:t>2</w:t>
            </w:r>
            <w:r w:rsidRPr="00385E46">
              <w:rPr>
                <w:sz w:val="16"/>
                <w:szCs w:val="16"/>
              </w:rPr>
              <w:t>peak</w:t>
            </w:r>
          </w:p>
        </w:tc>
        <w:tc>
          <w:tcPr>
            <w:tcW w:w="911" w:type="pct"/>
          </w:tcPr>
          <w:p w14:paraId="3FF98F14"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Arial"/>
                <w:sz w:val="16"/>
                <w:szCs w:val="16"/>
              </w:rPr>
            </w:pPr>
            <w:r w:rsidRPr="00385E46">
              <w:rPr>
                <w:rFonts w:asciiTheme="majorHAnsi" w:eastAsia="Times New Roman" w:hAnsiTheme="majorHAnsi" w:cs="Arial"/>
                <w:sz w:val="16"/>
                <w:szCs w:val="16"/>
                <w:shd w:val="clear" w:color="auto" w:fill="FFFFFF"/>
              </w:rPr>
              <w:t>continuous moderate intensity exercise (CONT), or placebo exercise (PLA) intervention</w:t>
            </w:r>
          </w:p>
          <w:p w14:paraId="63F2CFD9"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p>
        </w:tc>
        <w:tc>
          <w:tcPr>
            <w:tcW w:w="1266" w:type="pct"/>
          </w:tcPr>
          <w:p w14:paraId="751CB303"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Arial"/>
                <w:sz w:val="16"/>
                <w:szCs w:val="16"/>
              </w:rPr>
            </w:pPr>
            <w:r w:rsidRPr="00385E46">
              <w:rPr>
                <w:rFonts w:asciiTheme="majorHAnsi" w:eastAsia="Times New Roman" w:hAnsiTheme="majorHAnsi" w:cs="Arial"/>
                <w:sz w:val="16"/>
                <w:szCs w:val="16"/>
                <w:shd w:val="clear" w:color="auto" w:fill="FFFFFF"/>
              </w:rPr>
              <w:t xml:space="preserve">Continuous aerobic exercise, not HIIT, </w:t>
            </w:r>
            <w:r w:rsidRPr="006E31F3">
              <w:rPr>
                <w:rFonts w:ascii="Wingdings" w:hAnsi="Wingdings"/>
                <w:color w:val="000000"/>
                <w:sz w:val="16"/>
                <w:szCs w:val="16"/>
              </w:rPr>
              <w:t></w:t>
            </w:r>
            <w:r w:rsidRPr="00385E46">
              <w:rPr>
                <w:rFonts w:asciiTheme="majorHAnsi" w:eastAsia="Times New Roman" w:hAnsiTheme="majorHAnsi" w:cs="Arial"/>
                <w:sz w:val="16"/>
                <w:szCs w:val="16"/>
                <w:shd w:val="clear" w:color="auto" w:fill="FFFFFF"/>
              </w:rPr>
              <w:t xml:space="preserve">total body fat and android fat in previously inactive, overweight adults.  HIIT significantly </w:t>
            </w:r>
            <w:r w:rsidRPr="006E31F3">
              <w:rPr>
                <w:rFonts w:ascii="Wingdings" w:hAnsi="Wingdings"/>
                <w:color w:val="000000"/>
                <w:sz w:val="16"/>
                <w:szCs w:val="16"/>
              </w:rPr>
              <w:t></w:t>
            </w:r>
            <w:r w:rsidRPr="006E31F3">
              <w:rPr>
                <w:rFonts w:asciiTheme="majorHAnsi" w:hAnsiTheme="majorHAnsi" w:cs="Arial"/>
                <w:sz w:val="16"/>
                <w:szCs w:val="16"/>
              </w:rPr>
              <w:t xml:space="preserve"> </w:t>
            </w:r>
            <w:r w:rsidRPr="00385E46">
              <w:rPr>
                <w:rFonts w:asciiTheme="majorHAnsi" w:eastAsia="Times New Roman" w:hAnsiTheme="majorHAnsi" w:cs="Arial"/>
                <w:sz w:val="16"/>
                <w:szCs w:val="16"/>
                <w:shd w:val="clear" w:color="auto" w:fill="FFFFFF"/>
              </w:rPr>
              <w:t>work capacity in previously inactive and overweight adults</w:t>
            </w:r>
          </w:p>
          <w:p w14:paraId="690C6B9B"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Arial"/>
                <w:sz w:val="16"/>
                <w:szCs w:val="16"/>
                <w:shd w:val="clear" w:color="auto" w:fill="FFFFFF"/>
              </w:rPr>
            </w:pPr>
          </w:p>
        </w:tc>
      </w:tr>
      <w:tr w:rsidR="007E7D7C" w:rsidRPr="00385E46" w14:paraId="4BE92A73" w14:textId="77777777" w:rsidTr="00F352D7">
        <w:trPr>
          <w:trHeight w:val="165"/>
        </w:trPr>
        <w:tc>
          <w:tcPr>
            <w:cnfStyle w:val="001000000000" w:firstRow="0" w:lastRow="0" w:firstColumn="1" w:lastColumn="0" w:oddVBand="0" w:evenVBand="0" w:oddHBand="0" w:evenHBand="0" w:firstRowFirstColumn="0" w:firstRowLastColumn="0" w:lastRowFirstColumn="0" w:lastRowLastColumn="0"/>
            <w:tcW w:w="496" w:type="pct"/>
          </w:tcPr>
          <w:p w14:paraId="4DF8BE10" w14:textId="77777777" w:rsidR="007E7D7C" w:rsidRPr="00385E46" w:rsidRDefault="007E7D7C" w:rsidP="007E7D7C">
            <w:pPr>
              <w:numPr>
                <w:ilvl w:val="0"/>
                <w:numId w:val="47"/>
              </w:numPr>
              <w:shd w:val="clear" w:color="auto" w:fill="FFFFFF"/>
              <w:ind w:left="0"/>
              <w:textAlignment w:val="baseline"/>
              <w:rPr>
                <w:rFonts w:asciiTheme="majorHAnsi" w:eastAsia="Times New Roman" w:hAnsiTheme="majorHAnsi" w:cs="Arial"/>
                <w:sz w:val="16"/>
                <w:szCs w:val="16"/>
              </w:rPr>
            </w:pPr>
            <w:r w:rsidRPr="00385E46">
              <w:rPr>
                <w:rFonts w:asciiTheme="majorHAnsi" w:eastAsia="Times New Roman" w:hAnsiTheme="majorHAnsi" w:cs="Arial"/>
                <w:sz w:val="16"/>
                <w:szCs w:val="16"/>
                <w:bdr w:val="none" w:sz="0" w:space="0" w:color="auto" w:frame="1"/>
              </w:rPr>
              <w:t>Knowles et al</w:t>
            </w:r>
          </w:p>
          <w:p w14:paraId="5AA03936" w14:textId="77777777" w:rsidR="007E7D7C" w:rsidRPr="00385E46" w:rsidRDefault="007E7D7C" w:rsidP="00F352D7">
            <w:pPr>
              <w:shd w:val="clear" w:color="auto" w:fill="FFFFFF"/>
              <w:rPr>
                <w:rFonts w:asciiTheme="majorHAnsi" w:hAnsiTheme="majorHAnsi" w:cs="Arial"/>
                <w:sz w:val="16"/>
                <w:szCs w:val="16"/>
              </w:rPr>
            </w:pPr>
            <w:r w:rsidRPr="00385E46">
              <w:rPr>
                <w:rFonts w:asciiTheme="majorHAnsi" w:hAnsiTheme="majorHAnsi" w:cs="Arial"/>
                <w:sz w:val="16"/>
                <w:szCs w:val="16"/>
              </w:rPr>
              <w:lastRenderedPageBreak/>
              <w:t>(2015)</w:t>
            </w:r>
          </w:p>
          <w:p w14:paraId="4FBFBECF" w14:textId="77777777" w:rsidR="007E7D7C" w:rsidRPr="00385E46" w:rsidRDefault="007E7D7C" w:rsidP="00F352D7">
            <w:pPr>
              <w:shd w:val="clear" w:color="auto" w:fill="FFFFFF"/>
              <w:rPr>
                <w:rFonts w:asciiTheme="majorHAnsi" w:hAnsiTheme="majorHAnsi" w:cs="Arial"/>
                <w:sz w:val="16"/>
                <w:szCs w:val="16"/>
              </w:rPr>
            </w:pPr>
            <w:r w:rsidRPr="00385E46">
              <w:rPr>
                <w:rFonts w:asciiTheme="majorHAnsi" w:hAnsiTheme="majorHAnsi" w:cs="Arial"/>
                <w:sz w:val="16"/>
                <w:szCs w:val="16"/>
              </w:rPr>
              <w:t>UK</w:t>
            </w:r>
          </w:p>
        </w:tc>
        <w:tc>
          <w:tcPr>
            <w:tcW w:w="504" w:type="pct"/>
          </w:tcPr>
          <w:p w14:paraId="0A07DE26"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Arial"/>
                <w:sz w:val="16"/>
                <w:szCs w:val="16"/>
                <w:shd w:val="clear" w:color="auto" w:fill="FFFFFF"/>
              </w:rPr>
            </w:pPr>
            <w:r w:rsidRPr="00385E46">
              <w:rPr>
                <w:rFonts w:asciiTheme="majorHAnsi" w:eastAsia="Times New Roman" w:hAnsiTheme="majorHAnsi" w:cs="Arial"/>
                <w:sz w:val="16"/>
                <w:szCs w:val="16"/>
                <w:shd w:val="clear" w:color="auto" w:fill="FFFFFF"/>
              </w:rPr>
              <w:lastRenderedPageBreak/>
              <w:t xml:space="preserve">N = 44 </w:t>
            </w:r>
          </w:p>
        </w:tc>
        <w:tc>
          <w:tcPr>
            <w:tcW w:w="608" w:type="pct"/>
          </w:tcPr>
          <w:p w14:paraId="6AE20E33"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sz w:val="16"/>
                <w:szCs w:val="16"/>
              </w:rPr>
            </w:pPr>
            <w:r w:rsidRPr="00385E46">
              <w:rPr>
                <w:rFonts w:asciiTheme="majorHAnsi" w:hAnsiTheme="majorHAnsi"/>
                <w:sz w:val="16"/>
                <w:szCs w:val="16"/>
              </w:rPr>
              <w:t>6 weeks</w:t>
            </w:r>
          </w:p>
          <w:p w14:paraId="7D47B5C8"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sz w:val="16"/>
                <w:szCs w:val="16"/>
              </w:rPr>
            </w:pPr>
            <w:r w:rsidRPr="00385E46">
              <w:rPr>
                <w:rFonts w:asciiTheme="majorHAnsi" w:hAnsiTheme="majorHAnsi"/>
                <w:sz w:val="16"/>
                <w:szCs w:val="16"/>
              </w:rPr>
              <w:t>1/5days</w:t>
            </w:r>
          </w:p>
          <w:p w14:paraId="4315B237"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Arial"/>
                <w:sz w:val="16"/>
                <w:szCs w:val="16"/>
                <w:shd w:val="clear" w:color="auto" w:fill="FFFFFF"/>
              </w:rPr>
            </w:pPr>
            <w:r w:rsidRPr="00385E46">
              <w:rPr>
                <w:rFonts w:asciiTheme="majorHAnsi" w:hAnsiTheme="majorHAnsi"/>
                <w:sz w:val="16"/>
                <w:szCs w:val="16"/>
              </w:rPr>
              <w:lastRenderedPageBreak/>
              <w:t>9 sessions</w:t>
            </w:r>
            <w:r w:rsidRPr="00385E46">
              <w:rPr>
                <w:rFonts w:asciiTheme="majorHAnsi" w:eastAsia="Times New Roman" w:hAnsiTheme="majorHAnsi" w:cs="Arial"/>
                <w:sz w:val="16"/>
                <w:szCs w:val="16"/>
                <w:shd w:val="clear" w:color="auto" w:fill="FFFFFF"/>
              </w:rPr>
              <w:t xml:space="preserve"> </w:t>
            </w:r>
          </w:p>
          <w:p w14:paraId="3262CBDC"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Arial"/>
                <w:sz w:val="16"/>
                <w:szCs w:val="16"/>
                <w:shd w:val="clear" w:color="auto" w:fill="FFFFFF"/>
              </w:rPr>
            </w:pPr>
            <w:r w:rsidRPr="00385E46">
              <w:rPr>
                <w:rFonts w:asciiTheme="majorHAnsi" w:eastAsia="Times New Roman" w:hAnsiTheme="majorHAnsi" w:cs="Arial"/>
                <w:i/>
                <w:iCs/>
                <w:sz w:val="16"/>
                <w:szCs w:val="16"/>
              </w:rPr>
              <w:t>cycle erg</w:t>
            </w:r>
          </w:p>
        </w:tc>
        <w:tc>
          <w:tcPr>
            <w:tcW w:w="658" w:type="pct"/>
          </w:tcPr>
          <w:p w14:paraId="133395A2"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Arial"/>
                <w:i/>
                <w:iCs/>
                <w:sz w:val="16"/>
                <w:szCs w:val="16"/>
              </w:rPr>
            </w:pPr>
            <w:r w:rsidRPr="00385E46">
              <w:rPr>
                <w:rFonts w:asciiTheme="majorHAnsi" w:eastAsia="Times New Roman" w:hAnsiTheme="majorHAnsi" w:cs="Arial"/>
                <w:i/>
                <w:iCs/>
                <w:sz w:val="16"/>
                <w:szCs w:val="16"/>
              </w:rPr>
              <w:lastRenderedPageBreak/>
              <w:t xml:space="preserve"> 6 × 30 s sprints 3-min active recovery </w:t>
            </w:r>
          </w:p>
          <w:p w14:paraId="3D00321B"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Arial"/>
                <w:i/>
                <w:iCs/>
                <w:sz w:val="16"/>
                <w:szCs w:val="16"/>
              </w:rPr>
            </w:pPr>
            <w:r w:rsidRPr="00385E46">
              <w:rPr>
                <w:rFonts w:asciiTheme="majorHAnsi" w:eastAsia="Times New Roman" w:hAnsiTheme="majorHAnsi" w:cs="Arial"/>
                <w:i/>
                <w:iCs/>
                <w:sz w:val="16"/>
                <w:szCs w:val="16"/>
              </w:rPr>
              <w:lastRenderedPageBreak/>
              <w:t>1:6</w:t>
            </w:r>
          </w:p>
        </w:tc>
        <w:tc>
          <w:tcPr>
            <w:tcW w:w="557" w:type="pct"/>
          </w:tcPr>
          <w:p w14:paraId="4B8F0FDF"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Arial"/>
                <w:sz w:val="16"/>
                <w:szCs w:val="16"/>
                <w:shd w:val="clear" w:color="auto" w:fill="FFFFFF"/>
              </w:rPr>
            </w:pPr>
            <w:r w:rsidRPr="00385E46">
              <w:rPr>
                <w:rFonts w:asciiTheme="majorHAnsi" w:eastAsia="Times New Roman" w:hAnsiTheme="majorHAnsi" w:cs="Arial"/>
                <w:i/>
                <w:iCs/>
                <w:sz w:val="16"/>
                <w:szCs w:val="16"/>
              </w:rPr>
              <w:lastRenderedPageBreak/>
              <w:t>40 % of PPO</w:t>
            </w:r>
          </w:p>
        </w:tc>
        <w:tc>
          <w:tcPr>
            <w:tcW w:w="911" w:type="pct"/>
          </w:tcPr>
          <w:p w14:paraId="4A60C497"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Arial"/>
                <w:sz w:val="16"/>
                <w:szCs w:val="16"/>
                <w:shd w:val="clear" w:color="auto" w:fill="FFFFFF"/>
              </w:rPr>
            </w:pPr>
            <w:r w:rsidRPr="00385E46">
              <w:rPr>
                <w:rFonts w:asciiTheme="majorHAnsi" w:eastAsia="Times New Roman" w:hAnsiTheme="majorHAnsi" w:cs="Arial"/>
                <w:sz w:val="16"/>
                <w:szCs w:val="16"/>
                <w:shd w:val="clear" w:color="auto" w:fill="FFFFFF"/>
              </w:rPr>
              <w:t xml:space="preserve">6 wks (150 min /wk,≥30 min /day ≥5days /wk) mod ex. avg HR </w:t>
            </w:r>
            <w:r w:rsidRPr="00385E46">
              <w:rPr>
                <w:rFonts w:asciiTheme="majorHAnsi" w:eastAsia="Times New Roman" w:hAnsiTheme="majorHAnsi" w:cs="Arial"/>
                <w:sz w:val="16"/>
                <w:szCs w:val="16"/>
                <w:shd w:val="clear" w:color="auto" w:fill="FFFFFF"/>
              </w:rPr>
              <w:lastRenderedPageBreak/>
              <w:t>reserve (HRR) of 65 % by final 2 wks</w:t>
            </w:r>
          </w:p>
        </w:tc>
        <w:tc>
          <w:tcPr>
            <w:tcW w:w="1266" w:type="pct"/>
          </w:tcPr>
          <w:p w14:paraId="7D62A1E1"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Arial"/>
                <w:sz w:val="16"/>
                <w:szCs w:val="16"/>
                <w:shd w:val="clear" w:color="auto" w:fill="F9F8F7"/>
              </w:rPr>
            </w:pPr>
            <w:r w:rsidRPr="00385E46">
              <w:rPr>
                <w:rFonts w:asciiTheme="majorHAnsi" w:eastAsia="Times New Roman" w:hAnsiTheme="majorHAnsi" w:cs="Arial"/>
                <w:sz w:val="16"/>
                <w:szCs w:val="16"/>
                <w:shd w:val="clear" w:color="auto" w:fill="F9F8F7"/>
              </w:rPr>
              <w:lastRenderedPageBreak/>
              <w:t xml:space="preserve">HIIT appears to enhance HRQL and exercise motives (especially appearance/weight </w:t>
            </w:r>
            <w:r w:rsidRPr="00385E46">
              <w:rPr>
                <w:rFonts w:asciiTheme="majorHAnsi" w:eastAsia="Times New Roman" w:hAnsiTheme="majorHAnsi" w:cs="Arial"/>
                <w:sz w:val="16"/>
                <w:szCs w:val="16"/>
                <w:shd w:val="clear" w:color="auto" w:fill="F9F8F7"/>
              </w:rPr>
              <w:lastRenderedPageBreak/>
              <w:t>management) in otherwise healthy sedentary ageing males</w:t>
            </w:r>
          </w:p>
        </w:tc>
      </w:tr>
      <w:tr w:rsidR="007E7D7C" w:rsidRPr="00385E46" w14:paraId="069B5141" w14:textId="77777777" w:rsidTr="00F352D7">
        <w:trPr>
          <w:cnfStyle w:val="000000100000" w:firstRow="0" w:lastRow="0" w:firstColumn="0" w:lastColumn="0" w:oddVBand="0" w:evenVBand="0" w:oddHBand="1" w:evenHBand="0" w:firstRowFirstColumn="0" w:firstRowLastColumn="0" w:lastRowFirstColumn="0" w:lastRowLastColumn="0"/>
          <w:trHeight w:val="884"/>
        </w:trPr>
        <w:tc>
          <w:tcPr>
            <w:cnfStyle w:val="001000000000" w:firstRow="0" w:lastRow="0" w:firstColumn="1" w:lastColumn="0" w:oddVBand="0" w:evenVBand="0" w:oddHBand="0" w:evenHBand="0" w:firstRowFirstColumn="0" w:firstRowLastColumn="0" w:lastRowFirstColumn="0" w:lastRowLastColumn="0"/>
            <w:tcW w:w="496" w:type="pct"/>
          </w:tcPr>
          <w:p w14:paraId="4B0E6567" w14:textId="77777777" w:rsidR="007E7D7C" w:rsidRPr="00385E46" w:rsidRDefault="007E7D7C" w:rsidP="00F352D7">
            <w:pPr>
              <w:rPr>
                <w:rFonts w:asciiTheme="majorHAnsi" w:hAnsiTheme="majorHAnsi" w:cs="Arial"/>
                <w:sz w:val="16"/>
                <w:szCs w:val="16"/>
              </w:rPr>
            </w:pPr>
            <w:r w:rsidRPr="00385E46">
              <w:rPr>
                <w:rFonts w:asciiTheme="majorHAnsi" w:hAnsiTheme="majorHAnsi" w:cs="Arial"/>
                <w:sz w:val="16"/>
                <w:szCs w:val="16"/>
              </w:rPr>
              <w:lastRenderedPageBreak/>
              <w:t>Mangine et al (2015)</w:t>
            </w:r>
          </w:p>
          <w:p w14:paraId="02550247" w14:textId="77777777" w:rsidR="007E7D7C" w:rsidRPr="00385E46" w:rsidRDefault="007E7D7C" w:rsidP="00F352D7">
            <w:pPr>
              <w:rPr>
                <w:rFonts w:asciiTheme="majorHAnsi" w:hAnsiTheme="majorHAnsi" w:cs="Arial"/>
                <w:sz w:val="16"/>
                <w:szCs w:val="16"/>
              </w:rPr>
            </w:pPr>
            <w:r w:rsidRPr="00385E46">
              <w:rPr>
                <w:rFonts w:asciiTheme="majorHAnsi" w:hAnsiTheme="majorHAnsi" w:cs="Arial"/>
                <w:sz w:val="16"/>
                <w:szCs w:val="16"/>
              </w:rPr>
              <w:t>USA</w:t>
            </w:r>
          </w:p>
        </w:tc>
        <w:tc>
          <w:tcPr>
            <w:tcW w:w="504" w:type="pct"/>
          </w:tcPr>
          <w:p w14:paraId="124519D0"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 xml:space="preserve">N = 33 physically active, resistance-trained men </w:t>
            </w:r>
          </w:p>
        </w:tc>
        <w:tc>
          <w:tcPr>
            <w:tcW w:w="608" w:type="pct"/>
          </w:tcPr>
          <w:p w14:paraId="7FFC06FE"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8 wks 4/wk</w:t>
            </w:r>
          </w:p>
          <w:p w14:paraId="02A54B98"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p>
          <w:p w14:paraId="1A51A983"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Resistance training</w:t>
            </w:r>
          </w:p>
        </w:tc>
        <w:tc>
          <w:tcPr>
            <w:tcW w:w="658" w:type="pct"/>
          </w:tcPr>
          <w:p w14:paraId="49E0CF46"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 xml:space="preserve">4 sets at 3–5 repetitions with 90% of their 1RM, with 3-min rest/set </w:t>
            </w:r>
          </w:p>
        </w:tc>
        <w:tc>
          <w:tcPr>
            <w:tcW w:w="557" w:type="pct"/>
          </w:tcPr>
          <w:p w14:paraId="507C8240"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90% 1RM</w:t>
            </w:r>
          </w:p>
        </w:tc>
        <w:tc>
          <w:tcPr>
            <w:tcW w:w="911" w:type="pct"/>
          </w:tcPr>
          <w:p w14:paraId="539DB893"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 xml:space="preserve">VOL = 4 x 10–12 reps @ 70% 1RM, with a 1-min between sets. </w:t>
            </w:r>
          </w:p>
        </w:tc>
        <w:tc>
          <w:tcPr>
            <w:tcW w:w="1266" w:type="pct"/>
          </w:tcPr>
          <w:p w14:paraId="64BECBBF"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 xml:space="preserve">High-intensity Training resulted in significantly </w:t>
            </w:r>
            <w:r w:rsidRPr="006E31F3">
              <w:rPr>
                <w:rFonts w:ascii="Wingdings" w:hAnsi="Wingdings"/>
                <w:color w:val="000000"/>
                <w:sz w:val="16"/>
                <w:szCs w:val="16"/>
              </w:rPr>
              <w:t></w:t>
            </w:r>
            <w:r w:rsidRPr="006E31F3">
              <w:rPr>
                <w:rFonts w:asciiTheme="majorHAnsi" w:hAnsiTheme="majorHAnsi" w:cs="Arial"/>
                <w:sz w:val="16"/>
                <w:szCs w:val="16"/>
              </w:rPr>
              <w:t xml:space="preserve"> </w:t>
            </w:r>
            <w:r w:rsidRPr="00385E46">
              <w:rPr>
                <w:rFonts w:asciiTheme="majorHAnsi" w:hAnsiTheme="majorHAnsi" w:cs="Arial"/>
                <w:sz w:val="16"/>
                <w:szCs w:val="16"/>
              </w:rPr>
              <w:t>1RM bench press and lean arm mass gains compared to a moderate intensity, high-volume program.</w:t>
            </w:r>
          </w:p>
        </w:tc>
      </w:tr>
      <w:tr w:rsidR="007E7D7C" w:rsidRPr="00385E46" w14:paraId="0F953329" w14:textId="77777777" w:rsidTr="00F352D7">
        <w:trPr>
          <w:trHeight w:val="903"/>
        </w:trPr>
        <w:tc>
          <w:tcPr>
            <w:cnfStyle w:val="001000000000" w:firstRow="0" w:lastRow="0" w:firstColumn="1" w:lastColumn="0" w:oddVBand="0" w:evenVBand="0" w:oddHBand="0" w:evenHBand="0" w:firstRowFirstColumn="0" w:firstRowLastColumn="0" w:lastRowFirstColumn="0" w:lastRowLastColumn="0"/>
            <w:tcW w:w="496" w:type="pct"/>
          </w:tcPr>
          <w:p w14:paraId="0F88EF8D" w14:textId="77777777" w:rsidR="007E7D7C" w:rsidRPr="00385E46" w:rsidRDefault="007E7D7C" w:rsidP="00F352D7">
            <w:pPr>
              <w:rPr>
                <w:rFonts w:asciiTheme="majorHAnsi" w:hAnsiTheme="majorHAnsi" w:cs="Arial"/>
                <w:sz w:val="16"/>
                <w:szCs w:val="16"/>
              </w:rPr>
            </w:pPr>
            <w:r w:rsidRPr="00385E46">
              <w:rPr>
                <w:rFonts w:asciiTheme="majorHAnsi" w:hAnsiTheme="majorHAnsi" w:cs="Arial"/>
                <w:sz w:val="16"/>
                <w:szCs w:val="16"/>
              </w:rPr>
              <w:t>Nybo et al. (2010)</w:t>
            </w:r>
          </w:p>
          <w:p w14:paraId="135AABE6" w14:textId="77777777" w:rsidR="007E7D7C" w:rsidRPr="00385E46" w:rsidRDefault="007E7D7C" w:rsidP="00F352D7">
            <w:pPr>
              <w:rPr>
                <w:rFonts w:asciiTheme="majorHAnsi" w:hAnsiTheme="majorHAnsi" w:cs="Arial"/>
                <w:sz w:val="16"/>
                <w:szCs w:val="16"/>
              </w:rPr>
            </w:pPr>
            <w:r w:rsidRPr="00385E46">
              <w:rPr>
                <w:rFonts w:asciiTheme="majorHAnsi" w:hAnsiTheme="majorHAnsi" w:cs="Arial"/>
                <w:sz w:val="16"/>
                <w:szCs w:val="16"/>
              </w:rPr>
              <w:t>Denmark</w:t>
            </w:r>
          </w:p>
          <w:p w14:paraId="18814876" w14:textId="77777777" w:rsidR="007E7D7C" w:rsidRPr="00385E46" w:rsidRDefault="007E7D7C" w:rsidP="00F352D7">
            <w:pPr>
              <w:rPr>
                <w:rFonts w:asciiTheme="majorHAnsi" w:hAnsiTheme="majorHAnsi" w:cs="Arial"/>
                <w:sz w:val="16"/>
                <w:szCs w:val="16"/>
              </w:rPr>
            </w:pPr>
          </w:p>
        </w:tc>
        <w:tc>
          <w:tcPr>
            <w:tcW w:w="504" w:type="pct"/>
          </w:tcPr>
          <w:p w14:paraId="32C5894C" w14:textId="77777777" w:rsidR="007E7D7C" w:rsidRPr="00385E46" w:rsidRDefault="007E7D7C" w:rsidP="00F352D7">
            <w:pPr>
              <w:ind w:firstLine="34"/>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N = 36 untrained men</w:t>
            </w:r>
          </w:p>
        </w:tc>
        <w:tc>
          <w:tcPr>
            <w:tcW w:w="608" w:type="pct"/>
          </w:tcPr>
          <w:p w14:paraId="5F30E573" w14:textId="77777777" w:rsidR="007E7D7C" w:rsidRPr="00385E46" w:rsidRDefault="007E7D7C" w:rsidP="00F352D7">
            <w:pPr>
              <w:ind w:firstLine="34"/>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12 weeks</w:t>
            </w:r>
          </w:p>
          <w:p w14:paraId="71DF597F" w14:textId="77777777" w:rsidR="007E7D7C" w:rsidRPr="00385E46" w:rsidRDefault="007E7D7C" w:rsidP="00F352D7">
            <w:pPr>
              <w:ind w:firstLine="34"/>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p>
          <w:p w14:paraId="20794C7C" w14:textId="77777777" w:rsidR="007E7D7C" w:rsidRPr="00385E46" w:rsidRDefault="007E7D7C" w:rsidP="00F352D7">
            <w:pPr>
              <w:ind w:firstLine="34"/>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Treadmill</w:t>
            </w:r>
          </w:p>
        </w:tc>
        <w:tc>
          <w:tcPr>
            <w:tcW w:w="658" w:type="pct"/>
          </w:tcPr>
          <w:p w14:paraId="6877E186" w14:textId="77777777" w:rsidR="007E7D7C" w:rsidRPr="00385E46" w:rsidRDefault="007E7D7C" w:rsidP="00F352D7">
            <w:pPr>
              <w:ind w:firstLine="34"/>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5 x 2mins run, 2 min recovery</w:t>
            </w:r>
          </w:p>
          <w:p w14:paraId="5A13BF86" w14:textId="77777777" w:rsidR="007E7D7C" w:rsidRPr="00385E46" w:rsidRDefault="007E7D7C" w:rsidP="00F352D7">
            <w:pPr>
              <w:ind w:firstLine="34"/>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1:1</w:t>
            </w:r>
          </w:p>
          <w:p w14:paraId="42A75C75" w14:textId="77777777" w:rsidR="007E7D7C" w:rsidRPr="00385E46" w:rsidRDefault="007E7D7C" w:rsidP="00F352D7">
            <w:pPr>
              <w:ind w:firstLine="34"/>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p>
        </w:tc>
        <w:tc>
          <w:tcPr>
            <w:tcW w:w="557" w:type="pct"/>
          </w:tcPr>
          <w:p w14:paraId="2992DA1C"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HR &lt; 95% HR</w:t>
            </w:r>
            <w:r w:rsidRPr="00385E46">
              <w:rPr>
                <w:rFonts w:asciiTheme="majorHAnsi" w:hAnsiTheme="majorHAnsi" w:cs="Arial"/>
                <w:sz w:val="16"/>
                <w:szCs w:val="16"/>
                <w:vertAlign w:val="subscript"/>
              </w:rPr>
              <w:t>max</w:t>
            </w:r>
            <w:r w:rsidRPr="00385E46">
              <w:rPr>
                <w:rFonts w:asciiTheme="majorHAnsi" w:hAnsiTheme="majorHAnsi" w:cs="Arial"/>
                <w:sz w:val="16"/>
                <w:szCs w:val="16"/>
              </w:rPr>
              <w:t> at the end of 2mins</w:t>
            </w:r>
          </w:p>
        </w:tc>
        <w:tc>
          <w:tcPr>
            <w:tcW w:w="911" w:type="pct"/>
          </w:tcPr>
          <w:p w14:paraId="01C62357"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Strength (ST), prolonged running (PR) and control</w:t>
            </w:r>
          </w:p>
        </w:tc>
        <w:tc>
          <w:tcPr>
            <w:tcW w:w="1266" w:type="pct"/>
          </w:tcPr>
          <w:p w14:paraId="294678CE"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HIT effective for improving CRF, glucose tol, but less effective for hyperlipidemia and obesity, than PR. HIT had no impact on muscle mass or skeletal health compared to ST</w:t>
            </w:r>
          </w:p>
        </w:tc>
      </w:tr>
      <w:tr w:rsidR="007E7D7C" w:rsidRPr="00385E46" w14:paraId="1F523FA3" w14:textId="77777777" w:rsidTr="00F352D7">
        <w:trPr>
          <w:cnfStyle w:val="000000100000" w:firstRow="0" w:lastRow="0" w:firstColumn="0" w:lastColumn="0" w:oddVBand="0" w:evenVBand="0" w:oddHBand="1" w:evenHBand="0" w:firstRowFirstColumn="0" w:firstRowLastColumn="0" w:lastRowFirstColumn="0" w:lastRowLastColumn="0"/>
          <w:trHeight w:val="1325"/>
        </w:trPr>
        <w:tc>
          <w:tcPr>
            <w:cnfStyle w:val="001000000000" w:firstRow="0" w:lastRow="0" w:firstColumn="1" w:lastColumn="0" w:oddVBand="0" w:evenVBand="0" w:oddHBand="0" w:evenHBand="0" w:firstRowFirstColumn="0" w:firstRowLastColumn="0" w:lastRowFirstColumn="0" w:lastRowLastColumn="0"/>
            <w:tcW w:w="496" w:type="pct"/>
          </w:tcPr>
          <w:p w14:paraId="69D8587A" w14:textId="77777777" w:rsidR="007E7D7C" w:rsidRPr="00385E46" w:rsidRDefault="007E7D7C" w:rsidP="00F352D7">
            <w:pPr>
              <w:rPr>
                <w:rFonts w:asciiTheme="majorHAnsi" w:hAnsiTheme="majorHAnsi" w:cs="Arial"/>
                <w:sz w:val="16"/>
                <w:szCs w:val="16"/>
              </w:rPr>
            </w:pPr>
            <w:r w:rsidRPr="00385E46">
              <w:rPr>
                <w:rFonts w:asciiTheme="majorHAnsi" w:hAnsiTheme="majorHAnsi" w:cs="Arial"/>
                <w:sz w:val="16"/>
                <w:szCs w:val="16"/>
              </w:rPr>
              <w:t>Scharf et al (2015)</w:t>
            </w:r>
          </w:p>
          <w:p w14:paraId="2BC71D15" w14:textId="77777777" w:rsidR="007E7D7C" w:rsidRPr="00385E46" w:rsidRDefault="007E7D7C" w:rsidP="00F352D7">
            <w:pPr>
              <w:rPr>
                <w:rFonts w:asciiTheme="majorHAnsi" w:hAnsiTheme="majorHAnsi" w:cs="Arial"/>
                <w:sz w:val="16"/>
                <w:szCs w:val="16"/>
              </w:rPr>
            </w:pPr>
            <w:r w:rsidRPr="00385E46">
              <w:rPr>
                <w:rFonts w:asciiTheme="majorHAnsi" w:hAnsiTheme="majorHAnsi" w:cs="Arial"/>
                <w:sz w:val="16"/>
                <w:szCs w:val="16"/>
              </w:rPr>
              <w:t>Germany</w:t>
            </w:r>
          </w:p>
        </w:tc>
        <w:tc>
          <w:tcPr>
            <w:tcW w:w="504" w:type="pct"/>
          </w:tcPr>
          <w:p w14:paraId="10B38387"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 xml:space="preserve">N = 84 untrained, sedentary or inactive </w:t>
            </w:r>
          </w:p>
        </w:tc>
        <w:tc>
          <w:tcPr>
            <w:tcW w:w="608" w:type="pct"/>
          </w:tcPr>
          <w:p w14:paraId="51C97DCD"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16 wks inc 2/wk 1</w:t>
            </w:r>
            <w:r w:rsidRPr="00385E46">
              <w:rPr>
                <w:rFonts w:asciiTheme="majorHAnsi" w:hAnsiTheme="majorHAnsi" w:cs="Arial"/>
                <w:sz w:val="16"/>
                <w:szCs w:val="16"/>
                <w:vertAlign w:val="superscript"/>
              </w:rPr>
              <w:t>st</w:t>
            </w:r>
            <w:r w:rsidRPr="00385E46">
              <w:rPr>
                <w:rFonts w:asciiTheme="majorHAnsi" w:hAnsiTheme="majorHAnsi" w:cs="Arial"/>
                <w:sz w:val="16"/>
                <w:szCs w:val="16"/>
              </w:rPr>
              <w:t xml:space="preserve"> month, 2- 3/wk 2</w:t>
            </w:r>
            <w:r w:rsidRPr="00385E46">
              <w:rPr>
                <w:rFonts w:asciiTheme="majorHAnsi" w:hAnsiTheme="majorHAnsi" w:cs="Arial"/>
                <w:sz w:val="16"/>
                <w:szCs w:val="16"/>
                <w:vertAlign w:val="superscript"/>
              </w:rPr>
              <w:t>nd</w:t>
            </w:r>
            <w:r w:rsidRPr="00385E46">
              <w:rPr>
                <w:rFonts w:asciiTheme="majorHAnsi" w:hAnsiTheme="majorHAnsi" w:cs="Arial"/>
                <w:sz w:val="16"/>
                <w:szCs w:val="16"/>
              </w:rPr>
              <w:t xml:space="preserve"> month, 3-4 /wk 3</w:t>
            </w:r>
            <w:r w:rsidRPr="00385E46">
              <w:rPr>
                <w:rFonts w:asciiTheme="majorHAnsi" w:hAnsiTheme="majorHAnsi" w:cs="Arial"/>
                <w:sz w:val="16"/>
                <w:szCs w:val="16"/>
                <w:vertAlign w:val="superscript"/>
              </w:rPr>
              <w:t>rd</w:t>
            </w:r>
            <w:r w:rsidRPr="00385E46">
              <w:rPr>
                <w:rFonts w:asciiTheme="majorHAnsi" w:hAnsiTheme="majorHAnsi" w:cs="Arial"/>
                <w:sz w:val="16"/>
                <w:szCs w:val="16"/>
              </w:rPr>
              <w:t>+4</w:t>
            </w:r>
            <w:r w:rsidRPr="00385E46">
              <w:rPr>
                <w:rFonts w:asciiTheme="majorHAnsi" w:hAnsiTheme="majorHAnsi" w:cs="Arial"/>
                <w:sz w:val="16"/>
                <w:szCs w:val="16"/>
                <w:vertAlign w:val="superscript"/>
              </w:rPr>
              <w:t>th</w:t>
            </w:r>
            <w:r w:rsidRPr="00385E46">
              <w:rPr>
                <w:rFonts w:asciiTheme="majorHAnsi" w:hAnsiTheme="majorHAnsi" w:cs="Arial"/>
                <w:sz w:val="16"/>
                <w:szCs w:val="16"/>
              </w:rPr>
              <w:t xml:space="preserve"> months.</w:t>
            </w:r>
          </w:p>
          <w:p w14:paraId="39EBFE4F"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Treadmill</w:t>
            </w:r>
          </w:p>
        </w:tc>
        <w:tc>
          <w:tcPr>
            <w:tcW w:w="658" w:type="pct"/>
          </w:tcPr>
          <w:p w14:paraId="2D87F890"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 xml:space="preserve">HIIT = (range, 90 s–12 mins)= 80%–90% HRmax; </w:t>
            </w:r>
          </w:p>
          <w:p w14:paraId="54577A50"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 xml:space="preserve">active recovery (1–3 minutes jog/walk) </w:t>
            </w:r>
          </w:p>
          <w:p w14:paraId="3AFC2C46"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3:1</w:t>
            </w:r>
          </w:p>
        </w:tc>
        <w:tc>
          <w:tcPr>
            <w:tcW w:w="557" w:type="pct"/>
          </w:tcPr>
          <w:p w14:paraId="773B51C4"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95%–105% of HR at AT</w:t>
            </w:r>
          </w:p>
        </w:tc>
        <w:tc>
          <w:tcPr>
            <w:tcW w:w="911" w:type="pct"/>
          </w:tcPr>
          <w:p w14:paraId="39BCD253"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No exercise / inactive</w:t>
            </w:r>
          </w:p>
        </w:tc>
        <w:tc>
          <w:tcPr>
            <w:tcW w:w="1266" w:type="pct"/>
          </w:tcPr>
          <w:p w14:paraId="1BDD9964"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Pr>
                <w:rFonts w:asciiTheme="majorHAnsi" w:hAnsiTheme="majorHAnsi" w:cs="Arial"/>
                <w:sz w:val="16"/>
                <w:szCs w:val="16"/>
              </w:rPr>
              <w:t>16 weeks of HI(I)T le</w:t>
            </w:r>
            <w:r w:rsidRPr="00385E46">
              <w:rPr>
                <w:rFonts w:asciiTheme="majorHAnsi" w:hAnsiTheme="majorHAnsi" w:cs="Arial"/>
                <w:sz w:val="16"/>
                <w:szCs w:val="16"/>
              </w:rPr>
              <w:t>d to measurable changes in cardiac atrial and ventricular morphology and function in previously untrained men. This correlates with improvements in parameters of endurance capacity.</w:t>
            </w:r>
          </w:p>
        </w:tc>
      </w:tr>
      <w:tr w:rsidR="007E7D7C" w:rsidRPr="00385E46" w14:paraId="0894DA96" w14:textId="77777777" w:rsidTr="00F352D7">
        <w:trPr>
          <w:trHeight w:val="884"/>
        </w:trPr>
        <w:tc>
          <w:tcPr>
            <w:cnfStyle w:val="001000000000" w:firstRow="0" w:lastRow="0" w:firstColumn="1" w:lastColumn="0" w:oddVBand="0" w:evenVBand="0" w:oddHBand="0" w:evenHBand="0" w:firstRowFirstColumn="0" w:firstRowLastColumn="0" w:lastRowFirstColumn="0" w:lastRowLastColumn="0"/>
            <w:tcW w:w="496" w:type="pct"/>
          </w:tcPr>
          <w:p w14:paraId="31600D6F" w14:textId="77777777" w:rsidR="007E7D7C" w:rsidRPr="00385E46" w:rsidRDefault="007E7D7C" w:rsidP="00F352D7">
            <w:pPr>
              <w:widowControl w:val="0"/>
              <w:tabs>
                <w:tab w:val="left" w:pos="220"/>
                <w:tab w:val="left" w:pos="720"/>
              </w:tabs>
              <w:autoSpaceDE w:val="0"/>
              <w:autoSpaceDN w:val="0"/>
              <w:adjustRightInd w:val="0"/>
              <w:ind w:left="34" w:hanging="34"/>
              <w:rPr>
                <w:rFonts w:asciiTheme="majorHAnsi" w:hAnsiTheme="majorHAnsi" w:cs="Arial"/>
                <w:sz w:val="16"/>
                <w:szCs w:val="16"/>
              </w:rPr>
            </w:pPr>
            <w:r w:rsidRPr="00385E46">
              <w:rPr>
                <w:rFonts w:asciiTheme="majorHAnsi" w:hAnsiTheme="majorHAnsi" w:cs="Arial"/>
                <w:sz w:val="16"/>
                <w:szCs w:val="16"/>
              </w:rPr>
              <w:t>Scribbans et al (2014)</w:t>
            </w:r>
          </w:p>
          <w:p w14:paraId="4CF01E29" w14:textId="77777777" w:rsidR="007E7D7C" w:rsidRPr="00385E46" w:rsidRDefault="007E7D7C" w:rsidP="00F352D7">
            <w:pPr>
              <w:widowControl w:val="0"/>
              <w:tabs>
                <w:tab w:val="left" w:pos="220"/>
                <w:tab w:val="left" w:pos="720"/>
              </w:tabs>
              <w:autoSpaceDE w:val="0"/>
              <w:autoSpaceDN w:val="0"/>
              <w:adjustRightInd w:val="0"/>
              <w:rPr>
                <w:rFonts w:asciiTheme="majorHAnsi" w:hAnsiTheme="majorHAnsi" w:cs="Arial"/>
                <w:sz w:val="16"/>
                <w:szCs w:val="16"/>
              </w:rPr>
            </w:pPr>
            <w:r w:rsidRPr="00385E46">
              <w:rPr>
                <w:rFonts w:asciiTheme="majorHAnsi" w:hAnsiTheme="majorHAnsi" w:cs="Arial"/>
                <w:sz w:val="16"/>
                <w:szCs w:val="16"/>
              </w:rPr>
              <w:t>USA</w:t>
            </w:r>
          </w:p>
          <w:p w14:paraId="32C1E5A2" w14:textId="77777777" w:rsidR="007E7D7C" w:rsidRPr="00385E46" w:rsidRDefault="007E7D7C" w:rsidP="00F352D7">
            <w:pPr>
              <w:shd w:val="clear" w:color="auto" w:fill="FFFFFF"/>
              <w:ind w:hanging="360"/>
              <w:rPr>
                <w:rFonts w:asciiTheme="majorHAnsi" w:hAnsiTheme="majorHAnsi" w:cs="Arial"/>
                <w:sz w:val="16"/>
                <w:szCs w:val="16"/>
              </w:rPr>
            </w:pPr>
          </w:p>
        </w:tc>
        <w:tc>
          <w:tcPr>
            <w:tcW w:w="504" w:type="pct"/>
          </w:tcPr>
          <w:p w14:paraId="5393506A"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N = 21 adults</w:t>
            </w:r>
          </w:p>
        </w:tc>
        <w:tc>
          <w:tcPr>
            <w:tcW w:w="608" w:type="pct"/>
          </w:tcPr>
          <w:p w14:paraId="5580E72C"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 xml:space="preserve">6 weeks </w:t>
            </w:r>
          </w:p>
          <w:p w14:paraId="4D3155B4"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p>
          <w:p w14:paraId="78B1C89B"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Cycle erg</w:t>
            </w:r>
          </w:p>
        </w:tc>
        <w:tc>
          <w:tcPr>
            <w:tcW w:w="658" w:type="pct"/>
          </w:tcPr>
          <w:p w14:paraId="5769E9ED"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8x 20s intervals with 10 seconds of rest; 2:1</w:t>
            </w:r>
          </w:p>
        </w:tc>
        <w:tc>
          <w:tcPr>
            <w:tcW w:w="557" w:type="pct"/>
          </w:tcPr>
          <w:p w14:paraId="1540209C"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Monaco" w:hAnsi="Monaco" w:cs="Monaco"/>
                <w:sz w:val="16"/>
                <w:szCs w:val="16"/>
              </w:rPr>
              <w:t>∼</w:t>
            </w:r>
            <w:r w:rsidRPr="00385E46">
              <w:rPr>
                <w:rFonts w:asciiTheme="majorHAnsi" w:hAnsiTheme="majorHAnsi" w:cs="Arial"/>
                <w:sz w:val="16"/>
                <w:szCs w:val="16"/>
              </w:rPr>
              <w:t xml:space="preserve">170% of </w:t>
            </w:r>
            <w:r>
              <w:rPr>
                <w:smallCaps/>
                <w:noProof/>
                <w:position w:val="-6"/>
                <w:sz w:val="16"/>
                <w:szCs w:val="16"/>
                <w:lang w:val="en-GB" w:eastAsia="en-GB"/>
              </w:rPr>
              <w:drawing>
                <wp:inline distT="0" distB="0" distL="0" distR="0" wp14:anchorId="00318808" wp14:editId="073C434C">
                  <wp:extent cx="142240" cy="203200"/>
                  <wp:effectExtent l="0" t="0" r="10160" b="0"/>
                  <wp:docPr id="44"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
                            <a:extLst>
                              <a:ext uri="{28A0092B-C50C-407E-A947-70E740481C1C}">
                                <a14:useLocalDpi xmlns:a14="http://schemas.microsoft.com/office/drawing/2010/main" val="0"/>
                              </a:ext>
                            </a:extLst>
                          </a:blip>
                          <a:srcRect r="27730"/>
                          <a:stretch>
                            <a:fillRect/>
                          </a:stretch>
                        </pic:blipFill>
                        <pic:spPr bwMode="auto">
                          <a:xfrm>
                            <a:off x="0" y="0"/>
                            <a:ext cx="142240" cy="203200"/>
                          </a:xfrm>
                          <a:prstGeom prst="rect">
                            <a:avLst/>
                          </a:prstGeom>
                          <a:noFill/>
                          <a:ln>
                            <a:noFill/>
                          </a:ln>
                        </pic:spPr>
                      </pic:pic>
                    </a:graphicData>
                  </a:graphic>
                </wp:inline>
              </w:drawing>
            </w:r>
            <w:r w:rsidRPr="00385E46">
              <w:rPr>
                <w:smallCaps/>
                <w:sz w:val="16"/>
                <w:szCs w:val="16"/>
              </w:rPr>
              <w:t>o</w:t>
            </w:r>
            <w:r w:rsidRPr="00385E46">
              <w:rPr>
                <w:sz w:val="16"/>
                <w:szCs w:val="16"/>
                <w:vertAlign w:val="subscript"/>
              </w:rPr>
              <w:t>2</w:t>
            </w:r>
            <w:r w:rsidRPr="00385E46">
              <w:rPr>
                <w:sz w:val="16"/>
                <w:szCs w:val="16"/>
              </w:rPr>
              <w:t>peak</w:t>
            </w:r>
          </w:p>
        </w:tc>
        <w:tc>
          <w:tcPr>
            <w:tcW w:w="911" w:type="pct"/>
          </w:tcPr>
          <w:p w14:paraId="582FCFA5"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 xml:space="preserve">END: 30 minutes at </w:t>
            </w:r>
            <w:r w:rsidRPr="00385E46">
              <w:rPr>
                <w:rFonts w:ascii="Monaco" w:hAnsi="Monaco" w:cs="Monaco"/>
                <w:sz w:val="16"/>
                <w:szCs w:val="16"/>
              </w:rPr>
              <w:t>∼</w:t>
            </w:r>
            <w:r w:rsidRPr="00385E46">
              <w:rPr>
                <w:rFonts w:asciiTheme="majorHAnsi" w:hAnsiTheme="majorHAnsi" w:cs="Arial"/>
                <w:sz w:val="16"/>
                <w:szCs w:val="16"/>
              </w:rPr>
              <w:t xml:space="preserve">65% of </w:t>
            </w:r>
            <w:r>
              <w:rPr>
                <w:smallCaps/>
                <w:noProof/>
                <w:position w:val="-6"/>
                <w:sz w:val="16"/>
                <w:szCs w:val="16"/>
                <w:lang w:val="en-GB" w:eastAsia="en-GB"/>
              </w:rPr>
              <w:drawing>
                <wp:inline distT="0" distB="0" distL="0" distR="0" wp14:anchorId="2DEE6A6B" wp14:editId="2E754861">
                  <wp:extent cx="142240" cy="203200"/>
                  <wp:effectExtent l="0" t="0" r="10160" b="0"/>
                  <wp:docPr id="41"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5">
                            <a:extLst>
                              <a:ext uri="{28A0092B-C50C-407E-A947-70E740481C1C}">
                                <a14:useLocalDpi xmlns:a14="http://schemas.microsoft.com/office/drawing/2010/main" val="0"/>
                              </a:ext>
                            </a:extLst>
                          </a:blip>
                          <a:srcRect r="27730"/>
                          <a:stretch>
                            <a:fillRect/>
                          </a:stretch>
                        </pic:blipFill>
                        <pic:spPr bwMode="auto">
                          <a:xfrm>
                            <a:off x="0" y="0"/>
                            <a:ext cx="142240" cy="203200"/>
                          </a:xfrm>
                          <a:prstGeom prst="rect">
                            <a:avLst/>
                          </a:prstGeom>
                          <a:noFill/>
                          <a:ln>
                            <a:noFill/>
                          </a:ln>
                        </pic:spPr>
                      </pic:pic>
                    </a:graphicData>
                  </a:graphic>
                </wp:inline>
              </w:drawing>
            </w:r>
            <w:r w:rsidRPr="00385E46">
              <w:rPr>
                <w:smallCaps/>
                <w:sz w:val="16"/>
                <w:szCs w:val="16"/>
              </w:rPr>
              <w:t>o</w:t>
            </w:r>
            <w:r w:rsidRPr="00385E46">
              <w:rPr>
                <w:sz w:val="16"/>
                <w:szCs w:val="16"/>
                <w:vertAlign w:val="subscript"/>
              </w:rPr>
              <w:t>2</w:t>
            </w:r>
            <w:r w:rsidRPr="00385E46">
              <w:rPr>
                <w:sz w:val="16"/>
                <w:szCs w:val="16"/>
              </w:rPr>
              <w:t>peak</w:t>
            </w:r>
          </w:p>
        </w:tc>
        <w:tc>
          <w:tcPr>
            <w:tcW w:w="1266" w:type="pct"/>
          </w:tcPr>
          <w:p w14:paraId="3D3DD804"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Training-induced adaptations resulting for these protocols, and other HIT and END protocols are strikingly similar</w:t>
            </w:r>
          </w:p>
        </w:tc>
      </w:tr>
      <w:tr w:rsidR="007E7D7C" w:rsidRPr="00385E46" w14:paraId="2B40EA9B" w14:textId="77777777" w:rsidTr="00F352D7">
        <w:trPr>
          <w:cnfStyle w:val="000000100000" w:firstRow="0" w:lastRow="0" w:firstColumn="0" w:lastColumn="0" w:oddVBand="0" w:evenVBand="0" w:oddHBand="1" w:evenHBand="0" w:firstRowFirstColumn="0" w:firstRowLastColumn="0" w:lastRowFirstColumn="0" w:lastRowLastColumn="0"/>
          <w:trHeight w:val="884"/>
        </w:trPr>
        <w:tc>
          <w:tcPr>
            <w:cnfStyle w:val="001000000000" w:firstRow="0" w:lastRow="0" w:firstColumn="1" w:lastColumn="0" w:oddVBand="0" w:evenVBand="0" w:oddHBand="0" w:evenHBand="0" w:firstRowFirstColumn="0" w:firstRowLastColumn="0" w:lastRowFirstColumn="0" w:lastRowLastColumn="0"/>
            <w:tcW w:w="496" w:type="pct"/>
          </w:tcPr>
          <w:p w14:paraId="51926AC2" w14:textId="77777777" w:rsidR="007E7D7C" w:rsidRPr="00385E46" w:rsidRDefault="007E7D7C" w:rsidP="00F352D7">
            <w:pPr>
              <w:rPr>
                <w:rFonts w:asciiTheme="majorHAnsi" w:hAnsiTheme="majorHAnsi" w:cs="Arial"/>
                <w:sz w:val="16"/>
                <w:szCs w:val="16"/>
              </w:rPr>
            </w:pPr>
            <w:r w:rsidRPr="00385E46">
              <w:rPr>
                <w:rFonts w:asciiTheme="majorHAnsi" w:hAnsiTheme="majorHAnsi" w:cs="Arial"/>
                <w:sz w:val="16"/>
                <w:szCs w:val="16"/>
              </w:rPr>
              <w:t>Sculthorpe et al (2015)</w:t>
            </w:r>
          </w:p>
          <w:p w14:paraId="79166C24" w14:textId="77777777" w:rsidR="007E7D7C" w:rsidRPr="00385E46" w:rsidRDefault="007E7D7C" w:rsidP="00F352D7">
            <w:pPr>
              <w:rPr>
                <w:rFonts w:asciiTheme="majorHAnsi" w:hAnsiTheme="majorHAnsi" w:cs="Arial"/>
                <w:sz w:val="16"/>
                <w:szCs w:val="16"/>
              </w:rPr>
            </w:pPr>
            <w:r w:rsidRPr="00385E46">
              <w:rPr>
                <w:rFonts w:asciiTheme="majorHAnsi" w:hAnsiTheme="majorHAnsi" w:cs="Arial"/>
                <w:sz w:val="16"/>
                <w:szCs w:val="16"/>
              </w:rPr>
              <w:t>UK</w:t>
            </w:r>
          </w:p>
        </w:tc>
        <w:tc>
          <w:tcPr>
            <w:tcW w:w="504" w:type="pct"/>
          </w:tcPr>
          <w:p w14:paraId="6C3F8ED9"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 xml:space="preserve">N = 33 men </w:t>
            </w:r>
          </w:p>
        </w:tc>
        <w:tc>
          <w:tcPr>
            <w:tcW w:w="608" w:type="pct"/>
          </w:tcPr>
          <w:p w14:paraId="5D57F8B7"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6 weeks of HIIT once every 5 days</w:t>
            </w:r>
          </w:p>
          <w:p w14:paraId="12ED7540"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cycle erg</w:t>
            </w:r>
          </w:p>
        </w:tc>
        <w:tc>
          <w:tcPr>
            <w:tcW w:w="658" w:type="pct"/>
          </w:tcPr>
          <w:p w14:paraId="3AB7D9E3"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30 s effort 3 min recovery</w:t>
            </w:r>
          </w:p>
          <w:p w14:paraId="3A2EB7CD"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p>
          <w:p w14:paraId="2D4E0140"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1:6</w:t>
            </w:r>
          </w:p>
        </w:tc>
        <w:tc>
          <w:tcPr>
            <w:tcW w:w="557" w:type="pct"/>
          </w:tcPr>
          <w:p w14:paraId="2492BC8F"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50% of peak power</w:t>
            </w:r>
          </w:p>
        </w:tc>
        <w:tc>
          <w:tcPr>
            <w:tcW w:w="911" w:type="pct"/>
          </w:tcPr>
          <w:p w14:paraId="2C58784B"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(n=11) non-exercise control group</w:t>
            </w:r>
          </w:p>
        </w:tc>
        <w:tc>
          <w:tcPr>
            <w:tcW w:w="1266" w:type="pct"/>
          </w:tcPr>
          <w:p w14:paraId="590B8D84"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 xml:space="preserve">PPO </w:t>
            </w:r>
            <w:r w:rsidRPr="006E31F3">
              <w:rPr>
                <w:rFonts w:ascii="Wingdings" w:hAnsi="Wingdings"/>
                <w:color w:val="000000"/>
                <w:sz w:val="16"/>
                <w:szCs w:val="16"/>
              </w:rPr>
              <w:t></w:t>
            </w:r>
            <w:r w:rsidRPr="006E31F3">
              <w:rPr>
                <w:rFonts w:asciiTheme="majorHAnsi" w:hAnsiTheme="majorHAnsi" w:cs="Arial"/>
                <w:sz w:val="16"/>
                <w:szCs w:val="16"/>
              </w:rPr>
              <w:t xml:space="preserve"> </w:t>
            </w:r>
            <w:r w:rsidRPr="00385E46">
              <w:rPr>
                <w:rFonts w:asciiTheme="majorHAnsi" w:hAnsiTheme="majorHAnsi" w:cs="Arial"/>
                <w:sz w:val="16"/>
                <w:szCs w:val="16"/>
              </w:rPr>
              <w:t>significantly more in HIIT group</w:t>
            </w:r>
          </w:p>
        </w:tc>
      </w:tr>
      <w:tr w:rsidR="007E7D7C" w:rsidRPr="00385E46" w14:paraId="60DA04DE" w14:textId="77777777" w:rsidTr="00F352D7">
        <w:trPr>
          <w:trHeight w:val="672"/>
        </w:trPr>
        <w:tc>
          <w:tcPr>
            <w:cnfStyle w:val="001000000000" w:firstRow="0" w:lastRow="0" w:firstColumn="1" w:lastColumn="0" w:oddVBand="0" w:evenVBand="0" w:oddHBand="0" w:evenHBand="0" w:firstRowFirstColumn="0" w:firstRowLastColumn="0" w:lastRowFirstColumn="0" w:lastRowLastColumn="0"/>
            <w:tcW w:w="496" w:type="pct"/>
          </w:tcPr>
          <w:p w14:paraId="7474F421" w14:textId="77777777" w:rsidR="007E7D7C" w:rsidRPr="00385E46" w:rsidRDefault="007E7D7C" w:rsidP="00F352D7">
            <w:pPr>
              <w:rPr>
                <w:rFonts w:asciiTheme="majorHAnsi" w:hAnsiTheme="majorHAnsi" w:cs="Arial"/>
                <w:sz w:val="16"/>
                <w:szCs w:val="16"/>
              </w:rPr>
            </w:pPr>
            <w:r w:rsidRPr="00385E46">
              <w:rPr>
                <w:rFonts w:asciiTheme="majorHAnsi" w:hAnsiTheme="majorHAnsi" w:cs="Arial"/>
                <w:sz w:val="16"/>
                <w:szCs w:val="16"/>
              </w:rPr>
              <w:t>Tjønna et al., (2008)</w:t>
            </w:r>
          </w:p>
          <w:p w14:paraId="45C67C31" w14:textId="77777777" w:rsidR="007E7D7C" w:rsidRPr="00385E46" w:rsidRDefault="007E7D7C" w:rsidP="00F352D7">
            <w:pPr>
              <w:rPr>
                <w:rFonts w:asciiTheme="majorHAnsi" w:hAnsiTheme="majorHAnsi" w:cs="Arial"/>
                <w:sz w:val="16"/>
                <w:szCs w:val="16"/>
              </w:rPr>
            </w:pPr>
            <w:r w:rsidRPr="00385E46">
              <w:rPr>
                <w:rFonts w:asciiTheme="majorHAnsi" w:hAnsiTheme="majorHAnsi" w:cs="Arial"/>
                <w:sz w:val="16"/>
                <w:szCs w:val="16"/>
              </w:rPr>
              <w:t>Norway</w:t>
            </w:r>
          </w:p>
        </w:tc>
        <w:tc>
          <w:tcPr>
            <w:tcW w:w="504" w:type="pct"/>
          </w:tcPr>
          <w:p w14:paraId="6A973459" w14:textId="77777777" w:rsidR="007E7D7C" w:rsidRPr="00385E46" w:rsidRDefault="007E7D7C" w:rsidP="00F352D7">
            <w:pPr>
              <w:ind w:firstLine="34"/>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 xml:space="preserve">N = 32 Met Syn patients </w:t>
            </w:r>
          </w:p>
        </w:tc>
        <w:tc>
          <w:tcPr>
            <w:tcW w:w="608" w:type="pct"/>
          </w:tcPr>
          <w:p w14:paraId="45C01E49" w14:textId="77777777" w:rsidR="007E7D7C" w:rsidRPr="00385E46" w:rsidRDefault="007E7D7C" w:rsidP="00F352D7">
            <w:pPr>
              <w:ind w:firstLine="34"/>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3 x week for 16 weeks</w:t>
            </w:r>
          </w:p>
          <w:p w14:paraId="7656BC32" w14:textId="77777777" w:rsidR="007E7D7C" w:rsidRPr="00385E46" w:rsidRDefault="007E7D7C" w:rsidP="00F352D7">
            <w:pPr>
              <w:ind w:firstLine="34"/>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p>
          <w:p w14:paraId="787EB6A8" w14:textId="77777777" w:rsidR="007E7D7C" w:rsidRPr="00385E46" w:rsidRDefault="007E7D7C" w:rsidP="00F352D7">
            <w:pPr>
              <w:ind w:firstLine="34"/>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treadmill</w:t>
            </w:r>
          </w:p>
        </w:tc>
        <w:tc>
          <w:tcPr>
            <w:tcW w:w="658" w:type="pct"/>
          </w:tcPr>
          <w:p w14:paraId="30324BD6" w14:textId="77777777" w:rsidR="007E7D7C" w:rsidRPr="00385E46" w:rsidRDefault="007E7D7C" w:rsidP="00F352D7">
            <w:pPr>
              <w:ind w:firstLine="34"/>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4x4-min intervals 3-min active recovery</w:t>
            </w:r>
          </w:p>
          <w:p w14:paraId="14940D83" w14:textId="77777777" w:rsidR="007E7D7C" w:rsidRPr="00385E46" w:rsidRDefault="007E7D7C" w:rsidP="00F352D7">
            <w:pPr>
              <w:ind w:firstLine="34"/>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4:3</w:t>
            </w:r>
          </w:p>
        </w:tc>
        <w:tc>
          <w:tcPr>
            <w:tcW w:w="557" w:type="pct"/>
          </w:tcPr>
          <w:p w14:paraId="0ED719FC"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90% of Hfmax</w:t>
            </w:r>
          </w:p>
        </w:tc>
        <w:tc>
          <w:tcPr>
            <w:tcW w:w="911" w:type="pct"/>
          </w:tcPr>
          <w:p w14:paraId="6D0C7F48"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CME 70% of Hfmax</w:t>
            </w:r>
          </w:p>
          <w:p w14:paraId="137BE9D7"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p>
          <w:p w14:paraId="13C69A2D"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Cont group</w:t>
            </w:r>
          </w:p>
        </w:tc>
        <w:tc>
          <w:tcPr>
            <w:tcW w:w="1266" w:type="pct"/>
          </w:tcPr>
          <w:p w14:paraId="4515653F"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V̇O</w:t>
            </w:r>
            <w:r w:rsidRPr="00385E46">
              <w:rPr>
                <w:rFonts w:asciiTheme="majorHAnsi" w:hAnsiTheme="majorHAnsi" w:cs="Arial"/>
                <w:sz w:val="16"/>
                <w:szCs w:val="16"/>
                <w:vertAlign w:val="subscript"/>
              </w:rPr>
              <w:t>2</w:t>
            </w:r>
            <w:r w:rsidRPr="00385E46">
              <w:rPr>
                <w:rFonts w:asciiTheme="majorHAnsi" w:hAnsiTheme="majorHAnsi" w:cs="Arial"/>
                <w:sz w:val="16"/>
                <w:szCs w:val="16"/>
              </w:rPr>
              <w:t xml:space="preserve">max </w:t>
            </w:r>
            <w:r w:rsidRPr="006E31F3">
              <w:rPr>
                <w:rFonts w:ascii="Wingdings" w:hAnsi="Wingdings"/>
                <w:color w:val="000000"/>
                <w:sz w:val="16"/>
                <w:szCs w:val="16"/>
              </w:rPr>
              <w:t></w:t>
            </w:r>
            <w:r w:rsidRPr="006E31F3">
              <w:rPr>
                <w:rFonts w:asciiTheme="majorHAnsi" w:hAnsiTheme="majorHAnsi" w:cs="Arial"/>
                <w:sz w:val="16"/>
                <w:szCs w:val="16"/>
              </w:rPr>
              <w:t xml:space="preserve"> </w:t>
            </w:r>
            <w:r w:rsidRPr="00385E46">
              <w:rPr>
                <w:rFonts w:asciiTheme="majorHAnsi" w:hAnsiTheme="majorHAnsi" w:cs="Arial"/>
                <w:sz w:val="16"/>
                <w:szCs w:val="16"/>
              </w:rPr>
              <w:t>more after AIT than CME and AIT removed more risk factors than CME</w:t>
            </w:r>
          </w:p>
        </w:tc>
      </w:tr>
      <w:tr w:rsidR="007E7D7C" w:rsidRPr="00385E46" w14:paraId="55084F3D" w14:textId="77777777" w:rsidTr="00F352D7">
        <w:trPr>
          <w:cnfStyle w:val="000000100000" w:firstRow="0" w:lastRow="0" w:firstColumn="0" w:lastColumn="0" w:oddVBand="0" w:evenVBand="0" w:oddHBand="1" w:evenHBand="0" w:firstRowFirstColumn="0" w:firstRowLastColumn="0" w:lastRowFirstColumn="0" w:lastRowLastColumn="0"/>
          <w:trHeight w:val="651"/>
        </w:trPr>
        <w:tc>
          <w:tcPr>
            <w:cnfStyle w:val="001000000000" w:firstRow="0" w:lastRow="0" w:firstColumn="1" w:lastColumn="0" w:oddVBand="0" w:evenVBand="0" w:oddHBand="0" w:evenHBand="0" w:firstRowFirstColumn="0" w:firstRowLastColumn="0" w:lastRowFirstColumn="0" w:lastRowLastColumn="0"/>
            <w:tcW w:w="496" w:type="pct"/>
          </w:tcPr>
          <w:p w14:paraId="26F99077" w14:textId="77777777" w:rsidR="007E7D7C" w:rsidRPr="00385E46" w:rsidRDefault="007E7D7C" w:rsidP="00F352D7">
            <w:pPr>
              <w:rPr>
                <w:rFonts w:asciiTheme="majorHAnsi" w:hAnsiTheme="majorHAnsi" w:cs="Arial"/>
                <w:sz w:val="16"/>
                <w:szCs w:val="16"/>
              </w:rPr>
            </w:pPr>
            <w:r w:rsidRPr="00385E46">
              <w:rPr>
                <w:rFonts w:asciiTheme="majorHAnsi" w:hAnsiTheme="majorHAnsi" w:cs="Arial"/>
                <w:sz w:val="16"/>
                <w:szCs w:val="16"/>
              </w:rPr>
              <w:t>Willoughby et al (2016)</w:t>
            </w:r>
          </w:p>
          <w:p w14:paraId="4F27FA93" w14:textId="77777777" w:rsidR="007E7D7C" w:rsidRPr="00385E46" w:rsidRDefault="007E7D7C" w:rsidP="00F352D7">
            <w:pPr>
              <w:rPr>
                <w:rFonts w:asciiTheme="majorHAnsi" w:hAnsiTheme="majorHAnsi" w:cs="Arial"/>
                <w:sz w:val="16"/>
                <w:szCs w:val="16"/>
              </w:rPr>
            </w:pPr>
            <w:r w:rsidRPr="00385E46">
              <w:rPr>
                <w:rFonts w:asciiTheme="majorHAnsi" w:hAnsiTheme="majorHAnsi" w:cs="Arial"/>
                <w:sz w:val="16"/>
                <w:szCs w:val="16"/>
              </w:rPr>
              <w:t>Canada</w:t>
            </w:r>
          </w:p>
        </w:tc>
        <w:tc>
          <w:tcPr>
            <w:tcW w:w="504" w:type="pct"/>
          </w:tcPr>
          <w:p w14:paraId="4BC4AEF8"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 xml:space="preserve">N = 28 </w:t>
            </w:r>
          </w:p>
        </w:tc>
        <w:tc>
          <w:tcPr>
            <w:tcW w:w="608" w:type="pct"/>
          </w:tcPr>
          <w:p w14:paraId="53794A91"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4 weeks 3/wk interval running</w:t>
            </w:r>
          </w:p>
          <w:p w14:paraId="6F2E7AC8"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treadmill</w:t>
            </w:r>
          </w:p>
        </w:tc>
        <w:tc>
          <w:tcPr>
            <w:tcW w:w="658" w:type="pct"/>
          </w:tcPr>
          <w:p w14:paraId="65295040"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 xml:space="preserve">30 s “all-out” efforts + 4 min act rec </w:t>
            </w:r>
          </w:p>
          <w:p w14:paraId="7CF8A25B"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 xml:space="preserve">1:8 </w:t>
            </w:r>
          </w:p>
        </w:tc>
        <w:tc>
          <w:tcPr>
            <w:tcW w:w="557" w:type="pct"/>
          </w:tcPr>
          <w:p w14:paraId="6979679B" w14:textId="77777777" w:rsidR="007E7D7C" w:rsidRPr="00385E46" w:rsidRDefault="007E7D7C" w:rsidP="00F352D7">
            <w:pPr>
              <w:ind w:firstLine="34"/>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All out sprints</w:t>
            </w:r>
          </w:p>
        </w:tc>
        <w:tc>
          <w:tcPr>
            <w:tcW w:w="911" w:type="pct"/>
          </w:tcPr>
          <w:p w14:paraId="71888A89"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Middle aged group, same procedures</w:t>
            </w:r>
          </w:p>
        </w:tc>
        <w:tc>
          <w:tcPr>
            <w:tcW w:w="1266" w:type="pct"/>
          </w:tcPr>
          <w:p w14:paraId="1E3792D2" w14:textId="77777777" w:rsidR="007E7D7C" w:rsidRPr="00385E46"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 xml:space="preserve">SIT programmes are equally effective at </w:t>
            </w:r>
            <w:r w:rsidRPr="006E31F3">
              <w:rPr>
                <w:rFonts w:ascii="Wingdings" w:hAnsi="Wingdings"/>
                <w:color w:val="000000"/>
                <w:sz w:val="16"/>
                <w:szCs w:val="16"/>
              </w:rPr>
              <w:t></w:t>
            </w:r>
            <w:r w:rsidRPr="006E31F3">
              <w:rPr>
                <w:rFonts w:asciiTheme="majorHAnsi" w:hAnsiTheme="majorHAnsi" w:cs="Arial"/>
                <w:sz w:val="16"/>
                <w:szCs w:val="16"/>
              </w:rPr>
              <w:t xml:space="preserve"> </w:t>
            </w:r>
            <w:r w:rsidRPr="00385E46">
              <w:rPr>
                <w:rFonts w:asciiTheme="majorHAnsi" w:hAnsiTheme="majorHAnsi" w:cs="Arial"/>
                <w:sz w:val="16"/>
                <w:szCs w:val="16"/>
              </w:rPr>
              <w:t>aerobic and anaerobic fitness in younger and middle-aged adults.</w:t>
            </w:r>
          </w:p>
        </w:tc>
      </w:tr>
      <w:tr w:rsidR="007E7D7C" w:rsidRPr="00385E46" w14:paraId="45C7A7BD" w14:textId="77777777" w:rsidTr="00F352D7">
        <w:trPr>
          <w:trHeight w:val="903"/>
        </w:trPr>
        <w:tc>
          <w:tcPr>
            <w:cnfStyle w:val="001000000000" w:firstRow="0" w:lastRow="0" w:firstColumn="1" w:lastColumn="0" w:oddVBand="0" w:evenVBand="0" w:oddHBand="0" w:evenHBand="0" w:firstRowFirstColumn="0" w:firstRowLastColumn="0" w:lastRowFirstColumn="0" w:lastRowLastColumn="0"/>
            <w:tcW w:w="496" w:type="pct"/>
          </w:tcPr>
          <w:p w14:paraId="3AD4C5E8" w14:textId="77777777" w:rsidR="007E7D7C" w:rsidRPr="00385E46" w:rsidRDefault="007E7D7C" w:rsidP="00F352D7">
            <w:pPr>
              <w:widowControl w:val="0"/>
              <w:tabs>
                <w:tab w:val="left" w:pos="220"/>
                <w:tab w:val="left" w:pos="720"/>
              </w:tabs>
              <w:autoSpaceDE w:val="0"/>
              <w:autoSpaceDN w:val="0"/>
              <w:adjustRightInd w:val="0"/>
              <w:rPr>
                <w:rFonts w:asciiTheme="majorHAnsi" w:hAnsiTheme="majorHAnsi" w:cs="Arial"/>
                <w:sz w:val="16"/>
                <w:szCs w:val="16"/>
              </w:rPr>
            </w:pPr>
            <w:r w:rsidRPr="00385E46">
              <w:rPr>
                <w:rFonts w:asciiTheme="majorHAnsi" w:hAnsiTheme="majorHAnsi" w:cs="Arial"/>
                <w:sz w:val="16"/>
                <w:szCs w:val="16"/>
              </w:rPr>
              <w:t>Ziemann et al (2011)</w:t>
            </w:r>
          </w:p>
          <w:p w14:paraId="0FB91A98" w14:textId="77777777" w:rsidR="007E7D7C" w:rsidRPr="00385E46" w:rsidRDefault="007E7D7C" w:rsidP="00F352D7">
            <w:pPr>
              <w:widowControl w:val="0"/>
              <w:tabs>
                <w:tab w:val="left" w:pos="220"/>
                <w:tab w:val="left" w:pos="720"/>
              </w:tabs>
              <w:autoSpaceDE w:val="0"/>
              <w:autoSpaceDN w:val="0"/>
              <w:adjustRightInd w:val="0"/>
              <w:rPr>
                <w:rFonts w:asciiTheme="majorHAnsi" w:hAnsiTheme="majorHAnsi" w:cs="Arial"/>
                <w:sz w:val="16"/>
                <w:szCs w:val="16"/>
              </w:rPr>
            </w:pPr>
            <w:r w:rsidRPr="00385E46">
              <w:rPr>
                <w:rFonts w:asciiTheme="majorHAnsi" w:hAnsiTheme="majorHAnsi" w:cs="Arial"/>
                <w:sz w:val="16"/>
                <w:szCs w:val="16"/>
              </w:rPr>
              <w:t>Poland</w:t>
            </w:r>
          </w:p>
        </w:tc>
        <w:tc>
          <w:tcPr>
            <w:tcW w:w="504" w:type="pct"/>
          </w:tcPr>
          <w:p w14:paraId="4B3DED5E"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 xml:space="preserve">N = 21 Recreationally active male volunteers </w:t>
            </w:r>
          </w:p>
        </w:tc>
        <w:tc>
          <w:tcPr>
            <w:tcW w:w="608" w:type="pct"/>
          </w:tcPr>
          <w:p w14:paraId="21C8192D"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3 sessions per wk, for 6 wks</w:t>
            </w:r>
          </w:p>
          <w:p w14:paraId="147A87A7"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p>
          <w:p w14:paraId="3BB2BCE7"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cycle erg</w:t>
            </w:r>
          </w:p>
        </w:tc>
        <w:tc>
          <w:tcPr>
            <w:tcW w:w="658" w:type="pct"/>
          </w:tcPr>
          <w:p w14:paraId="5305BC57"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6x 90-s (180-second rest)</w:t>
            </w:r>
          </w:p>
          <w:p w14:paraId="1E1727F4"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1:2</w:t>
            </w:r>
          </w:p>
        </w:tc>
        <w:tc>
          <w:tcPr>
            <w:tcW w:w="557" w:type="pct"/>
          </w:tcPr>
          <w:p w14:paraId="79648704"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 xml:space="preserve">80% of </w:t>
            </w:r>
            <w:r>
              <w:rPr>
                <w:smallCaps/>
                <w:noProof/>
                <w:position w:val="-6"/>
                <w:sz w:val="16"/>
                <w:szCs w:val="16"/>
                <w:lang w:val="en-GB" w:eastAsia="en-GB"/>
              </w:rPr>
              <w:drawing>
                <wp:inline distT="0" distB="0" distL="0" distR="0" wp14:anchorId="646680B3" wp14:editId="4B6431D9">
                  <wp:extent cx="142240" cy="203200"/>
                  <wp:effectExtent l="0" t="0" r="10160" b="0"/>
                  <wp:docPr id="3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5">
                            <a:extLst>
                              <a:ext uri="{28A0092B-C50C-407E-A947-70E740481C1C}">
                                <a14:useLocalDpi xmlns:a14="http://schemas.microsoft.com/office/drawing/2010/main" val="0"/>
                              </a:ext>
                            </a:extLst>
                          </a:blip>
                          <a:srcRect r="27730"/>
                          <a:stretch>
                            <a:fillRect/>
                          </a:stretch>
                        </pic:blipFill>
                        <pic:spPr bwMode="auto">
                          <a:xfrm>
                            <a:off x="0" y="0"/>
                            <a:ext cx="142240" cy="203200"/>
                          </a:xfrm>
                          <a:prstGeom prst="rect">
                            <a:avLst/>
                          </a:prstGeom>
                          <a:noFill/>
                          <a:ln>
                            <a:noFill/>
                          </a:ln>
                        </pic:spPr>
                      </pic:pic>
                    </a:graphicData>
                  </a:graphic>
                </wp:inline>
              </w:drawing>
            </w:r>
            <w:r w:rsidRPr="00385E46">
              <w:rPr>
                <w:smallCaps/>
                <w:sz w:val="16"/>
                <w:szCs w:val="16"/>
              </w:rPr>
              <w:t>o</w:t>
            </w:r>
            <w:r w:rsidRPr="00385E46">
              <w:rPr>
                <w:sz w:val="16"/>
                <w:szCs w:val="16"/>
                <w:vertAlign w:val="subscript"/>
              </w:rPr>
              <w:t>2</w:t>
            </w:r>
            <w:r w:rsidRPr="00385E46">
              <w:rPr>
                <w:sz w:val="16"/>
                <w:szCs w:val="16"/>
              </w:rPr>
              <w:t>max</w:t>
            </w:r>
            <w:r w:rsidRPr="00385E46">
              <w:rPr>
                <w:rFonts w:asciiTheme="majorHAnsi" w:hAnsiTheme="majorHAnsi" w:cs="Arial"/>
                <w:sz w:val="16"/>
                <w:szCs w:val="16"/>
              </w:rPr>
              <w:t xml:space="preserve"> (80% p </w:t>
            </w:r>
            <w:r>
              <w:rPr>
                <w:smallCaps/>
                <w:noProof/>
                <w:position w:val="-6"/>
                <w:sz w:val="16"/>
                <w:szCs w:val="16"/>
                <w:lang w:val="en-GB" w:eastAsia="en-GB"/>
              </w:rPr>
              <w:drawing>
                <wp:inline distT="0" distB="0" distL="0" distR="0" wp14:anchorId="5DD939AE" wp14:editId="7186BEF8">
                  <wp:extent cx="142240" cy="203200"/>
                  <wp:effectExtent l="0" t="0" r="1016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5">
                            <a:extLst>
                              <a:ext uri="{28A0092B-C50C-407E-A947-70E740481C1C}">
                                <a14:useLocalDpi xmlns:a14="http://schemas.microsoft.com/office/drawing/2010/main" val="0"/>
                              </a:ext>
                            </a:extLst>
                          </a:blip>
                          <a:srcRect r="27730"/>
                          <a:stretch>
                            <a:fillRect/>
                          </a:stretch>
                        </pic:blipFill>
                        <pic:spPr bwMode="auto">
                          <a:xfrm>
                            <a:off x="0" y="0"/>
                            <a:ext cx="142240" cy="203200"/>
                          </a:xfrm>
                          <a:prstGeom prst="rect">
                            <a:avLst/>
                          </a:prstGeom>
                          <a:noFill/>
                          <a:ln>
                            <a:noFill/>
                          </a:ln>
                        </pic:spPr>
                      </pic:pic>
                    </a:graphicData>
                  </a:graphic>
                </wp:inline>
              </w:drawing>
            </w:r>
            <w:r w:rsidRPr="00385E46">
              <w:rPr>
                <w:smallCaps/>
                <w:sz w:val="16"/>
                <w:szCs w:val="16"/>
              </w:rPr>
              <w:t>o</w:t>
            </w:r>
            <w:r w:rsidRPr="00385E46">
              <w:rPr>
                <w:sz w:val="16"/>
                <w:szCs w:val="16"/>
                <w:vertAlign w:val="subscript"/>
              </w:rPr>
              <w:t>2</w:t>
            </w:r>
            <w:r w:rsidRPr="00385E46">
              <w:rPr>
                <w:sz w:val="16"/>
                <w:szCs w:val="16"/>
              </w:rPr>
              <w:t>max</w:t>
            </w:r>
            <w:r w:rsidRPr="00385E46">
              <w:rPr>
                <w:rFonts w:asciiTheme="majorHAnsi" w:hAnsiTheme="majorHAnsi" w:cs="Arial"/>
                <w:sz w:val="16"/>
                <w:szCs w:val="16"/>
              </w:rPr>
              <w:t>)</w:t>
            </w:r>
          </w:p>
        </w:tc>
        <w:tc>
          <w:tcPr>
            <w:tcW w:w="911" w:type="pct"/>
          </w:tcPr>
          <w:p w14:paraId="209C9A51"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normal routine for the 6-week period (active men)</w:t>
            </w:r>
          </w:p>
        </w:tc>
        <w:tc>
          <w:tcPr>
            <w:tcW w:w="1266" w:type="pct"/>
          </w:tcPr>
          <w:p w14:paraId="32D8E4A0" w14:textId="77777777" w:rsidR="007E7D7C" w:rsidRPr="00385E46"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cs="Arial"/>
                <w:sz w:val="16"/>
                <w:szCs w:val="16"/>
              </w:rPr>
            </w:pPr>
            <w:r w:rsidRPr="00385E46">
              <w:rPr>
                <w:rFonts w:asciiTheme="majorHAnsi" w:hAnsiTheme="majorHAnsi" w:cs="Arial"/>
                <w:sz w:val="16"/>
                <w:szCs w:val="16"/>
              </w:rPr>
              <w:t xml:space="preserve">HIT was a sufficient stimulus to significantly </w:t>
            </w:r>
            <w:r w:rsidRPr="006E31F3">
              <w:rPr>
                <w:rFonts w:ascii="Wingdings" w:hAnsi="Wingdings"/>
                <w:color w:val="000000"/>
                <w:sz w:val="16"/>
                <w:szCs w:val="16"/>
              </w:rPr>
              <w:t></w:t>
            </w:r>
            <w:r w:rsidRPr="006E31F3">
              <w:rPr>
                <w:rFonts w:asciiTheme="majorHAnsi" w:hAnsiTheme="majorHAnsi" w:cs="Arial"/>
                <w:sz w:val="16"/>
                <w:szCs w:val="16"/>
              </w:rPr>
              <w:t xml:space="preserve"> </w:t>
            </w:r>
            <w:r w:rsidRPr="00385E46">
              <w:rPr>
                <w:rFonts w:asciiTheme="majorHAnsi" w:hAnsiTheme="majorHAnsi" w:cs="Arial"/>
                <w:sz w:val="16"/>
                <w:szCs w:val="16"/>
              </w:rPr>
              <w:t>markers of anaerobic and aerobic performance in recreationally active college-aged men.</w:t>
            </w:r>
          </w:p>
        </w:tc>
      </w:tr>
    </w:tbl>
    <w:p w14:paraId="177AE0CB" w14:textId="77777777" w:rsidR="007E7D7C" w:rsidRDefault="007E7D7C" w:rsidP="007E7D7C">
      <w:pPr>
        <w:rPr>
          <w:rFonts w:asciiTheme="majorHAnsi" w:hAnsiTheme="majorHAnsi"/>
          <w:b/>
          <w:sz w:val="20"/>
          <w:szCs w:val="20"/>
        </w:rPr>
      </w:pPr>
    </w:p>
    <w:p w14:paraId="600E8B22" w14:textId="77777777" w:rsidR="007E7D7C" w:rsidRDefault="007E7D7C" w:rsidP="007E7D7C">
      <w:pPr>
        <w:rPr>
          <w:rFonts w:asciiTheme="majorHAnsi" w:hAnsiTheme="majorHAnsi"/>
          <w:b/>
          <w:sz w:val="20"/>
          <w:szCs w:val="20"/>
        </w:rPr>
      </w:pPr>
    </w:p>
    <w:p w14:paraId="28FC8AD1" w14:textId="77777777" w:rsidR="007E7D7C" w:rsidRPr="00385E46" w:rsidRDefault="007E7D7C" w:rsidP="007E7D7C">
      <w:pPr>
        <w:rPr>
          <w:rFonts w:asciiTheme="majorHAnsi" w:hAnsiTheme="majorHAnsi"/>
          <w:b/>
          <w:sz w:val="20"/>
          <w:szCs w:val="20"/>
        </w:rPr>
        <w:sectPr w:rsidR="007E7D7C" w:rsidRPr="00385E46" w:rsidSect="00F352D7">
          <w:pgSz w:w="16817" w:h="11901" w:orient="landscape"/>
          <w:pgMar w:top="1797" w:right="1440" w:bottom="1797" w:left="1440" w:header="709" w:footer="709" w:gutter="0"/>
          <w:cols w:space="708"/>
          <w:docGrid w:linePitch="360"/>
        </w:sectPr>
      </w:pPr>
    </w:p>
    <w:p w14:paraId="7B664A3D" w14:textId="77777777" w:rsidR="007E7D7C" w:rsidRDefault="007E7D7C" w:rsidP="007E7D7C">
      <w:pPr>
        <w:spacing w:line="480" w:lineRule="auto"/>
        <w:rPr>
          <w:rFonts w:asciiTheme="majorHAnsi" w:hAnsiTheme="majorHAnsi"/>
          <w:b/>
        </w:rPr>
      </w:pPr>
      <w:r>
        <w:rPr>
          <w:rFonts w:asciiTheme="majorHAnsi" w:hAnsiTheme="majorHAnsi"/>
          <w:b/>
        </w:rPr>
        <w:lastRenderedPageBreak/>
        <w:t xml:space="preserve">3.2.2 </w:t>
      </w:r>
      <w:r w:rsidRPr="000E44BB">
        <w:rPr>
          <w:rFonts w:asciiTheme="majorHAnsi" w:hAnsiTheme="majorHAnsi"/>
          <w:b/>
        </w:rPr>
        <w:t>Total duration</w:t>
      </w:r>
    </w:p>
    <w:tbl>
      <w:tblPr>
        <w:tblStyle w:val="LightShading"/>
        <w:tblpPr w:leftFromText="180" w:rightFromText="180" w:vertAnchor="text" w:horzAnchor="page" w:tblpX="9289" w:tblpY="2376"/>
        <w:tblW w:w="1769" w:type="dxa"/>
        <w:tblLayout w:type="fixed"/>
        <w:tblLook w:val="04A0" w:firstRow="1" w:lastRow="0" w:firstColumn="1" w:lastColumn="0" w:noHBand="0" w:noVBand="1"/>
      </w:tblPr>
      <w:tblGrid>
        <w:gridCol w:w="534"/>
        <w:gridCol w:w="1235"/>
      </w:tblGrid>
      <w:tr w:rsidR="007E7D7C" w:rsidRPr="00C0712C" w14:paraId="597A06C5" w14:textId="77777777" w:rsidTr="00F352D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34" w:type="dxa"/>
          </w:tcPr>
          <w:p w14:paraId="1E3B0FF5" w14:textId="77777777" w:rsidR="007E7D7C" w:rsidRPr="0059243E" w:rsidRDefault="007E7D7C" w:rsidP="00F352D7">
            <w:pPr>
              <w:rPr>
                <w:rFonts w:ascii="Calibri" w:eastAsia="Times New Roman" w:hAnsi="Calibri" w:cs="Times New Roman"/>
                <w:color w:val="000000"/>
                <w:sz w:val="18"/>
                <w:szCs w:val="18"/>
              </w:rPr>
            </w:pPr>
            <w:r w:rsidRPr="0059243E">
              <w:rPr>
                <w:rFonts w:ascii="Calibri" w:eastAsia="Times New Roman" w:hAnsi="Calibri" w:cs="Times New Roman"/>
                <w:color w:val="000000"/>
                <w:sz w:val="18"/>
                <w:szCs w:val="18"/>
              </w:rPr>
              <w:t>1</w:t>
            </w:r>
          </w:p>
        </w:tc>
        <w:tc>
          <w:tcPr>
            <w:tcW w:w="1235" w:type="dxa"/>
            <w:noWrap/>
            <w:hideMark/>
          </w:tcPr>
          <w:p w14:paraId="5ADFDEFA" w14:textId="77777777" w:rsidR="007E7D7C" w:rsidRPr="00C0712C" w:rsidRDefault="007E7D7C" w:rsidP="00F352D7">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rPr>
            </w:pPr>
            <w:r w:rsidRPr="00C0712C">
              <w:rPr>
                <w:rFonts w:ascii="Calibri" w:eastAsia="Times New Roman" w:hAnsi="Calibri" w:cs="Times New Roman"/>
                <w:color w:val="000000"/>
                <w:sz w:val="18"/>
                <w:szCs w:val="18"/>
              </w:rPr>
              <w:t>Baekkerud</w:t>
            </w:r>
          </w:p>
        </w:tc>
      </w:tr>
      <w:tr w:rsidR="007E7D7C" w:rsidRPr="00C0712C" w14:paraId="5CA5707F" w14:textId="77777777" w:rsidTr="00F352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34" w:type="dxa"/>
          </w:tcPr>
          <w:p w14:paraId="39628743" w14:textId="77777777" w:rsidR="007E7D7C" w:rsidRPr="0059243E" w:rsidRDefault="007E7D7C" w:rsidP="00F352D7">
            <w:pPr>
              <w:rPr>
                <w:rFonts w:ascii="Calibri" w:eastAsia="Times New Roman" w:hAnsi="Calibri" w:cs="Times New Roman"/>
                <w:color w:val="000000"/>
                <w:sz w:val="18"/>
                <w:szCs w:val="18"/>
              </w:rPr>
            </w:pPr>
            <w:r w:rsidRPr="0059243E">
              <w:rPr>
                <w:rFonts w:ascii="Calibri" w:eastAsia="Times New Roman" w:hAnsi="Calibri" w:cs="Times New Roman"/>
                <w:color w:val="000000"/>
                <w:sz w:val="18"/>
                <w:szCs w:val="18"/>
              </w:rPr>
              <w:t>2</w:t>
            </w:r>
          </w:p>
        </w:tc>
        <w:tc>
          <w:tcPr>
            <w:tcW w:w="1235" w:type="dxa"/>
            <w:noWrap/>
            <w:hideMark/>
          </w:tcPr>
          <w:p w14:paraId="13EBEB10" w14:textId="77777777" w:rsidR="007E7D7C" w:rsidRPr="00C0712C" w:rsidRDefault="007E7D7C" w:rsidP="00F352D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rPr>
            </w:pPr>
            <w:r w:rsidRPr="00C0712C">
              <w:rPr>
                <w:rFonts w:ascii="Calibri" w:eastAsia="Times New Roman" w:hAnsi="Calibri" w:cs="Times New Roman"/>
                <w:color w:val="000000"/>
                <w:sz w:val="18"/>
                <w:szCs w:val="18"/>
              </w:rPr>
              <w:t>Cheema</w:t>
            </w:r>
          </w:p>
        </w:tc>
      </w:tr>
      <w:tr w:rsidR="007E7D7C" w:rsidRPr="00C0712C" w14:paraId="315FCFF5" w14:textId="77777777" w:rsidTr="00F352D7">
        <w:trPr>
          <w:trHeight w:val="300"/>
        </w:trPr>
        <w:tc>
          <w:tcPr>
            <w:cnfStyle w:val="001000000000" w:firstRow="0" w:lastRow="0" w:firstColumn="1" w:lastColumn="0" w:oddVBand="0" w:evenVBand="0" w:oddHBand="0" w:evenHBand="0" w:firstRowFirstColumn="0" w:firstRowLastColumn="0" w:lastRowFirstColumn="0" w:lastRowLastColumn="0"/>
            <w:tcW w:w="534" w:type="dxa"/>
          </w:tcPr>
          <w:p w14:paraId="51D98E01" w14:textId="77777777" w:rsidR="007E7D7C" w:rsidRPr="0059243E" w:rsidRDefault="007E7D7C" w:rsidP="00F352D7">
            <w:pPr>
              <w:rPr>
                <w:rFonts w:ascii="Calibri" w:eastAsia="Times New Roman" w:hAnsi="Calibri" w:cs="Times New Roman"/>
                <w:color w:val="000000"/>
                <w:sz w:val="18"/>
                <w:szCs w:val="18"/>
              </w:rPr>
            </w:pPr>
            <w:r w:rsidRPr="0059243E">
              <w:rPr>
                <w:rFonts w:ascii="Calibri" w:eastAsia="Times New Roman" w:hAnsi="Calibri" w:cs="Times New Roman"/>
                <w:color w:val="000000"/>
                <w:sz w:val="18"/>
                <w:szCs w:val="18"/>
              </w:rPr>
              <w:t>3</w:t>
            </w:r>
          </w:p>
        </w:tc>
        <w:tc>
          <w:tcPr>
            <w:tcW w:w="1235" w:type="dxa"/>
            <w:noWrap/>
            <w:hideMark/>
          </w:tcPr>
          <w:p w14:paraId="22299C59" w14:textId="77777777" w:rsidR="007E7D7C" w:rsidRPr="00C0712C" w:rsidRDefault="007E7D7C" w:rsidP="00F352D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rPr>
            </w:pPr>
            <w:r w:rsidRPr="00C0712C">
              <w:rPr>
                <w:rFonts w:ascii="Calibri" w:eastAsia="Times New Roman" w:hAnsi="Calibri" w:cs="Times New Roman"/>
                <w:color w:val="000000"/>
                <w:sz w:val="18"/>
                <w:szCs w:val="18"/>
              </w:rPr>
              <w:t>Dunham</w:t>
            </w:r>
          </w:p>
        </w:tc>
      </w:tr>
      <w:tr w:rsidR="007E7D7C" w:rsidRPr="00C0712C" w14:paraId="1FBBD769" w14:textId="77777777" w:rsidTr="00F352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34" w:type="dxa"/>
          </w:tcPr>
          <w:p w14:paraId="43B9CABD" w14:textId="77777777" w:rsidR="007E7D7C" w:rsidRPr="0059243E" w:rsidRDefault="007E7D7C" w:rsidP="00F352D7">
            <w:pPr>
              <w:rPr>
                <w:rFonts w:ascii="Calibri" w:eastAsia="Times New Roman" w:hAnsi="Calibri" w:cs="Times New Roman"/>
                <w:color w:val="000000"/>
                <w:sz w:val="18"/>
                <w:szCs w:val="18"/>
              </w:rPr>
            </w:pPr>
            <w:r w:rsidRPr="0059243E">
              <w:rPr>
                <w:rFonts w:ascii="Calibri" w:eastAsia="Times New Roman" w:hAnsi="Calibri" w:cs="Times New Roman"/>
                <w:color w:val="000000"/>
                <w:sz w:val="18"/>
                <w:szCs w:val="18"/>
              </w:rPr>
              <w:t>4</w:t>
            </w:r>
          </w:p>
        </w:tc>
        <w:tc>
          <w:tcPr>
            <w:tcW w:w="1235" w:type="dxa"/>
            <w:noWrap/>
            <w:hideMark/>
          </w:tcPr>
          <w:p w14:paraId="49A37B3E" w14:textId="77777777" w:rsidR="007E7D7C" w:rsidRPr="00C0712C" w:rsidRDefault="007E7D7C" w:rsidP="00F352D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rPr>
            </w:pPr>
            <w:r w:rsidRPr="00C0712C">
              <w:rPr>
                <w:rFonts w:ascii="Calibri" w:eastAsia="Times New Roman" w:hAnsi="Calibri" w:cs="Times New Roman"/>
                <w:color w:val="000000"/>
                <w:sz w:val="18"/>
                <w:szCs w:val="18"/>
              </w:rPr>
              <w:t>Edge</w:t>
            </w:r>
          </w:p>
        </w:tc>
      </w:tr>
      <w:tr w:rsidR="007E7D7C" w:rsidRPr="00C0712C" w14:paraId="75B8EF5D" w14:textId="77777777" w:rsidTr="00F352D7">
        <w:trPr>
          <w:trHeight w:val="300"/>
        </w:trPr>
        <w:tc>
          <w:tcPr>
            <w:cnfStyle w:val="001000000000" w:firstRow="0" w:lastRow="0" w:firstColumn="1" w:lastColumn="0" w:oddVBand="0" w:evenVBand="0" w:oddHBand="0" w:evenHBand="0" w:firstRowFirstColumn="0" w:firstRowLastColumn="0" w:lastRowFirstColumn="0" w:lastRowLastColumn="0"/>
            <w:tcW w:w="534" w:type="dxa"/>
          </w:tcPr>
          <w:p w14:paraId="0443A17A" w14:textId="77777777" w:rsidR="007E7D7C" w:rsidRPr="0059243E" w:rsidRDefault="007E7D7C" w:rsidP="00F352D7">
            <w:pPr>
              <w:rPr>
                <w:rFonts w:ascii="Calibri" w:eastAsia="Times New Roman" w:hAnsi="Calibri" w:cs="Times New Roman"/>
                <w:color w:val="000000"/>
                <w:sz w:val="18"/>
                <w:szCs w:val="18"/>
              </w:rPr>
            </w:pPr>
            <w:r w:rsidRPr="0059243E">
              <w:rPr>
                <w:rFonts w:ascii="Calibri" w:eastAsia="Times New Roman" w:hAnsi="Calibri" w:cs="Times New Roman"/>
                <w:color w:val="000000"/>
                <w:sz w:val="18"/>
                <w:szCs w:val="18"/>
              </w:rPr>
              <w:t>5</w:t>
            </w:r>
          </w:p>
        </w:tc>
        <w:tc>
          <w:tcPr>
            <w:tcW w:w="1235" w:type="dxa"/>
            <w:noWrap/>
            <w:hideMark/>
          </w:tcPr>
          <w:p w14:paraId="31967FFE" w14:textId="77777777" w:rsidR="007E7D7C" w:rsidRPr="00C0712C" w:rsidRDefault="007E7D7C" w:rsidP="00F352D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rPr>
            </w:pPr>
            <w:r w:rsidRPr="00C0712C">
              <w:rPr>
                <w:rFonts w:ascii="Calibri" w:eastAsia="Times New Roman" w:hAnsi="Calibri" w:cs="Times New Roman"/>
                <w:color w:val="000000"/>
                <w:sz w:val="18"/>
                <w:szCs w:val="18"/>
              </w:rPr>
              <w:t>Foster</w:t>
            </w:r>
          </w:p>
        </w:tc>
      </w:tr>
      <w:tr w:rsidR="007E7D7C" w:rsidRPr="00C0712C" w14:paraId="429AA48A" w14:textId="77777777" w:rsidTr="00F352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34" w:type="dxa"/>
          </w:tcPr>
          <w:p w14:paraId="52C3B68C" w14:textId="77777777" w:rsidR="007E7D7C" w:rsidRPr="0059243E" w:rsidRDefault="007E7D7C" w:rsidP="00F352D7">
            <w:pPr>
              <w:rPr>
                <w:rFonts w:ascii="Calibri" w:eastAsia="Times New Roman" w:hAnsi="Calibri" w:cs="Times New Roman"/>
                <w:color w:val="000000"/>
                <w:sz w:val="18"/>
                <w:szCs w:val="18"/>
              </w:rPr>
            </w:pPr>
            <w:r w:rsidRPr="0059243E">
              <w:rPr>
                <w:rFonts w:ascii="Calibri" w:eastAsia="Times New Roman" w:hAnsi="Calibri" w:cs="Times New Roman"/>
                <w:color w:val="000000"/>
                <w:sz w:val="18"/>
                <w:szCs w:val="18"/>
              </w:rPr>
              <w:t>6</w:t>
            </w:r>
          </w:p>
        </w:tc>
        <w:tc>
          <w:tcPr>
            <w:tcW w:w="1235" w:type="dxa"/>
            <w:noWrap/>
            <w:hideMark/>
          </w:tcPr>
          <w:p w14:paraId="393F0B20" w14:textId="77777777" w:rsidR="007E7D7C" w:rsidRPr="00C0712C" w:rsidRDefault="007E7D7C" w:rsidP="00F352D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rPr>
            </w:pPr>
            <w:r w:rsidRPr="00C0712C">
              <w:rPr>
                <w:rFonts w:ascii="Calibri" w:eastAsia="Times New Roman" w:hAnsi="Calibri" w:cs="Times New Roman"/>
                <w:color w:val="000000"/>
                <w:sz w:val="18"/>
                <w:szCs w:val="18"/>
              </w:rPr>
              <w:t>Helgrud</w:t>
            </w:r>
          </w:p>
        </w:tc>
      </w:tr>
      <w:tr w:rsidR="007E7D7C" w:rsidRPr="00C0712C" w14:paraId="1910BA21" w14:textId="77777777" w:rsidTr="00F352D7">
        <w:trPr>
          <w:trHeight w:val="300"/>
        </w:trPr>
        <w:tc>
          <w:tcPr>
            <w:cnfStyle w:val="001000000000" w:firstRow="0" w:lastRow="0" w:firstColumn="1" w:lastColumn="0" w:oddVBand="0" w:evenVBand="0" w:oddHBand="0" w:evenHBand="0" w:firstRowFirstColumn="0" w:firstRowLastColumn="0" w:lastRowFirstColumn="0" w:lastRowLastColumn="0"/>
            <w:tcW w:w="534" w:type="dxa"/>
          </w:tcPr>
          <w:p w14:paraId="41A71AC6" w14:textId="77777777" w:rsidR="007E7D7C" w:rsidRPr="0059243E" w:rsidRDefault="007E7D7C" w:rsidP="00F352D7">
            <w:pPr>
              <w:rPr>
                <w:rFonts w:ascii="Calibri" w:eastAsia="Times New Roman" w:hAnsi="Calibri" w:cs="Times New Roman"/>
                <w:color w:val="000000"/>
                <w:sz w:val="18"/>
                <w:szCs w:val="18"/>
              </w:rPr>
            </w:pPr>
            <w:r w:rsidRPr="0059243E">
              <w:rPr>
                <w:rFonts w:ascii="Calibri" w:eastAsia="Times New Roman" w:hAnsi="Calibri" w:cs="Times New Roman"/>
                <w:color w:val="000000"/>
                <w:sz w:val="18"/>
                <w:szCs w:val="18"/>
              </w:rPr>
              <w:t>7</w:t>
            </w:r>
          </w:p>
        </w:tc>
        <w:tc>
          <w:tcPr>
            <w:tcW w:w="1235" w:type="dxa"/>
            <w:noWrap/>
            <w:hideMark/>
          </w:tcPr>
          <w:p w14:paraId="42BAF333" w14:textId="77777777" w:rsidR="007E7D7C" w:rsidRPr="00C0712C" w:rsidRDefault="007E7D7C" w:rsidP="00F352D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rPr>
            </w:pPr>
            <w:r w:rsidRPr="00C0712C">
              <w:rPr>
                <w:rFonts w:ascii="Calibri" w:eastAsia="Times New Roman" w:hAnsi="Calibri" w:cs="Times New Roman"/>
                <w:color w:val="000000"/>
                <w:sz w:val="18"/>
                <w:szCs w:val="18"/>
              </w:rPr>
              <w:t>Keating</w:t>
            </w:r>
          </w:p>
        </w:tc>
      </w:tr>
      <w:tr w:rsidR="007E7D7C" w:rsidRPr="00C0712C" w14:paraId="13758806" w14:textId="77777777" w:rsidTr="00F352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34" w:type="dxa"/>
          </w:tcPr>
          <w:p w14:paraId="31C14C38" w14:textId="77777777" w:rsidR="007E7D7C" w:rsidRPr="0059243E" w:rsidRDefault="007E7D7C" w:rsidP="00F352D7">
            <w:pPr>
              <w:rPr>
                <w:rFonts w:ascii="Calibri" w:eastAsia="Times New Roman" w:hAnsi="Calibri" w:cs="Times New Roman"/>
                <w:color w:val="000000"/>
                <w:sz w:val="18"/>
                <w:szCs w:val="18"/>
              </w:rPr>
            </w:pPr>
            <w:r w:rsidRPr="0059243E">
              <w:rPr>
                <w:rFonts w:ascii="Calibri" w:eastAsia="Times New Roman" w:hAnsi="Calibri" w:cs="Times New Roman"/>
                <w:color w:val="000000"/>
                <w:sz w:val="18"/>
                <w:szCs w:val="18"/>
              </w:rPr>
              <w:t>8</w:t>
            </w:r>
          </w:p>
        </w:tc>
        <w:tc>
          <w:tcPr>
            <w:tcW w:w="1235" w:type="dxa"/>
            <w:noWrap/>
            <w:hideMark/>
          </w:tcPr>
          <w:p w14:paraId="5F95DE14" w14:textId="77777777" w:rsidR="007E7D7C" w:rsidRPr="00C0712C" w:rsidRDefault="007E7D7C" w:rsidP="00F352D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rPr>
            </w:pPr>
            <w:r w:rsidRPr="00C0712C">
              <w:rPr>
                <w:rFonts w:ascii="Calibri" w:eastAsia="Times New Roman" w:hAnsi="Calibri" w:cs="Times New Roman"/>
                <w:color w:val="000000"/>
                <w:sz w:val="18"/>
                <w:szCs w:val="18"/>
              </w:rPr>
              <w:t>Knowles</w:t>
            </w:r>
          </w:p>
        </w:tc>
      </w:tr>
      <w:tr w:rsidR="007E7D7C" w:rsidRPr="00C0712C" w14:paraId="12801743" w14:textId="77777777" w:rsidTr="00F352D7">
        <w:trPr>
          <w:trHeight w:val="300"/>
        </w:trPr>
        <w:tc>
          <w:tcPr>
            <w:cnfStyle w:val="001000000000" w:firstRow="0" w:lastRow="0" w:firstColumn="1" w:lastColumn="0" w:oddVBand="0" w:evenVBand="0" w:oddHBand="0" w:evenHBand="0" w:firstRowFirstColumn="0" w:firstRowLastColumn="0" w:lastRowFirstColumn="0" w:lastRowLastColumn="0"/>
            <w:tcW w:w="534" w:type="dxa"/>
          </w:tcPr>
          <w:p w14:paraId="1EF01118" w14:textId="77777777" w:rsidR="007E7D7C" w:rsidRPr="0059243E" w:rsidRDefault="007E7D7C" w:rsidP="00F352D7">
            <w:pPr>
              <w:rPr>
                <w:rFonts w:ascii="Calibri" w:eastAsia="Times New Roman" w:hAnsi="Calibri" w:cs="Times New Roman"/>
                <w:color w:val="000000"/>
                <w:sz w:val="18"/>
                <w:szCs w:val="18"/>
              </w:rPr>
            </w:pPr>
            <w:r w:rsidRPr="0059243E">
              <w:rPr>
                <w:rFonts w:ascii="Calibri" w:eastAsia="Times New Roman" w:hAnsi="Calibri" w:cs="Times New Roman"/>
                <w:color w:val="000000"/>
                <w:sz w:val="18"/>
                <w:szCs w:val="18"/>
              </w:rPr>
              <w:t>9</w:t>
            </w:r>
          </w:p>
        </w:tc>
        <w:tc>
          <w:tcPr>
            <w:tcW w:w="1235" w:type="dxa"/>
            <w:noWrap/>
            <w:hideMark/>
          </w:tcPr>
          <w:p w14:paraId="7ACC810F" w14:textId="77777777" w:rsidR="007E7D7C" w:rsidRPr="00C0712C" w:rsidRDefault="007E7D7C" w:rsidP="00F352D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rPr>
            </w:pPr>
            <w:r w:rsidRPr="00C0712C">
              <w:rPr>
                <w:rFonts w:ascii="Calibri" w:eastAsia="Times New Roman" w:hAnsi="Calibri" w:cs="Times New Roman"/>
                <w:color w:val="000000"/>
                <w:sz w:val="18"/>
                <w:szCs w:val="18"/>
              </w:rPr>
              <w:t>Mangine</w:t>
            </w:r>
          </w:p>
        </w:tc>
      </w:tr>
      <w:tr w:rsidR="007E7D7C" w:rsidRPr="00C0712C" w14:paraId="3B851E27" w14:textId="77777777" w:rsidTr="00F352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34" w:type="dxa"/>
          </w:tcPr>
          <w:p w14:paraId="57090DBA" w14:textId="77777777" w:rsidR="007E7D7C" w:rsidRPr="0059243E" w:rsidRDefault="007E7D7C" w:rsidP="00F352D7">
            <w:pPr>
              <w:rPr>
                <w:rFonts w:ascii="Calibri" w:eastAsia="Times New Roman" w:hAnsi="Calibri" w:cs="Times New Roman"/>
                <w:color w:val="000000"/>
                <w:sz w:val="18"/>
                <w:szCs w:val="18"/>
              </w:rPr>
            </w:pPr>
            <w:r w:rsidRPr="0059243E">
              <w:rPr>
                <w:rFonts w:ascii="Calibri" w:eastAsia="Times New Roman" w:hAnsi="Calibri" w:cs="Times New Roman"/>
                <w:color w:val="000000"/>
                <w:sz w:val="18"/>
                <w:szCs w:val="18"/>
              </w:rPr>
              <w:t>10</w:t>
            </w:r>
          </w:p>
        </w:tc>
        <w:tc>
          <w:tcPr>
            <w:tcW w:w="1235" w:type="dxa"/>
            <w:noWrap/>
            <w:hideMark/>
          </w:tcPr>
          <w:p w14:paraId="11606EBE" w14:textId="77777777" w:rsidR="007E7D7C" w:rsidRPr="00C0712C" w:rsidRDefault="007E7D7C" w:rsidP="00F352D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rPr>
            </w:pPr>
            <w:r w:rsidRPr="00C0712C">
              <w:rPr>
                <w:rFonts w:ascii="Calibri" w:eastAsia="Times New Roman" w:hAnsi="Calibri" w:cs="Times New Roman"/>
                <w:color w:val="000000"/>
                <w:sz w:val="18"/>
                <w:szCs w:val="18"/>
              </w:rPr>
              <w:t>Nybo</w:t>
            </w:r>
          </w:p>
        </w:tc>
      </w:tr>
      <w:tr w:rsidR="007E7D7C" w:rsidRPr="00C0712C" w14:paraId="32F0BC6A" w14:textId="77777777" w:rsidTr="00F352D7">
        <w:trPr>
          <w:trHeight w:val="300"/>
        </w:trPr>
        <w:tc>
          <w:tcPr>
            <w:cnfStyle w:val="001000000000" w:firstRow="0" w:lastRow="0" w:firstColumn="1" w:lastColumn="0" w:oddVBand="0" w:evenVBand="0" w:oddHBand="0" w:evenHBand="0" w:firstRowFirstColumn="0" w:firstRowLastColumn="0" w:lastRowFirstColumn="0" w:lastRowLastColumn="0"/>
            <w:tcW w:w="534" w:type="dxa"/>
          </w:tcPr>
          <w:p w14:paraId="7CE2A1AB" w14:textId="77777777" w:rsidR="007E7D7C" w:rsidRPr="0059243E" w:rsidRDefault="007E7D7C" w:rsidP="00F352D7">
            <w:pPr>
              <w:rPr>
                <w:rFonts w:ascii="Calibri" w:eastAsia="Times New Roman" w:hAnsi="Calibri" w:cs="Times New Roman"/>
                <w:color w:val="000000"/>
                <w:sz w:val="18"/>
                <w:szCs w:val="18"/>
              </w:rPr>
            </w:pPr>
            <w:r w:rsidRPr="0059243E">
              <w:rPr>
                <w:rFonts w:ascii="Calibri" w:eastAsia="Times New Roman" w:hAnsi="Calibri" w:cs="Times New Roman"/>
                <w:color w:val="000000"/>
                <w:sz w:val="18"/>
                <w:szCs w:val="18"/>
              </w:rPr>
              <w:t>11</w:t>
            </w:r>
          </w:p>
        </w:tc>
        <w:tc>
          <w:tcPr>
            <w:tcW w:w="1235" w:type="dxa"/>
            <w:noWrap/>
            <w:hideMark/>
          </w:tcPr>
          <w:p w14:paraId="1D6125B8" w14:textId="77777777" w:rsidR="007E7D7C" w:rsidRPr="00C0712C" w:rsidRDefault="007E7D7C" w:rsidP="00F352D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rPr>
            </w:pPr>
            <w:r w:rsidRPr="00C0712C">
              <w:rPr>
                <w:rFonts w:ascii="Calibri" w:eastAsia="Times New Roman" w:hAnsi="Calibri" w:cs="Times New Roman"/>
                <w:color w:val="000000"/>
                <w:sz w:val="18"/>
                <w:szCs w:val="18"/>
              </w:rPr>
              <w:t>Scharf</w:t>
            </w:r>
          </w:p>
        </w:tc>
      </w:tr>
      <w:tr w:rsidR="007E7D7C" w:rsidRPr="00C0712C" w14:paraId="34F42DFE" w14:textId="77777777" w:rsidTr="00F352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34" w:type="dxa"/>
          </w:tcPr>
          <w:p w14:paraId="58790DAA" w14:textId="77777777" w:rsidR="007E7D7C" w:rsidRPr="0059243E" w:rsidRDefault="007E7D7C" w:rsidP="00F352D7">
            <w:pPr>
              <w:rPr>
                <w:rFonts w:ascii="Calibri" w:eastAsia="Times New Roman" w:hAnsi="Calibri" w:cs="Times New Roman"/>
                <w:color w:val="000000"/>
                <w:sz w:val="18"/>
                <w:szCs w:val="18"/>
              </w:rPr>
            </w:pPr>
            <w:r w:rsidRPr="0059243E">
              <w:rPr>
                <w:rFonts w:ascii="Calibri" w:eastAsia="Times New Roman" w:hAnsi="Calibri" w:cs="Times New Roman"/>
                <w:color w:val="000000"/>
                <w:sz w:val="18"/>
                <w:szCs w:val="18"/>
              </w:rPr>
              <w:t>12</w:t>
            </w:r>
          </w:p>
        </w:tc>
        <w:tc>
          <w:tcPr>
            <w:tcW w:w="1235" w:type="dxa"/>
            <w:noWrap/>
            <w:hideMark/>
          </w:tcPr>
          <w:p w14:paraId="370E26D3" w14:textId="77777777" w:rsidR="007E7D7C" w:rsidRPr="00C0712C" w:rsidRDefault="007E7D7C" w:rsidP="00F352D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rPr>
            </w:pPr>
            <w:r w:rsidRPr="00C0712C">
              <w:rPr>
                <w:rFonts w:ascii="Calibri" w:eastAsia="Times New Roman" w:hAnsi="Calibri" w:cs="Times New Roman"/>
                <w:color w:val="000000"/>
                <w:sz w:val="18"/>
                <w:szCs w:val="18"/>
              </w:rPr>
              <w:t>Scribbans</w:t>
            </w:r>
          </w:p>
        </w:tc>
      </w:tr>
      <w:tr w:rsidR="007E7D7C" w:rsidRPr="00C0712C" w14:paraId="016499C3" w14:textId="77777777" w:rsidTr="00F352D7">
        <w:trPr>
          <w:trHeight w:val="300"/>
        </w:trPr>
        <w:tc>
          <w:tcPr>
            <w:cnfStyle w:val="001000000000" w:firstRow="0" w:lastRow="0" w:firstColumn="1" w:lastColumn="0" w:oddVBand="0" w:evenVBand="0" w:oddHBand="0" w:evenHBand="0" w:firstRowFirstColumn="0" w:firstRowLastColumn="0" w:lastRowFirstColumn="0" w:lastRowLastColumn="0"/>
            <w:tcW w:w="534" w:type="dxa"/>
          </w:tcPr>
          <w:p w14:paraId="16952BBD" w14:textId="77777777" w:rsidR="007E7D7C" w:rsidRPr="0059243E" w:rsidRDefault="007E7D7C" w:rsidP="00F352D7">
            <w:pPr>
              <w:rPr>
                <w:rFonts w:ascii="Calibri" w:eastAsia="Times New Roman" w:hAnsi="Calibri" w:cs="Times New Roman"/>
                <w:color w:val="000000"/>
                <w:sz w:val="18"/>
                <w:szCs w:val="18"/>
              </w:rPr>
            </w:pPr>
            <w:r w:rsidRPr="0059243E">
              <w:rPr>
                <w:rFonts w:ascii="Calibri" w:eastAsia="Times New Roman" w:hAnsi="Calibri" w:cs="Times New Roman"/>
                <w:color w:val="000000"/>
                <w:sz w:val="18"/>
                <w:szCs w:val="18"/>
              </w:rPr>
              <w:t>13</w:t>
            </w:r>
          </w:p>
        </w:tc>
        <w:tc>
          <w:tcPr>
            <w:tcW w:w="1235" w:type="dxa"/>
            <w:noWrap/>
            <w:hideMark/>
          </w:tcPr>
          <w:p w14:paraId="73BBA98E" w14:textId="77777777" w:rsidR="007E7D7C" w:rsidRPr="00C0712C" w:rsidRDefault="007E7D7C" w:rsidP="00F352D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rPr>
            </w:pPr>
            <w:r w:rsidRPr="00C0712C">
              <w:rPr>
                <w:rFonts w:ascii="Calibri" w:eastAsia="Times New Roman" w:hAnsi="Calibri" w:cs="Times New Roman"/>
                <w:color w:val="000000"/>
                <w:sz w:val="18"/>
                <w:szCs w:val="18"/>
              </w:rPr>
              <w:t>Sculthorpe</w:t>
            </w:r>
          </w:p>
        </w:tc>
      </w:tr>
      <w:tr w:rsidR="007E7D7C" w:rsidRPr="00C0712C" w14:paraId="0F2F4D70" w14:textId="77777777" w:rsidTr="00F352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34" w:type="dxa"/>
          </w:tcPr>
          <w:p w14:paraId="0B6B73FB" w14:textId="77777777" w:rsidR="007E7D7C" w:rsidRPr="0059243E" w:rsidRDefault="007E7D7C" w:rsidP="00F352D7">
            <w:pPr>
              <w:rPr>
                <w:rFonts w:ascii="Calibri" w:eastAsia="Times New Roman" w:hAnsi="Calibri" w:cs="Times New Roman"/>
                <w:color w:val="000000"/>
                <w:sz w:val="18"/>
                <w:szCs w:val="18"/>
              </w:rPr>
            </w:pPr>
            <w:r w:rsidRPr="0059243E">
              <w:rPr>
                <w:rFonts w:ascii="Calibri" w:eastAsia="Times New Roman" w:hAnsi="Calibri" w:cs="Times New Roman"/>
                <w:color w:val="000000"/>
                <w:sz w:val="18"/>
                <w:szCs w:val="18"/>
              </w:rPr>
              <w:t>14</w:t>
            </w:r>
          </w:p>
        </w:tc>
        <w:tc>
          <w:tcPr>
            <w:tcW w:w="1235" w:type="dxa"/>
            <w:noWrap/>
            <w:hideMark/>
          </w:tcPr>
          <w:p w14:paraId="344D291F" w14:textId="77777777" w:rsidR="007E7D7C" w:rsidRPr="00C0712C" w:rsidRDefault="007E7D7C" w:rsidP="00F352D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rPr>
            </w:pPr>
            <w:r w:rsidRPr="00C0712C">
              <w:rPr>
                <w:rFonts w:ascii="Calibri" w:eastAsia="Times New Roman" w:hAnsi="Calibri" w:cs="Times New Roman"/>
                <w:color w:val="000000"/>
                <w:sz w:val="18"/>
                <w:szCs w:val="18"/>
              </w:rPr>
              <w:t>Tioanna</w:t>
            </w:r>
          </w:p>
        </w:tc>
      </w:tr>
      <w:tr w:rsidR="007E7D7C" w:rsidRPr="00C0712C" w14:paraId="3C0FBAC6" w14:textId="77777777" w:rsidTr="00F352D7">
        <w:trPr>
          <w:trHeight w:val="300"/>
        </w:trPr>
        <w:tc>
          <w:tcPr>
            <w:cnfStyle w:val="001000000000" w:firstRow="0" w:lastRow="0" w:firstColumn="1" w:lastColumn="0" w:oddVBand="0" w:evenVBand="0" w:oddHBand="0" w:evenHBand="0" w:firstRowFirstColumn="0" w:firstRowLastColumn="0" w:lastRowFirstColumn="0" w:lastRowLastColumn="0"/>
            <w:tcW w:w="534" w:type="dxa"/>
          </w:tcPr>
          <w:p w14:paraId="24BA823D" w14:textId="77777777" w:rsidR="007E7D7C" w:rsidRPr="0059243E" w:rsidRDefault="007E7D7C" w:rsidP="00F352D7">
            <w:pPr>
              <w:rPr>
                <w:rFonts w:ascii="Calibri" w:eastAsia="Times New Roman" w:hAnsi="Calibri" w:cs="Times New Roman"/>
                <w:color w:val="000000"/>
                <w:sz w:val="18"/>
                <w:szCs w:val="18"/>
              </w:rPr>
            </w:pPr>
            <w:r w:rsidRPr="0059243E">
              <w:rPr>
                <w:rFonts w:ascii="Calibri" w:eastAsia="Times New Roman" w:hAnsi="Calibri" w:cs="Times New Roman"/>
                <w:color w:val="000000"/>
                <w:sz w:val="18"/>
                <w:szCs w:val="18"/>
              </w:rPr>
              <w:t>15</w:t>
            </w:r>
          </w:p>
        </w:tc>
        <w:tc>
          <w:tcPr>
            <w:tcW w:w="1235" w:type="dxa"/>
            <w:noWrap/>
            <w:hideMark/>
          </w:tcPr>
          <w:p w14:paraId="2223375D" w14:textId="77777777" w:rsidR="007E7D7C" w:rsidRPr="00C0712C" w:rsidRDefault="007E7D7C" w:rsidP="00F352D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rPr>
            </w:pPr>
            <w:r w:rsidRPr="00C0712C">
              <w:rPr>
                <w:rFonts w:ascii="Calibri" w:eastAsia="Times New Roman" w:hAnsi="Calibri" w:cs="Times New Roman"/>
                <w:color w:val="000000"/>
                <w:sz w:val="18"/>
                <w:szCs w:val="18"/>
              </w:rPr>
              <w:t>Willoughby</w:t>
            </w:r>
          </w:p>
        </w:tc>
      </w:tr>
      <w:tr w:rsidR="007E7D7C" w:rsidRPr="00C0712C" w14:paraId="72474FFE" w14:textId="77777777" w:rsidTr="00F352D7">
        <w:trPr>
          <w:cnfStyle w:val="000000100000" w:firstRow="0" w:lastRow="0" w:firstColumn="0" w:lastColumn="0" w:oddVBand="0" w:evenVBand="0" w:oddHBand="1" w:evenHBand="0" w:firstRowFirstColumn="0" w:firstRowLastColumn="0" w:lastRowFirstColumn="0" w:lastRowLastColumn="0"/>
          <w:trHeight w:val="87"/>
        </w:trPr>
        <w:tc>
          <w:tcPr>
            <w:cnfStyle w:val="001000000000" w:firstRow="0" w:lastRow="0" w:firstColumn="1" w:lastColumn="0" w:oddVBand="0" w:evenVBand="0" w:oddHBand="0" w:evenHBand="0" w:firstRowFirstColumn="0" w:firstRowLastColumn="0" w:lastRowFirstColumn="0" w:lastRowLastColumn="0"/>
            <w:tcW w:w="534" w:type="dxa"/>
          </w:tcPr>
          <w:p w14:paraId="427D00CE" w14:textId="77777777" w:rsidR="007E7D7C" w:rsidRPr="0059243E" w:rsidRDefault="007E7D7C" w:rsidP="00F352D7">
            <w:pPr>
              <w:rPr>
                <w:rFonts w:ascii="Calibri" w:eastAsia="Times New Roman" w:hAnsi="Calibri" w:cs="Times New Roman"/>
                <w:color w:val="000000"/>
                <w:sz w:val="18"/>
                <w:szCs w:val="18"/>
              </w:rPr>
            </w:pPr>
            <w:r w:rsidRPr="0059243E">
              <w:rPr>
                <w:rFonts w:ascii="Calibri" w:eastAsia="Times New Roman" w:hAnsi="Calibri" w:cs="Times New Roman"/>
                <w:color w:val="000000"/>
                <w:sz w:val="18"/>
                <w:szCs w:val="18"/>
              </w:rPr>
              <w:t>16</w:t>
            </w:r>
          </w:p>
        </w:tc>
        <w:tc>
          <w:tcPr>
            <w:tcW w:w="1235" w:type="dxa"/>
            <w:noWrap/>
            <w:hideMark/>
          </w:tcPr>
          <w:p w14:paraId="5094A9EA" w14:textId="77777777" w:rsidR="007E7D7C" w:rsidRPr="00C0712C" w:rsidRDefault="007E7D7C" w:rsidP="00F352D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rPr>
            </w:pPr>
            <w:r w:rsidRPr="00C0712C">
              <w:rPr>
                <w:rFonts w:ascii="Calibri" w:eastAsia="Times New Roman" w:hAnsi="Calibri" w:cs="Times New Roman"/>
                <w:color w:val="000000"/>
                <w:sz w:val="18"/>
                <w:szCs w:val="18"/>
              </w:rPr>
              <w:t>Ziemann</w:t>
            </w:r>
          </w:p>
        </w:tc>
      </w:tr>
    </w:tbl>
    <w:p w14:paraId="34D4C93F" w14:textId="77777777" w:rsidR="007E7D7C" w:rsidRPr="000E44BB" w:rsidRDefault="007E7D7C" w:rsidP="007E7D7C">
      <w:pPr>
        <w:spacing w:line="480" w:lineRule="auto"/>
        <w:rPr>
          <w:rFonts w:asciiTheme="majorHAnsi" w:hAnsiTheme="majorHAnsi"/>
        </w:rPr>
      </w:pPr>
      <w:r w:rsidRPr="000E44BB">
        <w:rPr>
          <w:rFonts w:asciiTheme="majorHAnsi" w:hAnsiTheme="majorHAnsi"/>
        </w:rPr>
        <w:t xml:space="preserve">Minimum total </w:t>
      </w:r>
      <w:r>
        <w:rPr>
          <w:rFonts w:asciiTheme="majorHAnsi" w:hAnsiTheme="majorHAnsi"/>
        </w:rPr>
        <w:t>HIIT</w:t>
      </w:r>
      <w:r w:rsidRPr="000E44BB">
        <w:rPr>
          <w:rFonts w:asciiTheme="majorHAnsi" w:hAnsiTheme="majorHAnsi"/>
        </w:rPr>
        <w:t xml:space="preserve"> duration was 4 minutes; maximum was 95 minutes, averaging 32 minutes per HIIT session across the 16 studies</w:t>
      </w:r>
      <w:r>
        <w:rPr>
          <w:rFonts w:asciiTheme="majorHAnsi" w:hAnsiTheme="majorHAnsi"/>
        </w:rPr>
        <w:t xml:space="preserve">.  </w:t>
      </w:r>
      <w:r w:rsidRPr="000E44BB">
        <w:rPr>
          <w:rFonts w:asciiTheme="majorHAnsi" w:hAnsiTheme="majorHAnsi"/>
        </w:rPr>
        <w:t xml:space="preserve">Minimum total </w:t>
      </w:r>
      <w:r>
        <w:rPr>
          <w:rFonts w:asciiTheme="majorHAnsi" w:hAnsiTheme="majorHAnsi"/>
        </w:rPr>
        <w:t>control duration was 30 minutes; maximum was 68</w:t>
      </w:r>
      <w:r w:rsidRPr="000E44BB">
        <w:rPr>
          <w:rFonts w:asciiTheme="majorHAnsi" w:hAnsiTheme="majorHAnsi"/>
        </w:rPr>
        <w:t xml:space="preserve"> minutes, averaging </w:t>
      </w:r>
      <w:r>
        <w:rPr>
          <w:rFonts w:asciiTheme="majorHAnsi" w:hAnsiTheme="majorHAnsi"/>
        </w:rPr>
        <w:t xml:space="preserve">46.7 </w:t>
      </w:r>
      <w:r w:rsidRPr="000E44BB">
        <w:rPr>
          <w:rFonts w:asciiTheme="majorHAnsi" w:hAnsiTheme="majorHAnsi"/>
        </w:rPr>
        <w:t xml:space="preserve">minutes per </w:t>
      </w:r>
      <w:r>
        <w:rPr>
          <w:rFonts w:asciiTheme="majorHAnsi" w:hAnsiTheme="majorHAnsi"/>
        </w:rPr>
        <w:t xml:space="preserve">session see </w:t>
      </w:r>
      <w:r w:rsidRPr="008709BF">
        <w:rPr>
          <w:rFonts w:asciiTheme="majorHAnsi" w:hAnsiTheme="majorHAnsi"/>
        </w:rPr>
        <w:t>Figures 1.2 and 1.3</w:t>
      </w:r>
      <w:r w:rsidRPr="000E44BB">
        <w:rPr>
          <w:rFonts w:asciiTheme="majorHAnsi" w:hAnsiTheme="majorHAnsi"/>
        </w:rPr>
        <w:t xml:space="preserve">. </w:t>
      </w:r>
    </w:p>
    <w:p w14:paraId="62394708" w14:textId="77777777" w:rsidR="007E7D7C" w:rsidRPr="00103339" w:rsidRDefault="007E7D7C" w:rsidP="007E7D7C">
      <w:pPr>
        <w:spacing w:line="480" w:lineRule="auto"/>
        <w:rPr>
          <w:rFonts w:asciiTheme="majorHAnsi" w:hAnsiTheme="majorHAnsi"/>
        </w:rPr>
      </w:pPr>
      <w:r>
        <w:rPr>
          <w:noProof/>
          <w:lang w:val="en-GB" w:eastAsia="en-GB"/>
        </w:rPr>
        <w:drawing>
          <wp:inline distT="0" distB="0" distL="0" distR="0" wp14:anchorId="59592C79" wp14:editId="4D0C0BE0">
            <wp:extent cx="4223385" cy="2905347"/>
            <wp:effectExtent l="0" t="0" r="18415" b="1587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4A66F33E" w14:textId="77777777" w:rsidR="007E7D7C" w:rsidRPr="000A0EDB" w:rsidRDefault="007E7D7C" w:rsidP="007E7D7C">
      <w:pPr>
        <w:rPr>
          <w:rFonts w:asciiTheme="majorHAnsi" w:hAnsiTheme="majorHAnsi"/>
          <w:sz w:val="20"/>
          <w:szCs w:val="20"/>
        </w:rPr>
      </w:pPr>
      <w:r w:rsidRPr="000A0EDB">
        <w:rPr>
          <w:rFonts w:asciiTheme="majorHAnsi" w:hAnsiTheme="majorHAnsi"/>
          <w:sz w:val="20"/>
          <w:szCs w:val="20"/>
        </w:rPr>
        <w:t xml:space="preserve">Figure 1.2 Total workout duration for HIIT protocols           </w:t>
      </w:r>
      <w:r>
        <w:rPr>
          <w:rFonts w:asciiTheme="majorHAnsi" w:hAnsiTheme="majorHAnsi"/>
          <w:sz w:val="20"/>
          <w:szCs w:val="20"/>
        </w:rPr>
        <w:t xml:space="preserve">  </w:t>
      </w:r>
      <w:r w:rsidRPr="000A0EDB">
        <w:rPr>
          <w:rFonts w:asciiTheme="majorHAnsi" w:hAnsiTheme="majorHAnsi"/>
          <w:sz w:val="20"/>
          <w:szCs w:val="20"/>
        </w:rPr>
        <w:t xml:space="preserve">                                                       Study name</w:t>
      </w:r>
    </w:p>
    <w:p w14:paraId="6A8E7C98" w14:textId="77777777" w:rsidR="007E7D7C" w:rsidRDefault="007E7D7C" w:rsidP="007E7D7C">
      <w:pPr>
        <w:rPr>
          <w:rFonts w:asciiTheme="majorHAnsi" w:hAnsiTheme="majorHAnsi"/>
          <w:b/>
        </w:rPr>
      </w:pPr>
    </w:p>
    <w:p w14:paraId="774EC2B6" w14:textId="77777777" w:rsidR="007E7D7C" w:rsidRPr="000E6D12" w:rsidRDefault="007E7D7C" w:rsidP="007E7D7C">
      <w:pPr>
        <w:rPr>
          <w:rFonts w:asciiTheme="majorHAnsi" w:hAnsiTheme="majorHAnsi"/>
          <w:b/>
          <w:sz w:val="12"/>
          <w:szCs w:val="12"/>
        </w:rPr>
      </w:pPr>
    </w:p>
    <w:tbl>
      <w:tblPr>
        <w:tblStyle w:val="LightShading"/>
        <w:tblpPr w:leftFromText="180" w:rightFromText="180" w:vertAnchor="text" w:horzAnchor="page" w:tblpX="9469" w:tblpY="1438"/>
        <w:tblW w:w="1769" w:type="dxa"/>
        <w:tblLayout w:type="fixed"/>
        <w:tblLook w:val="04A0" w:firstRow="1" w:lastRow="0" w:firstColumn="1" w:lastColumn="0" w:noHBand="0" w:noVBand="1"/>
      </w:tblPr>
      <w:tblGrid>
        <w:gridCol w:w="534"/>
        <w:gridCol w:w="1235"/>
      </w:tblGrid>
      <w:tr w:rsidR="007E7D7C" w:rsidRPr="0059243E" w14:paraId="3270BF5D" w14:textId="77777777" w:rsidTr="00F352D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34" w:type="dxa"/>
          </w:tcPr>
          <w:p w14:paraId="2390A4BF" w14:textId="77777777" w:rsidR="007E7D7C" w:rsidRPr="0059243E" w:rsidRDefault="007E7D7C" w:rsidP="00F352D7">
            <w:pPr>
              <w:rPr>
                <w:rFonts w:ascii="Calibri" w:eastAsia="Times New Roman" w:hAnsi="Calibri" w:cs="Times New Roman"/>
                <w:color w:val="000000"/>
                <w:sz w:val="18"/>
                <w:szCs w:val="18"/>
              </w:rPr>
            </w:pPr>
            <w:r w:rsidRPr="0059243E">
              <w:rPr>
                <w:rFonts w:ascii="Calibri" w:eastAsia="Times New Roman" w:hAnsi="Calibri" w:cs="Times New Roman"/>
                <w:color w:val="000000"/>
                <w:sz w:val="18"/>
                <w:szCs w:val="18"/>
              </w:rPr>
              <w:t>1</w:t>
            </w:r>
          </w:p>
        </w:tc>
        <w:tc>
          <w:tcPr>
            <w:tcW w:w="1235" w:type="dxa"/>
            <w:noWrap/>
            <w:hideMark/>
          </w:tcPr>
          <w:p w14:paraId="7F0D0B20" w14:textId="77777777" w:rsidR="007E7D7C" w:rsidRPr="00C0712C" w:rsidRDefault="007E7D7C" w:rsidP="00F352D7">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rPr>
            </w:pPr>
            <w:r w:rsidRPr="00C0712C">
              <w:rPr>
                <w:rFonts w:ascii="Calibri" w:eastAsia="Times New Roman" w:hAnsi="Calibri" w:cs="Times New Roman"/>
                <w:color w:val="000000"/>
                <w:sz w:val="18"/>
                <w:szCs w:val="18"/>
              </w:rPr>
              <w:t>Baekkerud</w:t>
            </w:r>
          </w:p>
        </w:tc>
      </w:tr>
      <w:tr w:rsidR="007E7D7C" w:rsidRPr="0059243E" w14:paraId="7183B67F" w14:textId="77777777" w:rsidTr="00F352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34" w:type="dxa"/>
          </w:tcPr>
          <w:p w14:paraId="2A6A2CA0" w14:textId="77777777" w:rsidR="007E7D7C" w:rsidRPr="0059243E" w:rsidRDefault="007E7D7C" w:rsidP="00F352D7">
            <w:pPr>
              <w:rPr>
                <w:rFonts w:ascii="Calibri" w:eastAsia="Times New Roman" w:hAnsi="Calibri" w:cs="Times New Roman"/>
                <w:color w:val="000000"/>
                <w:sz w:val="18"/>
                <w:szCs w:val="18"/>
              </w:rPr>
            </w:pPr>
            <w:r w:rsidRPr="0059243E">
              <w:rPr>
                <w:rFonts w:ascii="Calibri" w:eastAsia="Times New Roman" w:hAnsi="Calibri" w:cs="Times New Roman"/>
                <w:color w:val="000000"/>
                <w:sz w:val="18"/>
                <w:szCs w:val="18"/>
              </w:rPr>
              <w:t>2</w:t>
            </w:r>
          </w:p>
        </w:tc>
        <w:tc>
          <w:tcPr>
            <w:tcW w:w="1235" w:type="dxa"/>
            <w:noWrap/>
            <w:hideMark/>
          </w:tcPr>
          <w:p w14:paraId="463EC7CC" w14:textId="77777777" w:rsidR="007E7D7C" w:rsidRPr="00C0712C" w:rsidRDefault="007E7D7C" w:rsidP="00F352D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rPr>
            </w:pPr>
            <w:r w:rsidRPr="00C0712C">
              <w:rPr>
                <w:rFonts w:ascii="Calibri" w:eastAsia="Times New Roman" w:hAnsi="Calibri" w:cs="Times New Roman"/>
                <w:color w:val="000000"/>
                <w:sz w:val="18"/>
                <w:szCs w:val="18"/>
              </w:rPr>
              <w:t>Cheema</w:t>
            </w:r>
          </w:p>
        </w:tc>
      </w:tr>
      <w:tr w:rsidR="007E7D7C" w:rsidRPr="0059243E" w14:paraId="0F2CC522" w14:textId="77777777" w:rsidTr="00F352D7">
        <w:trPr>
          <w:trHeight w:val="300"/>
        </w:trPr>
        <w:tc>
          <w:tcPr>
            <w:cnfStyle w:val="001000000000" w:firstRow="0" w:lastRow="0" w:firstColumn="1" w:lastColumn="0" w:oddVBand="0" w:evenVBand="0" w:oddHBand="0" w:evenHBand="0" w:firstRowFirstColumn="0" w:firstRowLastColumn="0" w:lastRowFirstColumn="0" w:lastRowLastColumn="0"/>
            <w:tcW w:w="534" w:type="dxa"/>
          </w:tcPr>
          <w:p w14:paraId="64FD1AB9" w14:textId="77777777" w:rsidR="007E7D7C" w:rsidRPr="0059243E" w:rsidRDefault="007E7D7C" w:rsidP="00F352D7">
            <w:pPr>
              <w:rPr>
                <w:rFonts w:ascii="Calibri" w:eastAsia="Times New Roman" w:hAnsi="Calibri" w:cs="Times New Roman"/>
                <w:color w:val="000000"/>
                <w:sz w:val="18"/>
                <w:szCs w:val="18"/>
              </w:rPr>
            </w:pPr>
            <w:r w:rsidRPr="0059243E">
              <w:rPr>
                <w:rFonts w:ascii="Calibri" w:eastAsia="Times New Roman" w:hAnsi="Calibri" w:cs="Times New Roman"/>
                <w:color w:val="000000"/>
                <w:sz w:val="18"/>
                <w:szCs w:val="18"/>
              </w:rPr>
              <w:t>3</w:t>
            </w:r>
          </w:p>
        </w:tc>
        <w:tc>
          <w:tcPr>
            <w:tcW w:w="1235" w:type="dxa"/>
            <w:noWrap/>
            <w:hideMark/>
          </w:tcPr>
          <w:p w14:paraId="5CF71D52" w14:textId="77777777" w:rsidR="007E7D7C" w:rsidRPr="00C0712C" w:rsidRDefault="007E7D7C" w:rsidP="00F352D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rPr>
            </w:pPr>
            <w:r w:rsidRPr="00C0712C">
              <w:rPr>
                <w:rFonts w:ascii="Calibri" w:eastAsia="Times New Roman" w:hAnsi="Calibri" w:cs="Times New Roman"/>
                <w:color w:val="000000"/>
                <w:sz w:val="18"/>
                <w:szCs w:val="18"/>
              </w:rPr>
              <w:t>Dunham</w:t>
            </w:r>
          </w:p>
        </w:tc>
      </w:tr>
      <w:tr w:rsidR="007E7D7C" w:rsidRPr="0059243E" w14:paraId="1417D50D" w14:textId="77777777" w:rsidTr="00F352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34" w:type="dxa"/>
          </w:tcPr>
          <w:p w14:paraId="439363DF" w14:textId="77777777" w:rsidR="007E7D7C" w:rsidRPr="0059243E" w:rsidRDefault="007E7D7C" w:rsidP="00F352D7">
            <w:pPr>
              <w:rPr>
                <w:rFonts w:ascii="Calibri" w:eastAsia="Times New Roman" w:hAnsi="Calibri" w:cs="Times New Roman"/>
                <w:color w:val="000000"/>
                <w:sz w:val="18"/>
                <w:szCs w:val="18"/>
              </w:rPr>
            </w:pPr>
            <w:r>
              <w:rPr>
                <w:rFonts w:ascii="Calibri" w:eastAsia="Times New Roman" w:hAnsi="Calibri" w:cs="Times New Roman"/>
                <w:color w:val="000000"/>
                <w:sz w:val="18"/>
                <w:szCs w:val="18"/>
              </w:rPr>
              <w:t>5</w:t>
            </w:r>
          </w:p>
        </w:tc>
        <w:tc>
          <w:tcPr>
            <w:tcW w:w="1235" w:type="dxa"/>
            <w:noWrap/>
            <w:hideMark/>
          </w:tcPr>
          <w:p w14:paraId="086B3689" w14:textId="77777777" w:rsidR="007E7D7C" w:rsidRPr="00C0712C" w:rsidRDefault="007E7D7C" w:rsidP="00F352D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rPr>
            </w:pPr>
            <w:r w:rsidRPr="00C0712C">
              <w:rPr>
                <w:rFonts w:ascii="Calibri" w:eastAsia="Times New Roman" w:hAnsi="Calibri" w:cs="Times New Roman"/>
                <w:color w:val="000000"/>
                <w:sz w:val="18"/>
                <w:szCs w:val="18"/>
              </w:rPr>
              <w:t>Foster</w:t>
            </w:r>
          </w:p>
        </w:tc>
      </w:tr>
      <w:tr w:rsidR="007E7D7C" w:rsidRPr="0059243E" w14:paraId="2699268D" w14:textId="77777777" w:rsidTr="00F352D7">
        <w:trPr>
          <w:trHeight w:val="300"/>
        </w:trPr>
        <w:tc>
          <w:tcPr>
            <w:cnfStyle w:val="001000000000" w:firstRow="0" w:lastRow="0" w:firstColumn="1" w:lastColumn="0" w:oddVBand="0" w:evenVBand="0" w:oddHBand="0" w:evenHBand="0" w:firstRowFirstColumn="0" w:firstRowLastColumn="0" w:lastRowFirstColumn="0" w:lastRowLastColumn="0"/>
            <w:tcW w:w="534" w:type="dxa"/>
          </w:tcPr>
          <w:p w14:paraId="71551ECC" w14:textId="77777777" w:rsidR="007E7D7C" w:rsidRPr="0059243E" w:rsidRDefault="007E7D7C" w:rsidP="00F352D7">
            <w:pPr>
              <w:rPr>
                <w:rFonts w:ascii="Calibri" w:eastAsia="Times New Roman" w:hAnsi="Calibri" w:cs="Times New Roman"/>
                <w:color w:val="000000"/>
                <w:sz w:val="18"/>
                <w:szCs w:val="18"/>
              </w:rPr>
            </w:pPr>
            <w:r>
              <w:rPr>
                <w:rFonts w:ascii="Calibri" w:eastAsia="Times New Roman" w:hAnsi="Calibri" w:cs="Times New Roman"/>
                <w:color w:val="000000"/>
                <w:sz w:val="18"/>
                <w:szCs w:val="18"/>
              </w:rPr>
              <w:t>6</w:t>
            </w:r>
          </w:p>
        </w:tc>
        <w:tc>
          <w:tcPr>
            <w:tcW w:w="1235" w:type="dxa"/>
            <w:noWrap/>
            <w:hideMark/>
          </w:tcPr>
          <w:p w14:paraId="698B7876" w14:textId="77777777" w:rsidR="007E7D7C" w:rsidRPr="00C0712C" w:rsidRDefault="007E7D7C" w:rsidP="00F352D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rPr>
            </w:pPr>
            <w:r w:rsidRPr="00C0712C">
              <w:rPr>
                <w:rFonts w:ascii="Calibri" w:eastAsia="Times New Roman" w:hAnsi="Calibri" w:cs="Times New Roman"/>
                <w:color w:val="000000"/>
                <w:sz w:val="18"/>
                <w:szCs w:val="18"/>
              </w:rPr>
              <w:t>Helgrud</w:t>
            </w:r>
          </w:p>
        </w:tc>
      </w:tr>
      <w:tr w:rsidR="007E7D7C" w:rsidRPr="0059243E" w14:paraId="2B27B6F4" w14:textId="77777777" w:rsidTr="00F352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34" w:type="dxa"/>
          </w:tcPr>
          <w:p w14:paraId="5C68C756" w14:textId="77777777" w:rsidR="007E7D7C" w:rsidRPr="0059243E" w:rsidRDefault="007E7D7C" w:rsidP="00F352D7">
            <w:pPr>
              <w:rPr>
                <w:rFonts w:ascii="Calibri" w:eastAsia="Times New Roman" w:hAnsi="Calibri" w:cs="Times New Roman"/>
                <w:color w:val="000000"/>
                <w:sz w:val="18"/>
                <w:szCs w:val="18"/>
              </w:rPr>
            </w:pPr>
            <w:r>
              <w:rPr>
                <w:rFonts w:ascii="Calibri" w:eastAsia="Times New Roman" w:hAnsi="Calibri" w:cs="Times New Roman"/>
                <w:color w:val="000000"/>
                <w:sz w:val="18"/>
                <w:szCs w:val="18"/>
              </w:rPr>
              <w:t>7</w:t>
            </w:r>
          </w:p>
        </w:tc>
        <w:tc>
          <w:tcPr>
            <w:tcW w:w="1235" w:type="dxa"/>
            <w:noWrap/>
            <w:hideMark/>
          </w:tcPr>
          <w:p w14:paraId="3AB41F76" w14:textId="77777777" w:rsidR="007E7D7C" w:rsidRPr="00C0712C" w:rsidRDefault="007E7D7C" w:rsidP="00F352D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rPr>
            </w:pPr>
            <w:r w:rsidRPr="00C0712C">
              <w:rPr>
                <w:rFonts w:ascii="Calibri" w:eastAsia="Times New Roman" w:hAnsi="Calibri" w:cs="Times New Roman"/>
                <w:color w:val="000000"/>
                <w:sz w:val="18"/>
                <w:szCs w:val="18"/>
              </w:rPr>
              <w:t>Keating</w:t>
            </w:r>
          </w:p>
        </w:tc>
      </w:tr>
      <w:tr w:rsidR="007E7D7C" w:rsidRPr="0059243E" w14:paraId="15B5D5F9" w14:textId="77777777" w:rsidTr="00F352D7">
        <w:trPr>
          <w:trHeight w:val="300"/>
        </w:trPr>
        <w:tc>
          <w:tcPr>
            <w:cnfStyle w:val="001000000000" w:firstRow="0" w:lastRow="0" w:firstColumn="1" w:lastColumn="0" w:oddVBand="0" w:evenVBand="0" w:oddHBand="0" w:evenHBand="0" w:firstRowFirstColumn="0" w:firstRowLastColumn="0" w:lastRowFirstColumn="0" w:lastRowLastColumn="0"/>
            <w:tcW w:w="534" w:type="dxa"/>
          </w:tcPr>
          <w:p w14:paraId="2DA27440" w14:textId="77777777" w:rsidR="007E7D7C" w:rsidRPr="0059243E" w:rsidRDefault="007E7D7C" w:rsidP="00F352D7">
            <w:pPr>
              <w:rPr>
                <w:rFonts w:ascii="Calibri" w:eastAsia="Times New Roman" w:hAnsi="Calibri" w:cs="Times New Roman"/>
                <w:color w:val="000000"/>
                <w:sz w:val="18"/>
                <w:szCs w:val="18"/>
              </w:rPr>
            </w:pPr>
            <w:r>
              <w:rPr>
                <w:rFonts w:ascii="Calibri" w:eastAsia="Times New Roman" w:hAnsi="Calibri" w:cs="Times New Roman"/>
                <w:color w:val="000000"/>
                <w:sz w:val="18"/>
                <w:szCs w:val="18"/>
              </w:rPr>
              <w:t>9</w:t>
            </w:r>
          </w:p>
        </w:tc>
        <w:tc>
          <w:tcPr>
            <w:tcW w:w="1235" w:type="dxa"/>
            <w:noWrap/>
            <w:hideMark/>
          </w:tcPr>
          <w:p w14:paraId="4C528B46" w14:textId="77777777" w:rsidR="007E7D7C" w:rsidRPr="00C0712C" w:rsidRDefault="007E7D7C" w:rsidP="00F352D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rPr>
            </w:pPr>
            <w:r w:rsidRPr="00C0712C">
              <w:rPr>
                <w:rFonts w:ascii="Calibri" w:eastAsia="Times New Roman" w:hAnsi="Calibri" w:cs="Times New Roman"/>
                <w:color w:val="000000"/>
                <w:sz w:val="18"/>
                <w:szCs w:val="18"/>
              </w:rPr>
              <w:t>Mangine</w:t>
            </w:r>
          </w:p>
        </w:tc>
      </w:tr>
      <w:tr w:rsidR="007E7D7C" w:rsidRPr="0059243E" w14:paraId="1BCE1237" w14:textId="77777777" w:rsidTr="00F352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34" w:type="dxa"/>
          </w:tcPr>
          <w:p w14:paraId="7BDE6741" w14:textId="77777777" w:rsidR="007E7D7C" w:rsidRPr="0059243E" w:rsidRDefault="007E7D7C" w:rsidP="00F352D7">
            <w:pPr>
              <w:rPr>
                <w:rFonts w:ascii="Calibri" w:eastAsia="Times New Roman" w:hAnsi="Calibri" w:cs="Times New Roman"/>
                <w:color w:val="000000"/>
                <w:sz w:val="18"/>
                <w:szCs w:val="18"/>
              </w:rPr>
            </w:pPr>
            <w:r>
              <w:rPr>
                <w:rFonts w:ascii="Calibri" w:eastAsia="Times New Roman" w:hAnsi="Calibri" w:cs="Times New Roman"/>
                <w:color w:val="000000"/>
                <w:sz w:val="18"/>
                <w:szCs w:val="18"/>
              </w:rPr>
              <w:t>10</w:t>
            </w:r>
          </w:p>
        </w:tc>
        <w:tc>
          <w:tcPr>
            <w:tcW w:w="1235" w:type="dxa"/>
            <w:noWrap/>
            <w:hideMark/>
          </w:tcPr>
          <w:p w14:paraId="1E2C127D" w14:textId="77777777" w:rsidR="007E7D7C" w:rsidRPr="00C0712C" w:rsidRDefault="007E7D7C" w:rsidP="00F352D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rPr>
            </w:pPr>
            <w:r w:rsidRPr="00C0712C">
              <w:rPr>
                <w:rFonts w:ascii="Calibri" w:eastAsia="Times New Roman" w:hAnsi="Calibri" w:cs="Times New Roman"/>
                <w:color w:val="000000"/>
                <w:sz w:val="18"/>
                <w:szCs w:val="18"/>
              </w:rPr>
              <w:t>Nybo</w:t>
            </w:r>
          </w:p>
        </w:tc>
      </w:tr>
      <w:tr w:rsidR="007E7D7C" w:rsidRPr="0059243E" w14:paraId="6D7F5491" w14:textId="77777777" w:rsidTr="00F352D7">
        <w:trPr>
          <w:trHeight w:val="300"/>
        </w:trPr>
        <w:tc>
          <w:tcPr>
            <w:cnfStyle w:val="001000000000" w:firstRow="0" w:lastRow="0" w:firstColumn="1" w:lastColumn="0" w:oddVBand="0" w:evenVBand="0" w:oddHBand="0" w:evenHBand="0" w:firstRowFirstColumn="0" w:firstRowLastColumn="0" w:lastRowFirstColumn="0" w:lastRowLastColumn="0"/>
            <w:tcW w:w="534" w:type="dxa"/>
          </w:tcPr>
          <w:p w14:paraId="4B9D826D" w14:textId="77777777" w:rsidR="007E7D7C" w:rsidRPr="0059243E" w:rsidRDefault="007E7D7C" w:rsidP="00F352D7">
            <w:pPr>
              <w:rPr>
                <w:rFonts w:ascii="Calibri" w:eastAsia="Times New Roman" w:hAnsi="Calibri" w:cs="Times New Roman"/>
                <w:color w:val="000000"/>
                <w:sz w:val="18"/>
                <w:szCs w:val="18"/>
              </w:rPr>
            </w:pPr>
            <w:r>
              <w:rPr>
                <w:rFonts w:ascii="Calibri" w:eastAsia="Times New Roman" w:hAnsi="Calibri" w:cs="Times New Roman"/>
                <w:color w:val="000000"/>
                <w:sz w:val="18"/>
                <w:szCs w:val="18"/>
              </w:rPr>
              <w:t>12</w:t>
            </w:r>
          </w:p>
        </w:tc>
        <w:tc>
          <w:tcPr>
            <w:tcW w:w="1235" w:type="dxa"/>
            <w:noWrap/>
            <w:hideMark/>
          </w:tcPr>
          <w:p w14:paraId="74A15D25" w14:textId="77777777" w:rsidR="007E7D7C" w:rsidRPr="00C0712C" w:rsidRDefault="007E7D7C" w:rsidP="00F352D7">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8"/>
              </w:rPr>
            </w:pPr>
            <w:r w:rsidRPr="00C0712C">
              <w:rPr>
                <w:rFonts w:ascii="Calibri" w:eastAsia="Times New Roman" w:hAnsi="Calibri" w:cs="Times New Roman"/>
                <w:color w:val="000000"/>
                <w:sz w:val="18"/>
                <w:szCs w:val="18"/>
              </w:rPr>
              <w:t>Scribbans</w:t>
            </w:r>
          </w:p>
        </w:tc>
      </w:tr>
      <w:tr w:rsidR="007E7D7C" w:rsidRPr="0059243E" w14:paraId="4D0D2E46" w14:textId="77777777" w:rsidTr="00F352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34" w:type="dxa"/>
          </w:tcPr>
          <w:p w14:paraId="48DC2FE4" w14:textId="77777777" w:rsidR="007E7D7C" w:rsidRPr="0059243E" w:rsidRDefault="007E7D7C" w:rsidP="00F352D7">
            <w:pPr>
              <w:rPr>
                <w:rFonts w:ascii="Calibri" w:eastAsia="Times New Roman" w:hAnsi="Calibri" w:cs="Times New Roman"/>
                <w:color w:val="000000"/>
                <w:sz w:val="18"/>
                <w:szCs w:val="18"/>
              </w:rPr>
            </w:pPr>
            <w:r>
              <w:rPr>
                <w:rFonts w:ascii="Calibri" w:eastAsia="Times New Roman" w:hAnsi="Calibri" w:cs="Times New Roman"/>
                <w:color w:val="000000"/>
                <w:sz w:val="18"/>
                <w:szCs w:val="18"/>
              </w:rPr>
              <w:t>14</w:t>
            </w:r>
          </w:p>
        </w:tc>
        <w:tc>
          <w:tcPr>
            <w:tcW w:w="1235" w:type="dxa"/>
            <w:noWrap/>
            <w:hideMark/>
          </w:tcPr>
          <w:p w14:paraId="4226295A" w14:textId="77777777" w:rsidR="007E7D7C" w:rsidRPr="00C0712C" w:rsidRDefault="007E7D7C" w:rsidP="00F352D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18"/>
                <w:szCs w:val="18"/>
              </w:rPr>
            </w:pPr>
            <w:r w:rsidRPr="00C0712C">
              <w:rPr>
                <w:rFonts w:ascii="Calibri" w:eastAsia="Times New Roman" w:hAnsi="Calibri" w:cs="Times New Roman"/>
                <w:color w:val="000000"/>
                <w:sz w:val="18"/>
                <w:szCs w:val="18"/>
              </w:rPr>
              <w:t>Tioanna</w:t>
            </w:r>
          </w:p>
        </w:tc>
      </w:tr>
    </w:tbl>
    <w:p w14:paraId="0DB4FF56" w14:textId="77777777" w:rsidR="007E7D7C" w:rsidRPr="000A0EDB" w:rsidRDefault="007E7D7C" w:rsidP="007E7D7C">
      <w:pPr>
        <w:spacing w:line="480" w:lineRule="auto"/>
        <w:rPr>
          <w:rFonts w:asciiTheme="majorHAnsi" w:hAnsiTheme="majorHAnsi"/>
          <w:sz w:val="20"/>
          <w:szCs w:val="20"/>
        </w:rPr>
      </w:pPr>
      <w:r>
        <w:rPr>
          <w:noProof/>
          <w:lang w:val="en-GB" w:eastAsia="en-GB"/>
        </w:rPr>
        <w:drawing>
          <wp:inline distT="0" distB="0" distL="0" distR="0" wp14:anchorId="62307C1F" wp14:editId="791692BE">
            <wp:extent cx="4566684" cy="2941955"/>
            <wp:effectExtent l="0" t="0" r="31115" b="29845"/>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r w:rsidRPr="000A0EDB">
        <w:rPr>
          <w:rFonts w:asciiTheme="majorHAnsi" w:hAnsiTheme="majorHAnsi"/>
          <w:sz w:val="20"/>
          <w:szCs w:val="20"/>
        </w:rPr>
        <w:t xml:space="preserve">Figure 1.3 Total workout duration for control protocols                             </w:t>
      </w:r>
      <w:r>
        <w:rPr>
          <w:rFonts w:asciiTheme="majorHAnsi" w:hAnsiTheme="majorHAnsi"/>
          <w:sz w:val="20"/>
          <w:szCs w:val="20"/>
        </w:rPr>
        <w:t xml:space="preserve">   </w:t>
      </w:r>
      <w:r w:rsidRPr="000A0EDB">
        <w:rPr>
          <w:rFonts w:asciiTheme="majorHAnsi" w:hAnsiTheme="majorHAnsi"/>
          <w:sz w:val="20"/>
          <w:szCs w:val="20"/>
        </w:rPr>
        <w:t xml:space="preserve">                               Study name</w:t>
      </w:r>
    </w:p>
    <w:p w14:paraId="73B439CA" w14:textId="77777777" w:rsidR="007E7D7C" w:rsidRPr="000E44BB" w:rsidRDefault="007E7D7C" w:rsidP="007E7D7C">
      <w:pPr>
        <w:spacing w:line="480" w:lineRule="auto"/>
        <w:outlineLvl w:val="0"/>
        <w:rPr>
          <w:rFonts w:asciiTheme="majorHAnsi" w:hAnsiTheme="majorHAnsi"/>
        </w:rPr>
      </w:pPr>
      <w:r>
        <w:rPr>
          <w:rFonts w:asciiTheme="majorHAnsi" w:hAnsiTheme="majorHAnsi"/>
          <w:b/>
        </w:rPr>
        <w:lastRenderedPageBreak/>
        <w:t xml:space="preserve">3.2.3 </w:t>
      </w:r>
      <w:r w:rsidRPr="000E44BB">
        <w:rPr>
          <w:rFonts w:asciiTheme="majorHAnsi" w:hAnsiTheme="majorHAnsi"/>
          <w:b/>
        </w:rPr>
        <w:t>Intensity and Recovery</w:t>
      </w:r>
      <w:r w:rsidRPr="000E44BB">
        <w:rPr>
          <w:rFonts w:asciiTheme="majorHAnsi" w:hAnsiTheme="majorHAnsi"/>
        </w:rPr>
        <w:t xml:space="preserve"> </w:t>
      </w:r>
    </w:p>
    <w:p w14:paraId="6419F962" w14:textId="77777777" w:rsidR="007E7D7C" w:rsidRDefault="007E7D7C" w:rsidP="007E7D7C">
      <w:pPr>
        <w:spacing w:line="480" w:lineRule="auto"/>
        <w:rPr>
          <w:rFonts w:asciiTheme="majorHAnsi" w:hAnsiTheme="majorHAnsi"/>
        </w:rPr>
      </w:pPr>
      <w:r w:rsidRPr="000E44BB">
        <w:rPr>
          <w:rFonts w:asciiTheme="majorHAnsi" w:hAnsiTheme="majorHAnsi"/>
        </w:rPr>
        <w:t>Intensities were set based on baseline maximal/peak testing data.  Intensity measurements included %HRmax (6), %</w:t>
      </w:r>
      <w:r w:rsidRPr="00EF4A00">
        <w:rPr>
          <w:rFonts w:ascii="Calibri" w:hAnsi="Calibri" w:cs="Arial"/>
        </w:rPr>
        <w:t xml:space="preserve"> </w:t>
      </w:r>
      <w:r w:rsidRPr="006263E0">
        <w:rPr>
          <w:rFonts w:ascii="Calibri" w:hAnsi="Calibri" w:cs="Arial"/>
        </w:rPr>
        <w:t>V̇</w:t>
      </w:r>
      <w:r w:rsidRPr="006263E0">
        <w:rPr>
          <w:rFonts w:ascii="Calibri" w:hAnsi="Calibri" w:cs="Arial"/>
          <w:i/>
        </w:rPr>
        <w:t>O</w:t>
      </w:r>
      <w:r w:rsidRPr="006263E0">
        <w:rPr>
          <w:rFonts w:ascii="Calibri" w:hAnsi="Calibri" w:cs="Arial"/>
          <w:i/>
          <w:vertAlign w:val="subscript"/>
        </w:rPr>
        <w:t>2max</w:t>
      </w:r>
      <w:r w:rsidRPr="000E44BB">
        <w:rPr>
          <w:rFonts w:asciiTheme="majorHAnsi" w:hAnsiTheme="majorHAnsi"/>
        </w:rPr>
        <w:t xml:space="preserve"> (2), %Hfmax (1), &amp;LTDmax (1), %%</w:t>
      </w:r>
      <w:r>
        <w:rPr>
          <w:smallCaps/>
          <w:noProof/>
          <w:position w:val="-6"/>
          <w:lang w:val="en-GB" w:eastAsia="en-GB"/>
        </w:rPr>
        <w:drawing>
          <wp:inline distT="0" distB="0" distL="0" distR="0" wp14:anchorId="720868EC" wp14:editId="47AE2723">
            <wp:extent cx="142240" cy="203200"/>
            <wp:effectExtent l="0" t="0" r="10160" b="0"/>
            <wp:docPr id="20"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5">
                      <a:extLst>
                        <a:ext uri="{28A0092B-C50C-407E-A947-70E740481C1C}">
                          <a14:useLocalDpi xmlns:a14="http://schemas.microsoft.com/office/drawing/2010/main" val="0"/>
                        </a:ext>
                      </a:extLst>
                    </a:blip>
                    <a:srcRect r="27730"/>
                    <a:stretch>
                      <a:fillRect/>
                    </a:stretch>
                  </pic:blipFill>
                  <pic:spPr bwMode="auto">
                    <a:xfrm>
                      <a:off x="0" y="0"/>
                      <a:ext cx="142240" cy="203200"/>
                    </a:xfrm>
                    <a:prstGeom prst="rect">
                      <a:avLst/>
                    </a:prstGeom>
                    <a:noFill/>
                    <a:ln>
                      <a:noFill/>
                    </a:ln>
                  </pic:spPr>
                </pic:pic>
              </a:graphicData>
            </a:graphic>
          </wp:inline>
        </w:drawing>
      </w:r>
      <w:r>
        <w:rPr>
          <w:smallCaps/>
        </w:rPr>
        <w:t>o</w:t>
      </w:r>
      <w:r>
        <w:rPr>
          <w:vertAlign w:val="subscript"/>
        </w:rPr>
        <w:t>2</w:t>
      </w:r>
      <w:r>
        <w:t>peak</w:t>
      </w:r>
      <w:r w:rsidRPr="000E44BB">
        <w:rPr>
          <w:rFonts w:asciiTheme="majorHAnsi" w:hAnsiTheme="majorHAnsi"/>
        </w:rPr>
        <w:t xml:space="preserve"> (1), %PPO (2), %1RM (1), HR@A</w:t>
      </w:r>
      <w:r>
        <w:rPr>
          <w:rFonts w:asciiTheme="majorHAnsi" w:hAnsiTheme="majorHAnsi"/>
        </w:rPr>
        <w:t>T (1) and ‘all-out’ sprints (1) see figure 1.4</w:t>
      </w:r>
      <w:r w:rsidRPr="000E44BB">
        <w:rPr>
          <w:rFonts w:asciiTheme="majorHAnsi" w:hAnsiTheme="majorHAnsi"/>
        </w:rPr>
        <w:t xml:space="preserve">. </w:t>
      </w:r>
    </w:p>
    <w:p w14:paraId="5381204F" w14:textId="77777777" w:rsidR="007E7D7C" w:rsidRPr="000E44BB" w:rsidRDefault="007E7D7C" w:rsidP="007E7D7C">
      <w:pPr>
        <w:spacing w:line="480" w:lineRule="auto"/>
        <w:rPr>
          <w:rFonts w:asciiTheme="majorHAnsi" w:hAnsiTheme="majorHAnsi"/>
        </w:rPr>
      </w:pPr>
      <w:r>
        <w:rPr>
          <w:noProof/>
          <w:lang w:val="en-GB" w:eastAsia="en-GB"/>
        </w:rPr>
        <w:drawing>
          <wp:inline distT="0" distB="0" distL="0" distR="0" wp14:anchorId="7F2037DD" wp14:editId="120C0470">
            <wp:extent cx="5270500" cy="2628900"/>
            <wp:effectExtent l="0" t="0" r="12700" b="1270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1BC14C45" w14:textId="77777777" w:rsidR="007E7D7C" w:rsidRPr="000A0EDB" w:rsidRDefault="007E7D7C" w:rsidP="007E7D7C">
      <w:pPr>
        <w:outlineLvl w:val="0"/>
        <w:rPr>
          <w:rFonts w:asciiTheme="majorHAnsi" w:hAnsiTheme="majorHAnsi"/>
          <w:sz w:val="20"/>
          <w:szCs w:val="20"/>
        </w:rPr>
      </w:pPr>
      <w:r w:rsidRPr="000A0EDB">
        <w:rPr>
          <w:rFonts w:asciiTheme="majorHAnsi" w:hAnsiTheme="majorHAnsi"/>
          <w:sz w:val="20"/>
          <w:szCs w:val="20"/>
        </w:rPr>
        <w:t>Figure 1.4 Comparison of intensity of workout to the work intervals used</w:t>
      </w:r>
    </w:p>
    <w:p w14:paraId="6197B72D" w14:textId="77777777" w:rsidR="007E7D7C" w:rsidRDefault="007E7D7C" w:rsidP="007E7D7C">
      <w:pPr>
        <w:spacing w:line="480" w:lineRule="auto"/>
        <w:rPr>
          <w:rFonts w:asciiTheme="majorHAnsi" w:hAnsiTheme="majorHAnsi"/>
          <w:b/>
        </w:rPr>
      </w:pPr>
    </w:p>
    <w:p w14:paraId="145B1776" w14:textId="77777777" w:rsidR="007E7D7C" w:rsidRPr="000E44BB" w:rsidRDefault="007E7D7C" w:rsidP="007E7D7C">
      <w:pPr>
        <w:spacing w:line="480" w:lineRule="auto"/>
        <w:outlineLvl w:val="0"/>
        <w:rPr>
          <w:rFonts w:asciiTheme="majorHAnsi" w:hAnsiTheme="majorHAnsi"/>
          <w:b/>
        </w:rPr>
      </w:pPr>
      <w:r>
        <w:rPr>
          <w:rFonts w:asciiTheme="majorHAnsi" w:hAnsiTheme="majorHAnsi"/>
          <w:b/>
        </w:rPr>
        <w:t xml:space="preserve">3.2.4 </w:t>
      </w:r>
      <w:r w:rsidRPr="000E44BB">
        <w:rPr>
          <w:rFonts w:asciiTheme="majorHAnsi" w:hAnsiTheme="majorHAnsi"/>
          <w:b/>
        </w:rPr>
        <w:t>Mode</w:t>
      </w:r>
    </w:p>
    <w:p w14:paraId="059FC2BE" w14:textId="77777777" w:rsidR="007E7D7C" w:rsidRPr="000E44BB" w:rsidRDefault="007E7D7C" w:rsidP="007E7D7C">
      <w:pPr>
        <w:spacing w:line="480" w:lineRule="auto"/>
        <w:rPr>
          <w:rFonts w:asciiTheme="majorHAnsi" w:hAnsiTheme="majorHAnsi"/>
        </w:rPr>
      </w:pPr>
      <w:r w:rsidRPr="000E44BB">
        <w:rPr>
          <w:rFonts w:asciiTheme="majorHAnsi" w:hAnsiTheme="majorHAnsi"/>
        </w:rPr>
        <w:t>8 of the studies used a cycle ergometer as the mode of exercise, 5 used treadmills, one used a self-propelled treadmill, one employed a boxing regime and one used resistance training</w:t>
      </w:r>
      <w:r>
        <w:rPr>
          <w:rFonts w:asciiTheme="majorHAnsi" w:hAnsiTheme="majorHAnsi"/>
        </w:rPr>
        <w:t xml:space="preserve"> in a high intensity format</w:t>
      </w:r>
      <w:r w:rsidRPr="000E44BB">
        <w:rPr>
          <w:rFonts w:asciiTheme="majorHAnsi" w:hAnsiTheme="majorHAnsi"/>
        </w:rPr>
        <w:t xml:space="preserve">.  </w:t>
      </w:r>
    </w:p>
    <w:p w14:paraId="5CFEA154" w14:textId="77777777" w:rsidR="007E7D7C" w:rsidRPr="000E44BB" w:rsidRDefault="007E7D7C" w:rsidP="007E7D7C">
      <w:pPr>
        <w:spacing w:line="480" w:lineRule="auto"/>
        <w:rPr>
          <w:rFonts w:asciiTheme="majorHAnsi" w:hAnsiTheme="majorHAnsi"/>
        </w:rPr>
      </w:pPr>
    </w:p>
    <w:p w14:paraId="2F7FF719" w14:textId="77777777" w:rsidR="007E7D7C" w:rsidRPr="000E44BB" w:rsidRDefault="007E7D7C" w:rsidP="007E7D7C">
      <w:pPr>
        <w:spacing w:line="480" w:lineRule="auto"/>
        <w:outlineLvl w:val="0"/>
        <w:rPr>
          <w:rFonts w:asciiTheme="majorHAnsi" w:hAnsiTheme="majorHAnsi"/>
          <w:b/>
        </w:rPr>
      </w:pPr>
      <w:r>
        <w:rPr>
          <w:rFonts w:asciiTheme="majorHAnsi" w:hAnsiTheme="majorHAnsi"/>
          <w:b/>
        </w:rPr>
        <w:t xml:space="preserve">3.2.5 </w:t>
      </w:r>
      <w:r w:rsidRPr="000E44BB">
        <w:rPr>
          <w:rFonts w:asciiTheme="majorHAnsi" w:hAnsiTheme="majorHAnsi"/>
          <w:b/>
        </w:rPr>
        <w:t>Intervals</w:t>
      </w:r>
    </w:p>
    <w:p w14:paraId="5B373CEB" w14:textId="77777777" w:rsidR="007E7D7C" w:rsidRPr="00CA3475" w:rsidRDefault="007E7D7C" w:rsidP="007E7D7C">
      <w:pPr>
        <w:spacing w:line="480" w:lineRule="auto"/>
        <w:rPr>
          <w:rFonts w:asciiTheme="majorHAnsi" w:hAnsiTheme="majorHAnsi"/>
        </w:rPr>
      </w:pPr>
      <w:r w:rsidRPr="000E44BB">
        <w:rPr>
          <w:rFonts w:asciiTheme="majorHAnsi" w:hAnsiTheme="majorHAnsi"/>
        </w:rPr>
        <w:t xml:space="preserve">A multitude of timings and </w:t>
      </w:r>
      <w:r>
        <w:rPr>
          <w:rFonts w:asciiTheme="majorHAnsi" w:hAnsiTheme="majorHAnsi"/>
        </w:rPr>
        <w:t xml:space="preserve">work to rest </w:t>
      </w:r>
      <w:r w:rsidRPr="000E44BB">
        <w:rPr>
          <w:rFonts w:asciiTheme="majorHAnsi" w:hAnsiTheme="majorHAnsi"/>
        </w:rPr>
        <w:t xml:space="preserve">ratios were included throughout the studies; 4:3(3), 1:1 (1), 1:6 (2), and 1:3, 1:4, 3:1, 2:3 and 1:8 (all 1), but the most common work to rest ratio used was 2:1 (4).  Rest also came in a variety of manners and intensities </w:t>
      </w:r>
      <w:r w:rsidRPr="000E44BB">
        <w:rPr>
          <w:rFonts w:asciiTheme="majorHAnsi" w:hAnsiTheme="majorHAnsi"/>
        </w:rPr>
        <w:lastRenderedPageBreak/>
        <w:t xml:space="preserve">from active rest to completely passive rest. </w:t>
      </w:r>
      <w:r>
        <w:rPr>
          <w:rFonts w:asciiTheme="majorHAnsi" w:hAnsiTheme="majorHAnsi"/>
        </w:rPr>
        <w:t xml:space="preserve"> </w:t>
      </w:r>
      <w:r w:rsidRPr="000E44BB">
        <w:rPr>
          <w:rFonts w:asciiTheme="majorHAnsi" w:hAnsiTheme="majorHAnsi"/>
        </w:rPr>
        <w:t xml:space="preserve">The other intervals ranged from 20 seconds to 12 minutes across the studies. </w:t>
      </w:r>
    </w:p>
    <w:p w14:paraId="19074D94" w14:textId="77777777" w:rsidR="000E6D12" w:rsidRDefault="000E6D12" w:rsidP="007E7D7C">
      <w:pPr>
        <w:spacing w:line="480" w:lineRule="auto"/>
        <w:outlineLvl w:val="0"/>
        <w:rPr>
          <w:rFonts w:asciiTheme="majorHAnsi" w:hAnsiTheme="majorHAnsi"/>
          <w:b/>
        </w:rPr>
      </w:pPr>
    </w:p>
    <w:p w14:paraId="7128DE1B" w14:textId="77777777" w:rsidR="007E7D7C" w:rsidRPr="00EF4A00" w:rsidRDefault="007E7D7C" w:rsidP="007E7D7C">
      <w:pPr>
        <w:spacing w:line="480" w:lineRule="auto"/>
        <w:outlineLvl w:val="0"/>
        <w:rPr>
          <w:rFonts w:asciiTheme="majorHAnsi" w:hAnsiTheme="majorHAnsi"/>
          <w:b/>
        </w:rPr>
      </w:pPr>
      <w:r w:rsidRPr="00EF4A00">
        <w:rPr>
          <w:rFonts w:asciiTheme="majorHAnsi" w:hAnsiTheme="majorHAnsi"/>
          <w:b/>
        </w:rPr>
        <w:t xml:space="preserve">3.2.6 </w:t>
      </w:r>
      <w:r w:rsidRPr="00EF4A00">
        <w:rPr>
          <w:rFonts w:ascii="Calibri" w:hAnsi="Calibri" w:cs="Arial"/>
          <w:b/>
        </w:rPr>
        <w:t>V̇</w:t>
      </w:r>
      <w:r w:rsidRPr="00EF4A00">
        <w:rPr>
          <w:rFonts w:ascii="Calibri" w:hAnsi="Calibri" w:cs="Arial"/>
          <w:b/>
          <w:i/>
        </w:rPr>
        <w:t>O</w:t>
      </w:r>
      <w:r w:rsidRPr="00EF4A00">
        <w:rPr>
          <w:rFonts w:ascii="Calibri" w:hAnsi="Calibri" w:cs="Arial"/>
          <w:b/>
          <w:i/>
          <w:vertAlign w:val="subscript"/>
        </w:rPr>
        <w:t>2max</w:t>
      </w:r>
      <w:r w:rsidRPr="00EF4A00">
        <w:rPr>
          <w:rFonts w:asciiTheme="majorHAnsi" w:hAnsiTheme="majorHAnsi"/>
          <w:b/>
        </w:rPr>
        <w:t xml:space="preserve"> </w:t>
      </w:r>
    </w:p>
    <w:p w14:paraId="47DDB0BD" w14:textId="77777777" w:rsidR="007E7D7C" w:rsidRDefault="007E7D7C" w:rsidP="007E7D7C">
      <w:pPr>
        <w:spacing w:line="480" w:lineRule="auto"/>
        <w:rPr>
          <w:rFonts w:asciiTheme="majorHAnsi" w:hAnsiTheme="majorHAnsi"/>
        </w:rPr>
      </w:pPr>
      <w:r w:rsidRPr="000E44BB">
        <w:rPr>
          <w:rFonts w:asciiTheme="majorHAnsi" w:hAnsiTheme="majorHAnsi"/>
        </w:rPr>
        <w:t xml:space="preserve">There were significant improvements in </w:t>
      </w:r>
      <w:r>
        <w:rPr>
          <w:rFonts w:asciiTheme="majorHAnsi" w:hAnsiTheme="majorHAnsi"/>
        </w:rPr>
        <w:t>%</w:t>
      </w:r>
      <w:r w:rsidRPr="00EF4A00">
        <w:rPr>
          <w:rFonts w:ascii="Calibri" w:hAnsi="Calibri" w:cs="Arial"/>
        </w:rPr>
        <w:t xml:space="preserve"> </w:t>
      </w:r>
      <w:r w:rsidRPr="006263E0">
        <w:rPr>
          <w:rFonts w:ascii="Calibri" w:hAnsi="Calibri" w:cs="Arial"/>
        </w:rPr>
        <w:t>V̇</w:t>
      </w:r>
      <w:r w:rsidRPr="006263E0">
        <w:rPr>
          <w:rFonts w:ascii="Calibri" w:hAnsi="Calibri" w:cs="Arial"/>
          <w:i/>
        </w:rPr>
        <w:t>O</w:t>
      </w:r>
      <w:r w:rsidRPr="006263E0">
        <w:rPr>
          <w:rFonts w:ascii="Calibri" w:hAnsi="Calibri" w:cs="Arial"/>
          <w:i/>
          <w:vertAlign w:val="subscript"/>
        </w:rPr>
        <w:t>2max</w:t>
      </w:r>
      <w:r w:rsidRPr="000E44BB">
        <w:rPr>
          <w:rFonts w:asciiTheme="majorHAnsi" w:hAnsiTheme="majorHAnsi"/>
        </w:rPr>
        <w:t xml:space="preserve"> for all </w:t>
      </w:r>
      <w:r>
        <w:rPr>
          <w:rFonts w:asciiTheme="majorHAnsi" w:hAnsiTheme="majorHAnsi"/>
        </w:rPr>
        <w:t xml:space="preserve">15 </w:t>
      </w:r>
      <w:r w:rsidRPr="000E44BB">
        <w:rPr>
          <w:rFonts w:asciiTheme="majorHAnsi" w:hAnsiTheme="majorHAnsi"/>
        </w:rPr>
        <w:t xml:space="preserve">HIIT groups across the studies where </w:t>
      </w:r>
      <w:r w:rsidRPr="006263E0">
        <w:rPr>
          <w:rFonts w:ascii="Calibri" w:hAnsi="Calibri" w:cs="Arial"/>
        </w:rPr>
        <w:t>V̇</w:t>
      </w:r>
      <w:r w:rsidRPr="006263E0">
        <w:rPr>
          <w:rFonts w:ascii="Calibri" w:hAnsi="Calibri" w:cs="Arial"/>
          <w:i/>
        </w:rPr>
        <w:t>O</w:t>
      </w:r>
      <w:r w:rsidRPr="006263E0">
        <w:rPr>
          <w:rFonts w:ascii="Calibri" w:hAnsi="Calibri" w:cs="Arial"/>
          <w:i/>
          <w:vertAlign w:val="subscript"/>
        </w:rPr>
        <w:t>2max</w:t>
      </w:r>
      <w:r w:rsidRPr="000E44BB">
        <w:rPr>
          <w:rFonts w:asciiTheme="majorHAnsi" w:hAnsiTheme="majorHAnsi"/>
        </w:rPr>
        <w:t xml:space="preserve"> was measured.  Of the 10 control or other non-</w:t>
      </w:r>
      <w:r>
        <w:rPr>
          <w:rFonts w:asciiTheme="majorHAnsi" w:hAnsiTheme="majorHAnsi"/>
        </w:rPr>
        <w:t xml:space="preserve"> </w:t>
      </w:r>
      <w:r w:rsidRPr="000E44BB">
        <w:rPr>
          <w:rFonts w:asciiTheme="majorHAnsi" w:hAnsiTheme="majorHAnsi"/>
        </w:rPr>
        <w:t xml:space="preserve">high- intensity groups, significant increases in </w:t>
      </w:r>
      <w:r>
        <w:rPr>
          <w:rFonts w:asciiTheme="majorHAnsi" w:hAnsiTheme="majorHAnsi"/>
        </w:rPr>
        <w:t>%</w:t>
      </w:r>
      <w:r w:rsidRPr="00EF4A00">
        <w:rPr>
          <w:rFonts w:ascii="Calibri" w:hAnsi="Calibri" w:cs="Arial"/>
        </w:rPr>
        <w:t xml:space="preserve"> </w:t>
      </w:r>
      <w:r w:rsidRPr="006263E0">
        <w:rPr>
          <w:rFonts w:ascii="Calibri" w:hAnsi="Calibri" w:cs="Arial"/>
        </w:rPr>
        <w:t>V̇</w:t>
      </w:r>
      <w:r w:rsidRPr="006263E0">
        <w:rPr>
          <w:rFonts w:ascii="Calibri" w:hAnsi="Calibri" w:cs="Arial"/>
          <w:i/>
        </w:rPr>
        <w:t>O</w:t>
      </w:r>
      <w:r w:rsidRPr="006263E0">
        <w:rPr>
          <w:rFonts w:ascii="Calibri" w:hAnsi="Calibri" w:cs="Arial"/>
          <w:i/>
          <w:vertAlign w:val="subscript"/>
        </w:rPr>
        <w:t>2max</w:t>
      </w:r>
      <w:r w:rsidRPr="000E44BB">
        <w:rPr>
          <w:rFonts w:asciiTheme="majorHAnsi" w:hAnsiTheme="majorHAnsi"/>
        </w:rPr>
        <w:t xml:space="preserve"> were reported in 4 groups.  These increases ranged from 3.1% to 35% depending on the population and protocol involved.  The average increase for HIIT groups was 12.8% versus 10.4% across the con</w:t>
      </w:r>
      <w:r>
        <w:rPr>
          <w:rFonts w:asciiTheme="majorHAnsi" w:hAnsiTheme="majorHAnsi"/>
        </w:rPr>
        <w:t>trol and other training groups (Figure 1.5)</w:t>
      </w:r>
    </w:p>
    <w:p w14:paraId="1ED2111D" w14:textId="77777777" w:rsidR="007E7D7C" w:rsidRPr="000E44BB" w:rsidRDefault="007E7D7C" w:rsidP="007E7D7C">
      <w:pPr>
        <w:rPr>
          <w:rFonts w:asciiTheme="majorHAnsi" w:hAnsiTheme="majorHAnsi"/>
        </w:rPr>
      </w:pPr>
      <w:r>
        <w:rPr>
          <w:noProof/>
          <w:lang w:val="en-GB" w:eastAsia="en-GB"/>
        </w:rPr>
        <w:drawing>
          <wp:inline distT="0" distB="0" distL="0" distR="0" wp14:anchorId="7212E692" wp14:editId="5A245D7B">
            <wp:extent cx="5270500" cy="2737732"/>
            <wp:effectExtent l="0" t="0" r="12700" b="31115"/>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7BE73FD3" w14:textId="77777777" w:rsidR="007E7D7C" w:rsidRPr="000A0EDB" w:rsidRDefault="007E7D7C" w:rsidP="007E7D7C">
      <w:pPr>
        <w:spacing w:line="480" w:lineRule="auto"/>
        <w:outlineLvl w:val="0"/>
        <w:rPr>
          <w:rFonts w:asciiTheme="majorHAnsi" w:hAnsiTheme="majorHAnsi"/>
          <w:sz w:val="20"/>
          <w:szCs w:val="20"/>
        </w:rPr>
      </w:pPr>
      <w:r w:rsidRPr="000A0EDB">
        <w:rPr>
          <w:rFonts w:asciiTheme="majorHAnsi" w:hAnsiTheme="majorHAnsi"/>
          <w:sz w:val="20"/>
          <w:szCs w:val="20"/>
        </w:rPr>
        <w:t xml:space="preserve">Figure 1.5 Comparison of percentage increase in </w:t>
      </w:r>
      <w:r>
        <w:rPr>
          <w:smallCaps/>
          <w:noProof/>
          <w:position w:val="-6"/>
          <w:sz w:val="20"/>
          <w:szCs w:val="20"/>
          <w:lang w:val="en-GB" w:eastAsia="en-GB"/>
        </w:rPr>
        <w:drawing>
          <wp:inline distT="0" distB="0" distL="0" distR="0" wp14:anchorId="40232DFF" wp14:editId="20A86236">
            <wp:extent cx="142240" cy="203200"/>
            <wp:effectExtent l="0" t="0" r="1016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5">
                      <a:extLst>
                        <a:ext uri="{28A0092B-C50C-407E-A947-70E740481C1C}">
                          <a14:useLocalDpi xmlns:a14="http://schemas.microsoft.com/office/drawing/2010/main" val="0"/>
                        </a:ext>
                      </a:extLst>
                    </a:blip>
                    <a:srcRect r="27730"/>
                    <a:stretch>
                      <a:fillRect/>
                    </a:stretch>
                  </pic:blipFill>
                  <pic:spPr bwMode="auto">
                    <a:xfrm>
                      <a:off x="0" y="0"/>
                      <a:ext cx="142240" cy="203200"/>
                    </a:xfrm>
                    <a:prstGeom prst="rect">
                      <a:avLst/>
                    </a:prstGeom>
                    <a:noFill/>
                    <a:ln>
                      <a:noFill/>
                    </a:ln>
                  </pic:spPr>
                </pic:pic>
              </a:graphicData>
            </a:graphic>
          </wp:inline>
        </w:drawing>
      </w:r>
      <w:r w:rsidRPr="000A0EDB">
        <w:rPr>
          <w:smallCaps/>
          <w:sz w:val="20"/>
          <w:szCs w:val="20"/>
        </w:rPr>
        <w:t>o</w:t>
      </w:r>
      <w:r w:rsidRPr="000A0EDB">
        <w:rPr>
          <w:sz w:val="20"/>
          <w:szCs w:val="20"/>
          <w:vertAlign w:val="subscript"/>
        </w:rPr>
        <w:t>2</w:t>
      </w:r>
      <w:r w:rsidRPr="000A0EDB">
        <w:rPr>
          <w:sz w:val="20"/>
          <w:szCs w:val="20"/>
        </w:rPr>
        <w:t>max</w:t>
      </w:r>
      <w:r w:rsidRPr="000A0EDB">
        <w:rPr>
          <w:rFonts w:asciiTheme="majorHAnsi" w:hAnsiTheme="majorHAnsi"/>
          <w:sz w:val="20"/>
          <w:szCs w:val="20"/>
        </w:rPr>
        <w:t xml:space="preserve"> between HIIT and control groups.</w:t>
      </w:r>
    </w:p>
    <w:p w14:paraId="71888DFE" w14:textId="77777777" w:rsidR="007E7D7C" w:rsidRPr="00385E46" w:rsidRDefault="007E7D7C" w:rsidP="007E7D7C">
      <w:pPr>
        <w:spacing w:line="480" w:lineRule="auto"/>
        <w:rPr>
          <w:rFonts w:asciiTheme="majorHAnsi" w:hAnsiTheme="majorHAnsi"/>
          <w:b/>
          <w:sz w:val="20"/>
          <w:szCs w:val="20"/>
        </w:rPr>
      </w:pPr>
    </w:p>
    <w:p w14:paraId="1EBC2B5B" w14:textId="77777777" w:rsidR="007E7D7C" w:rsidRPr="000E44BB" w:rsidRDefault="007E7D7C" w:rsidP="007E7D7C">
      <w:pPr>
        <w:spacing w:line="480" w:lineRule="auto"/>
        <w:outlineLvl w:val="0"/>
        <w:rPr>
          <w:rFonts w:asciiTheme="majorHAnsi" w:hAnsiTheme="majorHAnsi"/>
          <w:b/>
        </w:rPr>
      </w:pPr>
      <w:r>
        <w:rPr>
          <w:rFonts w:asciiTheme="majorHAnsi" w:hAnsiTheme="majorHAnsi"/>
          <w:b/>
        </w:rPr>
        <w:t xml:space="preserve">3.2.7 </w:t>
      </w:r>
      <w:r w:rsidRPr="000E44BB">
        <w:rPr>
          <w:rFonts w:asciiTheme="majorHAnsi" w:hAnsiTheme="majorHAnsi"/>
          <w:b/>
        </w:rPr>
        <w:t xml:space="preserve">Weight Loss  </w:t>
      </w:r>
    </w:p>
    <w:p w14:paraId="33D8130F" w14:textId="77777777" w:rsidR="007E7D7C" w:rsidRPr="00C43414" w:rsidRDefault="007E7D7C" w:rsidP="007E7D7C">
      <w:pPr>
        <w:spacing w:line="480" w:lineRule="auto"/>
        <w:rPr>
          <w:rFonts w:asciiTheme="majorHAnsi" w:hAnsiTheme="majorHAnsi"/>
        </w:rPr>
      </w:pPr>
      <w:r>
        <w:rPr>
          <w:rFonts w:asciiTheme="majorHAnsi" w:hAnsiTheme="majorHAnsi"/>
        </w:rPr>
        <w:t>Five</w:t>
      </w:r>
      <w:r w:rsidRPr="000E44BB">
        <w:rPr>
          <w:rFonts w:asciiTheme="majorHAnsi" w:hAnsiTheme="majorHAnsi"/>
        </w:rPr>
        <w:t xml:space="preserve"> studies reported on weight loss, or percentage body fat loss.  One found no significant changes in any group, one reported </w:t>
      </w:r>
      <w:r>
        <w:rPr>
          <w:rFonts w:asciiTheme="majorHAnsi" w:hAnsiTheme="majorHAnsi"/>
        </w:rPr>
        <w:t>a significant change of 13.2% body fat</w:t>
      </w:r>
      <w:r w:rsidRPr="000E44BB">
        <w:rPr>
          <w:rFonts w:asciiTheme="majorHAnsi" w:hAnsiTheme="majorHAnsi"/>
        </w:rPr>
        <w:t xml:space="preserve"> for H</w:t>
      </w:r>
      <w:r>
        <w:rPr>
          <w:rFonts w:asciiTheme="majorHAnsi" w:hAnsiTheme="majorHAnsi"/>
        </w:rPr>
        <w:t xml:space="preserve">IIT with no change for control </w:t>
      </w:r>
      <w:r w:rsidRPr="000E44BB">
        <w:rPr>
          <w:rFonts w:asciiTheme="majorHAnsi" w:hAnsiTheme="majorHAnsi"/>
        </w:rPr>
        <w:t xml:space="preserve">group, one reported a significant reduction in </w:t>
      </w:r>
      <w:r w:rsidRPr="000E44BB">
        <w:rPr>
          <w:rFonts w:asciiTheme="majorHAnsi" w:hAnsiTheme="majorHAnsi"/>
        </w:rPr>
        <w:lastRenderedPageBreak/>
        <w:t xml:space="preserve">average </w:t>
      </w:r>
      <w:r>
        <w:rPr>
          <w:rFonts w:asciiTheme="majorHAnsi" w:hAnsiTheme="majorHAnsi"/>
        </w:rPr>
        <w:t>body mass</w:t>
      </w:r>
      <w:r w:rsidRPr="000E44BB">
        <w:rPr>
          <w:rFonts w:asciiTheme="majorHAnsi" w:hAnsiTheme="majorHAnsi"/>
        </w:rPr>
        <w:t xml:space="preserve"> of 2.3kgs for the MICT group but not for the HIIT group, another reported a significant reduction in </w:t>
      </w:r>
      <w:r>
        <w:rPr>
          <w:rFonts w:asciiTheme="majorHAnsi" w:hAnsiTheme="majorHAnsi"/>
        </w:rPr>
        <w:t>body f</w:t>
      </w:r>
      <w:r w:rsidRPr="000E44BB">
        <w:rPr>
          <w:rFonts w:asciiTheme="majorHAnsi" w:hAnsiTheme="majorHAnsi"/>
        </w:rPr>
        <w:t>at of 2.6% for the MICT group, one reported HIIT and MICT to be equally effective for weight loss with significant reductions of 2.6 and 4.1% respectively.</w:t>
      </w:r>
    </w:p>
    <w:p w14:paraId="035FE77E" w14:textId="77777777" w:rsidR="007E7D7C" w:rsidRDefault="007E7D7C" w:rsidP="007E7D7C">
      <w:pPr>
        <w:spacing w:line="480" w:lineRule="auto"/>
        <w:outlineLvl w:val="0"/>
        <w:rPr>
          <w:rFonts w:asciiTheme="majorHAnsi" w:hAnsiTheme="majorHAnsi"/>
          <w:b/>
        </w:rPr>
      </w:pPr>
    </w:p>
    <w:p w14:paraId="1140735D" w14:textId="77777777" w:rsidR="007E7D7C" w:rsidRPr="00FB415A" w:rsidRDefault="007E7D7C" w:rsidP="007E7D7C">
      <w:pPr>
        <w:spacing w:line="480" w:lineRule="auto"/>
        <w:outlineLvl w:val="0"/>
        <w:rPr>
          <w:rFonts w:asciiTheme="majorHAnsi" w:hAnsiTheme="majorHAnsi"/>
          <w:b/>
        </w:rPr>
      </w:pPr>
      <w:r w:rsidRPr="00FB415A">
        <w:rPr>
          <w:rFonts w:asciiTheme="majorHAnsi" w:hAnsiTheme="majorHAnsi"/>
          <w:b/>
        </w:rPr>
        <w:t>3.3 Comparative Analyses</w:t>
      </w:r>
    </w:p>
    <w:p w14:paraId="70967F2A" w14:textId="77777777" w:rsidR="007E7D7C" w:rsidRPr="000E44BB" w:rsidRDefault="007E7D7C" w:rsidP="007E7D7C">
      <w:pPr>
        <w:spacing w:line="480" w:lineRule="auto"/>
        <w:rPr>
          <w:rFonts w:asciiTheme="majorHAnsi" w:hAnsiTheme="majorHAnsi"/>
        </w:rPr>
      </w:pPr>
      <w:r w:rsidRPr="000E44BB">
        <w:rPr>
          <w:rFonts w:asciiTheme="majorHAnsi" w:hAnsiTheme="majorHAnsi"/>
        </w:rPr>
        <w:t xml:space="preserve">Analyses were conducted to determine the </w:t>
      </w:r>
      <w:r>
        <w:rPr>
          <w:rFonts w:asciiTheme="majorHAnsi" w:hAnsiTheme="majorHAnsi"/>
        </w:rPr>
        <w:t>relationship</w:t>
      </w:r>
      <w:r w:rsidRPr="000E44BB">
        <w:rPr>
          <w:rFonts w:asciiTheme="majorHAnsi" w:hAnsiTheme="majorHAnsi"/>
        </w:rPr>
        <w:t xml:space="preserve"> </w:t>
      </w:r>
      <w:r>
        <w:rPr>
          <w:rFonts w:asciiTheme="majorHAnsi" w:hAnsiTheme="majorHAnsi"/>
        </w:rPr>
        <w:t>between</w:t>
      </w:r>
      <w:r w:rsidRPr="000E44BB">
        <w:rPr>
          <w:rFonts w:asciiTheme="majorHAnsi" w:hAnsiTheme="majorHAnsi"/>
        </w:rPr>
        <w:t xml:space="preserve"> HIIT </w:t>
      </w:r>
      <w:r>
        <w:rPr>
          <w:rFonts w:asciiTheme="majorHAnsi" w:hAnsiTheme="majorHAnsi"/>
        </w:rPr>
        <w:t>and increases in %</w:t>
      </w:r>
      <w:r>
        <w:rPr>
          <w:smallCaps/>
          <w:position w:val="-6"/>
        </w:rPr>
        <w:t xml:space="preserve"> </w:t>
      </w:r>
      <w:r w:rsidRPr="006263E0">
        <w:rPr>
          <w:rFonts w:ascii="Calibri" w:hAnsi="Calibri" w:cs="Arial"/>
        </w:rPr>
        <w:t>V̇</w:t>
      </w:r>
      <w:r w:rsidRPr="006263E0">
        <w:rPr>
          <w:rFonts w:ascii="Calibri" w:hAnsi="Calibri" w:cs="Arial"/>
          <w:i/>
        </w:rPr>
        <w:t>O</w:t>
      </w:r>
      <w:r w:rsidRPr="006263E0">
        <w:rPr>
          <w:rFonts w:ascii="Calibri" w:hAnsi="Calibri" w:cs="Arial"/>
          <w:i/>
          <w:vertAlign w:val="subscript"/>
        </w:rPr>
        <w:t>2max</w:t>
      </w:r>
      <w:r>
        <w:rPr>
          <w:rFonts w:ascii="Calibri" w:hAnsi="Calibri" w:cs="Arial"/>
          <w:i/>
          <w:vertAlign w:val="subscript"/>
        </w:rPr>
        <w:t>.</w:t>
      </w:r>
      <w:r w:rsidRPr="000E44BB">
        <w:rPr>
          <w:rFonts w:asciiTheme="majorHAnsi" w:hAnsiTheme="majorHAnsi"/>
        </w:rPr>
        <w:t xml:space="preserve"> </w:t>
      </w:r>
      <w:r>
        <w:rPr>
          <w:rFonts w:asciiTheme="majorHAnsi" w:hAnsiTheme="majorHAnsi"/>
        </w:rPr>
        <w:t xml:space="preserve"> </w:t>
      </w:r>
      <w:r w:rsidRPr="00E265D9">
        <w:rPr>
          <w:rFonts w:asciiTheme="majorHAnsi" w:hAnsiTheme="majorHAnsi"/>
        </w:rPr>
        <w:t>Post-test mean values or change scores were used in the</w:t>
      </w:r>
      <w:r>
        <w:rPr>
          <w:rFonts w:asciiTheme="majorHAnsi" w:hAnsiTheme="majorHAnsi"/>
        </w:rPr>
        <w:t xml:space="preserve"> analyses.  </w:t>
      </w:r>
      <w:r w:rsidRPr="000E44BB">
        <w:rPr>
          <w:rFonts w:asciiTheme="majorHAnsi" w:hAnsiTheme="majorHAnsi"/>
        </w:rPr>
        <w:t>Statistical analysis was performed using SPSS</w:t>
      </w:r>
      <w:r>
        <w:rPr>
          <w:rFonts w:asciiTheme="majorHAnsi" w:hAnsiTheme="majorHAnsi"/>
        </w:rPr>
        <w:t xml:space="preserve"> </w:t>
      </w:r>
      <w:r w:rsidRPr="000E44BB">
        <w:rPr>
          <w:rFonts w:asciiTheme="majorHAnsi" w:hAnsiTheme="majorHAnsi"/>
        </w:rPr>
        <w:t xml:space="preserve">version 21.0 (SPSS, </w:t>
      </w:r>
      <w:r>
        <w:rPr>
          <w:rFonts w:asciiTheme="majorHAnsi" w:hAnsiTheme="majorHAnsi"/>
        </w:rPr>
        <w:t>Armonk</w:t>
      </w:r>
      <w:r w:rsidRPr="000E44BB">
        <w:rPr>
          <w:rFonts w:asciiTheme="majorHAnsi" w:hAnsiTheme="majorHAnsi"/>
        </w:rPr>
        <w:t xml:space="preserve">, </w:t>
      </w:r>
      <w:r>
        <w:rPr>
          <w:rFonts w:asciiTheme="majorHAnsi" w:hAnsiTheme="majorHAnsi"/>
        </w:rPr>
        <w:t>NY</w:t>
      </w:r>
      <w:r w:rsidRPr="000E44BB">
        <w:rPr>
          <w:rFonts w:asciiTheme="majorHAnsi" w:hAnsiTheme="majorHAnsi"/>
        </w:rPr>
        <w:t>). </w:t>
      </w:r>
    </w:p>
    <w:p w14:paraId="589959EE" w14:textId="77777777" w:rsidR="007E7D7C" w:rsidRPr="007E7D7C" w:rsidRDefault="007E7D7C" w:rsidP="007E7D7C">
      <w:pPr>
        <w:spacing w:line="480" w:lineRule="auto"/>
        <w:rPr>
          <w:rFonts w:asciiTheme="majorHAnsi" w:hAnsiTheme="majorHAnsi"/>
        </w:rPr>
      </w:pPr>
      <w:r w:rsidRPr="000E44BB">
        <w:rPr>
          <w:rFonts w:asciiTheme="majorHAnsi" w:hAnsiTheme="majorHAnsi"/>
        </w:rPr>
        <w:t>Following a comprehensive search using the protocols outlined in the methodology section a total of 16 original research papers investigating HIIT and its effects on the body were analysed.  Meta-analysis studies were not included, only original research material focused on adult</w:t>
      </w:r>
      <w:r>
        <w:rPr>
          <w:rFonts w:asciiTheme="majorHAnsi" w:hAnsiTheme="majorHAnsi"/>
        </w:rPr>
        <w:t xml:space="preserve">, human subjects.  </w:t>
      </w:r>
      <w:r w:rsidRPr="007228A9">
        <w:rPr>
          <w:rFonts w:asciiTheme="majorHAnsi" w:hAnsiTheme="majorHAnsi"/>
        </w:rPr>
        <w:t>SPSS</w:t>
      </w:r>
      <w:r>
        <w:rPr>
          <w:rFonts w:asciiTheme="majorHAnsi" w:hAnsiTheme="majorHAnsi"/>
        </w:rPr>
        <w:t xml:space="preserve"> was used to run statistical analysis to investigate correlations between the FITT principles of HIIT and improvements in %</w:t>
      </w:r>
      <w:r w:rsidRPr="00EF4A00">
        <w:rPr>
          <w:rFonts w:ascii="Calibri" w:hAnsi="Calibri" w:cs="Arial"/>
        </w:rPr>
        <w:t xml:space="preserve"> </w:t>
      </w:r>
      <w:r w:rsidRPr="006263E0">
        <w:rPr>
          <w:rFonts w:ascii="Calibri" w:hAnsi="Calibri" w:cs="Arial"/>
        </w:rPr>
        <w:t>V̇</w:t>
      </w:r>
      <w:r w:rsidRPr="006263E0">
        <w:rPr>
          <w:rFonts w:ascii="Calibri" w:hAnsi="Calibri" w:cs="Arial"/>
          <w:i/>
        </w:rPr>
        <w:t>O</w:t>
      </w:r>
      <w:r w:rsidRPr="006263E0">
        <w:rPr>
          <w:rFonts w:ascii="Calibri" w:hAnsi="Calibri" w:cs="Arial"/>
          <w:i/>
          <w:vertAlign w:val="subscript"/>
        </w:rPr>
        <w:t>2max</w:t>
      </w:r>
      <w:r>
        <w:rPr>
          <w:rFonts w:asciiTheme="majorHAnsi" w:hAnsiTheme="majorHAnsi"/>
        </w:rPr>
        <w:t xml:space="preserve">.  </w:t>
      </w:r>
      <w:r w:rsidRPr="000E44BB">
        <w:rPr>
          <w:rFonts w:asciiTheme="majorHAnsi" w:hAnsiTheme="majorHAnsi"/>
        </w:rPr>
        <w:t xml:space="preserve">There were significant improvements in </w:t>
      </w:r>
      <w:r>
        <w:rPr>
          <w:rFonts w:asciiTheme="majorHAnsi" w:hAnsiTheme="majorHAnsi"/>
        </w:rPr>
        <w:t>%</w:t>
      </w:r>
      <w:r w:rsidRPr="00EF4A00">
        <w:rPr>
          <w:rFonts w:ascii="Calibri" w:hAnsi="Calibri" w:cs="Arial"/>
        </w:rPr>
        <w:t xml:space="preserve"> </w:t>
      </w:r>
      <w:r w:rsidRPr="006263E0">
        <w:rPr>
          <w:rFonts w:ascii="Calibri" w:hAnsi="Calibri" w:cs="Arial"/>
        </w:rPr>
        <w:t>V̇</w:t>
      </w:r>
      <w:r w:rsidRPr="006263E0">
        <w:rPr>
          <w:rFonts w:ascii="Calibri" w:hAnsi="Calibri" w:cs="Arial"/>
          <w:i/>
        </w:rPr>
        <w:t>O</w:t>
      </w:r>
      <w:r w:rsidRPr="006263E0">
        <w:rPr>
          <w:rFonts w:ascii="Calibri" w:hAnsi="Calibri" w:cs="Arial"/>
          <w:i/>
          <w:vertAlign w:val="subscript"/>
        </w:rPr>
        <w:t>2max</w:t>
      </w:r>
      <w:r w:rsidRPr="000E44BB">
        <w:rPr>
          <w:rFonts w:asciiTheme="majorHAnsi" w:hAnsiTheme="majorHAnsi"/>
        </w:rPr>
        <w:t xml:space="preserve"> for all </w:t>
      </w:r>
      <w:r>
        <w:rPr>
          <w:rFonts w:asciiTheme="majorHAnsi" w:hAnsiTheme="majorHAnsi"/>
        </w:rPr>
        <w:t xml:space="preserve">15 </w:t>
      </w:r>
      <w:r w:rsidRPr="000E44BB">
        <w:rPr>
          <w:rFonts w:asciiTheme="majorHAnsi" w:hAnsiTheme="majorHAnsi"/>
        </w:rPr>
        <w:t>HIIT groups across the st</w:t>
      </w:r>
      <w:r>
        <w:rPr>
          <w:rFonts w:asciiTheme="majorHAnsi" w:hAnsiTheme="majorHAnsi"/>
        </w:rPr>
        <w:t>udies where %</w:t>
      </w:r>
      <w:r w:rsidRPr="00EF4A00">
        <w:rPr>
          <w:rFonts w:ascii="Calibri" w:hAnsi="Calibri" w:cs="Arial"/>
        </w:rPr>
        <w:t xml:space="preserve"> </w:t>
      </w:r>
      <w:r w:rsidRPr="006263E0">
        <w:rPr>
          <w:rFonts w:ascii="Calibri" w:hAnsi="Calibri" w:cs="Arial"/>
        </w:rPr>
        <w:t>V̇</w:t>
      </w:r>
      <w:r w:rsidRPr="006263E0">
        <w:rPr>
          <w:rFonts w:ascii="Calibri" w:hAnsi="Calibri" w:cs="Arial"/>
          <w:i/>
        </w:rPr>
        <w:t>O</w:t>
      </w:r>
      <w:r w:rsidRPr="006263E0">
        <w:rPr>
          <w:rFonts w:ascii="Calibri" w:hAnsi="Calibri" w:cs="Arial"/>
          <w:i/>
          <w:vertAlign w:val="subscript"/>
        </w:rPr>
        <w:t>2max</w:t>
      </w:r>
      <w:r>
        <w:rPr>
          <w:rFonts w:asciiTheme="majorHAnsi" w:hAnsiTheme="majorHAnsi"/>
        </w:rPr>
        <w:t xml:space="preserve"> was measured and an additional 4 HIIT groups used other measures including %</w:t>
      </w:r>
      <w:r w:rsidRPr="00EF4A00">
        <w:rPr>
          <w:rFonts w:ascii="Calibri" w:hAnsi="Calibri" w:cs="Arial"/>
        </w:rPr>
        <w:t xml:space="preserve"> </w:t>
      </w:r>
      <w:r w:rsidRPr="006263E0">
        <w:rPr>
          <w:rFonts w:ascii="Calibri" w:hAnsi="Calibri" w:cs="Arial"/>
        </w:rPr>
        <w:t>V̇</w:t>
      </w:r>
      <w:r w:rsidRPr="006263E0">
        <w:rPr>
          <w:rFonts w:ascii="Calibri" w:hAnsi="Calibri" w:cs="Arial"/>
          <w:i/>
        </w:rPr>
        <w:t>O</w:t>
      </w:r>
      <w:r>
        <w:rPr>
          <w:rFonts w:ascii="Calibri" w:hAnsi="Calibri" w:cs="Arial"/>
          <w:i/>
          <w:vertAlign w:val="subscript"/>
        </w:rPr>
        <w:t>2peak</w:t>
      </w:r>
      <w:r>
        <w:rPr>
          <w:rFonts w:asciiTheme="majorHAnsi" w:hAnsiTheme="majorHAnsi"/>
        </w:rPr>
        <w:t xml:space="preserve">, or reported the relationship between </w:t>
      </w:r>
      <w:r w:rsidRPr="006263E0">
        <w:rPr>
          <w:rFonts w:ascii="Calibri" w:hAnsi="Calibri" w:cs="Arial"/>
        </w:rPr>
        <w:t>V̇</w:t>
      </w:r>
      <w:r w:rsidRPr="006263E0">
        <w:rPr>
          <w:rFonts w:ascii="Calibri" w:hAnsi="Calibri" w:cs="Arial"/>
          <w:i/>
        </w:rPr>
        <w:t>O</w:t>
      </w:r>
      <w:r w:rsidRPr="006263E0">
        <w:rPr>
          <w:rFonts w:ascii="Calibri" w:hAnsi="Calibri" w:cs="Arial"/>
          <w:i/>
          <w:vertAlign w:val="subscript"/>
        </w:rPr>
        <w:t>2max</w:t>
      </w:r>
      <w:r>
        <w:rPr>
          <w:rFonts w:asciiTheme="majorHAnsi" w:hAnsiTheme="majorHAnsi"/>
        </w:rPr>
        <w:t xml:space="preserve"> and training.  </w:t>
      </w:r>
      <w:r w:rsidRPr="00CA09BB">
        <w:rPr>
          <w:rFonts w:asciiTheme="majorHAnsi" w:hAnsiTheme="majorHAnsi"/>
        </w:rPr>
        <w:t>Correlations tests were carried out to investigate the null hypotheses that there is no statistically significant relationship between change in %</w:t>
      </w:r>
      <w:r w:rsidRPr="00EF4A00">
        <w:rPr>
          <w:rFonts w:ascii="Calibri" w:hAnsi="Calibri" w:cs="Arial"/>
        </w:rPr>
        <w:t xml:space="preserve"> </w:t>
      </w:r>
      <w:r w:rsidRPr="006263E0">
        <w:rPr>
          <w:rFonts w:ascii="Calibri" w:hAnsi="Calibri" w:cs="Arial"/>
        </w:rPr>
        <w:t>V̇</w:t>
      </w:r>
      <w:r w:rsidRPr="006263E0">
        <w:rPr>
          <w:rFonts w:ascii="Calibri" w:hAnsi="Calibri" w:cs="Arial"/>
          <w:i/>
        </w:rPr>
        <w:t>O</w:t>
      </w:r>
      <w:r w:rsidRPr="006263E0">
        <w:rPr>
          <w:rFonts w:ascii="Calibri" w:hAnsi="Calibri" w:cs="Arial"/>
          <w:i/>
          <w:vertAlign w:val="subscript"/>
        </w:rPr>
        <w:t>2max</w:t>
      </w:r>
      <w:r w:rsidRPr="00CA09BB">
        <w:rPr>
          <w:rFonts w:asciiTheme="majorHAnsi" w:hAnsiTheme="majorHAnsi"/>
        </w:rPr>
        <w:t xml:space="preserve"> and the various FITT principles.</w:t>
      </w:r>
      <w:r>
        <w:rPr>
          <w:rFonts w:asciiTheme="majorHAnsi" w:hAnsiTheme="majorHAnsi"/>
        </w:rPr>
        <w:t xml:space="preserve">  </w:t>
      </w:r>
      <w:r w:rsidRPr="00CA09BB">
        <w:rPr>
          <w:rFonts w:asciiTheme="majorHAnsi" w:hAnsiTheme="majorHAnsi"/>
        </w:rPr>
        <w:t>The data in the samples was reported as not normally distributed according to Kolmogorov-Smirnov statistics</w:t>
      </w:r>
      <w:r>
        <w:rPr>
          <w:rFonts w:asciiTheme="majorHAnsi" w:hAnsiTheme="majorHAnsi"/>
        </w:rPr>
        <w:t xml:space="preserve"> (</w:t>
      </w:r>
      <w:r w:rsidRPr="00C43C17">
        <w:rPr>
          <w:rFonts w:asciiTheme="majorHAnsi" w:hAnsiTheme="majorHAnsi"/>
          <w:lang w:val="en-GB"/>
        </w:rPr>
        <w:t xml:space="preserve">as outlined by </w:t>
      </w:r>
      <w:r>
        <w:rPr>
          <w:rFonts w:asciiTheme="majorHAnsi" w:hAnsiTheme="majorHAnsi"/>
          <w:lang w:val="en-GB"/>
        </w:rPr>
        <w:t>Coakes &amp; Steed, 2</w:t>
      </w:r>
      <w:r w:rsidRPr="00C43C17">
        <w:rPr>
          <w:rFonts w:asciiTheme="majorHAnsi" w:hAnsiTheme="majorHAnsi"/>
          <w:lang w:val="en-GB"/>
        </w:rPr>
        <w:t>007)</w:t>
      </w:r>
      <w:r w:rsidRPr="00CA09BB">
        <w:rPr>
          <w:rFonts w:asciiTheme="majorHAnsi" w:hAnsiTheme="majorHAnsi"/>
        </w:rPr>
        <w:t>; therefore Spearman’s rho</w:t>
      </w:r>
      <w:r>
        <w:rPr>
          <w:rFonts w:asciiTheme="majorHAnsi" w:hAnsiTheme="majorHAnsi"/>
        </w:rPr>
        <w:t xml:space="preserve"> </w:t>
      </w:r>
      <w:r w:rsidRPr="00CA09BB">
        <w:rPr>
          <w:rFonts w:asciiTheme="majorHAnsi" w:hAnsiTheme="majorHAnsi"/>
        </w:rPr>
        <w:t xml:space="preserve">tests </w:t>
      </w:r>
      <w:r>
        <w:rPr>
          <w:rFonts w:asciiTheme="majorHAnsi" w:hAnsiTheme="majorHAnsi"/>
        </w:rPr>
        <w:t>(</w:t>
      </w:r>
      <w:r>
        <w:rPr>
          <w:rFonts w:asciiTheme="majorHAnsi" w:hAnsiTheme="majorHAnsi"/>
          <w:lang w:val="en-GB"/>
        </w:rPr>
        <w:t xml:space="preserve">Coakes &amp; Steed, </w:t>
      </w:r>
      <w:r w:rsidRPr="00C43C17">
        <w:rPr>
          <w:rFonts w:asciiTheme="majorHAnsi" w:hAnsiTheme="majorHAnsi"/>
          <w:lang w:val="en-GB"/>
        </w:rPr>
        <w:t>2007</w:t>
      </w:r>
      <w:r>
        <w:rPr>
          <w:rFonts w:asciiTheme="majorHAnsi" w:hAnsiTheme="majorHAnsi"/>
          <w:lang w:val="en-GB"/>
        </w:rPr>
        <w:t xml:space="preserve">) </w:t>
      </w:r>
      <w:r w:rsidRPr="00CA09BB">
        <w:rPr>
          <w:rFonts w:asciiTheme="majorHAnsi" w:hAnsiTheme="majorHAnsi"/>
        </w:rPr>
        <w:t xml:space="preserve">were conducted.  </w:t>
      </w:r>
      <w:r w:rsidRPr="00CA09BB">
        <w:rPr>
          <w:rFonts w:asciiTheme="majorHAnsi" w:hAnsiTheme="majorHAnsi"/>
        </w:rPr>
        <w:lastRenderedPageBreak/>
        <w:t>Sample size was 128.</w:t>
      </w:r>
      <w:r>
        <w:rPr>
          <w:rFonts w:asciiTheme="majorHAnsi" w:hAnsiTheme="majorHAnsi"/>
        </w:rPr>
        <w:t xml:space="preserve"> </w:t>
      </w:r>
      <w:r w:rsidRPr="00CA09BB">
        <w:rPr>
          <w:rFonts w:asciiTheme="majorHAnsi" w:hAnsiTheme="majorHAnsi"/>
        </w:rPr>
        <w:t xml:space="preserve"> The correlations between the variables are reported </w:t>
      </w:r>
      <w:r>
        <w:rPr>
          <w:rFonts w:asciiTheme="majorHAnsi" w:hAnsiTheme="majorHAnsi"/>
        </w:rPr>
        <w:t xml:space="preserve">in </w:t>
      </w:r>
      <w:r w:rsidRPr="007146E2">
        <w:rPr>
          <w:rFonts w:asciiTheme="majorHAnsi" w:hAnsiTheme="majorHAnsi"/>
        </w:rPr>
        <w:t>Table 1.7</w:t>
      </w:r>
      <w:r w:rsidRPr="00CA09BB">
        <w:rPr>
          <w:rFonts w:asciiTheme="majorHAnsi" w:hAnsiTheme="majorHAnsi"/>
          <w:b/>
        </w:rPr>
        <w:t xml:space="preserve"> </w:t>
      </w:r>
      <w:r w:rsidRPr="00CA09BB">
        <w:rPr>
          <w:rFonts w:asciiTheme="majorHAnsi" w:hAnsiTheme="majorHAnsi"/>
        </w:rPr>
        <w:t xml:space="preserve">below. </w:t>
      </w:r>
    </w:p>
    <w:p w14:paraId="0E1BDA0D" w14:textId="77777777" w:rsidR="007E7D7C" w:rsidRDefault="007E7D7C" w:rsidP="007E7D7C">
      <w:pPr>
        <w:outlineLvl w:val="0"/>
        <w:rPr>
          <w:rFonts w:asciiTheme="majorHAnsi" w:hAnsiTheme="majorHAnsi"/>
          <w:b/>
        </w:rPr>
      </w:pPr>
      <w:r>
        <w:rPr>
          <w:rFonts w:asciiTheme="majorHAnsi" w:hAnsiTheme="majorHAnsi"/>
          <w:b/>
        </w:rPr>
        <w:t>Table 1.7 Correlations between %</w:t>
      </w:r>
      <w:r w:rsidRPr="00EF4A00">
        <w:rPr>
          <w:rFonts w:ascii="Calibri" w:hAnsi="Calibri" w:cs="Arial"/>
        </w:rPr>
        <w:t xml:space="preserve"> </w:t>
      </w:r>
      <w:r w:rsidRPr="006263E0">
        <w:rPr>
          <w:rFonts w:ascii="Calibri" w:hAnsi="Calibri" w:cs="Arial"/>
        </w:rPr>
        <w:t>V̇</w:t>
      </w:r>
      <w:r w:rsidRPr="006263E0">
        <w:rPr>
          <w:rFonts w:ascii="Calibri" w:hAnsi="Calibri" w:cs="Arial"/>
          <w:i/>
        </w:rPr>
        <w:t>O</w:t>
      </w:r>
      <w:r w:rsidRPr="006263E0">
        <w:rPr>
          <w:rFonts w:ascii="Calibri" w:hAnsi="Calibri" w:cs="Arial"/>
          <w:i/>
          <w:vertAlign w:val="subscript"/>
        </w:rPr>
        <w:t>2max</w:t>
      </w:r>
      <w:r>
        <w:rPr>
          <w:rFonts w:asciiTheme="majorHAnsi" w:hAnsiTheme="majorHAnsi"/>
          <w:b/>
        </w:rPr>
        <w:t xml:space="preserve"> increase and FITT principles</w:t>
      </w:r>
    </w:p>
    <w:tbl>
      <w:tblPr>
        <w:tblStyle w:val="LightList"/>
        <w:tblW w:w="0" w:type="auto"/>
        <w:tblLook w:val="04A0" w:firstRow="1" w:lastRow="0" w:firstColumn="1" w:lastColumn="0" w:noHBand="0" w:noVBand="1"/>
      </w:tblPr>
      <w:tblGrid>
        <w:gridCol w:w="1384"/>
        <w:gridCol w:w="1843"/>
        <w:gridCol w:w="1417"/>
        <w:gridCol w:w="2193"/>
        <w:gridCol w:w="1679"/>
      </w:tblGrid>
      <w:tr w:rsidR="007E7D7C" w14:paraId="3CEA524F" w14:textId="77777777" w:rsidTr="00F352D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5D88EF5A" w14:textId="77777777" w:rsidR="007E7D7C" w:rsidRDefault="007E7D7C" w:rsidP="00F352D7">
            <w:pPr>
              <w:rPr>
                <w:rFonts w:asciiTheme="majorHAnsi" w:hAnsiTheme="majorHAnsi"/>
                <w:b w:val="0"/>
              </w:rPr>
            </w:pPr>
            <w:r>
              <w:rPr>
                <w:rFonts w:asciiTheme="majorHAnsi" w:hAnsiTheme="majorHAnsi"/>
                <w:b w:val="0"/>
              </w:rPr>
              <w:t>Variable 1</w:t>
            </w:r>
          </w:p>
        </w:tc>
        <w:tc>
          <w:tcPr>
            <w:tcW w:w="1843" w:type="dxa"/>
          </w:tcPr>
          <w:p w14:paraId="6953263C" w14:textId="77777777" w:rsidR="007E7D7C"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b w:val="0"/>
              </w:rPr>
            </w:pPr>
            <w:r>
              <w:rPr>
                <w:rFonts w:asciiTheme="majorHAnsi" w:hAnsiTheme="majorHAnsi"/>
                <w:b w:val="0"/>
              </w:rPr>
              <w:t>Variable 2</w:t>
            </w:r>
          </w:p>
        </w:tc>
        <w:tc>
          <w:tcPr>
            <w:tcW w:w="1417" w:type="dxa"/>
          </w:tcPr>
          <w:p w14:paraId="35EEC422" w14:textId="77777777" w:rsidR="007E7D7C"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b w:val="0"/>
              </w:rPr>
            </w:pPr>
            <w:r>
              <w:rPr>
                <w:rFonts w:asciiTheme="majorHAnsi" w:hAnsiTheme="majorHAnsi"/>
                <w:b w:val="0"/>
              </w:rPr>
              <w:t>Correlation coefficient</w:t>
            </w:r>
          </w:p>
        </w:tc>
        <w:tc>
          <w:tcPr>
            <w:tcW w:w="2193" w:type="dxa"/>
          </w:tcPr>
          <w:p w14:paraId="23E71B41" w14:textId="77777777" w:rsidR="007E7D7C"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b w:val="0"/>
              </w:rPr>
            </w:pPr>
            <w:r>
              <w:rPr>
                <w:rFonts w:asciiTheme="majorHAnsi" w:hAnsiTheme="majorHAnsi"/>
                <w:b w:val="0"/>
              </w:rPr>
              <w:t xml:space="preserve">Correlation </w:t>
            </w:r>
          </w:p>
        </w:tc>
        <w:tc>
          <w:tcPr>
            <w:tcW w:w="1679" w:type="dxa"/>
          </w:tcPr>
          <w:p w14:paraId="740D4A5A" w14:textId="77777777" w:rsidR="007E7D7C" w:rsidRDefault="007E7D7C" w:rsidP="00F352D7">
            <w:pPr>
              <w:cnfStyle w:val="100000000000" w:firstRow="1" w:lastRow="0" w:firstColumn="0" w:lastColumn="0" w:oddVBand="0" w:evenVBand="0" w:oddHBand="0" w:evenHBand="0" w:firstRowFirstColumn="0" w:firstRowLastColumn="0" w:lastRowFirstColumn="0" w:lastRowLastColumn="0"/>
              <w:rPr>
                <w:rFonts w:asciiTheme="majorHAnsi" w:hAnsiTheme="majorHAnsi"/>
                <w:b w:val="0"/>
              </w:rPr>
            </w:pPr>
            <w:r>
              <w:rPr>
                <w:rFonts w:asciiTheme="majorHAnsi" w:hAnsiTheme="majorHAnsi"/>
                <w:b w:val="0"/>
              </w:rPr>
              <w:t>Coefficient of Determination</w:t>
            </w:r>
          </w:p>
        </w:tc>
      </w:tr>
      <w:tr w:rsidR="007E7D7C" w14:paraId="241755AB"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04648508" w14:textId="77777777" w:rsidR="007E7D7C" w:rsidRPr="00CA09BB" w:rsidRDefault="007E7D7C" w:rsidP="00F352D7">
            <w:pPr>
              <w:rPr>
                <w:rFonts w:asciiTheme="majorHAnsi" w:hAnsiTheme="majorHAnsi"/>
              </w:rPr>
            </w:pPr>
            <w:r>
              <w:rPr>
                <w:smallCaps/>
                <w:noProof/>
                <w:position w:val="-6"/>
                <w:lang w:val="en-GB" w:eastAsia="en-GB"/>
              </w:rPr>
              <w:drawing>
                <wp:inline distT="0" distB="0" distL="0" distR="0" wp14:anchorId="76CC6B89" wp14:editId="1B465045">
                  <wp:extent cx="142240" cy="203200"/>
                  <wp:effectExtent l="0" t="0" r="10160" b="0"/>
                  <wp:docPr id="19"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5">
                            <a:extLst>
                              <a:ext uri="{28A0092B-C50C-407E-A947-70E740481C1C}">
                                <a14:useLocalDpi xmlns:a14="http://schemas.microsoft.com/office/drawing/2010/main" val="0"/>
                              </a:ext>
                            </a:extLst>
                          </a:blip>
                          <a:srcRect r="27730"/>
                          <a:stretch>
                            <a:fillRect/>
                          </a:stretch>
                        </pic:blipFill>
                        <pic:spPr bwMode="auto">
                          <a:xfrm>
                            <a:off x="0" y="0"/>
                            <a:ext cx="142240" cy="203200"/>
                          </a:xfrm>
                          <a:prstGeom prst="rect">
                            <a:avLst/>
                          </a:prstGeom>
                          <a:noFill/>
                          <a:ln>
                            <a:noFill/>
                          </a:ln>
                        </pic:spPr>
                      </pic:pic>
                    </a:graphicData>
                  </a:graphic>
                </wp:inline>
              </w:drawing>
            </w:r>
            <w:r>
              <w:rPr>
                <w:smallCaps/>
              </w:rPr>
              <w:t>o</w:t>
            </w:r>
            <w:r>
              <w:rPr>
                <w:vertAlign w:val="subscript"/>
              </w:rPr>
              <w:t>2</w:t>
            </w:r>
            <w:r>
              <w:t>max</w:t>
            </w:r>
          </w:p>
        </w:tc>
        <w:tc>
          <w:tcPr>
            <w:tcW w:w="1843" w:type="dxa"/>
          </w:tcPr>
          <w:p w14:paraId="1F503FB4" w14:textId="77777777" w:rsidR="007E7D7C" w:rsidRPr="00CA09BB"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CA09BB">
              <w:rPr>
                <w:rFonts w:asciiTheme="majorHAnsi" w:hAnsiTheme="majorHAnsi"/>
              </w:rPr>
              <w:t>Frequency</w:t>
            </w:r>
          </w:p>
        </w:tc>
        <w:tc>
          <w:tcPr>
            <w:tcW w:w="1417" w:type="dxa"/>
          </w:tcPr>
          <w:p w14:paraId="64A88DEB" w14:textId="77777777" w:rsidR="007E7D7C" w:rsidRPr="00CA09BB"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CA09BB">
              <w:rPr>
                <w:rFonts w:asciiTheme="majorHAnsi" w:hAnsiTheme="majorHAnsi"/>
              </w:rPr>
              <w:t>-0.331</w:t>
            </w:r>
          </w:p>
        </w:tc>
        <w:tc>
          <w:tcPr>
            <w:tcW w:w="2193" w:type="dxa"/>
          </w:tcPr>
          <w:p w14:paraId="31594CAF" w14:textId="77777777" w:rsidR="007E7D7C" w:rsidRPr="00CA09BB"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rPr>
            </w:pPr>
            <w:r>
              <w:rPr>
                <w:rFonts w:asciiTheme="majorHAnsi" w:hAnsiTheme="majorHAnsi"/>
              </w:rPr>
              <w:t>Low negative</w:t>
            </w:r>
          </w:p>
        </w:tc>
        <w:tc>
          <w:tcPr>
            <w:tcW w:w="1679" w:type="dxa"/>
          </w:tcPr>
          <w:p w14:paraId="49DFA705" w14:textId="77777777" w:rsidR="007E7D7C" w:rsidRPr="00CA09BB"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CA09BB">
              <w:rPr>
                <w:rFonts w:asciiTheme="majorHAnsi" w:hAnsiTheme="majorHAnsi"/>
              </w:rPr>
              <w:t>10.9%</w:t>
            </w:r>
          </w:p>
        </w:tc>
      </w:tr>
      <w:tr w:rsidR="007E7D7C" w14:paraId="488F9FCA" w14:textId="77777777" w:rsidTr="00F352D7">
        <w:tc>
          <w:tcPr>
            <w:cnfStyle w:val="001000000000" w:firstRow="0" w:lastRow="0" w:firstColumn="1" w:lastColumn="0" w:oddVBand="0" w:evenVBand="0" w:oddHBand="0" w:evenHBand="0" w:firstRowFirstColumn="0" w:firstRowLastColumn="0" w:lastRowFirstColumn="0" w:lastRowLastColumn="0"/>
            <w:tcW w:w="1384" w:type="dxa"/>
          </w:tcPr>
          <w:p w14:paraId="2E3E3559" w14:textId="77777777" w:rsidR="007E7D7C" w:rsidRPr="00CA09BB" w:rsidRDefault="007E7D7C" w:rsidP="00F352D7">
            <w:pPr>
              <w:rPr>
                <w:rFonts w:asciiTheme="majorHAnsi" w:hAnsiTheme="majorHAnsi"/>
              </w:rPr>
            </w:pPr>
            <w:r>
              <w:rPr>
                <w:smallCaps/>
                <w:noProof/>
                <w:position w:val="-6"/>
                <w:lang w:val="en-GB" w:eastAsia="en-GB"/>
              </w:rPr>
              <w:drawing>
                <wp:inline distT="0" distB="0" distL="0" distR="0" wp14:anchorId="73823750" wp14:editId="6590E681">
                  <wp:extent cx="142240" cy="203200"/>
                  <wp:effectExtent l="0" t="0" r="10160" b="0"/>
                  <wp:docPr id="18"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5">
                            <a:extLst>
                              <a:ext uri="{28A0092B-C50C-407E-A947-70E740481C1C}">
                                <a14:useLocalDpi xmlns:a14="http://schemas.microsoft.com/office/drawing/2010/main" val="0"/>
                              </a:ext>
                            </a:extLst>
                          </a:blip>
                          <a:srcRect r="27730"/>
                          <a:stretch>
                            <a:fillRect/>
                          </a:stretch>
                        </pic:blipFill>
                        <pic:spPr bwMode="auto">
                          <a:xfrm>
                            <a:off x="0" y="0"/>
                            <a:ext cx="142240" cy="203200"/>
                          </a:xfrm>
                          <a:prstGeom prst="rect">
                            <a:avLst/>
                          </a:prstGeom>
                          <a:noFill/>
                          <a:ln>
                            <a:noFill/>
                          </a:ln>
                        </pic:spPr>
                      </pic:pic>
                    </a:graphicData>
                  </a:graphic>
                </wp:inline>
              </w:drawing>
            </w:r>
            <w:r>
              <w:rPr>
                <w:smallCaps/>
              </w:rPr>
              <w:t>o</w:t>
            </w:r>
            <w:r>
              <w:rPr>
                <w:vertAlign w:val="subscript"/>
              </w:rPr>
              <w:t>2</w:t>
            </w:r>
            <w:r>
              <w:t>max</w:t>
            </w:r>
          </w:p>
        </w:tc>
        <w:tc>
          <w:tcPr>
            <w:tcW w:w="1843" w:type="dxa"/>
          </w:tcPr>
          <w:p w14:paraId="239161F6" w14:textId="77777777" w:rsidR="007E7D7C" w:rsidRPr="00CA09BB"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CA09BB">
              <w:rPr>
                <w:rFonts w:asciiTheme="majorHAnsi" w:hAnsiTheme="majorHAnsi"/>
              </w:rPr>
              <w:t>Intensity</w:t>
            </w:r>
          </w:p>
        </w:tc>
        <w:tc>
          <w:tcPr>
            <w:tcW w:w="1417" w:type="dxa"/>
          </w:tcPr>
          <w:p w14:paraId="1B67F0E9" w14:textId="77777777" w:rsidR="007E7D7C" w:rsidRPr="00CA09BB"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CA09BB">
              <w:rPr>
                <w:rFonts w:asciiTheme="majorHAnsi" w:hAnsiTheme="majorHAnsi"/>
              </w:rPr>
              <w:t>-0.066</w:t>
            </w:r>
          </w:p>
        </w:tc>
        <w:tc>
          <w:tcPr>
            <w:tcW w:w="2193" w:type="dxa"/>
          </w:tcPr>
          <w:p w14:paraId="7D91EC9D" w14:textId="77777777" w:rsidR="007E7D7C" w:rsidRPr="00CA09BB"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CA09BB">
              <w:rPr>
                <w:rFonts w:asciiTheme="majorHAnsi" w:hAnsiTheme="majorHAnsi"/>
              </w:rPr>
              <w:t xml:space="preserve">V low </w:t>
            </w:r>
            <w:r>
              <w:rPr>
                <w:rFonts w:asciiTheme="majorHAnsi" w:hAnsiTheme="majorHAnsi"/>
              </w:rPr>
              <w:t>negative</w:t>
            </w:r>
          </w:p>
        </w:tc>
        <w:tc>
          <w:tcPr>
            <w:tcW w:w="1679" w:type="dxa"/>
          </w:tcPr>
          <w:p w14:paraId="622F384C" w14:textId="77777777" w:rsidR="007E7D7C" w:rsidRPr="00CA09BB"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CA09BB">
              <w:rPr>
                <w:rFonts w:asciiTheme="majorHAnsi" w:hAnsiTheme="majorHAnsi"/>
              </w:rPr>
              <w:t>0.4%</w:t>
            </w:r>
          </w:p>
        </w:tc>
      </w:tr>
      <w:tr w:rsidR="007E7D7C" w14:paraId="0EEC7202"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48F1DC9A" w14:textId="77777777" w:rsidR="007E7D7C" w:rsidRPr="00CA09BB" w:rsidRDefault="007E7D7C" w:rsidP="00F352D7">
            <w:pPr>
              <w:rPr>
                <w:rFonts w:asciiTheme="majorHAnsi" w:hAnsiTheme="majorHAnsi"/>
              </w:rPr>
            </w:pPr>
            <w:r>
              <w:rPr>
                <w:smallCaps/>
                <w:noProof/>
                <w:position w:val="-6"/>
                <w:lang w:val="en-GB" w:eastAsia="en-GB"/>
              </w:rPr>
              <w:drawing>
                <wp:inline distT="0" distB="0" distL="0" distR="0" wp14:anchorId="02E7D92E" wp14:editId="138365EC">
                  <wp:extent cx="142240" cy="203200"/>
                  <wp:effectExtent l="0" t="0" r="10160" b="0"/>
                  <wp:docPr id="17"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5">
                            <a:extLst>
                              <a:ext uri="{28A0092B-C50C-407E-A947-70E740481C1C}">
                                <a14:useLocalDpi xmlns:a14="http://schemas.microsoft.com/office/drawing/2010/main" val="0"/>
                              </a:ext>
                            </a:extLst>
                          </a:blip>
                          <a:srcRect r="27730"/>
                          <a:stretch>
                            <a:fillRect/>
                          </a:stretch>
                        </pic:blipFill>
                        <pic:spPr bwMode="auto">
                          <a:xfrm>
                            <a:off x="0" y="0"/>
                            <a:ext cx="142240" cy="203200"/>
                          </a:xfrm>
                          <a:prstGeom prst="rect">
                            <a:avLst/>
                          </a:prstGeom>
                          <a:noFill/>
                          <a:ln>
                            <a:noFill/>
                          </a:ln>
                        </pic:spPr>
                      </pic:pic>
                    </a:graphicData>
                  </a:graphic>
                </wp:inline>
              </w:drawing>
            </w:r>
            <w:r>
              <w:rPr>
                <w:smallCaps/>
              </w:rPr>
              <w:t>o</w:t>
            </w:r>
            <w:r>
              <w:rPr>
                <w:vertAlign w:val="subscript"/>
              </w:rPr>
              <w:t>2</w:t>
            </w:r>
            <w:r>
              <w:t>max</w:t>
            </w:r>
          </w:p>
        </w:tc>
        <w:tc>
          <w:tcPr>
            <w:tcW w:w="1843" w:type="dxa"/>
          </w:tcPr>
          <w:p w14:paraId="01A8E015" w14:textId="77777777" w:rsidR="007E7D7C" w:rsidRPr="00CA09BB"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rPr>
            </w:pPr>
            <w:r>
              <w:rPr>
                <w:rFonts w:asciiTheme="majorHAnsi" w:hAnsiTheme="majorHAnsi"/>
              </w:rPr>
              <w:t>Time</w:t>
            </w:r>
          </w:p>
        </w:tc>
        <w:tc>
          <w:tcPr>
            <w:tcW w:w="1417" w:type="dxa"/>
          </w:tcPr>
          <w:p w14:paraId="46A93AD4" w14:textId="77777777" w:rsidR="007E7D7C" w:rsidRPr="00CA09BB"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CA09BB">
              <w:rPr>
                <w:rFonts w:asciiTheme="majorHAnsi" w:hAnsiTheme="majorHAnsi"/>
              </w:rPr>
              <w:t>-0.175</w:t>
            </w:r>
          </w:p>
        </w:tc>
        <w:tc>
          <w:tcPr>
            <w:tcW w:w="2193" w:type="dxa"/>
          </w:tcPr>
          <w:p w14:paraId="6542AF81" w14:textId="77777777" w:rsidR="007E7D7C" w:rsidRPr="00CA09BB"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CA09BB">
              <w:rPr>
                <w:rFonts w:asciiTheme="majorHAnsi" w:hAnsiTheme="majorHAnsi"/>
              </w:rPr>
              <w:t xml:space="preserve">Very low </w:t>
            </w:r>
            <w:r>
              <w:rPr>
                <w:rFonts w:asciiTheme="majorHAnsi" w:hAnsiTheme="majorHAnsi"/>
              </w:rPr>
              <w:t>negative</w:t>
            </w:r>
          </w:p>
        </w:tc>
        <w:tc>
          <w:tcPr>
            <w:tcW w:w="1679" w:type="dxa"/>
          </w:tcPr>
          <w:p w14:paraId="4A53E106" w14:textId="77777777" w:rsidR="007E7D7C" w:rsidRPr="00CA09BB"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CA09BB">
              <w:rPr>
                <w:rFonts w:asciiTheme="majorHAnsi" w:hAnsiTheme="majorHAnsi"/>
              </w:rPr>
              <w:t>3%</w:t>
            </w:r>
          </w:p>
        </w:tc>
      </w:tr>
      <w:tr w:rsidR="007E7D7C" w14:paraId="092DF708" w14:textId="77777777" w:rsidTr="00F352D7">
        <w:tc>
          <w:tcPr>
            <w:cnfStyle w:val="001000000000" w:firstRow="0" w:lastRow="0" w:firstColumn="1" w:lastColumn="0" w:oddVBand="0" w:evenVBand="0" w:oddHBand="0" w:evenHBand="0" w:firstRowFirstColumn="0" w:firstRowLastColumn="0" w:lastRowFirstColumn="0" w:lastRowLastColumn="0"/>
            <w:tcW w:w="1384" w:type="dxa"/>
          </w:tcPr>
          <w:p w14:paraId="1FDE6D80" w14:textId="77777777" w:rsidR="007E7D7C" w:rsidRPr="00CA09BB" w:rsidRDefault="007E7D7C" w:rsidP="00F352D7">
            <w:pPr>
              <w:rPr>
                <w:rFonts w:asciiTheme="majorHAnsi" w:hAnsiTheme="majorHAnsi"/>
              </w:rPr>
            </w:pPr>
            <w:r>
              <w:rPr>
                <w:smallCaps/>
                <w:noProof/>
                <w:position w:val="-6"/>
                <w:lang w:val="en-GB" w:eastAsia="en-GB"/>
              </w:rPr>
              <w:drawing>
                <wp:inline distT="0" distB="0" distL="0" distR="0" wp14:anchorId="32E9C8A8" wp14:editId="4DC3AF2B">
                  <wp:extent cx="142240" cy="203200"/>
                  <wp:effectExtent l="0" t="0" r="10160" b="0"/>
                  <wp:docPr id="16"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5">
                            <a:extLst>
                              <a:ext uri="{28A0092B-C50C-407E-A947-70E740481C1C}">
                                <a14:useLocalDpi xmlns:a14="http://schemas.microsoft.com/office/drawing/2010/main" val="0"/>
                              </a:ext>
                            </a:extLst>
                          </a:blip>
                          <a:srcRect r="27730"/>
                          <a:stretch>
                            <a:fillRect/>
                          </a:stretch>
                        </pic:blipFill>
                        <pic:spPr bwMode="auto">
                          <a:xfrm>
                            <a:off x="0" y="0"/>
                            <a:ext cx="142240" cy="203200"/>
                          </a:xfrm>
                          <a:prstGeom prst="rect">
                            <a:avLst/>
                          </a:prstGeom>
                          <a:noFill/>
                          <a:ln>
                            <a:noFill/>
                          </a:ln>
                        </pic:spPr>
                      </pic:pic>
                    </a:graphicData>
                  </a:graphic>
                </wp:inline>
              </w:drawing>
            </w:r>
            <w:r>
              <w:rPr>
                <w:smallCaps/>
              </w:rPr>
              <w:t>o</w:t>
            </w:r>
            <w:r>
              <w:rPr>
                <w:vertAlign w:val="subscript"/>
              </w:rPr>
              <w:t>2</w:t>
            </w:r>
            <w:r>
              <w:t>max</w:t>
            </w:r>
          </w:p>
        </w:tc>
        <w:tc>
          <w:tcPr>
            <w:tcW w:w="1843" w:type="dxa"/>
          </w:tcPr>
          <w:p w14:paraId="331B98E0" w14:textId="77777777" w:rsidR="007E7D7C" w:rsidRPr="00CA09BB"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CA09BB">
              <w:rPr>
                <w:rFonts w:asciiTheme="majorHAnsi" w:hAnsiTheme="majorHAnsi"/>
              </w:rPr>
              <w:t>Interval ratio</w:t>
            </w:r>
          </w:p>
        </w:tc>
        <w:tc>
          <w:tcPr>
            <w:tcW w:w="1417" w:type="dxa"/>
          </w:tcPr>
          <w:p w14:paraId="44C486E4" w14:textId="77777777" w:rsidR="007E7D7C" w:rsidRPr="00CA09BB"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CA09BB">
              <w:rPr>
                <w:rFonts w:asciiTheme="majorHAnsi" w:hAnsiTheme="majorHAnsi"/>
              </w:rPr>
              <w:t>0.409</w:t>
            </w:r>
          </w:p>
        </w:tc>
        <w:tc>
          <w:tcPr>
            <w:tcW w:w="2193" w:type="dxa"/>
          </w:tcPr>
          <w:p w14:paraId="4277B78A" w14:textId="77777777" w:rsidR="007E7D7C" w:rsidRPr="00CA09BB"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CA09BB">
              <w:rPr>
                <w:rFonts w:asciiTheme="majorHAnsi" w:hAnsiTheme="majorHAnsi"/>
              </w:rPr>
              <w:t xml:space="preserve">Modest </w:t>
            </w:r>
            <w:r>
              <w:rPr>
                <w:rFonts w:asciiTheme="majorHAnsi" w:hAnsiTheme="majorHAnsi"/>
              </w:rPr>
              <w:t>positive</w:t>
            </w:r>
          </w:p>
        </w:tc>
        <w:tc>
          <w:tcPr>
            <w:tcW w:w="1679" w:type="dxa"/>
          </w:tcPr>
          <w:p w14:paraId="05C8F364" w14:textId="77777777" w:rsidR="007E7D7C" w:rsidRPr="00CA09BB"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CA09BB">
              <w:rPr>
                <w:rFonts w:asciiTheme="majorHAnsi" w:hAnsiTheme="majorHAnsi"/>
              </w:rPr>
              <w:t>17%</w:t>
            </w:r>
          </w:p>
        </w:tc>
      </w:tr>
      <w:tr w:rsidR="007E7D7C" w14:paraId="2A622CB8"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436AAE1F" w14:textId="77777777" w:rsidR="007E7D7C" w:rsidRPr="00CA09BB" w:rsidRDefault="007E7D7C" w:rsidP="00F352D7">
            <w:pPr>
              <w:rPr>
                <w:rFonts w:asciiTheme="majorHAnsi" w:hAnsiTheme="majorHAnsi"/>
              </w:rPr>
            </w:pPr>
            <w:r w:rsidRPr="00CA09BB">
              <w:rPr>
                <w:rFonts w:asciiTheme="majorHAnsi" w:hAnsiTheme="majorHAnsi"/>
              </w:rPr>
              <w:t>Intensity</w:t>
            </w:r>
          </w:p>
        </w:tc>
        <w:tc>
          <w:tcPr>
            <w:tcW w:w="1843" w:type="dxa"/>
          </w:tcPr>
          <w:p w14:paraId="6EA6A849" w14:textId="77777777" w:rsidR="007E7D7C" w:rsidRPr="00CA09BB"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CA09BB">
              <w:rPr>
                <w:rFonts w:asciiTheme="majorHAnsi" w:hAnsiTheme="majorHAnsi"/>
              </w:rPr>
              <w:t>Time</w:t>
            </w:r>
          </w:p>
        </w:tc>
        <w:tc>
          <w:tcPr>
            <w:tcW w:w="1417" w:type="dxa"/>
          </w:tcPr>
          <w:p w14:paraId="0A92EE3C" w14:textId="77777777" w:rsidR="007E7D7C" w:rsidRPr="00CA09BB"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CA09BB">
              <w:rPr>
                <w:rFonts w:asciiTheme="majorHAnsi" w:hAnsiTheme="majorHAnsi"/>
              </w:rPr>
              <w:t>-0.716*</w:t>
            </w:r>
          </w:p>
        </w:tc>
        <w:tc>
          <w:tcPr>
            <w:tcW w:w="2193" w:type="dxa"/>
          </w:tcPr>
          <w:p w14:paraId="41CA350F" w14:textId="77777777" w:rsidR="007E7D7C" w:rsidRPr="00CA09BB"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CA09BB">
              <w:rPr>
                <w:rFonts w:asciiTheme="majorHAnsi" w:hAnsiTheme="majorHAnsi"/>
              </w:rPr>
              <w:t xml:space="preserve">High </w:t>
            </w:r>
            <w:r>
              <w:rPr>
                <w:rFonts w:asciiTheme="majorHAnsi" w:hAnsiTheme="majorHAnsi"/>
              </w:rPr>
              <w:t>negative</w:t>
            </w:r>
          </w:p>
        </w:tc>
        <w:tc>
          <w:tcPr>
            <w:tcW w:w="1679" w:type="dxa"/>
          </w:tcPr>
          <w:p w14:paraId="0562624F" w14:textId="77777777" w:rsidR="007E7D7C" w:rsidRPr="00CA09BB"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CA09BB">
              <w:rPr>
                <w:rFonts w:asciiTheme="majorHAnsi" w:hAnsiTheme="majorHAnsi"/>
              </w:rPr>
              <w:t>51%</w:t>
            </w:r>
          </w:p>
        </w:tc>
      </w:tr>
      <w:tr w:rsidR="007E7D7C" w14:paraId="036BB241" w14:textId="77777777" w:rsidTr="00F352D7">
        <w:tc>
          <w:tcPr>
            <w:cnfStyle w:val="001000000000" w:firstRow="0" w:lastRow="0" w:firstColumn="1" w:lastColumn="0" w:oddVBand="0" w:evenVBand="0" w:oddHBand="0" w:evenHBand="0" w:firstRowFirstColumn="0" w:firstRowLastColumn="0" w:lastRowFirstColumn="0" w:lastRowLastColumn="0"/>
            <w:tcW w:w="1384" w:type="dxa"/>
          </w:tcPr>
          <w:p w14:paraId="135A5548" w14:textId="77777777" w:rsidR="007E7D7C" w:rsidRPr="00CA09BB" w:rsidRDefault="007E7D7C" w:rsidP="00F352D7">
            <w:pPr>
              <w:rPr>
                <w:rFonts w:asciiTheme="majorHAnsi" w:hAnsiTheme="majorHAnsi"/>
              </w:rPr>
            </w:pPr>
            <w:r w:rsidRPr="00CA09BB">
              <w:rPr>
                <w:rFonts w:asciiTheme="majorHAnsi" w:hAnsiTheme="majorHAnsi"/>
              </w:rPr>
              <w:t>Intensity</w:t>
            </w:r>
          </w:p>
        </w:tc>
        <w:tc>
          <w:tcPr>
            <w:tcW w:w="1843" w:type="dxa"/>
          </w:tcPr>
          <w:p w14:paraId="0B8654BF" w14:textId="77777777" w:rsidR="007E7D7C" w:rsidRPr="00CA09BB"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CA09BB">
              <w:rPr>
                <w:rFonts w:asciiTheme="majorHAnsi" w:hAnsiTheme="majorHAnsi"/>
              </w:rPr>
              <w:t>Frequency</w:t>
            </w:r>
          </w:p>
        </w:tc>
        <w:tc>
          <w:tcPr>
            <w:tcW w:w="1417" w:type="dxa"/>
          </w:tcPr>
          <w:p w14:paraId="3B6DCF98" w14:textId="77777777" w:rsidR="007E7D7C" w:rsidRPr="00CA09BB"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CA09BB">
              <w:rPr>
                <w:rFonts w:asciiTheme="majorHAnsi" w:hAnsiTheme="majorHAnsi"/>
              </w:rPr>
              <w:t>-0.496</w:t>
            </w:r>
          </w:p>
        </w:tc>
        <w:tc>
          <w:tcPr>
            <w:tcW w:w="2193" w:type="dxa"/>
          </w:tcPr>
          <w:p w14:paraId="7EC1DA80" w14:textId="77777777" w:rsidR="007E7D7C" w:rsidRPr="00CA09BB"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CA09BB">
              <w:rPr>
                <w:rFonts w:asciiTheme="majorHAnsi" w:hAnsiTheme="majorHAnsi"/>
              </w:rPr>
              <w:t xml:space="preserve">Mod </w:t>
            </w:r>
            <w:r>
              <w:rPr>
                <w:rFonts w:asciiTheme="majorHAnsi" w:hAnsiTheme="majorHAnsi"/>
              </w:rPr>
              <w:t>negative</w:t>
            </w:r>
          </w:p>
        </w:tc>
        <w:tc>
          <w:tcPr>
            <w:tcW w:w="1679" w:type="dxa"/>
          </w:tcPr>
          <w:p w14:paraId="6DE849FF" w14:textId="77777777" w:rsidR="007E7D7C" w:rsidRPr="00CA09BB"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CA09BB">
              <w:rPr>
                <w:rFonts w:asciiTheme="majorHAnsi" w:hAnsiTheme="majorHAnsi"/>
              </w:rPr>
              <w:t>25%</w:t>
            </w:r>
          </w:p>
        </w:tc>
      </w:tr>
      <w:tr w:rsidR="007E7D7C" w14:paraId="32B03F61"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55A20968" w14:textId="77777777" w:rsidR="007E7D7C" w:rsidRPr="00CA09BB" w:rsidRDefault="007E7D7C" w:rsidP="00F352D7">
            <w:pPr>
              <w:rPr>
                <w:rFonts w:asciiTheme="majorHAnsi" w:hAnsiTheme="majorHAnsi"/>
              </w:rPr>
            </w:pPr>
            <w:r w:rsidRPr="00CA09BB">
              <w:rPr>
                <w:rFonts w:asciiTheme="majorHAnsi" w:hAnsiTheme="majorHAnsi"/>
              </w:rPr>
              <w:t>Intensity</w:t>
            </w:r>
          </w:p>
        </w:tc>
        <w:tc>
          <w:tcPr>
            <w:tcW w:w="1843" w:type="dxa"/>
          </w:tcPr>
          <w:p w14:paraId="444FB18C" w14:textId="77777777" w:rsidR="007E7D7C" w:rsidRPr="00CA09BB"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CA09BB">
              <w:rPr>
                <w:rFonts w:asciiTheme="majorHAnsi" w:hAnsiTheme="majorHAnsi"/>
              </w:rPr>
              <w:t>Interval</w:t>
            </w:r>
          </w:p>
        </w:tc>
        <w:tc>
          <w:tcPr>
            <w:tcW w:w="1417" w:type="dxa"/>
          </w:tcPr>
          <w:p w14:paraId="405B2EBC" w14:textId="77777777" w:rsidR="007E7D7C" w:rsidRPr="00CA09BB"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CA09BB">
              <w:rPr>
                <w:rFonts w:asciiTheme="majorHAnsi" w:hAnsiTheme="majorHAnsi"/>
              </w:rPr>
              <w:t>-0.549</w:t>
            </w:r>
          </w:p>
        </w:tc>
        <w:tc>
          <w:tcPr>
            <w:tcW w:w="2193" w:type="dxa"/>
          </w:tcPr>
          <w:p w14:paraId="051CCB33" w14:textId="77777777" w:rsidR="007E7D7C" w:rsidRPr="00CA09BB"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CA09BB">
              <w:rPr>
                <w:rFonts w:asciiTheme="majorHAnsi" w:hAnsiTheme="majorHAnsi"/>
              </w:rPr>
              <w:t xml:space="preserve">Mod </w:t>
            </w:r>
            <w:r>
              <w:rPr>
                <w:rFonts w:asciiTheme="majorHAnsi" w:hAnsiTheme="majorHAnsi"/>
              </w:rPr>
              <w:t>negative</w:t>
            </w:r>
          </w:p>
        </w:tc>
        <w:tc>
          <w:tcPr>
            <w:tcW w:w="1679" w:type="dxa"/>
          </w:tcPr>
          <w:p w14:paraId="3CAC2265" w14:textId="77777777" w:rsidR="007E7D7C" w:rsidRPr="00CA09BB"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CA09BB">
              <w:rPr>
                <w:rFonts w:asciiTheme="majorHAnsi" w:hAnsiTheme="majorHAnsi"/>
              </w:rPr>
              <w:t>30%</w:t>
            </w:r>
          </w:p>
        </w:tc>
      </w:tr>
      <w:tr w:rsidR="007E7D7C" w14:paraId="183C75B1" w14:textId="77777777" w:rsidTr="00F352D7">
        <w:tc>
          <w:tcPr>
            <w:cnfStyle w:val="001000000000" w:firstRow="0" w:lastRow="0" w:firstColumn="1" w:lastColumn="0" w:oddVBand="0" w:evenVBand="0" w:oddHBand="0" w:evenHBand="0" w:firstRowFirstColumn="0" w:firstRowLastColumn="0" w:lastRowFirstColumn="0" w:lastRowLastColumn="0"/>
            <w:tcW w:w="1384" w:type="dxa"/>
          </w:tcPr>
          <w:p w14:paraId="2E7C390B" w14:textId="77777777" w:rsidR="007E7D7C" w:rsidRPr="00CA09BB" w:rsidRDefault="007E7D7C" w:rsidP="00F352D7">
            <w:pPr>
              <w:rPr>
                <w:rFonts w:asciiTheme="majorHAnsi" w:hAnsiTheme="majorHAnsi"/>
              </w:rPr>
            </w:pPr>
            <w:r w:rsidRPr="00CA09BB">
              <w:rPr>
                <w:rFonts w:asciiTheme="majorHAnsi" w:hAnsiTheme="majorHAnsi"/>
              </w:rPr>
              <w:t>Time</w:t>
            </w:r>
          </w:p>
        </w:tc>
        <w:tc>
          <w:tcPr>
            <w:tcW w:w="1843" w:type="dxa"/>
          </w:tcPr>
          <w:p w14:paraId="6EA51570" w14:textId="77777777" w:rsidR="007E7D7C" w:rsidRPr="00CA09BB"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CA09BB">
              <w:rPr>
                <w:rFonts w:asciiTheme="majorHAnsi" w:hAnsiTheme="majorHAnsi"/>
              </w:rPr>
              <w:t>Frequency</w:t>
            </w:r>
          </w:p>
        </w:tc>
        <w:tc>
          <w:tcPr>
            <w:tcW w:w="1417" w:type="dxa"/>
          </w:tcPr>
          <w:p w14:paraId="4E345D9A" w14:textId="77777777" w:rsidR="007E7D7C" w:rsidRPr="00CA09BB"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CA09BB">
              <w:rPr>
                <w:rFonts w:asciiTheme="majorHAnsi" w:hAnsiTheme="majorHAnsi"/>
              </w:rPr>
              <w:t>0.741</w:t>
            </w:r>
          </w:p>
        </w:tc>
        <w:tc>
          <w:tcPr>
            <w:tcW w:w="2193" w:type="dxa"/>
          </w:tcPr>
          <w:p w14:paraId="49F7B6C9" w14:textId="77777777" w:rsidR="007E7D7C" w:rsidRPr="00CA09BB"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CA09BB">
              <w:rPr>
                <w:rFonts w:asciiTheme="majorHAnsi" w:hAnsiTheme="majorHAnsi"/>
              </w:rPr>
              <w:t xml:space="preserve">High </w:t>
            </w:r>
            <w:r>
              <w:rPr>
                <w:rFonts w:asciiTheme="majorHAnsi" w:hAnsiTheme="majorHAnsi"/>
              </w:rPr>
              <w:t>positive</w:t>
            </w:r>
          </w:p>
        </w:tc>
        <w:tc>
          <w:tcPr>
            <w:tcW w:w="1679" w:type="dxa"/>
          </w:tcPr>
          <w:p w14:paraId="3F2C0EB1" w14:textId="77777777" w:rsidR="007E7D7C" w:rsidRPr="00CA09BB"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CA09BB">
              <w:rPr>
                <w:rFonts w:asciiTheme="majorHAnsi" w:hAnsiTheme="majorHAnsi"/>
              </w:rPr>
              <w:t>55%</w:t>
            </w:r>
          </w:p>
        </w:tc>
      </w:tr>
      <w:tr w:rsidR="007E7D7C" w14:paraId="57EF50D5"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627BD586" w14:textId="77777777" w:rsidR="007E7D7C" w:rsidRPr="00CA09BB" w:rsidRDefault="007E7D7C" w:rsidP="00F352D7">
            <w:pPr>
              <w:rPr>
                <w:rFonts w:asciiTheme="majorHAnsi" w:hAnsiTheme="majorHAnsi"/>
              </w:rPr>
            </w:pPr>
            <w:r w:rsidRPr="00CA09BB">
              <w:rPr>
                <w:rFonts w:asciiTheme="majorHAnsi" w:hAnsiTheme="majorHAnsi"/>
              </w:rPr>
              <w:t>Freq</w:t>
            </w:r>
            <w:r>
              <w:rPr>
                <w:rFonts w:asciiTheme="majorHAnsi" w:hAnsiTheme="majorHAnsi"/>
              </w:rPr>
              <w:t>uency</w:t>
            </w:r>
          </w:p>
        </w:tc>
        <w:tc>
          <w:tcPr>
            <w:tcW w:w="1843" w:type="dxa"/>
          </w:tcPr>
          <w:p w14:paraId="43BB67CC" w14:textId="77777777" w:rsidR="007E7D7C" w:rsidRPr="00CA09BB"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CA09BB">
              <w:rPr>
                <w:rFonts w:asciiTheme="majorHAnsi" w:hAnsiTheme="majorHAnsi"/>
              </w:rPr>
              <w:t>Interval</w:t>
            </w:r>
          </w:p>
        </w:tc>
        <w:tc>
          <w:tcPr>
            <w:tcW w:w="1417" w:type="dxa"/>
          </w:tcPr>
          <w:p w14:paraId="0789C917" w14:textId="77777777" w:rsidR="007E7D7C" w:rsidRPr="00CA09BB"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CA09BB">
              <w:rPr>
                <w:rFonts w:asciiTheme="majorHAnsi" w:hAnsiTheme="majorHAnsi"/>
              </w:rPr>
              <w:t>0.244</w:t>
            </w:r>
          </w:p>
        </w:tc>
        <w:tc>
          <w:tcPr>
            <w:tcW w:w="2193" w:type="dxa"/>
          </w:tcPr>
          <w:p w14:paraId="4BF431E0" w14:textId="77777777" w:rsidR="007E7D7C" w:rsidRPr="00CA09BB"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CA09BB">
              <w:rPr>
                <w:rFonts w:asciiTheme="majorHAnsi" w:hAnsiTheme="majorHAnsi"/>
              </w:rPr>
              <w:t xml:space="preserve">Low </w:t>
            </w:r>
            <w:r>
              <w:rPr>
                <w:rFonts w:asciiTheme="majorHAnsi" w:hAnsiTheme="majorHAnsi"/>
              </w:rPr>
              <w:t>positive</w:t>
            </w:r>
          </w:p>
        </w:tc>
        <w:tc>
          <w:tcPr>
            <w:tcW w:w="1679" w:type="dxa"/>
          </w:tcPr>
          <w:p w14:paraId="722A32E4" w14:textId="77777777" w:rsidR="007E7D7C" w:rsidRPr="00CA09BB" w:rsidRDefault="007E7D7C" w:rsidP="00F352D7">
            <w:pPr>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CA09BB">
              <w:rPr>
                <w:rFonts w:asciiTheme="majorHAnsi" w:hAnsiTheme="majorHAnsi"/>
              </w:rPr>
              <w:t>5.9%</w:t>
            </w:r>
          </w:p>
        </w:tc>
      </w:tr>
      <w:tr w:rsidR="007E7D7C" w14:paraId="204D1049" w14:textId="77777777" w:rsidTr="00F352D7">
        <w:tc>
          <w:tcPr>
            <w:cnfStyle w:val="001000000000" w:firstRow="0" w:lastRow="0" w:firstColumn="1" w:lastColumn="0" w:oddVBand="0" w:evenVBand="0" w:oddHBand="0" w:evenHBand="0" w:firstRowFirstColumn="0" w:firstRowLastColumn="0" w:lastRowFirstColumn="0" w:lastRowLastColumn="0"/>
            <w:tcW w:w="1384" w:type="dxa"/>
          </w:tcPr>
          <w:p w14:paraId="12FCECE6" w14:textId="77777777" w:rsidR="007E7D7C" w:rsidRPr="00CA09BB" w:rsidRDefault="007E7D7C" w:rsidP="00F352D7">
            <w:pPr>
              <w:rPr>
                <w:rFonts w:asciiTheme="majorHAnsi" w:hAnsiTheme="majorHAnsi"/>
              </w:rPr>
            </w:pPr>
            <w:r w:rsidRPr="00CA09BB">
              <w:rPr>
                <w:rFonts w:asciiTheme="majorHAnsi" w:hAnsiTheme="majorHAnsi"/>
              </w:rPr>
              <w:t>Time</w:t>
            </w:r>
          </w:p>
        </w:tc>
        <w:tc>
          <w:tcPr>
            <w:tcW w:w="1843" w:type="dxa"/>
          </w:tcPr>
          <w:p w14:paraId="0C18EE27" w14:textId="77777777" w:rsidR="007E7D7C" w:rsidRPr="00CA09BB"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CA09BB">
              <w:rPr>
                <w:rFonts w:asciiTheme="majorHAnsi" w:hAnsiTheme="majorHAnsi"/>
              </w:rPr>
              <w:t>Interval</w:t>
            </w:r>
          </w:p>
        </w:tc>
        <w:tc>
          <w:tcPr>
            <w:tcW w:w="1417" w:type="dxa"/>
          </w:tcPr>
          <w:p w14:paraId="3375034B" w14:textId="77777777" w:rsidR="007E7D7C" w:rsidRPr="00CA09BB"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CA09BB">
              <w:rPr>
                <w:rFonts w:asciiTheme="majorHAnsi" w:hAnsiTheme="majorHAnsi"/>
              </w:rPr>
              <w:t>0.554</w:t>
            </w:r>
          </w:p>
        </w:tc>
        <w:tc>
          <w:tcPr>
            <w:tcW w:w="2193" w:type="dxa"/>
          </w:tcPr>
          <w:p w14:paraId="2B0C25C5" w14:textId="77777777" w:rsidR="007E7D7C" w:rsidRPr="00CA09BB"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CA09BB">
              <w:rPr>
                <w:rFonts w:asciiTheme="majorHAnsi" w:hAnsiTheme="majorHAnsi"/>
              </w:rPr>
              <w:t xml:space="preserve">Mod </w:t>
            </w:r>
            <w:r>
              <w:rPr>
                <w:rFonts w:asciiTheme="majorHAnsi" w:hAnsiTheme="majorHAnsi"/>
              </w:rPr>
              <w:t>positive</w:t>
            </w:r>
          </w:p>
        </w:tc>
        <w:tc>
          <w:tcPr>
            <w:tcW w:w="1679" w:type="dxa"/>
          </w:tcPr>
          <w:p w14:paraId="0C11C206" w14:textId="77777777" w:rsidR="007E7D7C" w:rsidRPr="00CA09BB" w:rsidRDefault="007E7D7C" w:rsidP="00F352D7">
            <w:pPr>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CA09BB">
              <w:rPr>
                <w:rFonts w:asciiTheme="majorHAnsi" w:hAnsiTheme="majorHAnsi"/>
              </w:rPr>
              <w:t>31%</w:t>
            </w:r>
          </w:p>
        </w:tc>
      </w:tr>
    </w:tbl>
    <w:p w14:paraId="47768B86" w14:textId="77777777" w:rsidR="007E7D7C" w:rsidRPr="00A0364B" w:rsidRDefault="007E7D7C" w:rsidP="007E7D7C">
      <w:pPr>
        <w:spacing w:line="480" w:lineRule="auto"/>
        <w:rPr>
          <w:rFonts w:asciiTheme="majorHAnsi" w:hAnsiTheme="majorHAnsi"/>
        </w:rPr>
      </w:pPr>
    </w:p>
    <w:p w14:paraId="29D366B4" w14:textId="77777777" w:rsidR="007E7D7C" w:rsidRDefault="007E7D7C" w:rsidP="007E7D7C">
      <w:pPr>
        <w:spacing w:line="480" w:lineRule="auto"/>
        <w:rPr>
          <w:rFonts w:asciiTheme="majorHAnsi" w:hAnsiTheme="majorHAnsi"/>
        </w:rPr>
      </w:pPr>
      <w:r w:rsidRPr="00A0364B">
        <w:rPr>
          <w:rFonts w:asciiTheme="majorHAnsi" w:hAnsiTheme="majorHAnsi"/>
        </w:rPr>
        <w:t>Combining the individual studies (inc</w:t>
      </w:r>
      <w:r>
        <w:rPr>
          <w:rFonts w:asciiTheme="majorHAnsi" w:hAnsiTheme="majorHAnsi"/>
        </w:rPr>
        <w:t>luded in the statistical analyse</w:t>
      </w:r>
      <w:r w:rsidRPr="00A0364B">
        <w:rPr>
          <w:rFonts w:asciiTheme="majorHAnsi" w:hAnsiTheme="majorHAnsi"/>
        </w:rPr>
        <w:t xml:space="preserve">s); the longest interval ratio was 2:1, the highest intensity was over 95% HRmax and the shortest duration was 14 minutes once every 5 days. The most common recovery intensity was 70%HRmax.  </w:t>
      </w:r>
      <w:r>
        <w:rPr>
          <w:rFonts w:asciiTheme="majorHAnsi" w:hAnsiTheme="majorHAnsi"/>
        </w:rPr>
        <w:t>Table 1.8 provides the results of the FITT recommendations following analyses.</w:t>
      </w:r>
    </w:p>
    <w:p w14:paraId="2E17C4C2" w14:textId="77777777" w:rsidR="007E7D7C" w:rsidRDefault="007E7D7C" w:rsidP="007E7D7C">
      <w:pPr>
        <w:spacing w:line="480" w:lineRule="auto"/>
        <w:rPr>
          <w:rFonts w:asciiTheme="majorHAnsi" w:hAnsiTheme="majorHAnsi"/>
        </w:rPr>
      </w:pPr>
    </w:p>
    <w:p w14:paraId="60E4173F" w14:textId="77777777" w:rsidR="007E7D7C" w:rsidRPr="00626C1C" w:rsidRDefault="007E7D7C" w:rsidP="007E7D7C">
      <w:pPr>
        <w:outlineLvl w:val="0"/>
        <w:rPr>
          <w:rFonts w:asciiTheme="majorHAnsi" w:hAnsiTheme="majorHAnsi"/>
          <w:b/>
        </w:rPr>
      </w:pPr>
      <w:r>
        <w:rPr>
          <w:rFonts w:asciiTheme="majorHAnsi" w:hAnsiTheme="majorHAnsi"/>
          <w:b/>
        </w:rPr>
        <w:t>Table 1.8</w:t>
      </w:r>
      <w:r w:rsidRPr="00626C1C">
        <w:rPr>
          <w:rFonts w:asciiTheme="majorHAnsi" w:hAnsiTheme="majorHAnsi"/>
          <w:b/>
        </w:rPr>
        <w:t xml:space="preserve"> FITT recommendations for HIIT protocols.</w:t>
      </w:r>
    </w:p>
    <w:tbl>
      <w:tblPr>
        <w:tblStyle w:val="LightList"/>
        <w:tblW w:w="0" w:type="auto"/>
        <w:tblLook w:val="04A0" w:firstRow="1" w:lastRow="0" w:firstColumn="1" w:lastColumn="0" w:noHBand="0" w:noVBand="1"/>
      </w:tblPr>
      <w:tblGrid>
        <w:gridCol w:w="1809"/>
        <w:gridCol w:w="6707"/>
      </w:tblGrid>
      <w:tr w:rsidR="007E7D7C" w:rsidRPr="00626C1C" w14:paraId="53923CA6" w14:textId="77777777" w:rsidTr="00F352D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14:paraId="295CC4BF" w14:textId="77777777" w:rsidR="007E7D7C" w:rsidRPr="00626C1C" w:rsidRDefault="007E7D7C" w:rsidP="00F352D7">
            <w:pPr>
              <w:spacing w:line="480" w:lineRule="auto"/>
              <w:rPr>
                <w:rFonts w:asciiTheme="majorHAnsi" w:hAnsiTheme="majorHAnsi"/>
              </w:rPr>
            </w:pPr>
          </w:p>
        </w:tc>
        <w:tc>
          <w:tcPr>
            <w:tcW w:w="6707" w:type="dxa"/>
          </w:tcPr>
          <w:p w14:paraId="66F4ACB3" w14:textId="77777777" w:rsidR="007E7D7C" w:rsidRPr="00626C1C" w:rsidRDefault="007E7D7C" w:rsidP="00F352D7">
            <w:pPr>
              <w:spacing w:line="480" w:lineRule="auto"/>
              <w:cnfStyle w:val="100000000000" w:firstRow="1" w:lastRow="0" w:firstColumn="0" w:lastColumn="0" w:oddVBand="0" w:evenVBand="0" w:oddHBand="0" w:evenHBand="0" w:firstRowFirstColumn="0" w:firstRowLastColumn="0" w:lastRowFirstColumn="0" w:lastRowLastColumn="0"/>
              <w:rPr>
                <w:rFonts w:asciiTheme="majorHAnsi" w:hAnsiTheme="majorHAnsi"/>
              </w:rPr>
            </w:pPr>
            <w:r>
              <w:rPr>
                <w:rFonts w:asciiTheme="majorHAnsi" w:hAnsiTheme="majorHAnsi"/>
              </w:rPr>
              <w:t>FITT recommendations</w:t>
            </w:r>
          </w:p>
        </w:tc>
      </w:tr>
      <w:tr w:rsidR="007E7D7C" w:rsidRPr="00626C1C" w14:paraId="25A22D78"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14:paraId="2C2D7C2E" w14:textId="77777777" w:rsidR="007E7D7C" w:rsidRPr="00626C1C" w:rsidRDefault="007E7D7C" w:rsidP="00F352D7">
            <w:pPr>
              <w:spacing w:line="480" w:lineRule="auto"/>
              <w:rPr>
                <w:rFonts w:asciiTheme="majorHAnsi" w:hAnsiTheme="majorHAnsi"/>
              </w:rPr>
            </w:pPr>
            <w:r w:rsidRPr="00626C1C">
              <w:rPr>
                <w:rFonts w:asciiTheme="majorHAnsi" w:hAnsiTheme="majorHAnsi"/>
              </w:rPr>
              <w:t xml:space="preserve">Frequency </w:t>
            </w:r>
          </w:p>
        </w:tc>
        <w:tc>
          <w:tcPr>
            <w:tcW w:w="6707" w:type="dxa"/>
          </w:tcPr>
          <w:p w14:paraId="6801BC50" w14:textId="77777777" w:rsidR="007E7D7C" w:rsidRPr="00626C1C" w:rsidRDefault="007E7D7C" w:rsidP="00F352D7">
            <w:pPr>
              <w:spacing w:line="480" w:lineRule="auto"/>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626C1C">
              <w:rPr>
                <w:rFonts w:asciiTheme="majorHAnsi" w:hAnsiTheme="majorHAnsi"/>
              </w:rPr>
              <w:t>3 sessions per week</w:t>
            </w:r>
          </w:p>
        </w:tc>
      </w:tr>
      <w:tr w:rsidR="007E7D7C" w:rsidRPr="00626C1C" w14:paraId="27098EB4" w14:textId="77777777" w:rsidTr="00F352D7">
        <w:tc>
          <w:tcPr>
            <w:cnfStyle w:val="001000000000" w:firstRow="0" w:lastRow="0" w:firstColumn="1" w:lastColumn="0" w:oddVBand="0" w:evenVBand="0" w:oddHBand="0" w:evenHBand="0" w:firstRowFirstColumn="0" w:firstRowLastColumn="0" w:lastRowFirstColumn="0" w:lastRowLastColumn="0"/>
            <w:tcW w:w="1809" w:type="dxa"/>
          </w:tcPr>
          <w:p w14:paraId="59B7175B" w14:textId="77777777" w:rsidR="007E7D7C" w:rsidRPr="00626C1C" w:rsidRDefault="007E7D7C" w:rsidP="00F352D7">
            <w:pPr>
              <w:spacing w:line="480" w:lineRule="auto"/>
              <w:rPr>
                <w:rFonts w:asciiTheme="majorHAnsi" w:hAnsiTheme="majorHAnsi"/>
              </w:rPr>
            </w:pPr>
            <w:r w:rsidRPr="00626C1C">
              <w:rPr>
                <w:rFonts w:asciiTheme="majorHAnsi" w:hAnsiTheme="majorHAnsi"/>
              </w:rPr>
              <w:t xml:space="preserve">Intensity  </w:t>
            </w:r>
          </w:p>
        </w:tc>
        <w:tc>
          <w:tcPr>
            <w:tcW w:w="6707" w:type="dxa"/>
          </w:tcPr>
          <w:p w14:paraId="6007D1D4" w14:textId="77777777" w:rsidR="007E7D7C" w:rsidRPr="00626C1C" w:rsidRDefault="007E7D7C" w:rsidP="00F352D7">
            <w:pPr>
              <w:spacing w:line="480" w:lineRule="auto"/>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626C1C">
              <w:rPr>
                <w:rFonts w:asciiTheme="majorHAnsi" w:hAnsiTheme="majorHAnsi"/>
              </w:rPr>
              <w:t>85-95%HRmax (interval), 70% HRmax (recovery)</w:t>
            </w:r>
          </w:p>
        </w:tc>
      </w:tr>
      <w:tr w:rsidR="007E7D7C" w:rsidRPr="00626C1C" w14:paraId="1574F696"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14:paraId="34B45D51" w14:textId="77777777" w:rsidR="007E7D7C" w:rsidRPr="00626C1C" w:rsidRDefault="007E7D7C" w:rsidP="00F352D7">
            <w:pPr>
              <w:spacing w:line="480" w:lineRule="auto"/>
              <w:rPr>
                <w:rFonts w:asciiTheme="majorHAnsi" w:hAnsiTheme="majorHAnsi"/>
              </w:rPr>
            </w:pPr>
            <w:r w:rsidRPr="00626C1C">
              <w:rPr>
                <w:rFonts w:asciiTheme="majorHAnsi" w:hAnsiTheme="majorHAnsi"/>
              </w:rPr>
              <w:t xml:space="preserve">Time </w:t>
            </w:r>
          </w:p>
        </w:tc>
        <w:tc>
          <w:tcPr>
            <w:tcW w:w="6707" w:type="dxa"/>
          </w:tcPr>
          <w:p w14:paraId="066CC2AC" w14:textId="77777777" w:rsidR="007E7D7C" w:rsidRPr="00626C1C" w:rsidRDefault="007E7D7C" w:rsidP="00F352D7">
            <w:pPr>
              <w:spacing w:line="480" w:lineRule="auto"/>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626C1C">
              <w:rPr>
                <w:rFonts w:asciiTheme="majorHAnsi" w:hAnsiTheme="majorHAnsi"/>
              </w:rPr>
              <w:t>14 – 20 minutes per session</w:t>
            </w:r>
          </w:p>
        </w:tc>
      </w:tr>
      <w:tr w:rsidR="007E7D7C" w:rsidRPr="00626C1C" w14:paraId="2F3F2681" w14:textId="77777777" w:rsidTr="00F352D7">
        <w:tc>
          <w:tcPr>
            <w:cnfStyle w:val="001000000000" w:firstRow="0" w:lastRow="0" w:firstColumn="1" w:lastColumn="0" w:oddVBand="0" w:evenVBand="0" w:oddHBand="0" w:evenHBand="0" w:firstRowFirstColumn="0" w:firstRowLastColumn="0" w:lastRowFirstColumn="0" w:lastRowLastColumn="0"/>
            <w:tcW w:w="1809" w:type="dxa"/>
          </w:tcPr>
          <w:p w14:paraId="43249183" w14:textId="77777777" w:rsidR="007E7D7C" w:rsidRPr="00626C1C" w:rsidRDefault="007E7D7C" w:rsidP="00F352D7">
            <w:pPr>
              <w:spacing w:line="480" w:lineRule="auto"/>
              <w:rPr>
                <w:rFonts w:asciiTheme="majorHAnsi" w:hAnsiTheme="majorHAnsi"/>
              </w:rPr>
            </w:pPr>
            <w:r w:rsidRPr="00626C1C">
              <w:rPr>
                <w:rFonts w:asciiTheme="majorHAnsi" w:hAnsiTheme="majorHAnsi"/>
              </w:rPr>
              <w:t xml:space="preserve">Type </w:t>
            </w:r>
          </w:p>
        </w:tc>
        <w:tc>
          <w:tcPr>
            <w:tcW w:w="6707" w:type="dxa"/>
          </w:tcPr>
          <w:p w14:paraId="6CEF3131" w14:textId="77777777" w:rsidR="007E7D7C" w:rsidRPr="00626C1C" w:rsidRDefault="007E7D7C" w:rsidP="00F352D7">
            <w:pPr>
              <w:spacing w:line="480" w:lineRule="auto"/>
              <w:cnfStyle w:val="000000000000" w:firstRow="0" w:lastRow="0" w:firstColumn="0" w:lastColumn="0" w:oddVBand="0" w:evenVBand="0" w:oddHBand="0" w:evenHBand="0" w:firstRowFirstColumn="0" w:firstRowLastColumn="0" w:lastRowFirstColumn="0" w:lastRowLastColumn="0"/>
              <w:rPr>
                <w:rFonts w:asciiTheme="majorHAnsi" w:hAnsiTheme="majorHAnsi"/>
              </w:rPr>
            </w:pPr>
            <w:r w:rsidRPr="00626C1C">
              <w:rPr>
                <w:rFonts w:asciiTheme="majorHAnsi" w:hAnsiTheme="majorHAnsi"/>
              </w:rPr>
              <w:t>2:1 intervals (e.g. 2 minutes on to 1 min off)</w:t>
            </w:r>
          </w:p>
        </w:tc>
      </w:tr>
      <w:tr w:rsidR="007E7D7C" w:rsidRPr="00626C1C" w14:paraId="53616A91" w14:textId="77777777" w:rsidTr="00F35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14:paraId="24B4E687" w14:textId="77777777" w:rsidR="007E7D7C" w:rsidRPr="00626C1C" w:rsidRDefault="007E7D7C" w:rsidP="00F352D7">
            <w:pPr>
              <w:spacing w:line="480" w:lineRule="auto"/>
              <w:rPr>
                <w:rFonts w:asciiTheme="majorHAnsi" w:hAnsiTheme="majorHAnsi"/>
              </w:rPr>
            </w:pPr>
            <w:r w:rsidRPr="00626C1C">
              <w:rPr>
                <w:rFonts w:asciiTheme="majorHAnsi" w:hAnsiTheme="majorHAnsi"/>
              </w:rPr>
              <w:t>Total Time</w:t>
            </w:r>
          </w:p>
        </w:tc>
        <w:tc>
          <w:tcPr>
            <w:tcW w:w="6707" w:type="dxa"/>
          </w:tcPr>
          <w:p w14:paraId="4AFC7D58" w14:textId="77777777" w:rsidR="007E7D7C" w:rsidRPr="00626C1C" w:rsidRDefault="007E7D7C" w:rsidP="00F352D7">
            <w:pPr>
              <w:spacing w:line="480" w:lineRule="auto"/>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626C1C">
              <w:rPr>
                <w:rFonts w:asciiTheme="majorHAnsi" w:hAnsiTheme="majorHAnsi"/>
              </w:rPr>
              <w:t>42 - 60 min</w:t>
            </w:r>
            <w:r>
              <w:rPr>
                <w:rFonts w:asciiTheme="majorHAnsi" w:hAnsiTheme="majorHAnsi"/>
              </w:rPr>
              <w:t>ute</w:t>
            </w:r>
            <w:r w:rsidRPr="00626C1C">
              <w:rPr>
                <w:rFonts w:asciiTheme="majorHAnsi" w:hAnsiTheme="majorHAnsi"/>
              </w:rPr>
              <w:t>s per week</w:t>
            </w:r>
          </w:p>
        </w:tc>
      </w:tr>
    </w:tbl>
    <w:p w14:paraId="0298BB58" w14:textId="77777777" w:rsidR="007E7D7C" w:rsidRDefault="007E7D7C" w:rsidP="007E7D7C">
      <w:pPr>
        <w:spacing w:line="480" w:lineRule="auto"/>
        <w:outlineLvl w:val="0"/>
        <w:rPr>
          <w:rFonts w:asciiTheme="majorHAnsi" w:hAnsiTheme="majorHAnsi"/>
          <w:b/>
        </w:rPr>
      </w:pPr>
      <w:r w:rsidRPr="00F617A8">
        <w:rPr>
          <w:rFonts w:asciiTheme="majorHAnsi" w:hAnsiTheme="majorHAnsi"/>
          <w:b/>
        </w:rPr>
        <w:lastRenderedPageBreak/>
        <w:t>4</w:t>
      </w:r>
      <w:r>
        <w:rPr>
          <w:rFonts w:asciiTheme="majorHAnsi" w:hAnsiTheme="majorHAnsi"/>
          <w:b/>
        </w:rPr>
        <w:t>.0</w:t>
      </w:r>
      <w:r w:rsidRPr="00F617A8">
        <w:rPr>
          <w:rFonts w:asciiTheme="majorHAnsi" w:hAnsiTheme="majorHAnsi"/>
          <w:b/>
        </w:rPr>
        <w:t xml:space="preserve"> Discussion</w:t>
      </w:r>
      <w:r>
        <w:rPr>
          <w:rFonts w:asciiTheme="majorHAnsi" w:hAnsiTheme="majorHAnsi"/>
          <w:b/>
        </w:rPr>
        <w:t xml:space="preserve"> </w:t>
      </w:r>
    </w:p>
    <w:p w14:paraId="3857C81B" w14:textId="77777777" w:rsidR="007E7D7C" w:rsidRDefault="007E7D7C" w:rsidP="007E7D7C">
      <w:pPr>
        <w:spacing w:line="480" w:lineRule="auto"/>
        <w:outlineLvl w:val="0"/>
        <w:rPr>
          <w:rFonts w:asciiTheme="majorHAnsi" w:hAnsiTheme="majorHAnsi" w:cs="Arial"/>
          <w:bCs/>
        </w:rPr>
      </w:pPr>
      <w:r>
        <w:rPr>
          <w:rFonts w:asciiTheme="majorHAnsi" w:hAnsiTheme="majorHAnsi"/>
          <w:b/>
        </w:rPr>
        <w:t>4.1</w:t>
      </w:r>
      <w:r w:rsidRPr="00103339">
        <w:rPr>
          <w:rFonts w:asciiTheme="majorHAnsi" w:hAnsiTheme="majorHAnsi"/>
          <w:b/>
        </w:rPr>
        <w:t xml:space="preserve"> </w:t>
      </w:r>
      <w:r>
        <w:rPr>
          <w:rFonts w:asciiTheme="majorHAnsi" w:hAnsiTheme="majorHAnsi"/>
          <w:b/>
        </w:rPr>
        <w:t>Summary of Evidence</w:t>
      </w:r>
    </w:p>
    <w:p w14:paraId="1AA482F0" w14:textId="77777777" w:rsidR="007E7D7C" w:rsidRDefault="007E7D7C" w:rsidP="007E7D7C">
      <w:pPr>
        <w:spacing w:line="480" w:lineRule="auto"/>
        <w:rPr>
          <w:rFonts w:asciiTheme="majorHAnsi" w:hAnsiTheme="majorHAnsi"/>
        </w:rPr>
      </w:pPr>
      <w:r w:rsidRPr="006C67DB">
        <w:rPr>
          <w:rFonts w:asciiTheme="majorHAnsi" w:hAnsiTheme="majorHAnsi" w:cs="Arial"/>
          <w:bCs/>
        </w:rPr>
        <w:t>During HIIT, the ability to maintain adequate overload without critical disruption of homeostasis leading to premature fatigue is controlled by either duration of the interval or the duration of the recovery period (</w:t>
      </w:r>
      <w:r w:rsidRPr="006C67DB">
        <w:rPr>
          <w:rFonts w:asciiTheme="majorHAnsi" w:hAnsiTheme="majorHAnsi"/>
        </w:rPr>
        <w:t>Laurent, Vervaecke, Kutz &amp; Green (2014)</w:t>
      </w:r>
      <w:r>
        <w:rPr>
          <w:rFonts w:asciiTheme="majorHAnsi" w:hAnsiTheme="majorHAnsi" w:cs="Arial"/>
          <w:bCs/>
        </w:rPr>
        <w:t xml:space="preserve">.  </w:t>
      </w:r>
      <w:r w:rsidRPr="006C67DB">
        <w:rPr>
          <w:rFonts w:asciiTheme="majorHAnsi" w:hAnsiTheme="majorHAnsi"/>
        </w:rPr>
        <w:t xml:space="preserve">Combining overall time and work to rest ratios with </w:t>
      </w:r>
      <w:r>
        <w:rPr>
          <w:rFonts w:asciiTheme="majorHAnsi" w:hAnsiTheme="majorHAnsi"/>
        </w:rPr>
        <w:t>%</w:t>
      </w:r>
      <w:r w:rsidRPr="00EF4A00">
        <w:rPr>
          <w:rFonts w:ascii="Calibri" w:hAnsi="Calibri" w:cs="Arial"/>
        </w:rPr>
        <w:t xml:space="preserve"> </w:t>
      </w:r>
      <w:r w:rsidRPr="006263E0">
        <w:rPr>
          <w:rFonts w:ascii="Calibri" w:hAnsi="Calibri" w:cs="Arial"/>
        </w:rPr>
        <w:t>V̇</w:t>
      </w:r>
      <w:r w:rsidRPr="006263E0">
        <w:rPr>
          <w:rFonts w:ascii="Calibri" w:hAnsi="Calibri" w:cs="Arial"/>
          <w:i/>
        </w:rPr>
        <w:t>O</w:t>
      </w:r>
      <w:r w:rsidRPr="006263E0">
        <w:rPr>
          <w:rFonts w:ascii="Calibri" w:hAnsi="Calibri" w:cs="Arial"/>
          <w:i/>
          <w:vertAlign w:val="subscript"/>
        </w:rPr>
        <w:t>2max</w:t>
      </w:r>
      <w:r w:rsidRPr="006C67DB">
        <w:rPr>
          <w:rFonts w:asciiTheme="majorHAnsi" w:hAnsiTheme="majorHAnsi"/>
        </w:rPr>
        <w:t xml:space="preserve"> improvements, there were a range of possible recommendations.  For HIIT sessions lasting less than 25 minutes, working at an average intensity of 85-95% HRmax an </w:t>
      </w:r>
      <w:r>
        <w:rPr>
          <w:rFonts w:asciiTheme="majorHAnsi" w:hAnsiTheme="majorHAnsi"/>
        </w:rPr>
        <w:t xml:space="preserve">average </w:t>
      </w:r>
      <w:r w:rsidRPr="006C67DB">
        <w:rPr>
          <w:rFonts w:asciiTheme="majorHAnsi" w:hAnsiTheme="majorHAnsi"/>
        </w:rPr>
        <w:t>increase of 11%</w:t>
      </w:r>
      <w:r w:rsidRPr="00EF4A00">
        <w:rPr>
          <w:rFonts w:ascii="Calibri" w:hAnsi="Calibri" w:cs="Arial"/>
        </w:rPr>
        <w:t xml:space="preserve"> </w:t>
      </w:r>
      <w:r w:rsidRPr="006263E0">
        <w:rPr>
          <w:rFonts w:ascii="Calibri" w:hAnsi="Calibri" w:cs="Arial"/>
        </w:rPr>
        <w:t>V̇</w:t>
      </w:r>
      <w:r w:rsidRPr="006263E0">
        <w:rPr>
          <w:rFonts w:ascii="Calibri" w:hAnsi="Calibri" w:cs="Arial"/>
          <w:i/>
        </w:rPr>
        <w:t>O</w:t>
      </w:r>
      <w:r w:rsidRPr="006263E0">
        <w:rPr>
          <w:rFonts w:ascii="Calibri" w:hAnsi="Calibri" w:cs="Arial"/>
          <w:i/>
          <w:vertAlign w:val="subscript"/>
        </w:rPr>
        <w:t>2max</w:t>
      </w:r>
      <w:r>
        <w:rPr>
          <w:rFonts w:asciiTheme="majorHAnsi" w:hAnsiTheme="majorHAnsi"/>
        </w:rPr>
        <w:t xml:space="preserve"> </w:t>
      </w:r>
      <w:r w:rsidRPr="006C67DB">
        <w:rPr>
          <w:rFonts w:asciiTheme="majorHAnsi" w:hAnsiTheme="majorHAnsi"/>
        </w:rPr>
        <w:t xml:space="preserve">could be expected.  With the longer sessions of up to 40 minutes </w:t>
      </w:r>
      <w:r>
        <w:rPr>
          <w:rFonts w:asciiTheme="majorHAnsi" w:hAnsiTheme="majorHAnsi"/>
        </w:rPr>
        <w:t xml:space="preserve">also </w:t>
      </w:r>
      <w:r w:rsidRPr="006C67DB">
        <w:rPr>
          <w:rFonts w:asciiTheme="majorHAnsi" w:hAnsiTheme="majorHAnsi"/>
        </w:rPr>
        <w:t>working at an average intensity of 85</w:t>
      </w:r>
      <w:r>
        <w:rPr>
          <w:rFonts w:asciiTheme="majorHAnsi" w:hAnsiTheme="majorHAnsi"/>
        </w:rPr>
        <w:t xml:space="preserve">-95% HRmax an average increase of 13% </w:t>
      </w:r>
      <w:r w:rsidRPr="006263E0">
        <w:rPr>
          <w:rFonts w:ascii="Calibri" w:hAnsi="Calibri" w:cs="Arial"/>
        </w:rPr>
        <w:t>V̇</w:t>
      </w:r>
      <w:r w:rsidRPr="006263E0">
        <w:rPr>
          <w:rFonts w:ascii="Calibri" w:hAnsi="Calibri" w:cs="Arial"/>
          <w:i/>
        </w:rPr>
        <w:t>O</w:t>
      </w:r>
      <w:r w:rsidRPr="006263E0">
        <w:rPr>
          <w:rFonts w:ascii="Calibri" w:hAnsi="Calibri" w:cs="Arial"/>
          <w:i/>
          <w:vertAlign w:val="subscript"/>
        </w:rPr>
        <w:t>2max</w:t>
      </w:r>
      <w:r w:rsidRPr="006C67DB">
        <w:rPr>
          <w:rFonts w:asciiTheme="majorHAnsi" w:hAnsiTheme="majorHAnsi"/>
        </w:rPr>
        <w:t xml:space="preserve"> could be anticipated.  </w:t>
      </w:r>
      <w:r>
        <w:rPr>
          <w:rFonts w:asciiTheme="majorHAnsi" w:hAnsiTheme="majorHAnsi"/>
        </w:rPr>
        <w:t>Considering that doubling the workout time offers such a small increase (2%) the more practical recommendation for the general population, offering the greatest return for effort, is approximately 20 minutes workout duration with a 2:1 work to rest ratio at an intensity of 85-95% HRmax, three times per week.  The type or mode of exercise does not appear to be a significant contributing factor.</w:t>
      </w:r>
    </w:p>
    <w:p w14:paraId="343FF479" w14:textId="77777777" w:rsidR="007E7D7C" w:rsidRDefault="007E7D7C" w:rsidP="007E7D7C">
      <w:pPr>
        <w:spacing w:line="480" w:lineRule="auto"/>
        <w:rPr>
          <w:rFonts w:asciiTheme="majorHAnsi" w:hAnsiTheme="majorHAnsi"/>
          <w:b/>
        </w:rPr>
      </w:pPr>
    </w:p>
    <w:p w14:paraId="1492A425" w14:textId="77777777" w:rsidR="007E7D7C" w:rsidRPr="00103339" w:rsidRDefault="007E7D7C" w:rsidP="007E7D7C">
      <w:pPr>
        <w:spacing w:line="480" w:lineRule="auto"/>
        <w:outlineLvl w:val="0"/>
        <w:rPr>
          <w:rFonts w:asciiTheme="majorHAnsi" w:hAnsiTheme="majorHAnsi" w:cs="Arial"/>
          <w:b/>
          <w:bCs/>
        </w:rPr>
      </w:pPr>
      <w:r>
        <w:rPr>
          <w:rFonts w:asciiTheme="majorHAnsi" w:hAnsiTheme="majorHAnsi" w:cs="Arial"/>
          <w:b/>
          <w:bCs/>
        </w:rPr>
        <w:t xml:space="preserve">4.1.1 </w:t>
      </w:r>
      <w:r w:rsidRPr="00103339">
        <w:rPr>
          <w:rFonts w:asciiTheme="majorHAnsi" w:hAnsiTheme="majorHAnsi" w:cs="Arial"/>
          <w:b/>
          <w:bCs/>
        </w:rPr>
        <w:t xml:space="preserve">Study characteristics </w:t>
      </w:r>
    </w:p>
    <w:p w14:paraId="58AFDF47" w14:textId="77777777" w:rsidR="007E7D7C" w:rsidRPr="000E44BB" w:rsidRDefault="007E7D7C" w:rsidP="007E7D7C">
      <w:pPr>
        <w:spacing w:line="480" w:lineRule="auto"/>
        <w:rPr>
          <w:rFonts w:asciiTheme="majorHAnsi" w:hAnsiTheme="majorHAnsi"/>
        </w:rPr>
      </w:pPr>
      <w:r w:rsidRPr="000E44BB">
        <w:rPr>
          <w:rFonts w:asciiTheme="majorHAnsi" w:hAnsiTheme="majorHAnsi"/>
        </w:rPr>
        <w:t>Demographics included recreationally active, college-aged participants and lif</w:t>
      </w:r>
      <w:r>
        <w:rPr>
          <w:rFonts w:asciiTheme="majorHAnsi" w:hAnsiTheme="majorHAnsi"/>
        </w:rPr>
        <w:t>e-long active, trained adults and</w:t>
      </w:r>
      <w:r w:rsidRPr="000E44BB">
        <w:rPr>
          <w:rFonts w:asciiTheme="majorHAnsi" w:hAnsiTheme="majorHAnsi"/>
        </w:rPr>
        <w:t xml:space="preserve"> adults with Metabolic syndrome and life-long sedentary participants. The majority of studies included a contro</w:t>
      </w:r>
      <w:r>
        <w:rPr>
          <w:rFonts w:asciiTheme="majorHAnsi" w:hAnsiTheme="majorHAnsi"/>
        </w:rPr>
        <w:t>l or a moderate intensity group and</w:t>
      </w:r>
      <w:r w:rsidRPr="000E44BB">
        <w:rPr>
          <w:rFonts w:asciiTheme="majorHAnsi" w:hAnsiTheme="majorHAnsi"/>
        </w:rPr>
        <w:t xml:space="preserve"> two studies used different populations as control groups</w:t>
      </w:r>
      <w:r>
        <w:rPr>
          <w:rFonts w:asciiTheme="majorHAnsi" w:hAnsiTheme="majorHAnsi"/>
        </w:rPr>
        <w:t xml:space="preserve"> based on either age or activity level.</w:t>
      </w:r>
    </w:p>
    <w:p w14:paraId="6E159DB4" w14:textId="77777777" w:rsidR="007E7D7C" w:rsidRDefault="007E7D7C" w:rsidP="007E7D7C">
      <w:pPr>
        <w:spacing w:line="480" w:lineRule="auto"/>
        <w:rPr>
          <w:rFonts w:asciiTheme="majorHAnsi" w:hAnsiTheme="majorHAnsi"/>
        </w:rPr>
      </w:pPr>
    </w:p>
    <w:p w14:paraId="4E4FE658" w14:textId="77777777" w:rsidR="007E7D7C" w:rsidRPr="00103339" w:rsidRDefault="007E7D7C" w:rsidP="007E7D7C">
      <w:pPr>
        <w:spacing w:line="480" w:lineRule="auto"/>
        <w:outlineLvl w:val="0"/>
        <w:rPr>
          <w:rFonts w:asciiTheme="majorHAnsi" w:hAnsiTheme="majorHAnsi"/>
          <w:b/>
        </w:rPr>
      </w:pPr>
      <w:r>
        <w:rPr>
          <w:rFonts w:asciiTheme="majorHAnsi" w:hAnsiTheme="majorHAnsi"/>
          <w:b/>
        </w:rPr>
        <w:lastRenderedPageBreak/>
        <w:t xml:space="preserve">4.1.2 </w:t>
      </w:r>
      <w:r w:rsidRPr="00103339">
        <w:rPr>
          <w:rFonts w:asciiTheme="majorHAnsi" w:hAnsiTheme="majorHAnsi"/>
          <w:b/>
        </w:rPr>
        <w:t>Total duration</w:t>
      </w:r>
    </w:p>
    <w:p w14:paraId="6A44A3CB" w14:textId="77777777" w:rsidR="007E7D7C" w:rsidRDefault="007E7D7C" w:rsidP="007E7D7C">
      <w:pPr>
        <w:spacing w:line="480" w:lineRule="auto"/>
        <w:rPr>
          <w:rFonts w:asciiTheme="majorHAnsi" w:hAnsiTheme="majorHAnsi"/>
        </w:rPr>
      </w:pPr>
      <w:r w:rsidRPr="000E44BB">
        <w:rPr>
          <w:rFonts w:asciiTheme="majorHAnsi" w:hAnsiTheme="majorHAnsi"/>
        </w:rPr>
        <w:t>Some studies match</w:t>
      </w:r>
      <w:r>
        <w:rPr>
          <w:rFonts w:asciiTheme="majorHAnsi" w:hAnsiTheme="majorHAnsi"/>
        </w:rPr>
        <w:t>ed</w:t>
      </w:r>
      <w:r w:rsidRPr="000E44BB">
        <w:rPr>
          <w:rFonts w:asciiTheme="majorHAnsi" w:hAnsiTheme="majorHAnsi"/>
        </w:rPr>
        <w:t xml:space="preserve"> energy expenditure of HIIT and MICT sessions while others look</w:t>
      </w:r>
      <w:r>
        <w:rPr>
          <w:rFonts w:asciiTheme="majorHAnsi" w:hAnsiTheme="majorHAnsi"/>
        </w:rPr>
        <w:t>ed</w:t>
      </w:r>
      <w:r w:rsidRPr="000E44BB">
        <w:rPr>
          <w:rFonts w:asciiTheme="majorHAnsi" w:hAnsiTheme="majorHAnsi"/>
        </w:rPr>
        <w:t xml:space="preserve"> at matching time.  2 studies used matched protocols with different populations, 2 used isocalorically matched protocols, 2 studies matched for workload, 1 for oxygen cost and 9 studies did not match protocols, or compared HIIT to a </w:t>
      </w:r>
      <w:r>
        <w:rPr>
          <w:rFonts w:asciiTheme="majorHAnsi" w:hAnsiTheme="majorHAnsi"/>
        </w:rPr>
        <w:t>non-exercise control group.</w:t>
      </w:r>
      <w:r w:rsidRPr="000E44BB">
        <w:rPr>
          <w:rFonts w:asciiTheme="majorHAnsi" w:hAnsiTheme="majorHAnsi"/>
        </w:rPr>
        <w:t xml:space="preserve">  However, one protocol was a resistance training session, which</w:t>
      </w:r>
      <w:r>
        <w:rPr>
          <w:rFonts w:asciiTheme="majorHAnsi" w:hAnsiTheme="majorHAnsi"/>
        </w:rPr>
        <w:t>,</w:t>
      </w:r>
      <w:r w:rsidRPr="000E44BB">
        <w:rPr>
          <w:rFonts w:asciiTheme="majorHAnsi" w:hAnsiTheme="majorHAnsi"/>
        </w:rPr>
        <w:t xml:space="preserve"> while high intensity by design, would not be traditionally classed as ‘interval’ training and it took 95 minutes to complete.  It was included in this review as an alternative to aerobic or anaerobic training and as a means of including resistance training in the high intensity exercise protocols.  Removing that study from the total duration average, </w:t>
      </w:r>
      <w:r>
        <w:rPr>
          <w:rFonts w:asciiTheme="majorHAnsi" w:hAnsiTheme="majorHAnsi"/>
        </w:rPr>
        <w:t>gave</w:t>
      </w:r>
      <w:r w:rsidRPr="000E44BB">
        <w:rPr>
          <w:rFonts w:asciiTheme="majorHAnsi" w:hAnsiTheme="majorHAnsi"/>
        </w:rPr>
        <w:t xml:space="preserve"> an average of 28 minutes per HIIT session.  This is comparable </w:t>
      </w:r>
      <w:r>
        <w:rPr>
          <w:rFonts w:asciiTheme="majorHAnsi" w:hAnsiTheme="majorHAnsi"/>
        </w:rPr>
        <w:t>to</w:t>
      </w:r>
      <w:r w:rsidRPr="000E44BB">
        <w:rPr>
          <w:rFonts w:asciiTheme="majorHAnsi" w:hAnsiTheme="majorHAnsi"/>
        </w:rPr>
        <w:t xml:space="preserve"> a</w:t>
      </w:r>
      <w:r>
        <w:rPr>
          <w:rFonts w:asciiTheme="majorHAnsi" w:hAnsiTheme="majorHAnsi"/>
        </w:rPr>
        <w:t xml:space="preserve"> </w:t>
      </w:r>
      <w:r w:rsidRPr="000E44BB">
        <w:rPr>
          <w:rFonts w:asciiTheme="majorHAnsi" w:hAnsiTheme="majorHAnsi"/>
        </w:rPr>
        <w:t>greater average for control group training times of 47 minutes</w:t>
      </w:r>
      <w:r>
        <w:rPr>
          <w:rFonts w:asciiTheme="majorHAnsi" w:hAnsiTheme="majorHAnsi"/>
        </w:rPr>
        <w:t>.</w:t>
      </w:r>
    </w:p>
    <w:p w14:paraId="664C9D2D" w14:textId="77777777" w:rsidR="007E7D7C" w:rsidRDefault="007E7D7C" w:rsidP="007E7D7C">
      <w:pPr>
        <w:spacing w:line="480" w:lineRule="auto"/>
        <w:rPr>
          <w:rFonts w:asciiTheme="majorHAnsi" w:hAnsiTheme="majorHAnsi"/>
        </w:rPr>
      </w:pPr>
    </w:p>
    <w:p w14:paraId="2436BFE9" w14:textId="77777777" w:rsidR="007E7D7C" w:rsidRPr="00103339" w:rsidRDefault="007E7D7C" w:rsidP="007E7D7C">
      <w:pPr>
        <w:spacing w:line="480" w:lineRule="auto"/>
        <w:outlineLvl w:val="0"/>
        <w:rPr>
          <w:rFonts w:asciiTheme="majorHAnsi" w:hAnsiTheme="majorHAnsi"/>
          <w:b/>
        </w:rPr>
      </w:pPr>
      <w:r>
        <w:rPr>
          <w:rFonts w:asciiTheme="majorHAnsi" w:hAnsiTheme="majorHAnsi"/>
          <w:b/>
        </w:rPr>
        <w:t xml:space="preserve">4.1.3 </w:t>
      </w:r>
      <w:r w:rsidRPr="00103339">
        <w:rPr>
          <w:rFonts w:asciiTheme="majorHAnsi" w:hAnsiTheme="majorHAnsi"/>
          <w:b/>
        </w:rPr>
        <w:t>Intensity and recovery</w:t>
      </w:r>
    </w:p>
    <w:p w14:paraId="636D0B15" w14:textId="77777777" w:rsidR="007E7D7C" w:rsidRPr="001C0AB9" w:rsidRDefault="007E7D7C" w:rsidP="007E7D7C">
      <w:pPr>
        <w:spacing w:line="480" w:lineRule="auto"/>
        <w:rPr>
          <w:rFonts w:asciiTheme="majorHAnsi" w:hAnsiTheme="majorHAnsi"/>
        </w:rPr>
      </w:pPr>
      <w:r>
        <w:rPr>
          <w:rFonts w:asciiTheme="majorHAnsi" w:hAnsiTheme="majorHAnsi"/>
        </w:rPr>
        <w:t>The range of measures of intensity</w:t>
      </w:r>
      <w:r w:rsidRPr="000E44BB">
        <w:rPr>
          <w:rFonts w:asciiTheme="majorHAnsi" w:hAnsiTheme="majorHAnsi"/>
        </w:rPr>
        <w:t xml:space="preserve"> made it difficult to determine a common intensity level across studies.  However, it was noted that of the six studies that used </w:t>
      </w:r>
      <w:r>
        <w:rPr>
          <w:rFonts w:asciiTheme="majorHAnsi" w:hAnsiTheme="majorHAnsi"/>
        </w:rPr>
        <w:t>%</w:t>
      </w:r>
      <w:r w:rsidRPr="000E44BB">
        <w:rPr>
          <w:rFonts w:asciiTheme="majorHAnsi" w:hAnsiTheme="majorHAnsi"/>
        </w:rPr>
        <w:t xml:space="preserve">HRmax the intensities ranged from 75% to above 95% HRmax, with the most common </w:t>
      </w:r>
      <w:r>
        <w:rPr>
          <w:rFonts w:asciiTheme="majorHAnsi" w:hAnsiTheme="majorHAnsi"/>
        </w:rPr>
        <w:t>range</w:t>
      </w:r>
      <w:r w:rsidRPr="000E44BB">
        <w:rPr>
          <w:rFonts w:asciiTheme="majorHAnsi" w:hAnsiTheme="majorHAnsi"/>
        </w:rPr>
        <w:t xml:space="preserve"> </w:t>
      </w:r>
      <w:r>
        <w:rPr>
          <w:rFonts w:asciiTheme="majorHAnsi" w:hAnsiTheme="majorHAnsi"/>
        </w:rPr>
        <w:t xml:space="preserve">being </w:t>
      </w:r>
      <w:r w:rsidRPr="000E44BB">
        <w:rPr>
          <w:rFonts w:asciiTheme="majorHAnsi" w:hAnsiTheme="majorHAnsi"/>
        </w:rPr>
        <w:t>85-95% HRmax.  Similar to the intensities, the recovery intervals for the HIIT protocols varied in length and type.  The type was not specified in 5 protocols, 4 stated that recovery was passive, 3 specified 65-70% HRmax, 3 outlined cycling at 20-50W, 2 described recovery as a ‘light wa</w:t>
      </w:r>
      <w:r>
        <w:rPr>
          <w:rFonts w:asciiTheme="majorHAnsi" w:hAnsiTheme="majorHAnsi"/>
        </w:rPr>
        <w:t xml:space="preserve">lk’, the rest were described as </w:t>
      </w:r>
      <w:r w:rsidRPr="000E44BB">
        <w:rPr>
          <w:rFonts w:asciiTheme="majorHAnsi" w:hAnsiTheme="majorHAnsi"/>
        </w:rPr>
        <w:t xml:space="preserve">70%Hfmax, 90% </w:t>
      </w:r>
      <w:r>
        <w:rPr>
          <w:rFonts w:asciiTheme="majorHAnsi" w:hAnsiTheme="majorHAnsi"/>
        </w:rPr>
        <w:t>PO@</w:t>
      </w:r>
      <w:r w:rsidRPr="000E44BB">
        <w:rPr>
          <w:rFonts w:asciiTheme="majorHAnsi" w:hAnsiTheme="majorHAnsi"/>
        </w:rPr>
        <w:t>VT, a choice of effort or simply ‘active recovery’</w:t>
      </w:r>
      <w:r>
        <w:rPr>
          <w:rFonts w:asciiTheme="majorHAnsi" w:hAnsiTheme="majorHAnsi"/>
        </w:rPr>
        <w:t>.  %</w:t>
      </w:r>
      <w:r w:rsidRPr="000E44BB">
        <w:rPr>
          <w:rFonts w:asciiTheme="majorHAnsi" w:hAnsiTheme="majorHAnsi"/>
        </w:rPr>
        <w:t xml:space="preserve">HRmax is one of the more feasible and accessible measurements of intensity with heart rate monitors built into </w:t>
      </w:r>
      <w:r w:rsidRPr="000E44BB">
        <w:rPr>
          <w:rFonts w:asciiTheme="majorHAnsi" w:hAnsiTheme="majorHAnsi"/>
        </w:rPr>
        <w:lastRenderedPageBreak/>
        <w:t xml:space="preserve">most gym machines and personal heart rate monitors becoming more readily available and user friendly.  All other measurements require more explanation, equipment, guidance and calculation.  For this reason, the argument </w:t>
      </w:r>
      <w:r w:rsidRPr="001C0AB9">
        <w:rPr>
          <w:rFonts w:asciiTheme="majorHAnsi" w:hAnsiTheme="majorHAnsi"/>
        </w:rPr>
        <w:t>could be made for all public recommendations to be based on %HRmax.</w:t>
      </w:r>
    </w:p>
    <w:p w14:paraId="694F22BB" w14:textId="77777777" w:rsidR="007E7D7C" w:rsidRPr="00CE0696" w:rsidRDefault="007E7D7C" w:rsidP="007E7D7C">
      <w:pPr>
        <w:spacing w:line="480" w:lineRule="auto"/>
        <w:rPr>
          <w:rFonts w:asciiTheme="majorHAnsi" w:hAnsiTheme="majorHAnsi"/>
          <w:b/>
        </w:rPr>
      </w:pPr>
      <w:r w:rsidRPr="001C0AB9">
        <w:rPr>
          <w:rFonts w:asciiTheme="majorHAnsi" w:hAnsiTheme="majorHAnsi"/>
        </w:rPr>
        <w:t>However</w:t>
      </w:r>
      <w:r>
        <w:rPr>
          <w:rFonts w:asciiTheme="majorHAnsi" w:hAnsiTheme="majorHAnsi"/>
        </w:rPr>
        <w:t>,</w:t>
      </w:r>
      <w:r w:rsidRPr="001C0AB9">
        <w:rPr>
          <w:rFonts w:asciiTheme="majorHAnsi" w:hAnsiTheme="majorHAnsi"/>
        </w:rPr>
        <w:t xml:space="preserve"> due to its intense nature and relatively short intervals</w:t>
      </w:r>
      <w:r>
        <w:rPr>
          <w:rFonts w:asciiTheme="majorHAnsi" w:hAnsiTheme="majorHAnsi"/>
        </w:rPr>
        <w:t>,</w:t>
      </w:r>
      <w:r w:rsidRPr="001C0AB9">
        <w:rPr>
          <w:rFonts w:asciiTheme="majorHAnsi" w:hAnsiTheme="majorHAnsi"/>
        </w:rPr>
        <w:t xml:space="preserve"> it can be quite difficult to accurately gauge a fluctuating heart rate.  From this perspective it may </w:t>
      </w:r>
      <w:r w:rsidRPr="00CE0696">
        <w:rPr>
          <w:rFonts w:asciiTheme="majorHAnsi" w:hAnsiTheme="majorHAnsi"/>
        </w:rPr>
        <w:t>prove useful to employ the Borg scale of perceived exertion (RPE scale, Borg, 1970).</w:t>
      </w:r>
      <w:r w:rsidRPr="001C0AB9">
        <w:rPr>
          <w:rFonts w:asciiTheme="majorHAnsi" w:hAnsiTheme="majorHAnsi"/>
        </w:rPr>
        <w:t xml:space="preserve">  This may allow exercisers to more readily adjust workload to match intensity to effort for both the interval workload and the recovery.</w:t>
      </w:r>
      <w:r>
        <w:rPr>
          <w:rFonts w:asciiTheme="majorHAnsi" w:hAnsiTheme="majorHAnsi"/>
        </w:rPr>
        <w:t xml:space="preserve"> </w:t>
      </w:r>
      <w:r w:rsidRPr="00CE0696">
        <w:rPr>
          <w:rFonts w:asciiTheme="majorHAnsi" w:hAnsiTheme="majorHAnsi"/>
        </w:rPr>
        <w:t xml:space="preserve">The Borg RPE scale can be used to help determine the appropriate intensity for the exercise interval and according to research, high intensities should be above 15 (Garber et al., 2011; Johnson et al., 2016).  </w:t>
      </w:r>
    </w:p>
    <w:p w14:paraId="1BF454AD" w14:textId="77777777" w:rsidR="007E7D7C" w:rsidRDefault="007E7D7C" w:rsidP="007E7D7C">
      <w:pPr>
        <w:spacing w:line="480" w:lineRule="auto"/>
        <w:rPr>
          <w:rFonts w:asciiTheme="majorHAnsi" w:hAnsiTheme="majorHAnsi"/>
          <w:b/>
        </w:rPr>
      </w:pPr>
    </w:p>
    <w:p w14:paraId="0761242D" w14:textId="77777777" w:rsidR="007E7D7C" w:rsidRPr="00C43414" w:rsidRDefault="007E7D7C" w:rsidP="007E7D7C">
      <w:pPr>
        <w:spacing w:line="480" w:lineRule="auto"/>
        <w:outlineLvl w:val="0"/>
        <w:rPr>
          <w:rFonts w:asciiTheme="majorHAnsi" w:hAnsiTheme="majorHAnsi"/>
          <w:b/>
        </w:rPr>
      </w:pPr>
      <w:r>
        <w:rPr>
          <w:rFonts w:asciiTheme="majorHAnsi" w:hAnsiTheme="majorHAnsi"/>
          <w:b/>
        </w:rPr>
        <w:t>4.1.4 M</w:t>
      </w:r>
      <w:r w:rsidRPr="00C43414">
        <w:rPr>
          <w:rFonts w:asciiTheme="majorHAnsi" w:hAnsiTheme="majorHAnsi"/>
          <w:b/>
        </w:rPr>
        <w:t>ode</w:t>
      </w:r>
    </w:p>
    <w:p w14:paraId="34B59615" w14:textId="77777777" w:rsidR="007E7D7C" w:rsidRDefault="007E7D7C" w:rsidP="007E7D7C">
      <w:pPr>
        <w:spacing w:line="480" w:lineRule="auto"/>
        <w:rPr>
          <w:rFonts w:asciiTheme="majorHAnsi" w:hAnsiTheme="majorHAnsi"/>
        </w:rPr>
      </w:pPr>
      <w:r w:rsidRPr="000E44BB">
        <w:rPr>
          <w:rFonts w:asciiTheme="majorHAnsi" w:hAnsiTheme="majorHAnsi"/>
        </w:rPr>
        <w:t>While self-propelled treadmills are not commonplace in the average gym, and boxing and resistance training require specialized equipment, it is fair to say that most people could potentially access some type of cycle ergometer or treadmill through a commercial or home gym, or similar protocols could be implemented using a bicycle or by walking or running outdoors.</w:t>
      </w:r>
    </w:p>
    <w:p w14:paraId="354B8543" w14:textId="77777777" w:rsidR="007E7D7C" w:rsidRPr="000E44BB" w:rsidRDefault="007E7D7C" w:rsidP="007E7D7C">
      <w:pPr>
        <w:spacing w:line="480" w:lineRule="auto"/>
        <w:rPr>
          <w:rFonts w:asciiTheme="majorHAnsi" w:hAnsiTheme="majorHAnsi"/>
        </w:rPr>
      </w:pPr>
    </w:p>
    <w:p w14:paraId="2D4428D1" w14:textId="77777777" w:rsidR="007E7D7C" w:rsidRDefault="007E7D7C" w:rsidP="007E7D7C">
      <w:pPr>
        <w:spacing w:line="480" w:lineRule="auto"/>
        <w:outlineLvl w:val="0"/>
        <w:rPr>
          <w:rFonts w:asciiTheme="majorHAnsi" w:hAnsiTheme="majorHAnsi"/>
          <w:b/>
        </w:rPr>
      </w:pPr>
      <w:r>
        <w:rPr>
          <w:rFonts w:asciiTheme="majorHAnsi" w:hAnsiTheme="majorHAnsi"/>
          <w:b/>
        </w:rPr>
        <w:t>4.1.5 Weight L</w:t>
      </w:r>
      <w:r w:rsidRPr="00C43414">
        <w:rPr>
          <w:rFonts w:asciiTheme="majorHAnsi" w:hAnsiTheme="majorHAnsi"/>
          <w:b/>
        </w:rPr>
        <w:t>oss</w:t>
      </w:r>
    </w:p>
    <w:p w14:paraId="2ADEACB9" w14:textId="77777777" w:rsidR="007E7D7C" w:rsidRPr="000E44BB" w:rsidRDefault="007E7D7C" w:rsidP="007E7D7C">
      <w:pPr>
        <w:spacing w:line="480" w:lineRule="auto"/>
        <w:rPr>
          <w:rFonts w:asciiTheme="majorHAnsi" w:hAnsiTheme="majorHAnsi"/>
        </w:rPr>
      </w:pPr>
      <w:r w:rsidRPr="000E44BB">
        <w:rPr>
          <w:rFonts w:asciiTheme="majorHAnsi" w:hAnsiTheme="majorHAnsi"/>
        </w:rPr>
        <w:t xml:space="preserve">There is disparity amongst current studies regarding the effectiveness of HIIT versus MICT for all forms of weight loss </w:t>
      </w:r>
      <w:r>
        <w:rPr>
          <w:rFonts w:asciiTheme="majorHAnsi" w:hAnsiTheme="majorHAnsi"/>
        </w:rPr>
        <w:t>(</w:t>
      </w:r>
      <w:r w:rsidRPr="00DC5304">
        <w:rPr>
          <w:rFonts w:asciiTheme="majorHAnsi" w:hAnsiTheme="majorHAnsi"/>
        </w:rPr>
        <w:t>Shiraev &amp; Barclay, 2012</w:t>
      </w:r>
      <w:r>
        <w:rPr>
          <w:rFonts w:asciiTheme="majorHAnsi" w:hAnsiTheme="majorHAnsi"/>
        </w:rPr>
        <w:t xml:space="preserve">, </w:t>
      </w:r>
      <w:r w:rsidRPr="00DC5304">
        <w:rPr>
          <w:rFonts w:asciiTheme="majorHAnsi" w:hAnsiTheme="majorHAnsi"/>
        </w:rPr>
        <w:t>Keating et al., 2014)</w:t>
      </w:r>
      <w:r w:rsidRPr="000E44BB">
        <w:rPr>
          <w:rFonts w:asciiTheme="majorHAnsi" w:hAnsiTheme="majorHAnsi"/>
        </w:rPr>
        <w:t xml:space="preserve">.  This </w:t>
      </w:r>
      <w:r w:rsidRPr="000E44BB">
        <w:rPr>
          <w:rFonts w:asciiTheme="majorHAnsi" w:hAnsiTheme="majorHAnsi"/>
        </w:rPr>
        <w:lastRenderedPageBreak/>
        <w:t>review proved to be just as inconclusive</w:t>
      </w:r>
      <w:r>
        <w:rPr>
          <w:rFonts w:asciiTheme="majorHAnsi" w:hAnsiTheme="majorHAnsi"/>
        </w:rPr>
        <w:t xml:space="preserve"> and is an area requiring further investigation, as it is a primary concern of the general population with on average, almost 40% of adults being overweight (</w:t>
      </w:r>
      <w:r w:rsidRPr="00083F8D">
        <w:rPr>
          <w:rFonts w:asciiTheme="majorHAnsi" w:hAnsiTheme="majorHAnsi"/>
        </w:rPr>
        <w:t>WHO</w:t>
      </w:r>
      <w:r>
        <w:rPr>
          <w:rFonts w:asciiTheme="majorHAnsi" w:hAnsiTheme="majorHAnsi"/>
        </w:rPr>
        <w:t>, 2016)</w:t>
      </w:r>
      <w:r w:rsidRPr="000E44BB">
        <w:rPr>
          <w:rFonts w:asciiTheme="majorHAnsi" w:hAnsiTheme="majorHAnsi"/>
        </w:rPr>
        <w:t xml:space="preserve">.  </w:t>
      </w:r>
    </w:p>
    <w:p w14:paraId="3B950408" w14:textId="77777777" w:rsidR="007E7D7C" w:rsidRDefault="007E7D7C" w:rsidP="007E7D7C">
      <w:pPr>
        <w:spacing w:line="480" w:lineRule="auto"/>
        <w:rPr>
          <w:rFonts w:asciiTheme="majorHAnsi" w:hAnsiTheme="majorHAnsi"/>
          <w:b/>
        </w:rPr>
      </w:pPr>
    </w:p>
    <w:p w14:paraId="5EC8840A" w14:textId="77777777" w:rsidR="007E7D7C" w:rsidRPr="00056142" w:rsidRDefault="007E7D7C" w:rsidP="007E7D7C">
      <w:pPr>
        <w:spacing w:line="480" w:lineRule="auto"/>
        <w:outlineLvl w:val="0"/>
        <w:rPr>
          <w:rFonts w:asciiTheme="majorHAnsi" w:hAnsiTheme="majorHAnsi"/>
          <w:b/>
        </w:rPr>
      </w:pPr>
      <w:r>
        <w:rPr>
          <w:rFonts w:asciiTheme="majorHAnsi" w:hAnsiTheme="majorHAnsi"/>
          <w:b/>
        </w:rPr>
        <w:t xml:space="preserve">4.1.6 </w:t>
      </w:r>
      <w:r w:rsidRPr="00056142">
        <w:rPr>
          <w:rFonts w:asciiTheme="majorHAnsi" w:hAnsiTheme="majorHAnsi"/>
          <w:b/>
        </w:rPr>
        <w:t>Other Outcomes</w:t>
      </w:r>
    </w:p>
    <w:p w14:paraId="4D7E6B5E" w14:textId="77777777" w:rsidR="007E7D7C" w:rsidRPr="00485FE6" w:rsidRDefault="007E7D7C" w:rsidP="007E7D7C">
      <w:pPr>
        <w:spacing w:line="480" w:lineRule="auto"/>
        <w:rPr>
          <w:rFonts w:asciiTheme="majorHAnsi" w:hAnsiTheme="majorHAnsi"/>
        </w:rPr>
      </w:pPr>
      <w:r>
        <w:rPr>
          <w:rFonts w:asciiTheme="majorHAnsi" w:hAnsiTheme="majorHAnsi"/>
        </w:rPr>
        <w:t>Only one study investigated e</w:t>
      </w:r>
      <w:r w:rsidRPr="000E44BB">
        <w:rPr>
          <w:rFonts w:asciiTheme="majorHAnsi" w:hAnsiTheme="majorHAnsi"/>
        </w:rPr>
        <w:t>njoyment</w:t>
      </w:r>
      <w:r>
        <w:rPr>
          <w:rFonts w:asciiTheme="majorHAnsi" w:hAnsiTheme="majorHAnsi"/>
        </w:rPr>
        <w:t xml:space="preserve"> levels and found that the </w:t>
      </w:r>
      <w:r w:rsidRPr="000E44BB">
        <w:rPr>
          <w:rFonts w:asciiTheme="majorHAnsi" w:hAnsiTheme="majorHAnsi"/>
        </w:rPr>
        <w:t>Tabata</w:t>
      </w:r>
      <w:r>
        <w:rPr>
          <w:rFonts w:asciiTheme="majorHAnsi" w:hAnsiTheme="majorHAnsi"/>
        </w:rPr>
        <w:t xml:space="preserve"> protocol (20 seconds work, 10 seconds rest, repeated 8 times; Tabata et al, 1996)</w:t>
      </w:r>
      <w:r w:rsidRPr="000E44BB">
        <w:rPr>
          <w:rFonts w:asciiTheme="majorHAnsi" w:hAnsiTheme="majorHAnsi"/>
        </w:rPr>
        <w:t xml:space="preserve"> in particular was reported to be less enjoyable than other modes</w:t>
      </w:r>
      <w:r>
        <w:rPr>
          <w:rFonts w:asciiTheme="majorHAnsi" w:hAnsiTheme="majorHAnsi"/>
        </w:rPr>
        <w:t xml:space="preserve"> of exercise and overall it was found that</w:t>
      </w:r>
      <w:r w:rsidRPr="000E44BB">
        <w:rPr>
          <w:rFonts w:asciiTheme="majorHAnsi" w:hAnsiTheme="majorHAnsi"/>
        </w:rPr>
        <w:t xml:space="preserve"> the more int</w:t>
      </w:r>
      <w:r w:rsidRPr="00485FE6">
        <w:rPr>
          <w:rFonts w:asciiTheme="majorHAnsi" w:hAnsiTheme="majorHAnsi"/>
        </w:rPr>
        <w:t xml:space="preserve">ense the exercise, the </w:t>
      </w:r>
      <w:r>
        <w:rPr>
          <w:rFonts w:asciiTheme="majorHAnsi" w:hAnsiTheme="majorHAnsi"/>
        </w:rPr>
        <w:t>less enjoyable it was.  This differs from</w:t>
      </w:r>
      <w:r w:rsidRPr="00485FE6">
        <w:rPr>
          <w:rFonts w:asciiTheme="majorHAnsi" w:hAnsiTheme="majorHAnsi"/>
        </w:rPr>
        <w:t xml:space="preserve"> previous reports (Jung</w:t>
      </w:r>
      <w:r>
        <w:rPr>
          <w:rFonts w:asciiTheme="majorHAnsi" w:hAnsiTheme="majorHAnsi"/>
        </w:rPr>
        <w:t xml:space="preserve">, Zelt, Bourne, &amp; Gurd, 2014; </w:t>
      </w:r>
      <w:r w:rsidRPr="00485FE6">
        <w:rPr>
          <w:rFonts w:asciiTheme="majorHAnsi" w:hAnsiTheme="majorHAnsi"/>
        </w:rPr>
        <w:t>Martinez, Kilpatrick</w:t>
      </w:r>
      <w:r>
        <w:rPr>
          <w:rFonts w:asciiTheme="majorHAnsi" w:hAnsiTheme="majorHAnsi"/>
        </w:rPr>
        <w:t>, Salomon</w:t>
      </w:r>
      <w:r w:rsidRPr="007A2385">
        <w:rPr>
          <w:rFonts w:asciiTheme="majorHAnsi" w:hAnsiTheme="majorHAnsi"/>
        </w:rPr>
        <w:t xml:space="preserve">, Jung, &amp; Little, 2015; Smith-Ryan, 2015) where no difference was recorded </w:t>
      </w:r>
      <w:r>
        <w:rPr>
          <w:rFonts w:asciiTheme="majorHAnsi" w:hAnsiTheme="majorHAnsi"/>
        </w:rPr>
        <w:t>in</w:t>
      </w:r>
      <w:r w:rsidRPr="007A2385">
        <w:rPr>
          <w:rFonts w:asciiTheme="majorHAnsi" w:hAnsiTheme="majorHAnsi"/>
        </w:rPr>
        <w:t xml:space="preserve"> preference of HIIT over MICT, or where HIIT was the activity of choice over MICT </w:t>
      </w:r>
      <w:r>
        <w:rPr>
          <w:rFonts w:asciiTheme="majorHAnsi" w:hAnsiTheme="majorHAnsi"/>
        </w:rPr>
        <w:t>and is therefore worthy of further investigation considering enjoyment levels play an important role in adherence to exercise regimes</w:t>
      </w:r>
      <w:r w:rsidRPr="00485FE6">
        <w:rPr>
          <w:rFonts w:asciiTheme="majorHAnsi" w:hAnsiTheme="majorHAnsi"/>
        </w:rPr>
        <w:t xml:space="preserve"> (Wininger &amp; Pargman, 2003</w:t>
      </w:r>
      <w:r>
        <w:rPr>
          <w:rFonts w:asciiTheme="majorHAnsi" w:hAnsiTheme="majorHAnsi"/>
        </w:rPr>
        <w:t xml:space="preserve">; </w:t>
      </w:r>
      <w:r w:rsidRPr="00485FE6">
        <w:rPr>
          <w:rFonts w:asciiTheme="majorHAnsi" w:hAnsiTheme="majorHAnsi"/>
        </w:rPr>
        <w:t>White,</w:t>
      </w:r>
      <w:r>
        <w:rPr>
          <w:rFonts w:asciiTheme="majorHAnsi" w:hAnsiTheme="majorHAnsi"/>
        </w:rPr>
        <w:t xml:space="preserve"> Ransdell, Vener, &amp; Flohr, 2005</w:t>
      </w:r>
      <w:r w:rsidRPr="00485FE6">
        <w:rPr>
          <w:rFonts w:asciiTheme="majorHAnsi" w:hAnsiTheme="majorHAnsi"/>
        </w:rPr>
        <w:t>)</w:t>
      </w:r>
      <w:r>
        <w:rPr>
          <w:rFonts w:asciiTheme="majorHAnsi" w:hAnsiTheme="majorHAnsi"/>
        </w:rPr>
        <w:t>.</w:t>
      </w:r>
    </w:p>
    <w:p w14:paraId="05E9D908" w14:textId="77777777" w:rsidR="007E7D7C" w:rsidRDefault="007E7D7C" w:rsidP="007E7D7C">
      <w:pPr>
        <w:spacing w:line="480" w:lineRule="auto"/>
        <w:rPr>
          <w:rFonts w:asciiTheme="majorHAnsi" w:hAnsiTheme="majorHAnsi"/>
        </w:rPr>
      </w:pPr>
    </w:p>
    <w:p w14:paraId="7737C040" w14:textId="77777777" w:rsidR="007E7D7C" w:rsidRPr="00C43414" w:rsidRDefault="007E7D7C" w:rsidP="007E7D7C">
      <w:pPr>
        <w:spacing w:line="480" w:lineRule="auto"/>
        <w:outlineLvl w:val="0"/>
        <w:rPr>
          <w:rFonts w:asciiTheme="majorHAnsi" w:hAnsiTheme="majorHAnsi"/>
          <w:b/>
        </w:rPr>
      </w:pPr>
      <w:r>
        <w:rPr>
          <w:rFonts w:asciiTheme="majorHAnsi" w:hAnsiTheme="majorHAnsi"/>
          <w:b/>
        </w:rPr>
        <w:t>4.1.7 Results of Correlations tests</w:t>
      </w:r>
      <w:r w:rsidRPr="00C43414">
        <w:rPr>
          <w:rFonts w:asciiTheme="majorHAnsi" w:hAnsiTheme="majorHAnsi"/>
          <w:b/>
        </w:rPr>
        <w:t xml:space="preserve"> </w:t>
      </w:r>
    </w:p>
    <w:p w14:paraId="30D747DE" w14:textId="77777777" w:rsidR="007E7D7C" w:rsidRDefault="007E7D7C" w:rsidP="007E7D7C">
      <w:pPr>
        <w:spacing w:line="480" w:lineRule="auto"/>
        <w:rPr>
          <w:rFonts w:asciiTheme="majorHAnsi" w:hAnsiTheme="majorHAnsi"/>
        </w:rPr>
      </w:pPr>
      <w:r w:rsidRPr="00A0364B">
        <w:rPr>
          <w:rFonts w:asciiTheme="majorHAnsi" w:hAnsiTheme="majorHAnsi"/>
        </w:rPr>
        <w:t xml:space="preserve">From the 11 HIIT groups where percentage increase in </w:t>
      </w:r>
      <w:r w:rsidRPr="006263E0">
        <w:rPr>
          <w:rFonts w:ascii="Calibri" w:hAnsi="Calibri" w:cs="Arial"/>
        </w:rPr>
        <w:t>V̇</w:t>
      </w:r>
      <w:r w:rsidRPr="006263E0">
        <w:rPr>
          <w:rFonts w:ascii="Calibri" w:hAnsi="Calibri" w:cs="Arial"/>
          <w:i/>
        </w:rPr>
        <w:t>O</w:t>
      </w:r>
      <w:r w:rsidRPr="006263E0">
        <w:rPr>
          <w:rFonts w:ascii="Calibri" w:hAnsi="Calibri" w:cs="Arial"/>
          <w:i/>
          <w:vertAlign w:val="subscript"/>
        </w:rPr>
        <w:t>2max</w:t>
      </w:r>
      <w:r w:rsidRPr="00A0364B">
        <w:rPr>
          <w:rFonts w:asciiTheme="majorHAnsi" w:hAnsiTheme="majorHAnsi"/>
        </w:rPr>
        <w:t xml:space="preserve"> was reported, the o</w:t>
      </w:r>
      <w:r>
        <w:rPr>
          <w:rFonts w:asciiTheme="majorHAnsi" w:hAnsiTheme="majorHAnsi"/>
        </w:rPr>
        <w:t xml:space="preserve">nly high (positive) correlation </w:t>
      </w:r>
      <w:r w:rsidRPr="00A0364B">
        <w:rPr>
          <w:rFonts w:asciiTheme="majorHAnsi" w:hAnsiTheme="majorHAnsi"/>
        </w:rPr>
        <w:t>within the HIIT protocol</w:t>
      </w:r>
      <w:r>
        <w:rPr>
          <w:rFonts w:asciiTheme="majorHAnsi" w:hAnsiTheme="majorHAnsi"/>
        </w:rPr>
        <w:t>s</w:t>
      </w:r>
      <w:r w:rsidRPr="00A0364B">
        <w:rPr>
          <w:rFonts w:asciiTheme="majorHAnsi" w:hAnsiTheme="majorHAnsi"/>
        </w:rPr>
        <w:t xml:space="preserve"> was found between the total workout time and the frequency of the workouts, implying that the longer and more often HIIT is performed, the more beneficial the results on </w:t>
      </w:r>
      <w:r>
        <w:rPr>
          <w:rFonts w:asciiTheme="majorHAnsi" w:hAnsiTheme="majorHAnsi"/>
        </w:rPr>
        <w:t>%</w:t>
      </w:r>
      <w:r w:rsidRPr="00EF4A00">
        <w:rPr>
          <w:rFonts w:ascii="Calibri" w:hAnsi="Calibri" w:cs="Arial"/>
        </w:rPr>
        <w:t xml:space="preserve"> </w:t>
      </w:r>
      <w:r w:rsidRPr="006263E0">
        <w:rPr>
          <w:rFonts w:ascii="Calibri" w:hAnsi="Calibri" w:cs="Arial"/>
        </w:rPr>
        <w:t>V̇</w:t>
      </w:r>
      <w:r w:rsidRPr="006263E0">
        <w:rPr>
          <w:rFonts w:ascii="Calibri" w:hAnsi="Calibri" w:cs="Arial"/>
          <w:i/>
        </w:rPr>
        <w:t>O</w:t>
      </w:r>
      <w:r w:rsidRPr="006263E0">
        <w:rPr>
          <w:rFonts w:ascii="Calibri" w:hAnsi="Calibri" w:cs="Arial"/>
          <w:i/>
          <w:vertAlign w:val="subscript"/>
        </w:rPr>
        <w:t>2max</w:t>
      </w:r>
      <w:r>
        <w:rPr>
          <w:rFonts w:asciiTheme="majorHAnsi" w:hAnsiTheme="majorHAnsi"/>
        </w:rPr>
        <w:t>, which holds true for exercise in general.</w:t>
      </w:r>
      <w:r w:rsidRPr="00A0364B">
        <w:rPr>
          <w:rFonts w:asciiTheme="majorHAnsi" w:hAnsiTheme="majorHAnsi"/>
        </w:rPr>
        <w:t xml:space="preserve"> </w:t>
      </w:r>
      <w:r>
        <w:rPr>
          <w:rFonts w:asciiTheme="majorHAnsi" w:hAnsiTheme="majorHAnsi"/>
        </w:rPr>
        <w:t xml:space="preserve"> </w:t>
      </w:r>
      <w:r w:rsidRPr="00A0364B">
        <w:rPr>
          <w:rFonts w:asciiTheme="majorHAnsi" w:hAnsiTheme="majorHAnsi"/>
        </w:rPr>
        <w:t xml:space="preserve">Modest correlations were also reported between </w:t>
      </w:r>
      <w:r>
        <w:rPr>
          <w:rFonts w:asciiTheme="majorHAnsi" w:hAnsiTheme="majorHAnsi"/>
        </w:rPr>
        <w:t>%</w:t>
      </w:r>
      <w:r w:rsidRPr="00EF4A00">
        <w:rPr>
          <w:rFonts w:ascii="Calibri" w:hAnsi="Calibri" w:cs="Arial"/>
        </w:rPr>
        <w:t xml:space="preserve"> </w:t>
      </w:r>
      <w:r w:rsidRPr="006263E0">
        <w:rPr>
          <w:rFonts w:ascii="Calibri" w:hAnsi="Calibri" w:cs="Arial"/>
        </w:rPr>
        <w:t>V̇</w:t>
      </w:r>
      <w:r w:rsidRPr="006263E0">
        <w:rPr>
          <w:rFonts w:ascii="Calibri" w:hAnsi="Calibri" w:cs="Arial"/>
          <w:i/>
        </w:rPr>
        <w:t>O</w:t>
      </w:r>
      <w:r w:rsidRPr="006263E0">
        <w:rPr>
          <w:rFonts w:ascii="Calibri" w:hAnsi="Calibri" w:cs="Arial"/>
          <w:i/>
          <w:vertAlign w:val="subscript"/>
        </w:rPr>
        <w:t>2max</w:t>
      </w:r>
      <w:r>
        <w:rPr>
          <w:rFonts w:asciiTheme="majorHAnsi" w:hAnsiTheme="majorHAnsi"/>
        </w:rPr>
        <w:t xml:space="preserve"> increase </w:t>
      </w:r>
      <w:r w:rsidRPr="00A0364B">
        <w:rPr>
          <w:rFonts w:asciiTheme="majorHAnsi" w:hAnsiTheme="majorHAnsi"/>
        </w:rPr>
        <w:t xml:space="preserve">and interval ratios, intensity and frequency, intensity and interval duration </w:t>
      </w:r>
      <w:r w:rsidRPr="00A0364B">
        <w:rPr>
          <w:rFonts w:asciiTheme="majorHAnsi" w:hAnsiTheme="majorHAnsi"/>
        </w:rPr>
        <w:lastRenderedPageBreak/>
        <w:t>and total workout time and intervals suggesting that the longer and more intense the interval, the better t</w:t>
      </w:r>
      <w:r>
        <w:rPr>
          <w:rFonts w:asciiTheme="majorHAnsi" w:hAnsiTheme="majorHAnsi"/>
        </w:rPr>
        <w:t xml:space="preserve">he impact on </w:t>
      </w:r>
      <w:r w:rsidRPr="006263E0">
        <w:rPr>
          <w:rFonts w:ascii="Calibri" w:hAnsi="Calibri" w:cs="Arial"/>
        </w:rPr>
        <w:t>V̇</w:t>
      </w:r>
      <w:r w:rsidRPr="006263E0">
        <w:rPr>
          <w:rFonts w:ascii="Calibri" w:hAnsi="Calibri" w:cs="Arial"/>
          <w:i/>
        </w:rPr>
        <w:t>O</w:t>
      </w:r>
      <w:r w:rsidRPr="006263E0">
        <w:rPr>
          <w:rFonts w:ascii="Calibri" w:hAnsi="Calibri" w:cs="Arial"/>
          <w:i/>
          <w:vertAlign w:val="subscript"/>
        </w:rPr>
        <w:t>2max</w:t>
      </w:r>
      <w:r>
        <w:rPr>
          <w:rFonts w:asciiTheme="majorHAnsi" w:hAnsiTheme="majorHAnsi"/>
        </w:rPr>
        <w:t>, but that</w:t>
      </w:r>
      <w:r w:rsidRPr="00A0364B">
        <w:rPr>
          <w:rFonts w:asciiTheme="majorHAnsi" w:hAnsiTheme="majorHAnsi"/>
        </w:rPr>
        <w:t xml:space="preserve"> the duration of the session can be shorter and occur less frequently.</w:t>
      </w:r>
      <w:r>
        <w:rPr>
          <w:rFonts w:asciiTheme="majorHAnsi" w:hAnsiTheme="majorHAnsi"/>
        </w:rPr>
        <w:t xml:space="preserve">  </w:t>
      </w:r>
      <w:r w:rsidRPr="00A0364B">
        <w:rPr>
          <w:rFonts w:asciiTheme="majorHAnsi" w:hAnsiTheme="majorHAnsi"/>
        </w:rPr>
        <w:t xml:space="preserve">Overall these results imply that HIIT can be effective when the intervals are </w:t>
      </w:r>
      <w:r>
        <w:rPr>
          <w:rFonts w:asciiTheme="majorHAnsi" w:hAnsiTheme="majorHAnsi"/>
        </w:rPr>
        <w:t>relatively long (1 to 4 minutes)</w:t>
      </w:r>
      <w:r w:rsidRPr="00A0364B">
        <w:rPr>
          <w:rFonts w:asciiTheme="majorHAnsi" w:hAnsiTheme="majorHAnsi"/>
        </w:rPr>
        <w:t xml:space="preserve"> and intense</w:t>
      </w:r>
      <w:r>
        <w:rPr>
          <w:rFonts w:asciiTheme="majorHAnsi" w:hAnsiTheme="majorHAnsi"/>
        </w:rPr>
        <w:t xml:space="preserve"> (&gt;85% HRmax) and</w:t>
      </w:r>
      <w:r w:rsidRPr="00A0364B">
        <w:rPr>
          <w:rFonts w:asciiTheme="majorHAnsi" w:hAnsiTheme="majorHAnsi"/>
        </w:rPr>
        <w:t xml:space="preserve"> </w:t>
      </w:r>
      <w:r>
        <w:rPr>
          <w:rFonts w:asciiTheme="majorHAnsi" w:hAnsiTheme="majorHAnsi"/>
        </w:rPr>
        <w:t>total</w:t>
      </w:r>
      <w:r w:rsidRPr="00A0364B">
        <w:rPr>
          <w:rFonts w:asciiTheme="majorHAnsi" w:hAnsiTheme="majorHAnsi"/>
        </w:rPr>
        <w:t xml:space="preserve"> workout time can be relatively short</w:t>
      </w:r>
      <w:r>
        <w:rPr>
          <w:rFonts w:asciiTheme="majorHAnsi" w:hAnsiTheme="majorHAnsi"/>
        </w:rPr>
        <w:t xml:space="preserve"> (&lt;20 minutes)</w:t>
      </w:r>
      <w:r w:rsidRPr="00A0364B">
        <w:rPr>
          <w:rFonts w:asciiTheme="majorHAnsi" w:hAnsiTheme="majorHAnsi"/>
        </w:rPr>
        <w:t>.</w:t>
      </w:r>
    </w:p>
    <w:p w14:paraId="4DECE9C9" w14:textId="77777777" w:rsidR="007E7D7C" w:rsidRDefault="007E7D7C" w:rsidP="007E7D7C">
      <w:pPr>
        <w:spacing w:line="480" w:lineRule="auto"/>
        <w:rPr>
          <w:rFonts w:asciiTheme="majorHAnsi" w:hAnsiTheme="majorHAnsi"/>
        </w:rPr>
      </w:pPr>
      <w:r>
        <w:rPr>
          <w:rFonts w:asciiTheme="majorHAnsi" w:hAnsiTheme="majorHAnsi"/>
        </w:rPr>
        <w:t>The overall t</w:t>
      </w:r>
      <w:r w:rsidRPr="006C67DB">
        <w:rPr>
          <w:rFonts w:asciiTheme="majorHAnsi" w:hAnsiTheme="majorHAnsi"/>
        </w:rPr>
        <w:t xml:space="preserve">otal </w:t>
      </w:r>
      <w:r>
        <w:rPr>
          <w:rFonts w:asciiTheme="majorHAnsi" w:hAnsiTheme="majorHAnsi"/>
        </w:rPr>
        <w:t>of</w:t>
      </w:r>
      <w:r w:rsidRPr="006C67DB">
        <w:rPr>
          <w:rFonts w:asciiTheme="majorHAnsi" w:hAnsiTheme="majorHAnsi"/>
        </w:rPr>
        <w:t xml:space="preserve"> </w:t>
      </w:r>
      <w:r>
        <w:rPr>
          <w:rFonts w:asciiTheme="majorHAnsi" w:hAnsiTheme="majorHAnsi"/>
        </w:rPr>
        <w:t xml:space="preserve">42 - </w:t>
      </w:r>
      <w:r w:rsidRPr="006C67DB">
        <w:rPr>
          <w:rFonts w:asciiTheme="majorHAnsi" w:hAnsiTheme="majorHAnsi"/>
        </w:rPr>
        <w:t>60 min</w:t>
      </w:r>
      <w:r>
        <w:rPr>
          <w:rFonts w:asciiTheme="majorHAnsi" w:hAnsiTheme="majorHAnsi"/>
        </w:rPr>
        <w:t>utes per week for</w:t>
      </w:r>
      <w:r w:rsidRPr="006C67DB">
        <w:rPr>
          <w:rFonts w:asciiTheme="majorHAnsi" w:hAnsiTheme="majorHAnsi"/>
        </w:rPr>
        <w:t xml:space="preserve"> HIIT workouts</w:t>
      </w:r>
      <w:r>
        <w:rPr>
          <w:rFonts w:asciiTheme="majorHAnsi" w:hAnsiTheme="majorHAnsi"/>
        </w:rPr>
        <w:t xml:space="preserve"> is much lower when</w:t>
      </w:r>
      <w:r w:rsidRPr="006C67DB">
        <w:rPr>
          <w:rFonts w:asciiTheme="majorHAnsi" w:hAnsiTheme="majorHAnsi"/>
        </w:rPr>
        <w:t xml:space="preserve"> compared to the ACSM </w:t>
      </w:r>
      <w:r w:rsidRPr="00F617A8">
        <w:rPr>
          <w:rFonts w:asciiTheme="majorHAnsi" w:hAnsiTheme="majorHAnsi"/>
        </w:rPr>
        <w:t>(</w:t>
      </w:r>
      <w:r>
        <w:rPr>
          <w:rFonts w:asciiTheme="majorHAnsi" w:hAnsiTheme="majorHAnsi"/>
        </w:rPr>
        <w:t>Garber et al., 2011</w:t>
      </w:r>
      <w:r w:rsidRPr="00F617A8">
        <w:rPr>
          <w:rFonts w:asciiTheme="majorHAnsi" w:hAnsiTheme="majorHAnsi"/>
        </w:rPr>
        <w:t>)</w:t>
      </w:r>
      <w:r>
        <w:rPr>
          <w:rFonts w:asciiTheme="majorHAnsi" w:hAnsiTheme="majorHAnsi"/>
        </w:rPr>
        <w:t xml:space="preserve"> </w:t>
      </w:r>
      <w:r w:rsidRPr="006C67DB">
        <w:rPr>
          <w:rFonts w:asciiTheme="majorHAnsi" w:hAnsiTheme="majorHAnsi"/>
        </w:rPr>
        <w:t>recommendations of 75 minutes per week</w:t>
      </w:r>
      <w:r>
        <w:rPr>
          <w:rFonts w:asciiTheme="majorHAnsi" w:hAnsiTheme="majorHAnsi"/>
        </w:rPr>
        <w:t xml:space="preserve">, while still evoking a significant positive impact on </w:t>
      </w:r>
      <w:r w:rsidRPr="006263E0">
        <w:rPr>
          <w:rFonts w:ascii="Calibri" w:hAnsi="Calibri" w:cs="Arial"/>
        </w:rPr>
        <w:t>V̇</w:t>
      </w:r>
      <w:r w:rsidRPr="006263E0">
        <w:rPr>
          <w:rFonts w:ascii="Calibri" w:hAnsi="Calibri" w:cs="Arial"/>
          <w:i/>
        </w:rPr>
        <w:t>O</w:t>
      </w:r>
      <w:r w:rsidRPr="006263E0">
        <w:rPr>
          <w:rFonts w:ascii="Calibri" w:hAnsi="Calibri" w:cs="Arial"/>
          <w:i/>
          <w:vertAlign w:val="subscript"/>
        </w:rPr>
        <w:t>2max</w:t>
      </w:r>
      <w:r w:rsidRPr="006C67DB">
        <w:rPr>
          <w:rFonts w:asciiTheme="majorHAnsi" w:hAnsiTheme="majorHAnsi"/>
        </w:rPr>
        <w:t>.</w:t>
      </w:r>
      <w:r>
        <w:rPr>
          <w:rFonts w:asciiTheme="majorHAnsi" w:hAnsiTheme="majorHAnsi"/>
        </w:rPr>
        <w:t xml:space="preserve">  </w:t>
      </w:r>
      <w:r w:rsidRPr="00B950A4">
        <w:rPr>
          <w:rFonts w:asciiTheme="majorHAnsi" w:hAnsiTheme="majorHAnsi"/>
        </w:rPr>
        <w:t xml:space="preserve">85-95%HRmax is equivalent to approximately 9METs/min.  This equates to </w:t>
      </w:r>
      <w:r>
        <w:rPr>
          <w:rFonts w:asciiTheme="majorHAnsi" w:hAnsiTheme="majorHAnsi"/>
        </w:rPr>
        <w:t>approximately</w:t>
      </w:r>
      <w:r w:rsidRPr="00B950A4">
        <w:rPr>
          <w:rFonts w:asciiTheme="majorHAnsi" w:hAnsiTheme="majorHAnsi"/>
        </w:rPr>
        <w:t xml:space="preserve"> 540 METs per week following these recommendations and is inline with the ACSM</w:t>
      </w:r>
      <w:r>
        <w:rPr>
          <w:rFonts w:asciiTheme="majorHAnsi" w:hAnsiTheme="majorHAnsi"/>
        </w:rPr>
        <w:t xml:space="preserve"> </w:t>
      </w:r>
      <w:r w:rsidRPr="00D416A9">
        <w:rPr>
          <w:rFonts w:asciiTheme="majorHAnsi" w:hAnsiTheme="majorHAnsi"/>
        </w:rPr>
        <w:t>(Garber et al., 2011)</w:t>
      </w:r>
      <w:r w:rsidRPr="00B950A4">
        <w:rPr>
          <w:rFonts w:asciiTheme="majorHAnsi" w:hAnsiTheme="majorHAnsi"/>
        </w:rPr>
        <w:t xml:space="preserve"> recommendations</w:t>
      </w:r>
      <w:r>
        <w:rPr>
          <w:rFonts w:asciiTheme="majorHAnsi" w:hAnsiTheme="majorHAnsi"/>
        </w:rPr>
        <w:t xml:space="preserve"> for health</w:t>
      </w:r>
      <w:r w:rsidRPr="00B950A4">
        <w:rPr>
          <w:rFonts w:asciiTheme="majorHAnsi" w:hAnsiTheme="majorHAnsi"/>
        </w:rPr>
        <w:t xml:space="preserve"> of ≥500-1000 MET/min/w</w:t>
      </w:r>
      <w:r>
        <w:rPr>
          <w:rFonts w:asciiTheme="majorHAnsi" w:hAnsiTheme="majorHAnsi"/>
        </w:rPr>
        <w:t>ee</w:t>
      </w:r>
      <w:r w:rsidRPr="00B950A4">
        <w:rPr>
          <w:rFonts w:asciiTheme="majorHAnsi" w:hAnsiTheme="majorHAnsi"/>
        </w:rPr>
        <w:t>k energy expenditure.</w:t>
      </w:r>
    </w:p>
    <w:p w14:paraId="14D1B191" w14:textId="77777777" w:rsidR="007E7D7C" w:rsidRDefault="007E7D7C" w:rsidP="007E7D7C">
      <w:pPr>
        <w:spacing w:line="480" w:lineRule="auto"/>
        <w:rPr>
          <w:rFonts w:asciiTheme="majorHAnsi" w:hAnsiTheme="majorHAnsi"/>
        </w:rPr>
      </w:pPr>
    </w:p>
    <w:p w14:paraId="4B95D095" w14:textId="77777777" w:rsidR="007E7D7C" w:rsidRPr="00766FE6" w:rsidRDefault="007E7D7C" w:rsidP="007E7D7C">
      <w:pPr>
        <w:spacing w:line="480" w:lineRule="auto"/>
        <w:outlineLvl w:val="0"/>
        <w:rPr>
          <w:rFonts w:asciiTheme="majorHAnsi" w:hAnsiTheme="majorHAnsi"/>
          <w:b/>
        </w:rPr>
      </w:pPr>
      <w:r>
        <w:rPr>
          <w:rFonts w:asciiTheme="majorHAnsi" w:hAnsiTheme="majorHAnsi"/>
          <w:b/>
        </w:rPr>
        <w:t>4.2</w:t>
      </w:r>
      <w:r w:rsidRPr="00BF16B7">
        <w:rPr>
          <w:rFonts w:asciiTheme="majorHAnsi" w:hAnsiTheme="majorHAnsi"/>
          <w:b/>
        </w:rPr>
        <w:t xml:space="preserve"> Limitations </w:t>
      </w:r>
    </w:p>
    <w:p w14:paraId="4D6FB3DA" w14:textId="77777777" w:rsidR="007E7D7C" w:rsidRDefault="007E7D7C" w:rsidP="007E7D7C">
      <w:pPr>
        <w:spacing w:line="480" w:lineRule="auto"/>
        <w:rPr>
          <w:rFonts w:asciiTheme="majorHAnsi" w:hAnsiTheme="majorHAnsi"/>
        </w:rPr>
      </w:pPr>
      <w:r w:rsidRPr="00E575E6">
        <w:rPr>
          <w:rFonts w:asciiTheme="majorHAnsi" w:hAnsiTheme="majorHAnsi"/>
        </w:rPr>
        <w:t xml:space="preserve">All studies experienced methodological limitations.  Current research consists of a variety of intervals, </w:t>
      </w:r>
      <w:r>
        <w:rPr>
          <w:rFonts w:asciiTheme="majorHAnsi" w:hAnsiTheme="majorHAnsi"/>
        </w:rPr>
        <w:t xml:space="preserve">modes, frequencies, </w:t>
      </w:r>
      <w:r w:rsidRPr="00E575E6">
        <w:rPr>
          <w:rFonts w:asciiTheme="majorHAnsi" w:hAnsiTheme="majorHAnsi"/>
        </w:rPr>
        <w:t>intensities and programme durations.  Furthermore, comparison of studies proves difficult when volumes of HIIT and MICT are equated in different ways.  There are also discrepancies in the percentage of heart rate used.  Some of the studies used a higher definition of moderate intensity (75%</w:t>
      </w:r>
      <w:r>
        <w:rPr>
          <w:rFonts w:asciiTheme="majorHAnsi" w:hAnsiTheme="majorHAnsi"/>
        </w:rPr>
        <w:t>HRmax</w:t>
      </w:r>
      <w:r w:rsidRPr="00E575E6">
        <w:rPr>
          <w:rFonts w:asciiTheme="majorHAnsi" w:hAnsiTheme="majorHAnsi"/>
        </w:rPr>
        <w:t>) to the general intensity of moderate exercise suggested by the American College of Sports medicine</w:t>
      </w:r>
      <w:r>
        <w:rPr>
          <w:rFonts w:asciiTheme="majorHAnsi" w:hAnsiTheme="majorHAnsi"/>
        </w:rPr>
        <w:t xml:space="preserve"> of 60-70% HRmax (Garber et al., 2011</w:t>
      </w:r>
      <w:r w:rsidRPr="00E575E6">
        <w:rPr>
          <w:rFonts w:asciiTheme="majorHAnsi" w:hAnsiTheme="majorHAnsi"/>
        </w:rPr>
        <w:t xml:space="preserve">). </w:t>
      </w:r>
      <w:r>
        <w:rPr>
          <w:rFonts w:asciiTheme="majorHAnsi" w:hAnsiTheme="majorHAnsi"/>
        </w:rPr>
        <w:t xml:space="preserve"> </w:t>
      </w:r>
      <w:r w:rsidRPr="00E575E6">
        <w:rPr>
          <w:rFonts w:asciiTheme="majorHAnsi" w:hAnsiTheme="majorHAnsi"/>
        </w:rPr>
        <w:t>The studies reviewed consisted of small sample sizes, with studies including unequal male-to-female ratios</w:t>
      </w:r>
      <w:r>
        <w:rPr>
          <w:rFonts w:asciiTheme="majorHAnsi" w:hAnsiTheme="majorHAnsi"/>
        </w:rPr>
        <w:t xml:space="preserve">, a variety of populations and age-groups from healthy, trained adults to sedentary older adults and adults with the Metabolic Syndrome with all factors </w:t>
      </w:r>
      <w:r>
        <w:rPr>
          <w:rFonts w:asciiTheme="majorHAnsi" w:hAnsiTheme="majorHAnsi"/>
        </w:rPr>
        <w:lastRenderedPageBreak/>
        <w:t>influencing the study outcomes.  In a number of studies where participants were sedentary they participated in preparatory MICT sessions before commencing HIIT.  This is an element of health and safety, which may need to be factored into HIIT recommendations, as with the commencement of any exercise regime, it is advisable to consult an expert prior to beginning a new routine.</w:t>
      </w:r>
    </w:p>
    <w:p w14:paraId="51539639" w14:textId="77777777" w:rsidR="007E7D7C" w:rsidRPr="007A2385" w:rsidRDefault="007E7D7C" w:rsidP="007E7D7C">
      <w:pPr>
        <w:spacing w:line="480" w:lineRule="auto"/>
        <w:rPr>
          <w:rFonts w:asciiTheme="majorHAnsi" w:hAnsiTheme="majorHAnsi"/>
        </w:rPr>
      </w:pPr>
    </w:p>
    <w:p w14:paraId="0EB6F55B" w14:textId="77777777" w:rsidR="007E7D7C" w:rsidRDefault="007E7D7C" w:rsidP="007E7D7C">
      <w:pPr>
        <w:spacing w:line="480" w:lineRule="auto"/>
        <w:outlineLvl w:val="0"/>
        <w:rPr>
          <w:rFonts w:asciiTheme="majorHAnsi" w:hAnsiTheme="majorHAnsi"/>
          <w:b/>
        </w:rPr>
      </w:pPr>
      <w:r>
        <w:rPr>
          <w:rFonts w:asciiTheme="majorHAnsi" w:hAnsiTheme="majorHAnsi"/>
          <w:b/>
        </w:rPr>
        <w:t xml:space="preserve">4.2.1 Limitations: Risk of bias   </w:t>
      </w:r>
    </w:p>
    <w:p w14:paraId="1BEF6613" w14:textId="77777777" w:rsidR="007E7D7C" w:rsidRPr="001A2AFC" w:rsidRDefault="007E7D7C" w:rsidP="007E7D7C">
      <w:pPr>
        <w:spacing w:line="480" w:lineRule="auto"/>
        <w:rPr>
          <w:rFonts w:asciiTheme="majorHAnsi" w:hAnsiTheme="majorHAnsi"/>
        </w:rPr>
      </w:pPr>
      <w:r>
        <w:rPr>
          <w:rFonts w:asciiTheme="majorHAnsi" w:hAnsiTheme="majorHAnsi"/>
        </w:rPr>
        <w:t xml:space="preserve">Minimising publication bias requires the use of a </w:t>
      </w:r>
      <w:r w:rsidRPr="001A2AFC">
        <w:rPr>
          <w:rFonts w:asciiTheme="majorHAnsi" w:hAnsiTheme="majorHAnsi"/>
        </w:rPr>
        <w:t>comprehens</w:t>
      </w:r>
      <w:r>
        <w:rPr>
          <w:rFonts w:asciiTheme="majorHAnsi" w:hAnsiTheme="majorHAnsi"/>
        </w:rPr>
        <w:t>ive search strategy but is not guaranteed to be</w:t>
      </w:r>
      <w:r w:rsidRPr="001A2AFC">
        <w:rPr>
          <w:rFonts w:asciiTheme="majorHAnsi" w:hAnsiTheme="majorHAnsi"/>
        </w:rPr>
        <w:t xml:space="preserve"> adequate</w:t>
      </w:r>
      <w:r>
        <w:rPr>
          <w:rFonts w:asciiTheme="majorHAnsi" w:hAnsiTheme="majorHAnsi"/>
        </w:rPr>
        <w:t xml:space="preserve"> in the prevention of </w:t>
      </w:r>
      <w:r w:rsidRPr="001A2AFC">
        <w:rPr>
          <w:rFonts w:asciiTheme="majorHAnsi" w:hAnsiTheme="majorHAnsi"/>
        </w:rPr>
        <w:t>bias</w:t>
      </w:r>
      <w:r>
        <w:rPr>
          <w:rFonts w:asciiTheme="majorHAnsi" w:hAnsiTheme="majorHAnsi"/>
        </w:rPr>
        <w:t>.  A</w:t>
      </w:r>
      <w:r w:rsidRPr="001A2AFC">
        <w:rPr>
          <w:rFonts w:asciiTheme="majorHAnsi" w:hAnsiTheme="majorHAnsi"/>
        </w:rPr>
        <w:t xml:space="preserve">bstract only </w:t>
      </w:r>
      <w:r>
        <w:rPr>
          <w:rFonts w:asciiTheme="majorHAnsi" w:hAnsiTheme="majorHAnsi"/>
        </w:rPr>
        <w:t>p</w:t>
      </w:r>
      <w:r w:rsidRPr="001A2AFC">
        <w:rPr>
          <w:rFonts w:asciiTheme="majorHAnsi" w:hAnsiTheme="majorHAnsi"/>
        </w:rPr>
        <w:t xml:space="preserve">ublications </w:t>
      </w:r>
      <w:r>
        <w:rPr>
          <w:rFonts w:asciiTheme="majorHAnsi" w:hAnsiTheme="majorHAnsi"/>
        </w:rPr>
        <w:t xml:space="preserve">were excluded </w:t>
      </w:r>
      <w:r w:rsidRPr="001A2AFC">
        <w:rPr>
          <w:rFonts w:asciiTheme="majorHAnsi" w:hAnsiTheme="majorHAnsi"/>
        </w:rPr>
        <w:t xml:space="preserve">from this review for practical reasons </w:t>
      </w:r>
      <w:r w:rsidRPr="00001F77">
        <w:rPr>
          <w:rFonts w:asciiTheme="majorHAnsi" w:hAnsiTheme="majorHAnsi"/>
        </w:rPr>
        <w:t>(</w:t>
      </w:r>
      <w:r>
        <w:rPr>
          <w:rFonts w:asciiTheme="majorHAnsi" w:hAnsiTheme="majorHAnsi"/>
        </w:rPr>
        <w:t>see page 12</w:t>
      </w:r>
      <w:r w:rsidRPr="00001F77">
        <w:rPr>
          <w:rFonts w:asciiTheme="majorHAnsi" w:hAnsiTheme="majorHAnsi"/>
        </w:rPr>
        <w:t>)</w:t>
      </w:r>
      <w:r>
        <w:rPr>
          <w:rFonts w:asciiTheme="majorHAnsi" w:hAnsiTheme="majorHAnsi"/>
        </w:rPr>
        <w:t xml:space="preserve"> therefore</w:t>
      </w:r>
      <w:r w:rsidRPr="001A2AFC">
        <w:rPr>
          <w:rFonts w:asciiTheme="majorHAnsi" w:hAnsiTheme="majorHAnsi"/>
        </w:rPr>
        <w:t xml:space="preserve"> it is possible that studies with non-significant findings may have been published as abstracts, but may not have reached full publication.  Therefore the potential for publication bias</w:t>
      </w:r>
      <w:r>
        <w:rPr>
          <w:rFonts w:asciiTheme="majorHAnsi" w:hAnsiTheme="majorHAnsi"/>
        </w:rPr>
        <w:t xml:space="preserve"> should not</w:t>
      </w:r>
      <w:r w:rsidRPr="001A2AFC">
        <w:rPr>
          <w:rFonts w:asciiTheme="majorHAnsi" w:hAnsiTheme="majorHAnsi"/>
        </w:rPr>
        <w:t xml:space="preserve"> be disregarded from this review.  </w:t>
      </w:r>
    </w:p>
    <w:p w14:paraId="4A2B9B5A" w14:textId="77777777" w:rsidR="007E7D7C" w:rsidRPr="001A2AFC" w:rsidRDefault="007E7D7C" w:rsidP="007E7D7C">
      <w:pPr>
        <w:spacing w:line="480" w:lineRule="auto"/>
        <w:rPr>
          <w:rFonts w:asciiTheme="majorHAnsi" w:hAnsiTheme="majorHAnsi"/>
        </w:rPr>
      </w:pPr>
      <w:r w:rsidRPr="001A2AFC">
        <w:rPr>
          <w:rFonts w:asciiTheme="majorHAnsi" w:hAnsiTheme="majorHAnsi"/>
        </w:rPr>
        <w:t>Attempts were made to identify duplicate publications (see</w:t>
      </w:r>
      <w:r>
        <w:rPr>
          <w:rFonts w:asciiTheme="majorHAnsi" w:hAnsiTheme="majorHAnsi"/>
        </w:rPr>
        <w:t xml:space="preserve"> p.12</w:t>
      </w:r>
      <w:r w:rsidRPr="001A2AFC">
        <w:rPr>
          <w:rFonts w:asciiTheme="majorHAnsi" w:hAnsiTheme="majorHAnsi"/>
        </w:rPr>
        <w:t xml:space="preserve">), </w:t>
      </w:r>
      <w:r>
        <w:rPr>
          <w:rFonts w:asciiTheme="majorHAnsi" w:hAnsiTheme="majorHAnsi"/>
        </w:rPr>
        <w:t xml:space="preserve">but identification of </w:t>
      </w:r>
      <w:r w:rsidRPr="001A2AFC">
        <w:rPr>
          <w:rFonts w:asciiTheme="majorHAnsi" w:hAnsiTheme="majorHAnsi"/>
        </w:rPr>
        <w:t>duplicate publications</w:t>
      </w:r>
      <w:r>
        <w:rPr>
          <w:rFonts w:asciiTheme="majorHAnsi" w:hAnsiTheme="majorHAnsi"/>
        </w:rPr>
        <w:t xml:space="preserve"> is difficult due to lack of cross-referencing or common authors</w:t>
      </w:r>
      <w:r w:rsidRPr="001A2AFC">
        <w:rPr>
          <w:rFonts w:asciiTheme="majorHAnsi" w:hAnsiTheme="majorHAnsi"/>
        </w:rPr>
        <w:t>,</w:t>
      </w:r>
      <w:r>
        <w:rPr>
          <w:rFonts w:asciiTheme="majorHAnsi" w:hAnsiTheme="majorHAnsi"/>
        </w:rPr>
        <w:t xml:space="preserve"> variety of participants and reported outcomes  </w:t>
      </w:r>
      <w:r w:rsidRPr="001A2AFC">
        <w:rPr>
          <w:rFonts w:asciiTheme="majorHAnsi" w:hAnsiTheme="majorHAnsi"/>
        </w:rPr>
        <w:t xml:space="preserve">(Centre for Reviews </w:t>
      </w:r>
      <w:r>
        <w:rPr>
          <w:rFonts w:asciiTheme="majorHAnsi" w:hAnsiTheme="majorHAnsi"/>
        </w:rPr>
        <w:t xml:space="preserve">and Dissemination, 2009) therefore </w:t>
      </w:r>
      <w:r w:rsidRPr="001A2AFC">
        <w:rPr>
          <w:rFonts w:asciiTheme="majorHAnsi" w:hAnsiTheme="majorHAnsi"/>
        </w:rPr>
        <w:t xml:space="preserve">duplicate publication bias </w:t>
      </w:r>
      <w:r>
        <w:rPr>
          <w:rFonts w:asciiTheme="majorHAnsi" w:hAnsiTheme="majorHAnsi"/>
        </w:rPr>
        <w:t>should not</w:t>
      </w:r>
      <w:r w:rsidRPr="001A2AFC">
        <w:rPr>
          <w:rFonts w:asciiTheme="majorHAnsi" w:hAnsiTheme="majorHAnsi"/>
        </w:rPr>
        <w:t xml:space="preserve"> be excluded from this review.</w:t>
      </w:r>
      <w:r>
        <w:rPr>
          <w:rFonts w:asciiTheme="majorHAnsi" w:hAnsiTheme="majorHAnsi"/>
        </w:rPr>
        <w:t xml:space="preserve">  </w:t>
      </w:r>
    </w:p>
    <w:p w14:paraId="05F3AB3C" w14:textId="77777777" w:rsidR="007E7D7C" w:rsidRPr="001A2AFC" w:rsidRDefault="007E7D7C" w:rsidP="007E7D7C">
      <w:pPr>
        <w:spacing w:line="480" w:lineRule="auto"/>
        <w:rPr>
          <w:rFonts w:asciiTheme="majorHAnsi" w:hAnsiTheme="majorHAnsi"/>
        </w:rPr>
      </w:pPr>
      <w:r>
        <w:rPr>
          <w:rFonts w:asciiTheme="majorHAnsi" w:hAnsiTheme="majorHAnsi"/>
        </w:rPr>
        <w:t>T</w:t>
      </w:r>
      <w:r w:rsidRPr="001A2AFC">
        <w:rPr>
          <w:rFonts w:asciiTheme="majorHAnsi" w:hAnsiTheme="majorHAnsi"/>
        </w:rPr>
        <w:t xml:space="preserve">he included record search was conducted as late as possible and </w:t>
      </w:r>
      <w:r>
        <w:rPr>
          <w:rFonts w:asciiTheme="majorHAnsi" w:hAnsiTheme="majorHAnsi"/>
        </w:rPr>
        <w:t xml:space="preserve">it included </w:t>
      </w:r>
      <w:r w:rsidRPr="001A2AFC">
        <w:rPr>
          <w:rFonts w:asciiTheme="majorHAnsi" w:hAnsiTheme="majorHAnsi"/>
        </w:rPr>
        <w:t xml:space="preserve">studies published up until the end of June 2016 </w:t>
      </w:r>
      <w:r>
        <w:rPr>
          <w:rFonts w:asciiTheme="majorHAnsi" w:hAnsiTheme="majorHAnsi"/>
        </w:rPr>
        <w:t xml:space="preserve">in order to </w:t>
      </w:r>
      <w:r w:rsidRPr="001A2AFC">
        <w:rPr>
          <w:rFonts w:asciiTheme="majorHAnsi" w:hAnsiTheme="majorHAnsi"/>
        </w:rPr>
        <w:t>minim</w:t>
      </w:r>
      <w:r>
        <w:rPr>
          <w:rFonts w:asciiTheme="majorHAnsi" w:hAnsiTheme="majorHAnsi"/>
        </w:rPr>
        <w:t>ise the effect of time-lapse bias</w:t>
      </w:r>
      <w:r w:rsidRPr="001A2AFC">
        <w:rPr>
          <w:rFonts w:asciiTheme="majorHAnsi" w:hAnsiTheme="majorHAnsi"/>
        </w:rPr>
        <w:t>.  However, the studies included in this re</w:t>
      </w:r>
      <w:r>
        <w:rPr>
          <w:rFonts w:asciiTheme="majorHAnsi" w:hAnsiTheme="majorHAnsi"/>
        </w:rPr>
        <w:t>view were published between 2007</w:t>
      </w:r>
      <w:r w:rsidRPr="001A2AFC">
        <w:rPr>
          <w:rFonts w:asciiTheme="majorHAnsi" w:hAnsiTheme="majorHAnsi"/>
        </w:rPr>
        <w:t xml:space="preserve"> and 2016, indicating that HIIT research is a still a </w:t>
      </w:r>
      <w:r>
        <w:rPr>
          <w:rFonts w:asciiTheme="majorHAnsi" w:hAnsiTheme="majorHAnsi"/>
        </w:rPr>
        <w:t>fast growing</w:t>
      </w:r>
      <w:r w:rsidRPr="001A2AFC">
        <w:rPr>
          <w:rFonts w:asciiTheme="majorHAnsi" w:hAnsiTheme="majorHAnsi"/>
        </w:rPr>
        <w:t xml:space="preserve"> area</w:t>
      </w:r>
      <w:r>
        <w:rPr>
          <w:rFonts w:asciiTheme="majorHAnsi" w:hAnsiTheme="majorHAnsi"/>
        </w:rPr>
        <w:t xml:space="preserve"> of investigation.  Therefore the risk of time-lapse </w:t>
      </w:r>
      <w:r w:rsidRPr="001A2AFC">
        <w:rPr>
          <w:rFonts w:asciiTheme="majorHAnsi" w:hAnsiTheme="majorHAnsi"/>
        </w:rPr>
        <w:t xml:space="preserve">bias cannot be excluded from this review. </w:t>
      </w:r>
      <w:r>
        <w:rPr>
          <w:rFonts w:asciiTheme="majorHAnsi" w:hAnsiTheme="majorHAnsi"/>
        </w:rPr>
        <w:t xml:space="preserve"> </w:t>
      </w:r>
      <w:r w:rsidRPr="001A2AFC">
        <w:rPr>
          <w:rFonts w:asciiTheme="majorHAnsi" w:hAnsiTheme="majorHAnsi"/>
        </w:rPr>
        <w:t xml:space="preserve">Another </w:t>
      </w:r>
      <w:r w:rsidRPr="001A2AFC">
        <w:rPr>
          <w:rFonts w:asciiTheme="majorHAnsi" w:hAnsiTheme="majorHAnsi"/>
        </w:rPr>
        <w:lastRenderedPageBreak/>
        <w:t>limitation is the imposition of English language restrictions</w:t>
      </w:r>
      <w:r>
        <w:rPr>
          <w:rFonts w:asciiTheme="majorHAnsi" w:hAnsiTheme="majorHAnsi"/>
        </w:rPr>
        <w:t>,</w:t>
      </w:r>
      <w:r w:rsidRPr="001A2AFC">
        <w:rPr>
          <w:rFonts w:asciiTheme="majorHAnsi" w:hAnsiTheme="majorHAnsi"/>
        </w:rPr>
        <w:t xml:space="preserve"> which may have introduced language bias to this review. </w:t>
      </w:r>
    </w:p>
    <w:p w14:paraId="6FFCC09C" w14:textId="77777777" w:rsidR="007E7D7C" w:rsidRDefault="007E7D7C" w:rsidP="007E7D7C">
      <w:pPr>
        <w:spacing w:line="480" w:lineRule="auto"/>
        <w:rPr>
          <w:rFonts w:asciiTheme="majorHAnsi" w:hAnsiTheme="majorHAnsi"/>
          <w:b/>
        </w:rPr>
      </w:pPr>
      <w:r w:rsidRPr="001A2AFC">
        <w:rPr>
          <w:rFonts w:asciiTheme="majorHAnsi" w:hAnsiTheme="majorHAnsi"/>
        </w:rPr>
        <w:t>Decisions about which studies should be included in a systematic review, and</w:t>
      </w:r>
      <w:r>
        <w:rPr>
          <w:rFonts w:asciiTheme="majorHAnsi" w:hAnsiTheme="majorHAnsi"/>
        </w:rPr>
        <w:t xml:space="preserve"> </w:t>
      </w:r>
      <w:r w:rsidRPr="001A2AFC">
        <w:rPr>
          <w:rFonts w:asciiTheme="majorHAnsi" w:hAnsiTheme="majorHAnsi"/>
        </w:rPr>
        <w:t>which data should be extracted from them, require judgment and are therefore</w:t>
      </w:r>
      <w:r>
        <w:rPr>
          <w:rFonts w:asciiTheme="majorHAnsi" w:hAnsiTheme="majorHAnsi"/>
        </w:rPr>
        <w:t xml:space="preserve">, by nature, </w:t>
      </w:r>
      <w:r w:rsidRPr="001A2AFC">
        <w:rPr>
          <w:rFonts w:asciiTheme="majorHAnsi" w:hAnsiTheme="majorHAnsi"/>
        </w:rPr>
        <w:t xml:space="preserve">subjective (Centre for </w:t>
      </w:r>
      <w:r>
        <w:rPr>
          <w:rFonts w:asciiTheme="majorHAnsi" w:hAnsiTheme="majorHAnsi"/>
        </w:rPr>
        <w:t>Reviews and Dissemination, 2009</w:t>
      </w:r>
      <w:r w:rsidRPr="001A2AFC">
        <w:rPr>
          <w:rFonts w:asciiTheme="majorHAnsi" w:hAnsiTheme="majorHAnsi"/>
        </w:rPr>
        <w:t xml:space="preserve">).  </w:t>
      </w:r>
      <w:r>
        <w:rPr>
          <w:rFonts w:asciiTheme="majorHAnsi" w:hAnsiTheme="majorHAnsi"/>
        </w:rPr>
        <w:t xml:space="preserve">Single researcher reviews have been associated with higher number of errors in data screening and extraction </w:t>
      </w:r>
      <w:r w:rsidRPr="001A2AFC">
        <w:rPr>
          <w:rFonts w:asciiTheme="majorHAnsi" w:hAnsiTheme="majorHAnsi"/>
        </w:rPr>
        <w:t>(Buscemi, Hartling, Vandermeer, Tjosv</w:t>
      </w:r>
      <w:r>
        <w:rPr>
          <w:rFonts w:asciiTheme="majorHAnsi" w:hAnsiTheme="majorHAnsi"/>
        </w:rPr>
        <w:t>old, &amp; Klassen, 2006) necessitating that</w:t>
      </w:r>
      <w:r w:rsidRPr="001A2AFC">
        <w:rPr>
          <w:rFonts w:asciiTheme="majorHAnsi" w:hAnsiTheme="majorHAnsi"/>
        </w:rPr>
        <w:t xml:space="preserve"> the systematic review process </w:t>
      </w:r>
      <w:r>
        <w:rPr>
          <w:rFonts w:asciiTheme="majorHAnsi" w:hAnsiTheme="majorHAnsi"/>
        </w:rPr>
        <w:t xml:space="preserve">be conducted by a minimum of </w:t>
      </w:r>
      <w:r w:rsidRPr="001A2AFC">
        <w:rPr>
          <w:rFonts w:asciiTheme="majorHAnsi" w:hAnsiTheme="majorHAnsi"/>
        </w:rPr>
        <w:t xml:space="preserve">two reviewers (Centre for </w:t>
      </w:r>
      <w:r>
        <w:rPr>
          <w:rFonts w:asciiTheme="majorHAnsi" w:hAnsiTheme="majorHAnsi"/>
        </w:rPr>
        <w:t>Reviews and Dissemination, 2009</w:t>
      </w:r>
      <w:r w:rsidRPr="001A2AFC">
        <w:rPr>
          <w:rFonts w:asciiTheme="majorHAnsi" w:hAnsiTheme="majorHAnsi"/>
        </w:rPr>
        <w:t xml:space="preserve">). </w:t>
      </w:r>
      <w:r>
        <w:rPr>
          <w:rFonts w:asciiTheme="majorHAnsi" w:hAnsiTheme="majorHAnsi"/>
        </w:rPr>
        <w:t xml:space="preserve"> In the pursuit of </w:t>
      </w:r>
      <w:r w:rsidRPr="001A2AFC">
        <w:rPr>
          <w:rFonts w:asciiTheme="majorHAnsi" w:hAnsiTheme="majorHAnsi"/>
        </w:rPr>
        <w:t>this MSc dissertation</w:t>
      </w:r>
      <w:r>
        <w:rPr>
          <w:rFonts w:asciiTheme="majorHAnsi" w:hAnsiTheme="majorHAnsi"/>
        </w:rPr>
        <w:t xml:space="preserve"> only one reviewer was available</w:t>
      </w:r>
      <w:r w:rsidRPr="001A2AFC">
        <w:rPr>
          <w:rFonts w:asciiTheme="majorHAnsi" w:hAnsiTheme="majorHAnsi"/>
        </w:rPr>
        <w:t xml:space="preserve">.  Although this reviewer </w:t>
      </w:r>
      <w:r>
        <w:rPr>
          <w:rFonts w:asciiTheme="majorHAnsi" w:hAnsiTheme="majorHAnsi"/>
        </w:rPr>
        <w:t xml:space="preserve">was not associated with any organizations and </w:t>
      </w:r>
      <w:r w:rsidRPr="001A2AFC">
        <w:rPr>
          <w:rFonts w:asciiTheme="majorHAnsi" w:hAnsiTheme="majorHAnsi"/>
        </w:rPr>
        <w:t xml:space="preserve">did not receive any </w:t>
      </w:r>
      <w:r>
        <w:rPr>
          <w:rFonts w:asciiTheme="majorHAnsi" w:hAnsiTheme="majorHAnsi"/>
        </w:rPr>
        <w:t>recompense for this review</w:t>
      </w:r>
      <w:r w:rsidRPr="001A2AFC">
        <w:rPr>
          <w:rFonts w:asciiTheme="majorHAnsi" w:hAnsiTheme="majorHAnsi"/>
        </w:rPr>
        <w:t xml:space="preserve">, the use of a single reviewer </w:t>
      </w:r>
      <w:r>
        <w:rPr>
          <w:rFonts w:asciiTheme="majorHAnsi" w:hAnsiTheme="majorHAnsi"/>
        </w:rPr>
        <w:t>can introduce</w:t>
      </w:r>
      <w:r w:rsidRPr="001A2AFC">
        <w:rPr>
          <w:rFonts w:asciiTheme="majorHAnsi" w:hAnsiTheme="majorHAnsi"/>
        </w:rPr>
        <w:t xml:space="preserve"> subjectivity, selection bias and a greater number of errors</w:t>
      </w:r>
      <w:r>
        <w:rPr>
          <w:rFonts w:asciiTheme="majorHAnsi" w:hAnsiTheme="majorHAnsi"/>
        </w:rPr>
        <w:t xml:space="preserve">, resulting in </w:t>
      </w:r>
      <w:r w:rsidRPr="001A2AFC">
        <w:rPr>
          <w:rFonts w:asciiTheme="majorHAnsi" w:hAnsiTheme="majorHAnsi"/>
        </w:rPr>
        <w:t xml:space="preserve">single reviewer bias </w:t>
      </w:r>
      <w:r>
        <w:rPr>
          <w:rFonts w:asciiTheme="majorHAnsi" w:hAnsiTheme="majorHAnsi"/>
        </w:rPr>
        <w:t>being</w:t>
      </w:r>
      <w:r w:rsidRPr="001A2AFC">
        <w:rPr>
          <w:rFonts w:asciiTheme="majorHAnsi" w:hAnsiTheme="majorHAnsi"/>
        </w:rPr>
        <w:t xml:space="preserve"> a limitation of this review.</w:t>
      </w:r>
    </w:p>
    <w:p w14:paraId="4E761A21" w14:textId="77777777" w:rsidR="007E7D7C" w:rsidRDefault="007E7D7C" w:rsidP="007E7D7C">
      <w:pPr>
        <w:rPr>
          <w:rFonts w:asciiTheme="majorHAnsi" w:hAnsiTheme="majorHAnsi"/>
          <w:b/>
        </w:rPr>
      </w:pPr>
    </w:p>
    <w:p w14:paraId="23D54EC3" w14:textId="77777777" w:rsidR="007E7D7C" w:rsidRDefault="007E7D7C" w:rsidP="007E7D7C">
      <w:pPr>
        <w:rPr>
          <w:rFonts w:asciiTheme="majorHAnsi" w:hAnsiTheme="majorHAnsi"/>
          <w:b/>
        </w:rPr>
      </w:pPr>
    </w:p>
    <w:p w14:paraId="4837F344" w14:textId="77777777" w:rsidR="000E6D12" w:rsidRDefault="000E6D12" w:rsidP="007E7D7C">
      <w:pPr>
        <w:spacing w:line="480" w:lineRule="auto"/>
        <w:outlineLvl w:val="0"/>
        <w:rPr>
          <w:rFonts w:asciiTheme="majorHAnsi" w:hAnsiTheme="majorHAnsi"/>
          <w:b/>
        </w:rPr>
      </w:pPr>
    </w:p>
    <w:p w14:paraId="257C6301" w14:textId="77777777" w:rsidR="000E6D12" w:rsidRDefault="000E6D12" w:rsidP="007E7D7C">
      <w:pPr>
        <w:spacing w:line="480" w:lineRule="auto"/>
        <w:outlineLvl w:val="0"/>
        <w:rPr>
          <w:rFonts w:asciiTheme="majorHAnsi" w:hAnsiTheme="majorHAnsi"/>
          <w:b/>
        </w:rPr>
      </w:pPr>
    </w:p>
    <w:p w14:paraId="2FEED509" w14:textId="77777777" w:rsidR="000E6D12" w:rsidRDefault="000E6D12" w:rsidP="007E7D7C">
      <w:pPr>
        <w:spacing w:line="480" w:lineRule="auto"/>
        <w:outlineLvl w:val="0"/>
        <w:rPr>
          <w:rFonts w:asciiTheme="majorHAnsi" w:hAnsiTheme="majorHAnsi"/>
          <w:b/>
        </w:rPr>
      </w:pPr>
    </w:p>
    <w:p w14:paraId="786F9288" w14:textId="77777777" w:rsidR="000E6D12" w:rsidRDefault="000E6D12" w:rsidP="007E7D7C">
      <w:pPr>
        <w:spacing w:line="480" w:lineRule="auto"/>
        <w:outlineLvl w:val="0"/>
        <w:rPr>
          <w:rFonts w:asciiTheme="majorHAnsi" w:hAnsiTheme="majorHAnsi"/>
          <w:b/>
        </w:rPr>
      </w:pPr>
    </w:p>
    <w:p w14:paraId="6B556A8F" w14:textId="77777777" w:rsidR="000E6D12" w:rsidRDefault="000E6D12" w:rsidP="007E7D7C">
      <w:pPr>
        <w:spacing w:line="480" w:lineRule="auto"/>
        <w:outlineLvl w:val="0"/>
        <w:rPr>
          <w:rFonts w:asciiTheme="majorHAnsi" w:hAnsiTheme="majorHAnsi"/>
          <w:b/>
        </w:rPr>
      </w:pPr>
    </w:p>
    <w:p w14:paraId="46E5D33B" w14:textId="77777777" w:rsidR="000E6D12" w:rsidRDefault="000E6D12" w:rsidP="007E7D7C">
      <w:pPr>
        <w:spacing w:line="480" w:lineRule="auto"/>
        <w:outlineLvl w:val="0"/>
        <w:rPr>
          <w:rFonts w:asciiTheme="majorHAnsi" w:hAnsiTheme="majorHAnsi"/>
          <w:b/>
        </w:rPr>
      </w:pPr>
    </w:p>
    <w:p w14:paraId="79E54BD5" w14:textId="77777777" w:rsidR="000E6D12" w:rsidRDefault="000E6D12" w:rsidP="007E7D7C">
      <w:pPr>
        <w:spacing w:line="480" w:lineRule="auto"/>
        <w:outlineLvl w:val="0"/>
        <w:rPr>
          <w:rFonts w:asciiTheme="majorHAnsi" w:hAnsiTheme="majorHAnsi"/>
          <w:b/>
        </w:rPr>
      </w:pPr>
    </w:p>
    <w:p w14:paraId="6C9B1C91" w14:textId="77777777" w:rsidR="000E6D12" w:rsidRDefault="000E6D12" w:rsidP="007E7D7C">
      <w:pPr>
        <w:spacing w:line="480" w:lineRule="auto"/>
        <w:outlineLvl w:val="0"/>
        <w:rPr>
          <w:rFonts w:asciiTheme="majorHAnsi" w:hAnsiTheme="majorHAnsi"/>
          <w:b/>
        </w:rPr>
      </w:pPr>
    </w:p>
    <w:p w14:paraId="15A3DFFD" w14:textId="77777777" w:rsidR="000E6D12" w:rsidRDefault="000E6D12" w:rsidP="007E7D7C">
      <w:pPr>
        <w:spacing w:line="480" w:lineRule="auto"/>
        <w:outlineLvl w:val="0"/>
        <w:rPr>
          <w:rFonts w:asciiTheme="majorHAnsi" w:hAnsiTheme="majorHAnsi"/>
          <w:b/>
        </w:rPr>
      </w:pPr>
    </w:p>
    <w:p w14:paraId="493B6276" w14:textId="77777777" w:rsidR="007E7D7C" w:rsidRDefault="007E7D7C" w:rsidP="007E7D7C">
      <w:pPr>
        <w:spacing w:line="480" w:lineRule="auto"/>
        <w:outlineLvl w:val="0"/>
        <w:rPr>
          <w:rFonts w:asciiTheme="majorHAnsi" w:hAnsiTheme="majorHAnsi"/>
          <w:b/>
        </w:rPr>
      </w:pPr>
      <w:r>
        <w:rPr>
          <w:rFonts w:asciiTheme="majorHAnsi" w:hAnsiTheme="majorHAnsi"/>
          <w:b/>
        </w:rPr>
        <w:lastRenderedPageBreak/>
        <w:t>5.0 Conclusion</w:t>
      </w:r>
    </w:p>
    <w:p w14:paraId="063D179F" w14:textId="77777777" w:rsidR="007E7D7C" w:rsidRDefault="007E7D7C" w:rsidP="007E7D7C">
      <w:pPr>
        <w:spacing w:line="480" w:lineRule="auto"/>
        <w:rPr>
          <w:rFonts w:asciiTheme="majorHAnsi" w:hAnsiTheme="majorHAnsi"/>
        </w:rPr>
      </w:pPr>
      <w:r w:rsidRPr="001C0AB9">
        <w:rPr>
          <w:rFonts w:asciiTheme="majorHAnsi" w:hAnsiTheme="majorHAnsi"/>
        </w:rPr>
        <w:t>In conclusion, based on the evidence summarised in this review, the following HIIT guidelines can be recommended for the general public to</w:t>
      </w:r>
      <w:r>
        <w:rPr>
          <w:rFonts w:asciiTheme="majorHAnsi" w:hAnsiTheme="majorHAnsi"/>
        </w:rPr>
        <w:t xml:space="preserve"> follow.  HIIT should take place approximately 3 times per week and each session should be 20 minutes in duration (including warm-up time).  Work to rest intervals should be a 2:1 ratio (e.g. 1 minute of work with 30 seconds of rest) at an intensity of &gt;85% HRmax and recovery of approximately 70% HRmax, totaling roughly 60 minutes or 540 METs per week.  In order to maximize ease of access to HIIT exercise, the Borg RPE scale </w:t>
      </w:r>
      <w:r w:rsidRPr="009E3EFB">
        <w:rPr>
          <w:rFonts w:asciiTheme="majorHAnsi" w:hAnsiTheme="majorHAnsi"/>
        </w:rPr>
        <w:t>(Borg, 1970)</w:t>
      </w:r>
      <w:r>
        <w:rPr>
          <w:rFonts w:asciiTheme="majorHAnsi" w:hAnsiTheme="majorHAnsi"/>
        </w:rPr>
        <w:t xml:space="preserve"> can be used to determine the intensity of the work interval and should be above 15 on the RPE scale </w:t>
      </w:r>
      <w:r w:rsidRPr="009E3EFB">
        <w:rPr>
          <w:rFonts w:asciiTheme="majorHAnsi" w:hAnsiTheme="majorHAnsi"/>
        </w:rPr>
        <w:t>(</w:t>
      </w:r>
      <w:r>
        <w:rPr>
          <w:rFonts w:asciiTheme="majorHAnsi" w:hAnsiTheme="majorHAnsi"/>
        </w:rPr>
        <w:t xml:space="preserve">Garber et al., 2011; </w:t>
      </w:r>
      <w:r w:rsidRPr="009E3EFB">
        <w:rPr>
          <w:rFonts w:asciiTheme="majorHAnsi" w:hAnsiTheme="majorHAnsi"/>
        </w:rPr>
        <w:t>Johnson et al., 2016)</w:t>
      </w:r>
      <w:r>
        <w:rPr>
          <w:rFonts w:asciiTheme="majorHAnsi" w:hAnsiTheme="majorHAnsi"/>
        </w:rPr>
        <w:t xml:space="preserve">.  The mode of exercise can vary but the most commonly tested modes incorporate the use of a treadmill or a cycle ergometer.  As with any new exercise regime, appropriate professionals should be consulted prior to commencement.  </w:t>
      </w:r>
    </w:p>
    <w:p w14:paraId="70BFDE90" w14:textId="77777777" w:rsidR="007E7D7C" w:rsidRPr="001C0AB9" w:rsidRDefault="007E7D7C" w:rsidP="007E7D7C">
      <w:pPr>
        <w:spacing w:line="480" w:lineRule="auto"/>
        <w:rPr>
          <w:rFonts w:asciiTheme="majorHAnsi" w:hAnsiTheme="majorHAnsi"/>
        </w:rPr>
      </w:pPr>
    </w:p>
    <w:p w14:paraId="0BCA362C" w14:textId="77777777" w:rsidR="007E7D7C" w:rsidRDefault="007E7D7C" w:rsidP="007E7D7C">
      <w:pPr>
        <w:spacing w:line="480" w:lineRule="auto"/>
        <w:rPr>
          <w:rFonts w:asciiTheme="majorHAnsi" w:hAnsiTheme="majorHAnsi"/>
        </w:rPr>
      </w:pPr>
    </w:p>
    <w:p w14:paraId="678CF333" w14:textId="77777777" w:rsidR="007E7D7C" w:rsidRDefault="007E7D7C" w:rsidP="007E7D7C">
      <w:pPr>
        <w:spacing w:line="480" w:lineRule="auto"/>
        <w:rPr>
          <w:rFonts w:asciiTheme="majorHAnsi" w:hAnsiTheme="majorHAnsi"/>
        </w:rPr>
      </w:pPr>
    </w:p>
    <w:p w14:paraId="255AD4BB" w14:textId="77777777" w:rsidR="007E7D7C" w:rsidRDefault="007E7D7C" w:rsidP="007E7D7C">
      <w:pPr>
        <w:spacing w:line="480" w:lineRule="auto"/>
        <w:rPr>
          <w:rFonts w:asciiTheme="majorHAnsi" w:hAnsiTheme="majorHAnsi"/>
        </w:rPr>
      </w:pPr>
    </w:p>
    <w:p w14:paraId="289FBE4F" w14:textId="77777777" w:rsidR="007E7D7C" w:rsidRDefault="007E7D7C" w:rsidP="007E7D7C">
      <w:pPr>
        <w:spacing w:line="480" w:lineRule="auto"/>
        <w:rPr>
          <w:rFonts w:asciiTheme="majorHAnsi" w:hAnsiTheme="majorHAnsi"/>
        </w:rPr>
      </w:pPr>
    </w:p>
    <w:p w14:paraId="1354B544" w14:textId="77777777" w:rsidR="007E7D7C" w:rsidRDefault="007E7D7C" w:rsidP="007E7D7C">
      <w:pPr>
        <w:spacing w:line="480" w:lineRule="auto"/>
        <w:rPr>
          <w:rFonts w:asciiTheme="majorHAnsi" w:hAnsiTheme="majorHAnsi"/>
        </w:rPr>
      </w:pPr>
    </w:p>
    <w:p w14:paraId="33BAC001" w14:textId="77777777" w:rsidR="007E7D7C" w:rsidRDefault="007E7D7C" w:rsidP="007E7D7C">
      <w:pPr>
        <w:spacing w:line="480" w:lineRule="auto"/>
        <w:rPr>
          <w:rFonts w:asciiTheme="majorHAnsi" w:hAnsiTheme="majorHAnsi"/>
        </w:rPr>
      </w:pPr>
    </w:p>
    <w:p w14:paraId="1E64B916" w14:textId="77777777" w:rsidR="007E7D7C" w:rsidRDefault="007E7D7C" w:rsidP="007E7D7C">
      <w:pPr>
        <w:spacing w:line="480" w:lineRule="auto"/>
        <w:rPr>
          <w:rFonts w:asciiTheme="majorHAnsi" w:hAnsiTheme="majorHAnsi"/>
        </w:rPr>
      </w:pPr>
    </w:p>
    <w:p w14:paraId="191D48DA" w14:textId="77777777" w:rsidR="007E7D7C" w:rsidRDefault="007E7D7C" w:rsidP="007E7D7C">
      <w:pPr>
        <w:spacing w:line="480" w:lineRule="auto"/>
        <w:rPr>
          <w:rFonts w:asciiTheme="majorHAnsi" w:hAnsiTheme="majorHAnsi"/>
        </w:rPr>
      </w:pPr>
    </w:p>
    <w:p w14:paraId="13808E18" w14:textId="77777777" w:rsidR="007E7D7C" w:rsidRDefault="007E7D7C" w:rsidP="007E7D7C">
      <w:pPr>
        <w:spacing w:line="480" w:lineRule="auto"/>
        <w:rPr>
          <w:rFonts w:asciiTheme="majorHAnsi" w:hAnsiTheme="majorHAnsi"/>
        </w:rPr>
      </w:pPr>
    </w:p>
    <w:p w14:paraId="3E68B93D" w14:textId="77777777" w:rsidR="007E7D7C" w:rsidRPr="009E787E" w:rsidRDefault="007E7D7C" w:rsidP="007E7D7C">
      <w:pPr>
        <w:outlineLvl w:val="0"/>
        <w:rPr>
          <w:rFonts w:asciiTheme="majorHAnsi" w:hAnsiTheme="majorHAnsi" w:cs="Arial"/>
          <w:b/>
          <w:color w:val="000000" w:themeColor="text1"/>
        </w:rPr>
      </w:pPr>
      <w:r w:rsidRPr="009E787E">
        <w:rPr>
          <w:rFonts w:asciiTheme="majorHAnsi" w:hAnsiTheme="majorHAnsi" w:cs="Arial"/>
          <w:b/>
          <w:color w:val="000000" w:themeColor="text1"/>
        </w:rPr>
        <w:lastRenderedPageBreak/>
        <w:t>References</w:t>
      </w:r>
    </w:p>
    <w:p w14:paraId="52972F2D" w14:textId="77777777" w:rsidR="007E7D7C" w:rsidRDefault="007E7D7C" w:rsidP="007E7D7C">
      <w:pPr>
        <w:spacing w:line="480" w:lineRule="auto"/>
        <w:ind w:hanging="480"/>
        <w:rPr>
          <w:rFonts w:ascii="Times" w:eastAsia="Times New Roman" w:hAnsi="Times" w:cs="Times New Roman"/>
          <w:sz w:val="20"/>
          <w:szCs w:val="20"/>
        </w:rPr>
      </w:pPr>
    </w:p>
    <w:p w14:paraId="0CF9BF45" w14:textId="77777777" w:rsidR="007E7D7C" w:rsidRDefault="007E7D7C" w:rsidP="007E7D7C">
      <w:pPr>
        <w:spacing w:line="480" w:lineRule="auto"/>
        <w:ind w:hanging="480"/>
        <w:rPr>
          <w:rFonts w:asciiTheme="majorHAnsi" w:hAnsiTheme="majorHAnsi"/>
        </w:rPr>
      </w:pPr>
      <w:r w:rsidRPr="009E787E">
        <w:rPr>
          <w:rFonts w:asciiTheme="majorHAnsi" w:hAnsiTheme="majorHAnsi"/>
        </w:rPr>
        <w:t xml:space="preserve">Bacon, A. P., Carter, R. E., Ogle, E. A., &amp; Joyner, M. J. (2013). </w:t>
      </w:r>
      <w:r>
        <w:rPr>
          <w:smallCaps/>
          <w:noProof/>
          <w:position w:val="-6"/>
          <w:lang w:val="en-GB" w:eastAsia="en-GB"/>
        </w:rPr>
        <w:drawing>
          <wp:inline distT="0" distB="0" distL="0" distR="0" wp14:anchorId="6723F22A" wp14:editId="690E2486">
            <wp:extent cx="142240" cy="203200"/>
            <wp:effectExtent l="0" t="0" r="10160" b="0"/>
            <wp:docPr id="15"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5">
                      <a:extLst>
                        <a:ext uri="{28A0092B-C50C-407E-A947-70E740481C1C}">
                          <a14:useLocalDpi xmlns:a14="http://schemas.microsoft.com/office/drawing/2010/main" val="0"/>
                        </a:ext>
                      </a:extLst>
                    </a:blip>
                    <a:srcRect r="27730"/>
                    <a:stretch>
                      <a:fillRect/>
                    </a:stretch>
                  </pic:blipFill>
                  <pic:spPr bwMode="auto">
                    <a:xfrm>
                      <a:off x="0" y="0"/>
                      <a:ext cx="142240" cy="203200"/>
                    </a:xfrm>
                    <a:prstGeom prst="rect">
                      <a:avLst/>
                    </a:prstGeom>
                    <a:noFill/>
                    <a:ln>
                      <a:noFill/>
                    </a:ln>
                  </pic:spPr>
                </pic:pic>
              </a:graphicData>
            </a:graphic>
          </wp:inline>
        </w:drawing>
      </w:r>
      <w:r>
        <w:rPr>
          <w:smallCaps/>
        </w:rPr>
        <w:t>o</w:t>
      </w:r>
      <w:r>
        <w:rPr>
          <w:vertAlign w:val="subscript"/>
        </w:rPr>
        <w:t>2</w:t>
      </w:r>
      <w:r>
        <w:t>max</w:t>
      </w:r>
      <w:r w:rsidRPr="009E787E">
        <w:rPr>
          <w:rFonts w:asciiTheme="majorHAnsi" w:hAnsiTheme="majorHAnsi"/>
        </w:rPr>
        <w:t xml:space="preserve"> trainability and high intensity interval training in humans: a meta-analysis. </w:t>
      </w:r>
      <w:r w:rsidRPr="009E787E">
        <w:rPr>
          <w:rFonts w:asciiTheme="majorHAnsi" w:hAnsiTheme="majorHAnsi"/>
          <w:i/>
          <w:iCs/>
        </w:rPr>
        <w:t>PloS One</w:t>
      </w:r>
      <w:r w:rsidRPr="009E787E">
        <w:rPr>
          <w:rFonts w:asciiTheme="majorHAnsi" w:hAnsiTheme="majorHAnsi"/>
        </w:rPr>
        <w:t xml:space="preserve">, </w:t>
      </w:r>
      <w:r w:rsidRPr="009E787E">
        <w:rPr>
          <w:rFonts w:asciiTheme="majorHAnsi" w:hAnsiTheme="majorHAnsi"/>
          <w:i/>
          <w:iCs/>
        </w:rPr>
        <w:t>8</w:t>
      </w:r>
      <w:r w:rsidRPr="009E787E">
        <w:rPr>
          <w:rFonts w:asciiTheme="majorHAnsi" w:hAnsiTheme="majorHAnsi"/>
        </w:rPr>
        <w:t xml:space="preserve">(9), e73182. </w:t>
      </w:r>
      <w:hyperlink r:id="rId30" w:history="1">
        <w:r w:rsidRPr="002C3AAA">
          <w:rPr>
            <w:rStyle w:val="Hyperlink"/>
          </w:rPr>
          <w:t>http://doi.org/10.1371/journal.pone.0073182</w:t>
        </w:r>
      </w:hyperlink>
    </w:p>
    <w:p w14:paraId="642B7F73" w14:textId="77777777" w:rsidR="007E7D7C" w:rsidRPr="009E787E" w:rsidRDefault="007E7D7C" w:rsidP="007E7D7C">
      <w:pPr>
        <w:spacing w:line="480" w:lineRule="auto"/>
        <w:ind w:hanging="480"/>
        <w:rPr>
          <w:rFonts w:asciiTheme="majorHAnsi" w:eastAsia="Times New Roman" w:hAnsiTheme="majorHAnsi" w:cs="Times New Roman"/>
        </w:rPr>
      </w:pPr>
      <w:r w:rsidRPr="009E787E">
        <w:rPr>
          <w:rFonts w:asciiTheme="majorHAnsi" w:eastAsia="Times New Roman" w:hAnsiTheme="majorHAnsi" w:cs="Times New Roman"/>
        </w:rPr>
        <w:t xml:space="preserve">Bækkerud, F. H., Solberg, F., Leinan, I. M., Wisløff, U., Karlsen, T., &amp; Rognmo, Ø. (2016). Comparison of Three Popular Exercise Modalities on V˙O2max in Overweight and Obese. </w:t>
      </w:r>
      <w:r w:rsidRPr="009E787E">
        <w:rPr>
          <w:rFonts w:asciiTheme="majorHAnsi" w:eastAsia="Times New Roman" w:hAnsiTheme="majorHAnsi" w:cs="Times New Roman"/>
          <w:i/>
          <w:iCs/>
        </w:rPr>
        <w:t>Medicine and Science in Sports and Exercise</w:t>
      </w:r>
      <w:r w:rsidRPr="009E787E">
        <w:rPr>
          <w:rFonts w:asciiTheme="majorHAnsi" w:eastAsia="Times New Roman" w:hAnsiTheme="majorHAnsi" w:cs="Times New Roman"/>
        </w:rPr>
        <w:t xml:space="preserve">, </w:t>
      </w:r>
      <w:r w:rsidRPr="009E787E">
        <w:rPr>
          <w:rFonts w:asciiTheme="majorHAnsi" w:eastAsia="Times New Roman" w:hAnsiTheme="majorHAnsi" w:cs="Times New Roman"/>
          <w:i/>
          <w:iCs/>
        </w:rPr>
        <w:t>48</w:t>
      </w:r>
      <w:r w:rsidRPr="009E787E">
        <w:rPr>
          <w:rFonts w:asciiTheme="majorHAnsi" w:eastAsia="Times New Roman" w:hAnsiTheme="majorHAnsi" w:cs="Times New Roman"/>
        </w:rPr>
        <w:t>(3), 491–498. http://doi.org/10.1249/MSS.0000000000000777</w:t>
      </w:r>
    </w:p>
    <w:p w14:paraId="73C54042" w14:textId="77777777" w:rsidR="007E7D7C" w:rsidRPr="009E3EFB" w:rsidRDefault="007E7D7C" w:rsidP="007E7D7C">
      <w:pPr>
        <w:spacing w:line="480" w:lineRule="auto"/>
        <w:ind w:hanging="480"/>
        <w:rPr>
          <w:rFonts w:asciiTheme="majorHAnsi" w:hAnsiTheme="majorHAnsi"/>
        </w:rPr>
      </w:pPr>
      <w:r w:rsidRPr="009E3EFB">
        <w:rPr>
          <w:rFonts w:asciiTheme="majorHAnsi" w:hAnsiTheme="majorHAnsi"/>
        </w:rPr>
        <w:t xml:space="preserve">Borg, G. (1970). Perceived exertion as an indicator of somatic stress. </w:t>
      </w:r>
      <w:r w:rsidRPr="009E3EFB">
        <w:rPr>
          <w:rFonts w:asciiTheme="majorHAnsi" w:hAnsiTheme="majorHAnsi"/>
          <w:i/>
          <w:iCs/>
        </w:rPr>
        <w:t>Scandinavian Journal of Rehabilitation Medicine</w:t>
      </w:r>
      <w:r w:rsidRPr="009E3EFB">
        <w:rPr>
          <w:rFonts w:asciiTheme="majorHAnsi" w:hAnsiTheme="majorHAnsi"/>
        </w:rPr>
        <w:t xml:space="preserve">, </w:t>
      </w:r>
      <w:r w:rsidRPr="009E3EFB">
        <w:rPr>
          <w:rFonts w:asciiTheme="majorHAnsi" w:hAnsiTheme="majorHAnsi"/>
          <w:i/>
          <w:iCs/>
        </w:rPr>
        <w:t>2</w:t>
      </w:r>
      <w:r w:rsidRPr="009E3EFB">
        <w:rPr>
          <w:rFonts w:asciiTheme="majorHAnsi" w:hAnsiTheme="majorHAnsi"/>
        </w:rPr>
        <w:t>(2), 92–98.</w:t>
      </w:r>
    </w:p>
    <w:p w14:paraId="713F09E0" w14:textId="77777777" w:rsidR="007E7D7C" w:rsidRDefault="007E7D7C" w:rsidP="007E7D7C">
      <w:pPr>
        <w:spacing w:line="480" w:lineRule="auto"/>
        <w:ind w:hanging="480"/>
        <w:rPr>
          <w:rFonts w:asciiTheme="majorHAnsi" w:eastAsia="Times New Roman" w:hAnsiTheme="majorHAnsi" w:cs="Times New Roman"/>
        </w:rPr>
      </w:pPr>
      <w:r w:rsidRPr="009E3EFB">
        <w:rPr>
          <w:rFonts w:asciiTheme="majorHAnsi" w:hAnsiTheme="majorHAnsi"/>
        </w:rPr>
        <w:t xml:space="preserve"> </w:t>
      </w:r>
      <w:r w:rsidRPr="009E787E">
        <w:rPr>
          <w:rFonts w:asciiTheme="majorHAnsi" w:hAnsiTheme="majorHAnsi"/>
        </w:rPr>
        <w:t xml:space="preserve">Buchheit, M., &amp; Laursen, P. B. (2013). High-intensity interval training, solutions to the programming puzzle: Part I: cardiopulmonary emphasis. </w:t>
      </w:r>
      <w:r w:rsidRPr="009E787E">
        <w:rPr>
          <w:rFonts w:asciiTheme="majorHAnsi" w:hAnsiTheme="majorHAnsi"/>
          <w:i/>
          <w:iCs/>
        </w:rPr>
        <w:t>Sports Medicine (Auckland, N.Z.)</w:t>
      </w:r>
      <w:r w:rsidRPr="009E787E">
        <w:rPr>
          <w:rFonts w:asciiTheme="majorHAnsi" w:hAnsiTheme="majorHAnsi"/>
        </w:rPr>
        <w:t xml:space="preserve">, </w:t>
      </w:r>
      <w:r w:rsidRPr="009E787E">
        <w:rPr>
          <w:rFonts w:asciiTheme="majorHAnsi" w:hAnsiTheme="majorHAnsi"/>
          <w:i/>
          <w:iCs/>
        </w:rPr>
        <w:t>43</w:t>
      </w:r>
      <w:r w:rsidRPr="009E787E">
        <w:rPr>
          <w:rFonts w:asciiTheme="majorHAnsi" w:hAnsiTheme="majorHAnsi"/>
        </w:rPr>
        <w:t xml:space="preserve">(5), 313–338. </w:t>
      </w:r>
      <w:hyperlink r:id="rId31" w:history="1">
        <w:r w:rsidRPr="002C3AAA">
          <w:rPr>
            <w:rStyle w:val="Hyperlink"/>
          </w:rPr>
          <w:t>http://doi.org/10.1007/s40279-013-0029-x</w:t>
        </w:r>
      </w:hyperlink>
    </w:p>
    <w:p w14:paraId="1A6AD7C7" w14:textId="77777777" w:rsidR="007E7D7C" w:rsidRDefault="007E7D7C" w:rsidP="007E7D7C">
      <w:pPr>
        <w:spacing w:line="480" w:lineRule="auto"/>
        <w:ind w:hanging="480"/>
        <w:rPr>
          <w:rFonts w:asciiTheme="majorHAnsi" w:eastAsia="Times New Roman" w:hAnsiTheme="majorHAnsi" w:cs="Times New Roman"/>
        </w:rPr>
      </w:pPr>
      <w:r w:rsidRPr="009E787E">
        <w:rPr>
          <w:rFonts w:asciiTheme="majorHAnsi" w:hAnsiTheme="majorHAnsi"/>
        </w:rPr>
        <w:t xml:space="preserve">Burgomaster, K. A., Howarth, K. R., Phillips, S. M., Rakobowchuk, M., Macdonald, M. J., McGee, S. L., &amp; Gibala, M. J. (2008). Similar metabolic adaptations during exercise after low volume sprint interval and traditional endurance training in humans. </w:t>
      </w:r>
      <w:r w:rsidRPr="009E787E">
        <w:rPr>
          <w:rFonts w:asciiTheme="majorHAnsi" w:hAnsiTheme="majorHAnsi"/>
          <w:i/>
          <w:iCs/>
        </w:rPr>
        <w:t>The Journal of Physiology</w:t>
      </w:r>
      <w:r w:rsidRPr="009E787E">
        <w:rPr>
          <w:rFonts w:asciiTheme="majorHAnsi" w:hAnsiTheme="majorHAnsi"/>
        </w:rPr>
        <w:t xml:space="preserve">, </w:t>
      </w:r>
      <w:r w:rsidRPr="009E787E">
        <w:rPr>
          <w:rFonts w:asciiTheme="majorHAnsi" w:hAnsiTheme="majorHAnsi"/>
          <w:i/>
          <w:iCs/>
        </w:rPr>
        <w:t>586</w:t>
      </w:r>
      <w:r w:rsidRPr="009E787E">
        <w:rPr>
          <w:rFonts w:asciiTheme="majorHAnsi" w:hAnsiTheme="majorHAnsi"/>
        </w:rPr>
        <w:t xml:space="preserve">(1), 151–160. </w:t>
      </w:r>
      <w:hyperlink r:id="rId32" w:history="1">
        <w:r w:rsidRPr="002C3AAA">
          <w:rPr>
            <w:rStyle w:val="Hyperlink"/>
          </w:rPr>
          <w:t>http://doi.org/10.1113/jphysiol.2007.142109</w:t>
        </w:r>
      </w:hyperlink>
    </w:p>
    <w:p w14:paraId="0FE4BB72" w14:textId="77777777" w:rsidR="007E7D7C" w:rsidRPr="00001F77" w:rsidRDefault="007E7D7C" w:rsidP="007E7D7C">
      <w:pPr>
        <w:spacing w:line="480" w:lineRule="auto"/>
        <w:ind w:hanging="480"/>
        <w:rPr>
          <w:rFonts w:asciiTheme="majorHAnsi" w:eastAsia="Times New Roman" w:hAnsiTheme="majorHAnsi" w:cs="Times New Roman"/>
        </w:rPr>
      </w:pPr>
      <w:r w:rsidRPr="00001F77">
        <w:rPr>
          <w:rFonts w:asciiTheme="majorHAnsi" w:eastAsia="Times New Roman" w:hAnsiTheme="majorHAnsi" w:cs="Times New Roman"/>
        </w:rPr>
        <w:t xml:space="preserve">Buscemi, N., Hartling, L., Vandermeer, B., Tjosvold, L., &amp; Klassen, T. P. (2006). Single data extraction generated more errors than double data extraction in systematic reviews. </w:t>
      </w:r>
      <w:r w:rsidRPr="00001F77">
        <w:rPr>
          <w:rFonts w:asciiTheme="majorHAnsi" w:eastAsia="Times New Roman" w:hAnsiTheme="majorHAnsi" w:cs="Times New Roman"/>
          <w:i/>
          <w:iCs/>
        </w:rPr>
        <w:t>Journal of Clinical Epidemiology</w:t>
      </w:r>
      <w:r w:rsidRPr="00001F77">
        <w:rPr>
          <w:rFonts w:asciiTheme="majorHAnsi" w:eastAsia="Times New Roman" w:hAnsiTheme="majorHAnsi" w:cs="Times New Roman"/>
        </w:rPr>
        <w:t xml:space="preserve">, </w:t>
      </w:r>
      <w:r w:rsidRPr="00001F77">
        <w:rPr>
          <w:rFonts w:asciiTheme="majorHAnsi" w:eastAsia="Times New Roman" w:hAnsiTheme="majorHAnsi" w:cs="Times New Roman"/>
          <w:i/>
          <w:iCs/>
        </w:rPr>
        <w:t>59</w:t>
      </w:r>
      <w:r>
        <w:rPr>
          <w:rFonts w:asciiTheme="majorHAnsi" w:eastAsia="Times New Roman" w:hAnsiTheme="majorHAnsi" w:cs="Times New Roman"/>
        </w:rPr>
        <w:t xml:space="preserve">(7), 697–703. </w:t>
      </w:r>
      <w:r w:rsidRPr="00001F77">
        <w:rPr>
          <w:rFonts w:asciiTheme="majorHAnsi" w:eastAsia="Times New Roman" w:hAnsiTheme="majorHAnsi" w:cs="Times New Roman"/>
        </w:rPr>
        <w:t>http://doi.org/10.1016/j.jclinepi.2005.11.010</w:t>
      </w:r>
    </w:p>
    <w:p w14:paraId="54F7C933" w14:textId="77777777" w:rsidR="007E7D7C" w:rsidRDefault="007E7D7C" w:rsidP="007E7D7C">
      <w:pPr>
        <w:spacing w:line="480" w:lineRule="auto"/>
        <w:ind w:hanging="480"/>
        <w:rPr>
          <w:rFonts w:asciiTheme="majorHAnsi" w:eastAsia="Times New Roman" w:hAnsiTheme="majorHAnsi" w:cs="Times New Roman"/>
        </w:rPr>
      </w:pPr>
      <w:r w:rsidRPr="00704BAD">
        <w:rPr>
          <w:rFonts w:asciiTheme="majorHAnsi" w:eastAsia="Times New Roman" w:hAnsiTheme="majorHAnsi" w:cs="Times New Roman"/>
        </w:rPr>
        <w:lastRenderedPageBreak/>
        <w:t>Centre for Reviews and Dissemination. (2009). Systematic Reviews: CRD's guidance for Undertaking Reviews in Health Care. York: Centre for Reviews and Dissemination, University of York</w:t>
      </w:r>
    </w:p>
    <w:p w14:paraId="40EE79A0" w14:textId="77777777" w:rsidR="007E7D7C" w:rsidRPr="009E787E" w:rsidRDefault="007E7D7C" w:rsidP="007E7D7C">
      <w:pPr>
        <w:spacing w:line="480" w:lineRule="auto"/>
        <w:ind w:hanging="480"/>
        <w:rPr>
          <w:rFonts w:asciiTheme="majorHAnsi" w:eastAsia="Times New Roman" w:hAnsiTheme="majorHAnsi" w:cs="Times New Roman"/>
        </w:rPr>
      </w:pPr>
      <w:r w:rsidRPr="009E787E">
        <w:rPr>
          <w:rFonts w:asciiTheme="majorHAnsi" w:eastAsia="Times New Roman" w:hAnsiTheme="majorHAnsi" w:cs="Times New Roman"/>
        </w:rPr>
        <w:t xml:space="preserve">Cheema, B. S., Davies, T. B., Stewart, M., Papalia, S., &amp; Atlantis, E. (2015). The feasibility and effectiveness of high-intensity boxing training versus moderate-intensity brisk walking in adults with abdominal obesity: a pilot study. </w:t>
      </w:r>
      <w:r w:rsidRPr="009E787E">
        <w:rPr>
          <w:rFonts w:asciiTheme="majorHAnsi" w:eastAsia="Times New Roman" w:hAnsiTheme="majorHAnsi" w:cs="Times New Roman"/>
          <w:i/>
          <w:iCs/>
        </w:rPr>
        <w:t>BMC Sports Science, Medicine and Rehabilitation</w:t>
      </w:r>
      <w:r w:rsidRPr="009E787E">
        <w:rPr>
          <w:rFonts w:asciiTheme="majorHAnsi" w:eastAsia="Times New Roman" w:hAnsiTheme="majorHAnsi" w:cs="Times New Roman"/>
        </w:rPr>
        <w:t xml:space="preserve">, </w:t>
      </w:r>
      <w:r w:rsidRPr="009E787E">
        <w:rPr>
          <w:rFonts w:asciiTheme="majorHAnsi" w:eastAsia="Times New Roman" w:hAnsiTheme="majorHAnsi" w:cs="Times New Roman"/>
          <w:i/>
          <w:iCs/>
        </w:rPr>
        <w:t>7</w:t>
      </w:r>
      <w:r w:rsidRPr="009E787E">
        <w:rPr>
          <w:rFonts w:asciiTheme="majorHAnsi" w:eastAsia="Times New Roman" w:hAnsiTheme="majorHAnsi" w:cs="Times New Roman"/>
        </w:rPr>
        <w:t>, 3. http://doi.org/10.1186/2052-1847-7-3</w:t>
      </w:r>
    </w:p>
    <w:p w14:paraId="17BCCFA3" w14:textId="77777777" w:rsidR="007E7D7C" w:rsidRPr="007207BC" w:rsidRDefault="007E7D7C" w:rsidP="007E7D7C">
      <w:pPr>
        <w:spacing w:line="480" w:lineRule="auto"/>
        <w:ind w:hanging="480"/>
        <w:rPr>
          <w:rFonts w:asciiTheme="majorHAnsi" w:hAnsiTheme="majorHAnsi"/>
          <w:lang w:val="en-GB"/>
        </w:rPr>
      </w:pPr>
      <w:r w:rsidRPr="007207BC">
        <w:rPr>
          <w:rFonts w:asciiTheme="majorHAnsi" w:hAnsiTheme="majorHAnsi"/>
          <w:lang w:val="en-GB"/>
        </w:rPr>
        <w:t xml:space="preserve">Coakes, S. J. and Steed, L. (2007). </w:t>
      </w:r>
      <w:r w:rsidRPr="007207BC">
        <w:rPr>
          <w:rFonts w:asciiTheme="majorHAnsi" w:hAnsiTheme="majorHAnsi"/>
          <w:i/>
          <w:lang w:val="en-GB"/>
        </w:rPr>
        <w:t xml:space="preserve">SPSS: analysis without anguish (Version 14.0 for Windows). </w:t>
      </w:r>
      <w:r w:rsidRPr="007207BC">
        <w:rPr>
          <w:rFonts w:asciiTheme="majorHAnsi" w:hAnsiTheme="majorHAnsi"/>
          <w:lang w:val="en-GB"/>
        </w:rPr>
        <w:t>Milton, QLD: Wiley.</w:t>
      </w:r>
    </w:p>
    <w:p w14:paraId="417651E4" w14:textId="77777777" w:rsidR="007E7D7C" w:rsidRDefault="007E7D7C" w:rsidP="007E7D7C">
      <w:pPr>
        <w:spacing w:line="480" w:lineRule="auto"/>
        <w:ind w:hanging="480"/>
        <w:rPr>
          <w:rFonts w:asciiTheme="majorHAnsi" w:eastAsia="Times New Roman" w:hAnsiTheme="majorHAnsi" w:cs="Times New Roman"/>
        </w:rPr>
      </w:pPr>
      <w:r w:rsidRPr="009E787E">
        <w:rPr>
          <w:rFonts w:asciiTheme="majorHAnsi" w:hAnsiTheme="majorHAnsi"/>
        </w:rPr>
        <w:t xml:space="preserve">Dumith, S. C., Hallal, P. C., Reis, R. S., &amp; Kohl III, H. W. (2011). Worldwide prevalence of physical inactivity and its association with human development index in 76 countries. </w:t>
      </w:r>
      <w:r w:rsidRPr="009E787E">
        <w:rPr>
          <w:rFonts w:asciiTheme="majorHAnsi" w:hAnsiTheme="majorHAnsi"/>
          <w:i/>
          <w:iCs/>
        </w:rPr>
        <w:t>Preventive Medicine</w:t>
      </w:r>
      <w:r w:rsidRPr="009E787E">
        <w:rPr>
          <w:rFonts w:asciiTheme="majorHAnsi" w:hAnsiTheme="majorHAnsi"/>
        </w:rPr>
        <w:t xml:space="preserve">, </w:t>
      </w:r>
      <w:r w:rsidRPr="009E787E">
        <w:rPr>
          <w:rFonts w:asciiTheme="majorHAnsi" w:hAnsiTheme="majorHAnsi"/>
          <w:i/>
          <w:iCs/>
        </w:rPr>
        <w:t>53</w:t>
      </w:r>
      <w:r w:rsidRPr="009E787E">
        <w:rPr>
          <w:rFonts w:asciiTheme="majorHAnsi" w:hAnsiTheme="majorHAnsi"/>
        </w:rPr>
        <w:t xml:space="preserve">(1–2), 24–28. </w:t>
      </w:r>
      <w:hyperlink r:id="rId33" w:history="1">
        <w:r w:rsidRPr="002C3AAA">
          <w:rPr>
            <w:rStyle w:val="Hyperlink"/>
          </w:rPr>
          <w:t>http://doi.org/10.1016/j.ypmed.2011.02.017</w:t>
        </w:r>
      </w:hyperlink>
    </w:p>
    <w:p w14:paraId="73308213" w14:textId="77777777" w:rsidR="007E7D7C" w:rsidRPr="009E787E" w:rsidRDefault="007E7D7C" w:rsidP="007E7D7C">
      <w:pPr>
        <w:spacing w:line="480" w:lineRule="auto"/>
        <w:ind w:hanging="480"/>
        <w:rPr>
          <w:rFonts w:asciiTheme="majorHAnsi" w:eastAsia="Times New Roman" w:hAnsiTheme="majorHAnsi" w:cs="Times New Roman"/>
        </w:rPr>
      </w:pPr>
      <w:r w:rsidRPr="009E787E">
        <w:rPr>
          <w:rFonts w:asciiTheme="majorHAnsi" w:eastAsia="Times New Roman" w:hAnsiTheme="majorHAnsi" w:cs="Times New Roman"/>
        </w:rPr>
        <w:t xml:space="preserve">Dunham, C., &amp; Harms, C. A. (2012). Effects of high-intensity interval training on pulmonary function. </w:t>
      </w:r>
      <w:r w:rsidRPr="009E787E">
        <w:rPr>
          <w:rFonts w:asciiTheme="majorHAnsi" w:eastAsia="Times New Roman" w:hAnsiTheme="majorHAnsi" w:cs="Times New Roman"/>
          <w:i/>
          <w:iCs/>
        </w:rPr>
        <w:t>European Journal of Applied Physiology</w:t>
      </w:r>
      <w:r w:rsidRPr="009E787E">
        <w:rPr>
          <w:rFonts w:asciiTheme="majorHAnsi" w:eastAsia="Times New Roman" w:hAnsiTheme="majorHAnsi" w:cs="Times New Roman"/>
        </w:rPr>
        <w:t xml:space="preserve">, </w:t>
      </w:r>
      <w:r w:rsidRPr="009E787E">
        <w:rPr>
          <w:rFonts w:asciiTheme="majorHAnsi" w:eastAsia="Times New Roman" w:hAnsiTheme="majorHAnsi" w:cs="Times New Roman"/>
          <w:i/>
          <w:iCs/>
        </w:rPr>
        <w:t>112</w:t>
      </w:r>
      <w:r w:rsidRPr="009E787E">
        <w:rPr>
          <w:rFonts w:asciiTheme="majorHAnsi" w:eastAsia="Times New Roman" w:hAnsiTheme="majorHAnsi" w:cs="Times New Roman"/>
        </w:rPr>
        <w:t>(8), 3061–3068. http://doi.org/10.1007/s00421-011-2285-5</w:t>
      </w:r>
    </w:p>
    <w:p w14:paraId="26FB0279" w14:textId="77777777" w:rsidR="007E7D7C" w:rsidRPr="009E787E" w:rsidRDefault="007E7D7C" w:rsidP="007E7D7C">
      <w:pPr>
        <w:spacing w:line="480" w:lineRule="auto"/>
        <w:ind w:hanging="480"/>
        <w:rPr>
          <w:rFonts w:asciiTheme="majorHAnsi" w:eastAsia="Times New Roman" w:hAnsiTheme="majorHAnsi" w:cs="Times New Roman"/>
        </w:rPr>
      </w:pPr>
      <w:r w:rsidRPr="009E787E">
        <w:rPr>
          <w:rFonts w:asciiTheme="majorHAnsi" w:eastAsia="Times New Roman" w:hAnsiTheme="majorHAnsi" w:cs="Times New Roman"/>
        </w:rPr>
        <w:t xml:space="preserve">Edge, J., Eynon, N., McKenna, M. J., Goodman, C. A., Harris, R. C., &amp; Bishop, D. J. (2013). Altering the rest interval during high-intensity interval training does not affect muscle or performance adaptations. </w:t>
      </w:r>
      <w:r w:rsidRPr="009E787E">
        <w:rPr>
          <w:rFonts w:asciiTheme="majorHAnsi" w:eastAsia="Times New Roman" w:hAnsiTheme="majorHAnsi" w:cs="Times New Roman"/>
          <w:i/>
          <w:iCs/>
        </w:rPr>
        <w:t>Experimental Physiology</w:t>
      </w:r>
      <w:r w:rsidRPr="009E787E">
        <w:rPr>
          <w:rFonts w:asciiTheme="majorHAnsi" w:eastAsia="Times New Roman" w:hAnsiTheme="majorHAnsi" w:cs="Times New Roman"/>
        </w:rPr>
        <w:t xml:space="preserve">, </w:t>
      </w:r>
      <w:r w:rsidRPr="009E787E">
        <w:rPr>
          <w:rFonts w:asciiTheme="majorHAnsi" w:eastAsia="Times New Roman" w:hAnsiTheme="majorHAnsi" w:cs="Times New Roman"/>
          <w:i/>
          <w:iCs/>
        </w:rPr>
        <w:t>98</w:t>
      </w:r>
      <w:r w:rsidRPr="009E787E">
        <w:rPr>
          <w:rFonts w:asciiTheme="majorHAnsi" w:eastAsia="Times New Roman" w:hAnsiTheme="majorHAnsi" w:cs="Times New Roman"/>
        </w:rPr>
        <w:t>(2), 481–490. http://doi.org/10.1113/expphysiol.2012.067603</w:t>
      </w:r>
    </w:p>
    <w:p w14:paraId="069AA145" w14:textId="77777777" w:rsidR="007E7D7C" w:rsidRDefault="007E7D7C" w:rsidP="007E7D7C">
      <w:pPr>
        <w:spacing w:line="480" w:lineRule="auto"/>
        <w:ind w:hanging="480"/>
        <w:rPr>
          <w:rFonts w:asciiTheme="majorHAnsi" w:eastAsia="Times New Roman" w:hAnsiTheme="majorHAnsi" w:cs="Times New Roman"/>
        </w:rPr>
      </w:pPr>
      <w:r w:rsidRPr="009E787E">
        <w:rPr>
          <w:rFonts w:asciiTheme="majorHAnsi" w:hAnsiTheme="majorHAnsi"/>
        </w:rPr>
        <w:t xml:space="preserve">Garber, C. E., Blissmer, B., Deschenes, M. R., Franklin, B. A., Lamonte, M. J., Lee, I.-M., Nieman, D. C., Swain, D. P. (2011). Quantity and Quality of Exercise for Developing and Maintaining Cardiorespiratory, Musculoskeletal, and Neuromotor Fitness in Apparently </w:t>
      </w:r>
      <w:r w:rsidRPr="009E787E">
        <w:rPr>
          <w:rFonts w:asciiTheme="majorHAnsi" w:hAnsiTheme="majorHAnsi"/>
        </w:rPr>
        <w:lastRenderedPageBreak/>
        <w:t xml:space="preserve">Healthy Adults: Guidance for Prescribing Exercise. </w:t>
      </w:r>
      <w:r w:rsidRPr="009E787E">
        <w:rPr>
          <w:rFonts w:asciiTheme="majorHAnsi" w:hAnsiTheme="majorHAnsi"/>
          <w:i/>
          <w:iCs/>
        </w:rPr>
        <w:t>Medicine &amp; Science in Sports &amp; Exercise</w:t>
      </w:r>
      <w:r w:rsidRPr="009E787E">
        <w:rPr>
          <w:rFonts w:asciiTheme="majorHAnsi" w:hAnsiTheme="majorHAnsi"/>
        </w:rPr>
        <w:t xml:space="preserve">, </w:t>
      </w:r>
      <w:r w:rsidRPr="009E787E">
        <w:rPr>
          <w:rFonts w:asciiTheme="majorHAnsi" w:hAnsiTheme="majorHAnsi"/>
          <w:i/>
          <w:iCs/>
        </w:rPr>
        <w:t>43</w:t>
      </w:r>
      <w:r w:rsidRPr="009E787E">
        <w:rPr>
          <w:rFonts w:asciiTheme="majorHAnsi" w:hAnsiTheme="majorHAnsi"/>
        </w:rPr>
        <w:t xml:space="preserve">(7), 1334–1359. </w:t>
      </w:r>
      <w:hyperlink r:id="rId34" w:history="1">
        <w:r w:rsidRPr="009E787E">
          <w:rPr>
            <w:rStyle w:val="Hyperlink"/>
          </w:rPr>
          <w:t>http://doi.org/10.1249/MSS.0b013e318213fefb</w:t>
        </w:r>
      </w:hyperlink>
    </w:p>
    <w:p w14:paraId="75298837" w14:textId="77777777" w:rsidR="007E7D7C" w:rsidRPr="009E787E" w:rsidRDefault="007E7D7C" w:rsidP="007E7D7C">
      <w:pPr>
        <w:spacing w:line="480" w:lineRule="auto"/>
        <w:ind w:hanging="480"/>
        <w:rPr>
          <w:rFonts w:asciiTheme="majorHAnsi" w:eastAsia="Times New Roman" w:hAnsiTheme="majorHAnsi" w:cs="Times New Roman"/>
        </w:rPr>
      </w:pPr>
      <w:r w:rsidRPr="009E787E">
        <w:rPr>
          <w:rFonts w:asciiTheme="majorHAnsi" w:eastAsia="Times New Roman" w:hAnsiTheme="majorHAnsi" w:cs="Times New Roman"/>
        </w:rPr>
        <w:t xml:space="preserve">Helgerud, J., H??Ydal, K., Wang, E., Karlsen, T., Berg, P., Bjerkaas, M., … Hoff, J. (2007). Aerobic High-Intensity Intervals Improve V??O2max More Than Moderate Training: </w:t>
      </w:r>
      <w:r w:rsidRPr="009E787E">
        <w:rPr>
          <w:rFonts w:asciiTheme="majorHAnsi" w:eastAsia="Times New Roman" w:hAnsiTheme="majorHAnsi" w:cs="Times New Roman"/>
          <w:i/>
          <w:iCs/>
        </w:rPr>
        <w:t>Medicine &amp; Science in Sports &amp; Exercise</w:t>
      </w:r>
      <w:r w:rsidRPr="009E787E">
        <w:rPr>
          <w:rFonts w:asciiTheme="majorHAnsi" w:eastAsia="Times New Roman" w:hAnsiTheme="majorHAnsi" w:cs="Times New Roman"/>
        </w:rPr>
        <w:t xml:space="preserve">, </w:t>
      </w:r>
      <w:r w:rsidRPr="009E787E">
        <w:rPr>
          <w:rFonts w:asciiTheme="majorHAnsi" w:eastAsia="Times New Roman" w:hAnsiTheme="majorHAnsi" w:cs="Times New Roman"/>
          <w:i/>
          <w:iCs/>
        </w:rPr>
        <w:t>39</w:t>
      </w:r>
      <w:r w:rsidRPr="009E787E">
        <w:rPr>
          <w:rFonts w:asciiTheme="majorHAnsi" w:eastAsia="Times New Roman" w:hAnsiTheme="majorHAnsi" w:cs="Times New Roman"/>
        </w:rPr>
        <w:t>(4), 665–671. http://doi.org/10.1249/mss.0b013e3180304570</w:t>
      </w:r>
    </w:p>
    <w:p w14:paraId="555B9001" w14:textId="77777777" w:rsidR="007E7D7C" w:rsidRDefault="007E7D7C" w:rsidP="007E7D7C">
      <w:pPr>
        <w:spacing w:line="480" w:lineRule="auto"/>
        <w:ind w:hanging="480"/>
        <w:rPr>
          <w:rFonts w:asciiTheme="majorHAnsi" w:eastAsia="Times New Roman" w:hAnsiTheme="majorHAnsi" w:cs="Times New Roman"/>
        </w:rPr>
      </w:pPr>
      <w:r w:rsidRPr="0011321B">
        <w:rPr>
          <w:rFonts w:asciiTheme="majorHAnsi" w:hAnsiTheme="majorHAnsi"/>
        </w:rPr>
        <w:t xml:space="preserve">Higgins JPT, Green S (editors). </w:t>
      </w:r>
      <w:r w:rsidRPr="0011321B">
        <w:rPr>
          <w:rFonts w:asciiTheme="majorHAnsi" w:hAnsiTheme="majorHAnsi"/>
          <w:i/>
          <w:iCs/>
        </w:rPr>
        <w:t>Cochrane Handbook for Systematic Reviews of Interventions</w:t>
      </w:r>
      <w:r w:rsidRPr="0011321B">
        <w:rPr>
          <w:rFonts w:asciiTheme="majorHAnsi" w:hAnsiTheme="majorHAnsi"/>
        </w:rPr>
        <w:t xml:space="preserve"> Version 5.1.0 [updated March 2011]. The Cochrane Collaboration, 2011. Available from </w:t>
      </w:r>
      <w:hyperlink r:id="rId35" w:history="1">
        <w:r w:rsidRPr="00475E2A">
          <w:rPr>
            <w:rStyle w:val="Hyperlink"/>
          </w:rPr>
          <w:t>http://handbook.cochrane.org</w:t>
        </w:r>
      </w:hyperlink>
      <w:r w:rsidRPr="0011321B">
        <w:rPr>
          <w:rFonts w:asciiTheme="majorHAnsi" w:hAnsiTheme="majorHAnsi"/>
        </w:rPr>
        <w:t>.</w:t>
      </w:r>
      <w:r>
        <w:rPr>
          <w:rFonts w:asciiTheme="majorHAnsi" w:hAnsiTheme="majorHAnsi"/>
        </w:rPr>
        <w:t xml:space="preserve"> </w:t>
      </w:r>
      <w:r w:rsidRPr="009E787E">
        <w:rPr>
          <w:rFonts w:asciiTheme="majorHAnsi" w:hAnsiTheme="majorHAnsi"/>
        </w:rPr>
        <w:t xml:space="preserve">Hopewell, S., McDonald, S., Clarke, M., &amp; Egger, M. (2007). Grey literature in meta-analyses of randomized trials of health care interventions. </w:t>
      </w:r>
      <w:r w:rsidRPr="009E787E">
        <w:rPr>
          <w:rFonts w:asciiTheme="majorHAnsi" w:hAnsiTheme="majorHAnsi"/>
          <w:i/>
          <w:iCs/>
        </w:rPr>
        <w:t>The Cochrane Database of Systematic Reviews</w:t>
      </w:r>
      <w:r w:rsidRPr="009E787E">
        <w:rPr>
          <w:rFonts w:asciiTheme="majorHAnsi" w:hAnsiTheme="majorHAnsi"/>
        </w:rPr>
        <w:t xml:space="preserve">, (2), MR000010. </w:t>
      </w:r>
      <w:hyperlink r:id="rId36" w:history="1">
        <w:r w:rsidRPr="009E787E">
          <w:rPr>
            <w:rStyle w:val="Hyperlink"/>
          </w:rPr>
          <w:t>http://doi.org/10.1002/14651858.MR000010.pub3</w:t>
        </w:r>
      </w:hyperlink>
    </w:p>
    <w:p w14:paraId="34B0511A" w14:textId="77777777" w:rsidR="007E7D7C" w:rsidRDefault="007E7D7C" w:rsidP="007E7D7C">
      <w:pPr>
        <w:spacing w:line="480" w:lineRule="auto"/>
        <w:ind w:hanging="480"/>
        <w:rPr>
          <w:rFonts w:asciiTheme="majorHAnsi" w:hAnsiTheme="majorHAnsi" w:cs="Arial"/>
          <w:color w:val="000000" w:themeColor="text1"/>
        </w:rPr>
      </w:pPr>
      <w:r>
        <w:rPr>
          <w:rFonts w:asciiTheme="majorHAnsi" w:hAnsiTheme="majorHAnsi" w:cs="Arial"/>
          <w:color w:val="000000" w:themeColor="text1"/>
        </w:rPr>
        <w:t xml:space="preserve">IBM. Corp. Released 2012.  IBM SPSS Statistics for Macintosh, Version </w:t>
      </w:r>
      <w:r w:rsidRPr="00C43C17">
        <w:rPr>
          <w:rFonts w:asciiTheme="majorHAnsi" w:hAnsiTheme="majorHAnsi" w:cs="Arial"/>
          <w:color w:val="000000" w:themeColor="text1"/>
        </w:rPr>
        <w:t>21.0</w:t>
      </w:r>
      <w:r>
        <w:rPr>
          <w:rFonts w:asciiTheme="majorHAnsi" w:hAnsiTheme="majorHAnsi" w:cs="Arial"/>
          <w:color w:val="000000" w:themeColor="text1"/>
        </w:rPr>
        <w:t>.  Armonk, NY: IBM Corp</w:t>
      </w:r>
    </w:p>
    <w:p w14:paraId="6B242B02" w14:textId="77777777" w:rsidR="007E7D7C" w:rsidRPr="009E3EFB" w:rsidRDefault="007E7D7C" w:rsidP="007E7D7C">
      <w:pPr>
        <w:spacing w:line="480" w:lineRule="auto"/>
        <w:ind w:hanging="480"/>
        <w:rPr>
          <w:rFonts w:asciiTheme="majorHAnsi" w:eastAsia="Times New Roman" w:hAnsiTheme="majorHAnsi" w:cs="Times New Roman"/>
        </w:rPr>
      </w:pPr>
      <w:r w:rsidRPr="009E3EFB">
        <w:rPr>
          <w:rFonts w:asciiTheme="majorHAnsi" w:eastAsia="Times New Roman" w:hAnsiTheme="majorHAnsi" w:cs="Times New Roman"/>
        </w:rPr>
        <w:t xml:space="preserve">Johnson, E. C., Pryor, R. R., Casa, D. J., Ellis, L. A., Maresh, C. M., Pescatello, L. S., … Armstrong, L. E. (2016). Precision, accuracy, and performance outcomes of perceived exertion versus heart rate guided run-training. </w:t>
      </w:r>
      <w:r w:rsidRPr="009E3EFB">
        <w:rPr>
          <w:rFonts w:asciiTheme="majorHAnsi" w:eastAsia="Times New Roman" w:hAnsiTheme="majorHAnsi" w:cs="Times New Roman"/>
          <w:i/>
          <w:iCs/>
        </w:rPr>
        <w:t>Journal of Strength and Conditioning Research / National Strength &amp; Conditioning Association</w:t>
      </w:r>
      <w:r w:rsidRPr="009E3EFB">
        <w:rPr>
          <w:rFonts w:asciiTheme="majorHAnsi" w:eastAsia="Times New Roman" w:hAnsiTheme="majorHAnsi" w:cs="Times New Roman"/>
        </w:rPr>
        <w:t>. http://doi.org/10.1519/JSC.0000000000001541</w:t>
      </w:r>
    </w:p>
    <w:p w14:paraId="6592E063" w14:textId="77777777" w:rsidR="007E7D7C" w:rsidRPr="007A2385" w:rsidRDefault="007E7D7C" w:rsidP="007E7D7C">
      <w:pPr>
        <w:spacing w:line="480" w:lineRule="auto"/>
        <w:ind w:hanging="480"/>
        <w:rPr>
          <w:rFonts w:asciiTheme="majorHAnsi" w:eastAsia="Times New Roman" w:hAnsiTheme="majorHAnsi" w:cs="Times New Roman"/>
        </w:rPr>
      </w:pPr>
      <w:r w:rsidRPr="009E3EFB">
        <w:rPr>
          <w:rFonts w:asciiTheme="majorHAnsi" w:eastAsia="Times New Roman" w:hAnsiTheme="majorHAnsi" w:cs="Times New Roman"/>
        </w:rPr>
        <w:t xml:space="preserve"> </w:t>
      </w:r>
      <w:r w:rsidRPr="007A2385">
        <w:rPr>
          <w:rFonts w:asciiTheme="majorHAnsi" w:eastAsia="Times New Roman" w:hAnsiTheme="majorHAnsi" w:cs="Times New Roman"/>
        </w:rPr>
        <w:t xml:space="preserve">Jung, M. E., Bourne, J. E., Beauchamp, M. R., Robinson, E., &amp; Little, J. P. (2015). High-intensity interval training as an efficacious alternative to moderate-intensity continuous training for adults with prediabetes. </w:t>
      </w:r>
      <w:r w:rsidRPr="007A2385">
        <w:rPr>
          <w:rFonts w:asciiTheme="majorHAnsi" w:eastAsia="Times New Roman" w:hAnsiTheme="majorHAnsi" w:cs="Times New Roman"/>
          <w:i/>
          <w:iCs/>
        </w:rPr>
        <w:t>Journal of Diabetes Research</w:t>
      </w:r>
      <w:r w:rsidRPr="007A2385">
        <w:rPr>
          <w:rFonts w:asciiTheme="majorHAnsi" w:eastAsia="Times New Roman" w:hAnsiTheme="majorHAnsi" w:cs="Times New Roman"/>
        </w:rPr>
        <w:t xml:space="preserve">, </w:t>
      </w:r>
      <w:r w:rsidRPr="007A2385">
        <w:rPr>
          <w:rFonts w:asciiTheme="majorHAnsi" w:eastAsia="Times New Roman" w:hAnsiTheme="majorHAnsi" w:cs="Times New Roman"/>
          <w:i/>
          <w:iCs/>
        </w:rPr>
        <w:t>2015</w:t>
      </w:r>
      <w:r w:rsidRPr="007A2385">
        <w:rPr>
          <w:rFonts w:asciiTheme="majorHAnsi" w:eastAsia="Times New Roman" w:hAnsiTheme="majorHAnsi" w:cs="Times New Roman"/>
        </w:rPr>
        <w:t>, 191595. http://doi.org/10.1155/2015/191595</w:t>
      </w:r>
    </w:p>
    <w:p w14:paraId="4EB72F20" w14:textId="77777777" w:rsidR="007E7D7C" w:rsidRPr="007A2385" w:rsidRDefault="007E7D7C" w:rsidP="007E7D7C">
      <w:pPr>
        <w:spacing w:line="480" w:lineRule="auto"/>
        <w:ind w:hanging="480"/>
        <w:rPr>
          <w:rFonts w:asciiTheme="majorHAnsi" w:eastAsia="Times New Roman" w:hAnsiTheme="majorHAnsi" w:cs="Times New Roman"/>
        </w:rPr>
      </w:pPr>
      <w:r w:rsidRPr="007A2385">
        <w:rPr>
          <w:rFonts w:asciiTheme="majorHAnsi" w:eastAsia="Times New Roman" w:hAnsiTheme="majorHAnsi" w:cs="Times New Roman"/>
        </w:rPr>
        <w:lastRenderedPageBreak/>
        <w:t xml:space="preserve"> Jung, M. E., Zelt, J., Bourne, J. E., &amp; Gurd, B. J. (2014). Not just for jocks: Preference, tolerance, enjoyment, and performance of high-intensity interval training in athletes and non-athletes. </w:t>
      </w:r>
      <w:r w:rsidRPr="007A2385">
        <w:rPr>
          <w:rFonts w:asciiTheme="majorHAnsi" w:eastAsia="Times New Roman" w:hAnsiTheme="majorHAnsi" w:cs="Times New Roman"/>
          <w:i/>
          <w:iCs/>
        </w:rPr>
        <w:t>Journal of Exercise, Movement, and Sport</w:t>
      </w:r>
      <w:r w:rsidRPr="007A2385">
        <w:rPr>
          <w:rFonts w:asciiTheme="majorHAnsi" w:eastAsia="Times New Roman" w:hAnsiTheme="majorHAnsi" w:cs="Times New Roman"/>
        </w:rPr>
        <w:t xml:space="preserve">, </w:t>
      </w:r>
      <w:r w:rsidRPr="007A2385">
        <w:rPr>
          <w:rFonts w:asciiTheme="majorHAnsi" w:eastAsia="Times New Roman" w:hAnsiTheme="majorHAnsi" w:cs="Times New Roman"/>
          <w:i/>
          <w:iCs/>
        </w:rPr>
        <w:t>46</w:t>
      </w:r>
      <w:r w:rsidRPr="007A2385">
        <w:rPr>
          <w:rFonts w:asciiTheme="majorHAnsi" w:eastAsia="Times New Roman" w:hAnsiTheme="majorHAnsi" w:cs="Times New Roman"/>
        </w:rPr>
        <w:t>(1). Retrieved from http://jps.library.utoronto.ca/index.php/jems/article/download/25246</w:t>
      </w:r>
    </w:p>
    <w:p w14:paraId="6497AD73" w14:textId="77777777" w:rsidR="007E7D7C" w:rsidRPr="009E787E" w:rsidRDefault="007E7D7C" w:rsidP="007E7D7C">
      <w:pPr>
        <w:spacing w:line="480" w:lineRule="auto"/>
        <w:ind w:hanging="480"/>
        <w:rPr>
          <w:rFonts w:asciiTheme="majorHAnsi" w:eastAsia="Times New Roman" w:hAnsiTheme="majorHAnsi" w:cs="Times New Roman"/>
        </w:rPr>
      </w:pPr>
      <w:r w:rsidRPr="007A2385">
        <w:rPr>
          <w:rFonts w:asciiTheme="majorHAnsi" w:eastAsia="Times New Roman" w:hAnsiTheme="majorHAnsi" w:cs="Times New Roman"/>
        </w:rPr>
        <w:t xml:space="preserve"> </w:t>
      </w:r>
      <w:r w:rsidRPr="009E787E">
        <w:rPr>
          <w:rFonts w:asciiTheme="majorHAnsi" w:eastAsia="Times New Roman" w:hAnsiTheme="majorHAnsi" w:cs="Times New Roman"/>
        </w:rPr>
        <w:t xml:space="preserve">Keating, S. E., Machan, E. A., O’Connor, H. T., Gerofi, J. A., Sainsbury, A., Caterson, I. D., &amp; Johnson, N. A. (2014). Continuous exercise but not high intensity interval training improves fat distribution in overweight adults. </w:t>
      </w:r>
      <w:r w:rsidRPr="009E787E">
        <w:rPr>
          <w:rFonts w:asciiTheme="majorHAnsi" w:eastAsia="Times New Roman" w:hAnsiTheme="majorHAnsi" w:cs="Times New Roman"/>
          <w:i/>
          <w:iCs/>
        </w:rPr>
        <w:t>Journal of Obesity</w:t>
      </w:r>
      <w:r w:rsidRPr="009E787E">
        <w:rPr>
          <w:rFonts w:asciiTheme="majorHAnsi" w:eastAsia="Times New Roman" w:hAnsiTheme="majorHAnsi" w:cs="Times New Roman"/>
        </w:rPr>
        <w:t xml:space="preserve">, </w:t>
      </w:r>
      <w:r w:rsidRPr="009E787E">
        <w:rPr>
          <w:rFonts w:asciiTheme="majorHAnsi" w:eastAsia="Times New Roman" w:hAnsiTheme="majorHAnsi" w:cs="Times New Roman"/>
          <w:i/>
          <w:iCs/>
        </w:rPr>
        <w:t>2014</w:t>
      </w:r>
      <w:r w:rsidRPr="009E787E">
        <w:rPr>
          <w:rFonts w:asciiTheme="majorHAnsi" w:eastAsia="Times New Roman" w:hAnsiTheme="majorHAnsi" w:cs="Times New Roman"/>
        </w:rPr>
        <w:t>, 834865. http://doi.org/10.1155/2014/834865</w:t>
      </w:r>
    </w:p>
    <w:p w14:paraId="29E5F1EA" w14:textId="77777777" w:rsidR="007E7D7C" w:rsidRDefault="007E7D7C" w:rsidP="007E7D7C">
      <w:pPr>
        <w:spacing w:line="480" w:lineRule="auto"/>
        <w:ind w:hanging="480"/>
        <w:rPr>
          <w:rFonts w:asciiTheme="majorHAnsi" w:eastAsia="Times New Roman" w:hAnsiTheme="majorHAnsi" w:cs="Times New Roman"/>
        </w:rPr>
      </w:pPr>
      <w:r w:rsidRPr="009E787E">
        <w:rPr>
          <w:rFonts w:asciiTheme="majorHAnsi" w:hAnsiTheme="majorHAnsi"/>
        </w:rPr>
        <w:t xml:space="preserve">Keating, S. E., Machan, E. A., O’Connor, H. T., Gerofi, J. A., Sainsbury, A., Caterson, I. D., &amp; Johnson, N. A. (2014). Continuous exercise but not high intensity interval training improves fat distribution in overweight adults. </w:t>
      </w:r>
      <w:r w:rsidRPr="009E787E">
        <w:rPr>
          <w:rFonts w:asciiTheme="majorHAnsi" w:hAnsiTheme="majorHAnsi"/>
          <w:i/>
          <w:iCs/>
        </w:rPr>
        <w:t>Journal of Obesity</w:t>
      </w:r>
      <w:r w:rsidRPr="009E787E">
        <w:rPr>
          <w:rFonts w:asciiTheme="majorHAnsi" w:hAnsiTheme="majorHAnsi"/>
        </w:rPr>
        <w:t xml:space="preserve">, </w:t>
      </w:r>
      <w:r w:rsidRPr="009E787E">
        <w:rPr>
          <w:rFonts w:asciiTheme="majorHAnsi" w:hAnsiTheme="majorHAnsi"/>
          <w:i/>
          <w:iCs/>
        </w:rPr>
        <w:t>2014</w:t>
      </w:r>
      <w:r w:rsidRPr="009E787E">
        <w:rPr>
          <w:rFonts w:asciiTheme="majorHAnsi" w:hAnsiTheme="majorHAnsi"/>
        </w:rPr>
        <w:t xml:space="preserve">, 834865. </w:t>
      </w:r>
      <w:hyperlink r:id="rId37" w:history="1">
        <w:r w:rsidRPr="002C3AAA">
          <w:rPr>
            <w:rStyle w:val="Hyperlink"/>
          </w:rPr>
          <w:t>http://doi.org/10.1155/2014/834865</w:t>
        </w:r>
      </w:hyperlink>
    </w:p>
    <w:p w14:paraId="757E6F61" w14:textId="77777777" w:rsidR="007E7D7C" w:rsidRPr="009E787E" w:rsidRDefault="007E7D7C" w:rsidP="007E7D7C">
      <w:pPr>
        <w:spacing w:line="480" w:lineRule="auto"/>
        <w:ind w:hanging="480"/>
        <w:rPr>
          <w:rFonts w:asciiTheme="majorHAnsi" w:eastAsia="Times New Roman" w:hAnsiTheme="majorHAnsi" w:cs="Times New Roman"/>
        </w:rPr>
      </w:pPr>
      <w:r w:rsidRPr="009E787E">
        <w:rPr>
          <w:rFonts w:asciiTheme="majorHAnsi" w:eastAsia="Times New Roman" w:hAnsiTheme="majorHAnsi" w:cs="Times New Roman"/>
        </w:rPr>
        <w:t xml:space="preserve">Knowles, A.-M., Herbert, P., Easton, C., Sculthorpe, N., &amp; Grace, F. M. (2015). Impact of low-volume, high-intensity interval training on maximal aerobic capacity, health-related quality of life and motivation to exercise in ageing men. </w:t>
      </w:r>
      <w:r w:rsidRPr="009E787E">
        <w:rPr>
          <w:rFonts w:asciiTheme="majorHAnsi" w:eastAsia="Times New Roman" w:hAnsiTheme="majorHAnsi" w:cs="Times New Roman"/>
          <w:i/>
          <w:iCs/>
        </w:rPr>
        <w:t>Age (Dordrecht, Netherlands)</w:t>
      </w:r>
      <w:r w:rsidRPr="009E787E">
        <w:rPr>
          <w:rFonts w:asciiTheme="majorHAnsi" w:eastAsia="Times New Roman" w:hAnsiTheme="majorHAnsi" w:cs="Times New Roman"/>
        </w:rPr>
        <w:t xml:space="preserve">, </w:t>
      </w:r>
      <w:r w:rsidRPr="009E787E">
        <w:rPr>
          <w:rFonts w:asciiTheme="majorHAnsi" w:eastAsia="Times New Roman" w:hAnsiTheme="majorHAnsi" w:cs="Times New Roman"/>
          <w:i/>
          <w:iCs/>
        </w:rPr>
        <w:t>37</w:t>
      </w:r>
      <w:r w:rsidRPr="009E787E">
        <w:rPr>
          <w:rFonts w:asciiTheme="majorHAnsi" w:eastAsia="Times New Roman" w:hAnsiTheme="majorHAnsi" w:cs="Times New Roman"/>
        </w:rPr>
        <w:t>(2), 25. http://doi.org/10.1007/s11357-015-9763-3</w:t>
      </w:r>
    </w:p>
    <w:p w14:paraId="0E83C01F" w14:textId="77777777" w:rsidR="007E7D7C" w:rsidRPr="009E787E" w:rsidRDefault="007E7D7C" w:rsidP="007E7D7C">
      <w:pPr>
        <w:spacing w:line="480" w:lineRule="auto"/>
        <w:ind w:hanging="480"/>
        <w:rPr>
          <w:rFonts w:asciiTheme="majorHAnsi" w:eastAsia="Times New Roman" w:hAnsiTheme="majorHAnsi" w:cs="Times New Roman"/>
        </w:rPr>
      </w:pPr>
      <w:r w:rsidRPr="009E787E">
        <w:rPr>
          <w:rFonts w:asciiTheme="majorHAnsi" w:eastAsia="Times New Roman" w:hAnsiTheme="majorHAnsi" w:cs="Times New Roman"/>
        </w:rPr>
        <w:t xml:space="preserve">Laurent, C. M., Vervaecke, L. S., Kutz, M. R., &amp; Green, J. M. (2014). Sex-specific responses to self-paced, high-intensity interval training with variable recovery periods. </w:t>
      </w:r>
      <w:r w:rsidRPr="009E787E">
        <w:rPr>
          <w:rFonts w:asciiTheme="majorHAnsi" w:eastAsia="Times New Roman" w:hAnsiTheme="majorHAnsi" w:cs="Times New Roman"/>
          <w:i/>
          <w:iCs/>
        </w:rPr>
        <w:t>Journal of Strength and Conditioning Research / National Strength &amp; Conditioning Association</w:t>
      </w:r>
      <w:r w:rsidRPr="009E787E">
        <w:rPr>
          <w:rFonts w:asciiTheme="majorHAnsi" w:eastAsia="Times New Roman" w:hAnsiTheme="majorHAnsi" w:cs="Times New Roman"/>
        </w:rPr>
        <w:t xml:space="preserve">, </w:t>
      </w:r>
      <w:r w:rsidRPr="009E787E">
        <w:rPr>
          <w:rFonts w:asciiTheme="majorHAnsi" w:eastAsia="Times New Roman" w:hAnsiTheme="majorHAnsi" w:cs="Times New Roman"/>
          <w:i/>
          <w:iCs/>
        </w:rPr>
        <w:t>28</w:t>
      </w:r>
      <w:r w:rsidRPr="009E787E">
        <w:rPr>
          <w:rFonts w:asciiTheme="majorHAnsi" w:eastAsia="Times New Roman" w:hAnsiTheme="majorHAnsi" w:cs="Times New Roman"/>
        </w:rPr>
        <w:t>(4), 920–927. http://doi.org/10.1519/JSC.0b013e3182a1f574</w:t>
      </w:r>
    </w:p>
    <w:p w14:paraId="6F6E1DAE" w14:textId="77777777" w:rsidR="007E7D7C" w:rsidRPr="009E787E" w:rsidRDefault="007E7D7C" w:rsidP="007E7D7C">
      <w:pPr>
        <w:spacing w:line="480" w:lineRule="auto"/>
        <w:ind w:hanging="480"/>
        <w:rPr>
          <w:rFonts w:asciiTheme="majorHAnsi" w:eastAsia="Times New Roman" w:hAnsiTheme="majorHAnsi" w:cs="Times New Roman"/>
        </w:rPr>
      </w:pPr>
      <w:r w:rsidRPr="009E787E">
        <w:rPr>
          <w:rFonts w:asciiTheme="majorHAnsi" w:eastAsia="Times New Roman" w:hAnsiTheme="majorHAnsi" w:cs="Times New Roman"/>
        </w:rPr>
        <w:t xml:space="preserve">Mangine, G. T., Hoffman, J. R., Gonzalez, A. M., Townsend, J. R., Wells, A. J., Jajtner, A. R., … Stout, J. R. (2015). The effect of training volume and intensity on improvements in </w:t>
      </w:r>
      <w:r w:rsidRPr="009E787E">
        <w:rPr>
          <w:rFonts w:asciiTheme="majorHAnsi" w:eastAsia="Times New Roman" w:hAnsiTheme="majorHAnsi" w:cs="Times New Roman"/>
        </w:rPr>
        <w:lastRenderedPageBreak/>
        <w:t xml:space="preserve">muscular strength and size in resistance-trained men. </w:t>
      </w:r>
      <w:r w:rsidRPr="009E787E">
        <w:rPr>
          <w:rFonts w:asciiTheme="majorHAnsi" w:eastAsia="Times New Roman" w:hAnsiTheme="majorHAnsi" w:cs="Times New Roman"/>
          <w:i/>
          <w:iCs/>
        </w:rPr>
        <w:t>Physiological Reports</w:t>
      </w:r>
      <w:r w:rsidRPr="009E787E">
        <w:rPr>
          <w:rFonts w:asciiTheme="majorHAnsi" w:eastAsia="Times New Roman" w:hAnsiTheme="majorHAnsi" w:cs="Times New Roman"/>
        </w:rPr>
        <w:t xml:space="preserve">, </w:t>
      </w:r>
      <w:r w:rsidRPr="009E787E">
        <w:rPr>
          <w:rFonts w:asciiTheme="majorHAnsi" w:eastAsia="Times New Roman" w:hAnsiTheme="majorHAnsi" w:cs="Times New Roman"/>
          <w:i/>
          <w:iCs/>
        </w:rPr>
        <w:t>3</w:t>
      </w:r>
      <w:r w:rsidRPr="009E787E">
        <w:rPr>
          <w:rFonts w:asciiTheme="majorHAnsi" w:eastAsia="Times New Roman" w:hAnsiTheme="majorHAnsi" w:cs="Times New Roman"/>
        </w:rPr>
        <w:t>(8). http://doi.org/10.14814/phy2.12472</w:t>
      </w:r>
    </w:p>
    <w:p w14:paraId="6E7593CB" w14:textId="77777777" w:rsidR="007E7D7C" w:rsidRPr="009E787E" w:rsidRDefault="007E7D7C" w:rsidP="007E7D7C">
      <w:pPr>
        <w:spacing w:line="480" w:lineRule="auto"/>
        <w:ind w:hanging="480"/>
        <w:rPr>
          <w:rFonts w:asciiTheme="majorHAnsi" w:eastAsia="Times New Roman" w:hAnsiTheme="majorHAnsi" w:cs="Times New Roman"/>
        </w:rPr>
      </w:pPr>
      <w:r w:rsidRPr="009E787E">
        <w:rPr>
          <w:rFonts w:asciiTheme="majorHAnsi" w:eastAsia="Times New Roman" w:hAnsiTheme="majorHAnsi" w:cs="Times New Roman"/>
        </w:rPr>
        <w:t>Med, J. S. S. &amp;. (n.d.). The Effects of High Intensity Interval Training vs Steady State Training on Aerobic and Anaerobic Capacity. Retrieved June 6, 2016, from http://www.jssm.org/abstresearchajssm-14-747.xml.xml</w:t>
      </w:r>
    </w:p>
    <w:p w14:paraId="2FB3CF0E" w14:textId="77777777" w:rsidR="007E7D7C" w:rsidRDefault="007E7D7C" w:rsidP="007E7D7C">
      <w:pPr>
        <w:spacing w:line="480" w:lineRule="auto"/>
        <w:ind w:hanging="480"/>
        <w:rPr>
          <w:rFonts w:asciiTheme="majorHAnsi" w:eastAsia="Times New Roman" w:hAnsiTheme="majorHAnsi" w:cs="Times New Roman"/>
        </w:rPr>
      </w:pPr>
      <w:r w:rsidRPr="009E787E">
        <w:rPr>
          <w:rFonts w:asciiTheme="majorHAnsi" w:hAnsiTheme="majorHAnsi"/>
        </w:rPr>
        <w:t xml:space="preserve">Milanović, Z., Sporiš, G., &amp; Weston, M. (2015). Effectiveness of High-Intensity Interval Training (HIT) and Continuous Endurance Training for </w:t>
      </w:r>
      <w:r>
        <w:rPr>
          <w:smallCaps/>
          <w:noProof/>
          <w:position w:val="-6"/>
          <w:lang w:val="en-GB" w:eastAsia="en-GB"/>
        </w:rPr>
        <w:drawing>
          <wp:inline distT="0" distB="0" distL="0" distR="0" wp14:anchorId="5E9C1EC4" wp14:editId="2655293C">
            <wp:extent cx="142240" cy="203200"/>
            <wp:effectExtent l="0" t="0" r="10160" b="0"/>
            <wp:docPr id="14"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5">
                      <a:extLst>
                        <a:ext uri="{28A0092B-C50C-407E-A947-70E740481C1C}">
                          <a14:useLocalDpi xmlns:a14="http://schemas.microsoft.com/office/drawing/2010/main" val="0"/>
                        </a:ext>
                      </a:extLst>
                    </a:blip>
                    <a:srcRect r="27730"/>
                    <a:stretch>
                      <a:fillRect/>
                    </a:stretch>
                  </pic:blipFill>
                  <pic:spPr bwMode="auto">
                    <a:xfrm>
                      <a:off x="0" y="0"/>
                      <a:ext cx="142240" cy="203200"/>
                    </a:xfrm>
                    <a:prstGeom prst="rect">
                      <a:avLst/>
                    </a:prstGeom>
                    <a:noFill/>
                    <a:ln>
                      <a:noFill/>
                    </a:ln>
                  </pic:spPr>
                </pic:pic>
              </a:graphicData>
            </a:graphic>
          </wp:inline>
        </w:drawing>
      </w:r>
      <w:r>
        <w:rPr>
          <w:smallCaps/>
        </w:rPr>
        <w:t>o</w:t>
      </w:r>
      <w:r>
        <w:rPr>
          <w:vertAlign w:val="subscript"/>
        </w:rPr>
        <w:t>2</w:t>
      </w:r>
      <w:r>
        <w:t>max</w:t>
      </w:r>
      <w:r w:rsidRPr="009E787E">
        <w:rPr>
          <w:rFonts w:asciiTheme="majorHAnsi" w:hAnsiTheme="majorHAnsi"/>
        </w:rPr>
        <w:t xml:space="preserve"> Improvements: A Systematic Review and Meta-Analysis of Controlled Trials. </w:t>
      </w:r>
      <w:r w:rsidRPr="009E787E">
        <w:rPr>
          <w:rFonts w:asciiTheme="majorHAnsi" w:hAnsiTheme="majorHAnsi"/>
          <w:i/>
          <w:iCs/>
        </w:rPr>
        <w:t>Sports Medicine (Auckland, N.Z.)</w:t>
      </w:r>
      <w:r w:rsidRPr="009E787E">
        <w:rPr>
          <w:rFonts w:asciiTheme="majorHAnsi" w:hAnsiTheme="majorHAnsi"/>
        </w:rPr>
        <w:t xml:space="preserve">, </w:t>
      </w:r>
      <w:r w:rsidRPr="009E787E">
        <w:rPr>
          <w:rFonts w:asciiTheme="majorHAnsi" w:hAnsiTheme="majorHAnsi"/>
          <w:i/>
          <w:iCs/>
        </w:rPr>
        <w:t>45</w:t>
      </w:r>
      <w:r w:rsidRPr="009E787E">
        <w:rPr>
          <w:rFonts w:asciiTheme="majorHAnsi" w:hAnsiTheme="majorHAnsi"/>
        </w:rPr>
        <w:t xml:space="preserve">(10), 1469–1481. </w:t>
      </w:r>
      <w:hyperlink r:id="rId38" w:history="1">
        <w:r w:rsidRPr="009E787E">
          <w:rPr>
            <w:rStyle w:val="Hyperlink"/>
          </w:rPr>
          <w:t>http://doi.org/10.1007/s40279-015-0365-0</w:t>
        </w:r>
      </w:hyperlink>
    </w:p>
    <w:p w14:paraId="201B0CC0" w14:textId="77777777" w:rsidR="007E7D7C" w:rsidRDefault="007E7D7C" w:rsidP="007E7D7C">
      <w:pPr>
        <w:spacing w:line="480" w:lineRule="auto"/>
        <w:ind w:hanging="480"/>
        <w:rPr>
          <w:rFonts w:asciiTheme="majorHAnsi" w:eastAsia="Times New Roman" w:hAnsiTheme="majorHAnsi" w:cs="Times New Roman"/>
        </w:rPr>
      </w:pPr>
      <w:r w:rsidRPr="009E787E">
        <w:rPr>
          <w:rFonts w:asciiTheme="majorHAnsi" w:hAnsiTheme="majorHAnsi"/>
        </w:rPr>
        <w:t xml:space="preserve">Moher, D., Liberati, A., Tetzlaff, J., Altman, D. G., &amp; PRISMA Group. (2009). Preferred reporting items for systematic reviews and meta-analyses: the PRISMA statement. </w:t>
      </w:r>
      <w:r w:rsidRPr="009E787E">
        <w:rPr>
          <w:rFonts w:asciiTheme="majorHAnsi" w:hAnsiTheme="majorHAnsi"/>
          <w:i/>
          <w:iCs/>
        </w:rPr>
        <w:t>PLoS Medicine</w:t>
      </w:r>
      <w:r w:rsidRPr="009E787E">
        <w:rPr>
          <w:rFonts w:asciiTheme="majorHAnsi" w:hAnsiTheme="majorHAnsi"/>
        </w:rPr>
        <w:t xml:space="preserve">, </w:t>
      </w:r>
      <w:r w:rsidRPr="009E787E">
        <w:rPr>
          <w:rFonts w:asciiTheme="majorHAnsi" w:hAnsiTheme="majorHAnsi"/>
          <w:i/>
          <w:iCs/>
        </w:rPr>
        <w:t>6</w:t>
      </w:r>
      <w:r w:rsidRPr="009E787E">
        <w:rPr>
          <w:rFonts w:asciiTheme="majorHAnsi" w:hAnsiTheme="majorHAnsi"/>
        </w:rPr>
        <w:t xml:space="preserve">(7), e1000097. </w:t>
      </w:r>
      <w:hyperlink r:id="rId39" w:history="1">
        <w:r w:rsidRPr="002C3AAA">
          <w:rPr>
            <w:rStyle w:val="Hyperlink"/>
          </w:rPr>
          <w:t>http://doi.org/10.1371/journal.pmed.1000097</w:t>
        </w:r>
      </w:hyperlink>
    </w:p>
    <w:p w14:paraId="48C4F239" w14:textId="77777777" w:rsidR="007E7D7C" w:rsidRPr="009E787E" w:rsidRDefault="007E7D7C" w:rsidP="007E7D7C">
      <w:pPr>
        <w:spacing w:line="480" w:lineRule="auto"/>
        <w:ind w:hanging="480"/>
        <w:rPr>
          <w:rFonts w:asciiTheme="majorHAnsi" w:eastAsia="Times New Roman" w:hAnsiTheme="majorHAnsi" w:cs="Times New Roman"/>
        </w:rPr>
      </w:pPr>
      <w:r w:rsidRPr="009E787E">
        <w:rPr>
          <w:rFonts w:asciiTheme="majorHAnsi" w:eastAsia="Times New Roman" w:hAnsiTheme="majorHAnsi" w:cs="Times New Roman"/>
        </w:rPr>
        <w:t xml:space="preserve">Nybo, L., Sundstrup, E., Jakobsen, M. D., Mohr, M., Hornstrup, T., Simonsen, L., … Krustrup, P. (2010). High-Intensity Training versus Traditional Exercise Interventions for Promoting Health: </w:t>
      </w:r>
      <w:r w:rsidRPr="009E787E">
        <w:rPr>
          <w:rFonts w:asciiTheme="majorHAnsi" w:eastAsia="Times New Roman" w:hAnsiTheme="majorHAnsi" w:cs="Times New Roman"/>
          <w:i/>
          <w:iCs/>
        </w:rPr>
        <w:t>Medicine &amp; Science in Sports &amp; Exercise</w:t>
      </w:r>
      <w:r w:rsidRPr="009E787E">
        <w:rPr>
          <w:rFonts w:asciiTheme="majorHAnsi" w:eastAsia="Times New Roman" w:hAnsiTheme="majorHAnsi" w:cs="Times New Roman"/>
        </w:rPr>
        <w:t xml:space="preserve">, </w:t>
      </w:r>
      <w:r w:rsidRPr="009E787E">
        <w:rPr>
          <w:rFonts w:asciiTheme="majorHAnsi" w:eastAsia="Times New Roman" w:hAnsiTheme="majorHAnsi" w:cs="Times New Roman"/>
          <w:i/>
          <w:iCs/>
        </w:rPr>
        <w:t>42</w:t>
      </w:r>
      <w:r w:rsidRPr="009E787E">
        <w:rPr>
          <w:rFonts w:asciiTheme="majorHAnsi" w:eastAsia="Times New Roman" w:hAnsiTheme="majorHAnsi" w:cs="Times New Roman"/>
        </w:rPr>
        <w:t>(10), 1951–1958. http://doi.org/10.1249/MSS.0b013e3181d99203</w:t>
      </w:r>
    </w:p>
    <w:p w14:paraId="468D51B1" w14:textId="77777777" w:rsidR="007E7D7C" w:rsidRDefault="007E7D7C" w:rsidP="007E7D7C">
      <w:pPr>
        <w:spacing w:line="480" w:lineRule="auto"/>
        <w:ind w:hanging="480"/>
        <w:rPr>
          <w:rFonts w:asciiTheme="majorHAnsi" w:eastAsia="Times New Roman" w:hAnsiTheme="majorHAnsi" w:cs="Times New Roman"/>
        </w:rPr>
      </w:pPr>
      <w:r w:rsidRPr="009E787E">
        <w:rPr>
          <w:rFonts w:asciiTheme="majorHAnsi" w:hAnsiTheme="majorHAnsi"/>
        </w:rPr>
        <w:t xml:space="preserve">Reichert, F. F., Barros, A. J. D., Domingues, M. R., &amp; Hallal, P. C. (2007). The Role of Perceived Personal Barriers to Engagement in Leisure-Time Physical Activity. </w:t>
      </w:r>
      <w:r w:rsidRPr="009E787E">
        <w:rPr>
          <w:rFonts w:asciiTheme="majorHAnsi" w:hAnsiTheme="majorHAnsi"/>
          <w:i/>
          <w:iCs/>
        </w:rPr>
        <w:t>American Journal of Public Health</w:t>
      </w:r>
      <w:r w:rsidRPr="009E787E">
        <w:rPr>
          <w:rFonts w:asciiTheme="majorHAnsi" w:hAnsiTheme="majorHAnsi"/>
        </w:rPr>
        <w:t xml:space="preserve">, </w:t>
      </w:r>
      <w:r w:rsidRPr="009E787E">
        <w:rPr>
          <w:rFonts w:asciiTheme="majorHAnsi" w:hAnsiTheme="majorHAnsi"/>
          <w:i/>
          <w:iCs/>
        </w:rPr>
        <w:t>97</w:t>
      </w:r>
      <w:r w:rsidRPr="009E787E">
        <w:rPr>
          <w:rFonts w:asciiTheme="majorHAnsi" w:hAnsiTheme="majorHAnsi"/>
        </w:rPr>
        <w:t xml:space="preserve">(3), 515–519. </w:t>
      </w:r>
      <w:hyperlink r:id="rId40" w:history="1">
        <w:r w:rsidRPr="002C3AAA">
          <w:rPr>
            <w:rStyle w:val="Hyperlink"/>
          </w:rPr>
          <w:t>http://doi.org/10.2105/AJPH.2005.070144</w:t>
        </w:r>
      </w:hyperlink>
    </w:p>
    <w:p w14:paraId="3683DD1A" w14:textId="77777777" w:rsidR="007E7D7C" w:rsidRDefault="007E7D7C" w:rsidP="007E7D7C">
      <w:pPr>
        <w:spacing w:line="480" w:lineRule="auto"/>
        <w:ind w:hanging="480"/>
        <w:rPr>
          <w:rFonts w:asciiTheme="majorHAnsi" w:eastAsia="Times New Roman" w:hAnsiTheme="majorHAnsi" w:cs="Times New Roman"/>
        </w:rPr>
      </w:pPr>
      <w:r w:rsidRPr="009E787E">
        <w:rPr>
          <w:rFonts w:asciiTheme="majorHAnsi" w:hAnsiTheme="majorHAnsi" w:cs="Arial"/>
        </w:rPr>
        <w:t>Roy Rosenzweig Center for History and New Media (2015). Zotero, digital referencing management software.</w:t>
      </w:r>
    </w:p>
    <w:p w14:paraId="7BC5F433" w14:textId="77777777" w:rsidR="007E7D7C" w:rsidRPr="009E787E" w:rsidRDefault="007E7D7C" w:rsidP="007E7D7C">
      <w:pPr>
        <w:spacing w:line="480" w:lineRule="auto"/>
        <w:ind w:hanging="480"/>
        <w:rPr>
          <w:rFonts w:asciiTheme="majorHAnsi" w:eastAsia="Times New Roman" w:hAnsiTheme="majorHAnsi" w:cs="Times New Roman"/>
        </w:rPr>
      </w:pPr>
      <w:r w:rsidRPr="009E787E">
        <w:rPr>
          <w:rFonts w:asciiTheme="majorHAnsi" w:eastAsia="Times New Roman" w:hAnsiTheme="majorHAnsi" w:cs="Times New Roman"/>
        </w:rPr>
        <w:t xml:space="preserve">Scharf, M., Schmid, A., Kemmler, W., von Stengel, S., May, M. S., Wuest, W., … Lell, M. M. (2015). Myocardial adaptation to high-intensity (interval) training in previously </w:t>
      </w:r>
      <w:r w:rsidRPr="009E787E">
        <w:rPr>
          <w:rFonts w:asciiTheme="majorHAnsi" w:eastAsia="Times New Roman" w:hAnsiTheme="majorHAnsi" w:cs="Times New Roman"/>
        </w:rPr>
        <w:lastRenderedPageBreak/>
        <w:t xml:space="preserve">untrained men with a longitudinal cardiovascular magnetic resonance imaging study (Running Study and Heart Trial). </w:t>
      </w:r>
      <w:r w:rsidRPr="009E787E">
        <w:rPr>
          <w:rFonts w:asciiTheme="majorHAnsi" w:eastAsia="Times New Roman" w:hAnsiTheme="majorHAnsi" w:cs="Times New Roman"/>
          <w:i/>
          <w:iCs/>
        </w:rPr>
        <w:t>Circulation. Cardiovascular Imaging</w:t>
      </w:r>
      <w:r w:rsidRPr="009E787E">
        <w:rPr>
          <w:rFonts w:asciiTheme="majorHAnsi" w:eastAsia="Times New Roman" w:hAnsiTheme="majorHAnsi" w:cs="Times New Roman"/>
        </w:rPr>
        <w:t xml:space="preserve">, </w:t>
      </w:r>
      <w:r w:rsidRPr="009E787E">
        <w:rPr>
          <w:rFonts w:asciiTheme="majorHAnsi" w:eastAsia="Times New Roman" w:hAnsiTheme="majorHAnsi" w:cs="Times New Roman"/>
          <w:i/>
          <w:iCs/>
        </w:rPr>
        <w:t>8</w:t>
      </w:r>
      <w:r w:rsidRPr="009E787E">
        <w:rPr>
          <w:rFonts w:asciiTheme="majorHAnsi" w:eastAsia="Times New Roman" w:hAnsiTheme="majorHAnsi" w:cs="Times New Roman"/>
        </w:rPr>
        <w:t>(4). http://doi.org/10.1161/CIRCIMAGING.114.002566</w:t>
      </w:r>
    </w:p>
    <w:p w14:paraId="74364CD9" w14:textId="77777777" w:rsidR="007E7D7C" w:rsidRPr="009E787E" w:rsidRDefault="007E7D7C" w:rsidP="007E7D7C">
      <w:pPr>
        <w:spacing w:line="480" w:lineRule="auto"/>
        <w:ind w:hanging="480"/>
        <w:rPr>
          <w:rFonts w:asciiTheme="majorHAnsi" w:eastAsia="Times New Roman" w:hAnsiTheme="majorHAnsi" w:cs="Times New Roman"/>
        </w:rPr>
      </w:pPr>
      <w:r w:rsidRPr="009E787E">
        <w:rPr>
          <w:rFonts w:asciiTheme="majorHAnsi" w:eastAsia="Times New Roman" w:hAnsiTheme="majorHAnsi" w:cs="Times New Roman"/>
        </w:rPr>
        <w:t xml:space="preserve">Scribbans, T. D., Edgett, B. A., Vorobej, K., Mitchell, A. S., Joanisse, S. D., Matusiak, J. B. L., … Gurd, B. J. (2014). Fibre-specific responses to endurance and low volume high intensity interval training: striking similarities in acute and chronic adaptation. </w:t>
      </w:r>
      <w:r w:rsidRPr="009E787E">
        <w:rPr>
          <w:rFonts w:asciiTheme="majorHAnsi" w:eastAsia="Times New Roman" w:hAnsiTheme="majorHAnsi" w:cs="Times New Roman"/>
          <w:i/>
          <w:iCs/>
        </w:rPr>
        <w:t>PloS One</w:t>
      </w:r>
      <w:r w:rsidRPr="009E787E">
        <w:rPr>
          <w:rFonts w:asciiTheme="majorHAnsi" w:eastAsia="Times New Roman" w:hAnsiTheme="majorHAnsi" w:cs="Times New Roman"/>
        </w:rPr>
        <w:t xml:space="preserve">, </w:t>
      </w:r>
      <w:r w:rsidRPr="009E787E">
        <w:rPr>
          <w:rFonts w:asciiTheme="majorHAnsi" w:eastAsia="Times New Roman" w:hAnsiTheme="majorHAnsi" w:cs="Times New Roman"/>
          <w:i/>
          <w:iCs/>
        </w:rPr>
        <w:t>9</w:t>
      </w:r>
      <w:r w:rsidRPr="009E787E">
        <w:rPr>
          <w:rFonts w:asciiTheme="majorHAnsi" w:eastAsia="Times New Roman" w:hAnsiTheme="majorHAnsi" w:cs="Times New Roman"/>
        </w:rPr>
        <w:t>(6), e98119. http://doi.org/10.1371/journal.pone.0098119</w:t>
      </w:r>
    </w:p>
    <w:p w14:paraId="622F18A4" w14:textId="77777777" w:rsidR="007E7D7C" w:rsidRPr="009E787E" w:rsidRDefault="007E7D7C" w:rsidP="007E7D7C">
      <w:pPr>
        <w:spacing w:line="480" w:lineRule="auto"/>
        <w:ind w:hanging="480"/>
        <w:rPr>
          <w:rFonts w:asciiTheme="majorHAnsi" w:eastAsia="Times New Roman" w:hAnsiTheme="majorHAnsi" w:cs="Times New Roman"/>
        </w:rPr>
      </w:pPr>
      <w:r w:rsidRPr="009E787E">
        <w:rPr>
          <w:rFonts w:asciiTheme="majorHAnsi" w:eastAsia="Times New Roman" w:hAnsiTheme="majorHAnsi" w:cs="Times New Roman"/>
        </w:rPr>
        <w:t xml:space="preserve">Sculthorpe, N., Herbert, P., &amp; Grace, F. M. (2015). Low-Frequency High-Intensity Interval Training is an Effective Method to Improve Muscle Power in Lifelong Sedentary Aging Men: A Randomized Controlled Trial. </w:t>
      </w:r>
      <w:r w:rsidRPr="009E787E">
        <w:rPr>
          <w:rFonts w:asciiTheme="majorHAnsi" w:eastAsia="Times New Roman" w:hAnsiTheme="majorHAnsi" w:cs="Times New Roman"/>
          <w:i/>
          <w:iCs/>
        </w:rPr>
        <w:t>Journal of the American Geriatrics Society</w:t>
      </w:r>
      <w:r w:rsidRPr="009E787E">
        <w:rPr>
          <w:rFonts w:asciiTheme="majorHAnsi" w:eastAsia="Times New Roman" w:hAnsiTheme="majorHAnsi" w:cs="Times New Roman"/>
        </w:rPr>
        <w:t xml:space="preserve">, </w:t>
      </w:r>
      <w:r w:rsidRPr="009E787E">
        <w:rPr>
          <w:rFonts w:asciiTheme="majorHAnsi" w:eastAsia="Times New Roman" w:hAnsiTheme="majorHAnsi" w:cs="Times New Roman"/>
          <w:i/>
          <w:iCs/>
        </w:rPr>
        <w:t>63</w:t>
      </w:r>
      <w:r w:rsidRPr="009E787E">
        <w:rPr>
          <w:rFonts w:asciiTheme="majorHAnsi" w:eastAsia="Times New Roman" w:hAnsiTheme="majorHAnsi" w:cs="Times New Roman"/>
        </w:rPr>
        <w:t>(11), 2412–2413. http://doi.org/10.1111/jgs.13863</w:t>
      </w:r>
    </w:p>
    <w:p w14:paraId="43D13680" w14:textId="77777777" w:rsidR="007E7D7C" w:rsidRPr="009E787E" w:rsidRDefault="007E7D7C" w:rsidP="007E7D7C">
      <w:pPr>
        <w:spacing w:line="480" w:lineRule="auto"/>
        <w:ind w:hanging="480"/>
        <w:rPr>
          <w:rFonts w:asciiTheme="majorHAnsi" w:eastAsia="Times New Roman" w:hAnsiTheme="majorHAnsi" w:cs="Times New Roman"/>
        </w:rPr>
      </w:pPr>
      <w:r w:rsidRPr="009E787E">
        <w:rPr>
          <w:rFonts w:asciiTheme="majorHAnsi" w:eastAsia="Times New Roman" w:hAnsiTheme="majorHAnsi" w:cs="Times New Roman"/>
        </w:rPr>
        <w:t xml:space="preserve">Shepherd, S. O., Wilson, O. J., Taylor, A. S., Thøgersen-Ntoumani, C., Adlan, A. M., Wagenmakers, A. J. M., &amp; Shaw, C. S. (2015). Low-Volume High-Intensity Interval Training in a Gym Setting Improves Cardio-Metabolic and Psychological Health. </w:t>
      </w:r>
      <w:r w:rsidRPr="009E787E">
        <w:rPr>
          <w:rFonts w:asciiTheme="majorHAnsi" w:eastAsia="Times New Roman" w:hAnsiTheme="majorHAnsi" w:cs="Times New Roman"/>
          <w:i/>
          <w:iCs/>
        </w:rPr>
        <w:t>PLOS ONE</w:t>
      </w:r>
      <w:r w:rsidRPr="009E787E">
        <w:rPr>
          <w:rFonts w:asciiTheme="majorHAnsi" w:eastAsia="Times New Roman" w:hAnsiTheme="majorHAnsi" w:cs="Times New Roman"/>
        </w:rPr>
        <w:t xml:space="preserve">, </w:t>
      </w:r>
      <w:r w:rsidRPr="009E787E">
        <w:rPr>
          <w:rFonts w:asciiTheme="majorHAnsi" w:eastAsia="Times New Roman" w:hAnsiTheme="majorHAnsi" w:cs="Times New Roman"/>
          <w:i/>
          <w:iCs/>
        </w:rPr>
        <w:t>10</w:t>
      </w:r>
      <w:r w:rsidRPr="009E787E">
        <w:rPr>
          <w:rFonts w:asciiTheme="majorHAnsi" w:eastAsia="Times New Roman" w:hAnsiTheme="majorHAnsi" w:cs="Times New Roman"/>
        </w:rPr>
        <w:t>(9), e0139056. http://doi.org/10.1371/journal.pone.0139056</w:t>
      </w:r>
    </w:p>
    <w:p w14:paraId="4C24AE0E" w14:textId="77777777" w:rsidR="007E7D7C" w:rsidRPr="009E787E" w:rsidRDefault="007E7D7C" w:rsidP="007E7D7C">
      <w:pPr>
        <w:spacing w:line="480" w:lineRule="auto"/>
        <w:ind w:hanging="480"/>
        <w:rPr>
          <w:rFonts w:asciiTheme="majorHAnsi" w:eastAsia="Times New Roman" w:hAnsiTheme="majorHAnsi" w:cs="Times New Roman"/>
        </w:rPr>
      </w:pPr>
      <w:r w:rsidRPr="009E787E">
        <w:rPr>
          <w:rFonts w:asciiTheme="majorHAnsi" w:hAnsiTheme="majorHAnsi"/>
        </w:rPr>
        <w:t xml:space="preserve">Sherrington, C., Herbert, R. D., Maher, C. G., &amp; Moseley, A. M. (2000). PEDro. A database of randomized trials and systematic reviews in physiotherapy. </w:t>
      </w:r>
      <w:r w:rsidRPr="009E787E">
        <w:rPr>
          <w:rFonts w:asciiTheme="majorHAnsi" w:hAnsiTheme="majorHAnsi"/>
          <w:i/>
          <w:iCs/>
        </w:rPr>
        <w:t>Manual Therapy</w:t>
      </w:r>
      <w:r w:rsidRPr="009E787E">
        <w:rPr>
          <w:rFonts w:asciiTheme="majorHAnsi" w:hAnsiTheme="majorHAnsi"/>
        </w:rPr>
        <w:t xml:space="preserve">, </w:t>
      </w:r>
      <w:r w:rsidRPr="009E787E">
        <w:rPr>
          <w:rFonts w:asciiTheme="majorHAnsi" w:hAnsiTheme="majorHAnsi"/>
          <w:i/>
          <w:iCs/>
        </w:rPr>
        <w:t>5</w:t>
      </w:r>
      <w:r w:rsidRPr="009E787E">
        <w:rPr>
          <w:rFonts w:asciiTheme="majorHAnsi" w:hAnsiTheme="majorHAnsi"/>
        </w:rPr>
        <w:t>(4), 223–226. http://doi.org/10.1054/math.2000.0372</w:t>
      </w:r>
    </w:p>
    <w:p w14:paraId="36363BF5" w14:textId="77777777" w:rsidR="007E7D7C" w:rsidRDefault="007E7D7C" w:rsidP="007E7D7C">
      <w:pPr>
        <w:spacing w:line="480" w:lineRule="auto"/>
        <w:ind w:hanging="480"/>
        <w:rPr>
          <w:rFonts w:asciiTheme="majorHAnsi" w:eastAsia="Times New Roman" w:hAnsiTheme="majorHAnsi" w:cs="Times New Roman"/>
        </w:rPr>
      </w:pPr>
      <w:r w:rsidRPr="009E787E">
        <w:rPr>
          <w:rFonts w:asciiTheme="majorHAnsi" w:hAnsiTheme="majorHAnsi"/>
        </w:rPr>
        <w:t xml:space="preserve">Shiraev, T., &amp; Barclay, G. (2012). Evidence based exercise: Clinical benefits of high intensity interval training. </w:t>
      </w:r>
      <w:r w:rsidRPr="009E787E">
        <w:rPr>
          <w:rFonts w:asciiTheme="majorHAnsi" w:hAnsiTheme="majorHAnsi"/>
          <w:i/>
          <w:iCs/>
        </w:rPr>
        <w:t>Australian Family Physician</w:t>
      </w:r>
      <w:r w:rsidRPr="009E787E">
        <w:rPr>
          <w:rFonts w:asciiTheme="majorHAnsi" w:hAnsiTheme="majorHAnsi"/>
        </w:rPr>
        <w:t xml:space="preserve">, </w:t>
      </w:r>
      <w:r w:rsidRPr="009E787E">
        <w:rPr>
          <w:rFonts w:asciiTheme="majorHAnsi" w:hAnsiTheme="majorHAnsi"/>
          <w:i/>
          <w:iCs/>
        </w:rPr>
        <w:t>41</w:t>
      </w:r>
      <w:r w:rsidRPr="009E787E">
        <w:rPr>
          <w:rFonts w:asciiTheme="majorHAnsi" w:hAnsiTheme="majorHAnsi"/>
        </w:rPr>
        <w:t xml:space="preserve">(12), 960. Retrieved from </w:t>
      </w:r>
      <w:hyperlink r:id="rId41" w:history="1">
        <w:r w:rsidRPr="002C3AAA">
          <w:rPr>
            <w:rStyle w:val="Hyperlink"/>
          </w:rPr>
          <w:t>http://search.informit.com.au/documentSummary;dn=998344208782447;res=IELHEA</w:t>
        </w:r>
      </w:hyperlink>
    </w:p>
    <w:p w14:paraId="59A6FCEB" w14:textId="77777777" w:rsidR="007E7D7C" w:rsidRPr="001C0AB9" w:rsidRDefault="007E7D7C" w:rsidP="007E7D7C">
      <w:pPr>
        <w:spacing w:line="480" w:lineRule="auto"/>
        <w:ind w:hanging="480"/>
        <w:rPr>
          <w:rFonts w:asciiTheme="majorHAnsi" w:hAnsiTheme="majorHAnsi" w:cs="Arial"/>
          <w:color w:val="000000" w:themeColor="text1"/>
        </w:rPr>
      </w:pPr>
      <w:r w:rsidRPr="001C0AB9">
        <w:rPr>
          <w:rFonts w:asciiTheme="majorHAnsi" w:hAnsiTheme="majorHAnsi" w:cs="Arial"/>
          <w:color w:val="000000" w:themeColor="text1"/>
        </w:rPr>
        <w:lastRenderedPageBreak/>
        <w:t xml:space="preserve">Smith-Ryan, A. E. (2015). Enjoyment of high-intensity interval training in an overweight/obese cohort: a short report. </w:t>
      </w:r>
      <w:r w:rsidRPr="001C0AB9">
        <w:rPr>
          <w:rFonts w:asciiTheme="majorHAnsi" w:hAnsiTheme="majorHAnsi" w:cs="Arial"/>
          <w:i/>
          <w:iCs/>
          <w:color w:val="000000" w:themeColor="text1"/>
        </w:rPr>
        <w:t>Clinical Physiology and Functional Imaging</w:t>
      </w:r>
      <w:r w:rsidRPr="001C0AB9">
        <w:rPr>
          <w:rFonts w:asciiTheme="majorHAnsi" w:hAnsiTheme="majorHAnsi" w:cs="Arial"/>
          <w:color w:val="000000" w:themeColor="text1"/>
        </w:rPr>
        <w:t>, n/a–n/a. http://doi.org/10.1111/cpf.12262</w:t>
      </w:r>
    </w:p>
    <w:p w14:paraId="7641B82E" w14:textId="77777777" w:rsidR="007E7D7C" w:rsidRDefault="007E7D7C" w:rsidP="007E7D7C">
      <w:pPr>
        <w:spacing w:line="480" w:lineRule="auto"/>
        <w:ind w:hanging="480"/>
        <w:rPr>
          <w:rFonts w:asciiTheme="majorHAnsi" w:hAnsiTheme="majorHAnsi" w:cs="Arial"/>
          <w:color w:val="000000" w:themeColor="text1"/>
        </w:rPr>
      </w:pPr>
      <w:r w:rsidRPr="0046775F">
        <w:rPr>
          <w:rFonts w:asciiTheme="majorHAnsi" w:hAnsiTheme="majorHAnsi" w:cs="Arial"/>
          <w:color w:val="000000" w:themeColor="text1"/>
        </w:rPr>
        <w:t xml:space="preserve">Tabata, I., Nishimura, K., Kouzaki, M., Hirai, Y., Ogita, F., Miyachi, M., &amp; Yamamoto, K. (1996). Effects of moderate-intensity endurance and high-intensity intermittent training on anaerobic capacity and VO2max. </w:t>
      </w:r>
      <w:r w:rsidRPr="0046775F">
        <w:rPr>
          <w:rFonts w:asciiTheme="majorHAnsi" w:hAnsiTheme="majorHAnsi" w:cs="Arial"/>
          <w:i/>
          <w:iCs/>
          <w:color w:val="000000" w:themeColor="text1"/>
        </w:rPr>
        <w:t>Medicine and Science in Sports and Exercise</w:t>
      </w:r>
      <w:r w:rsidRPr="0046775F">
        <w:rPr>
          <w:rFonts w:asciiTheme="majorHAnsi" w:hAnsiTheme="majorHAnsi" w:cs="Arial"/>
          <w:color w:val="000000" w:themeColor="text1"/>
        </w:rPr>
        <w:t xml:space="preserve">, </w:t>
      </w:r>
      <w:r w:rsidRPr="0046775F">
        <w:rPr>
          <w:rFonts w:asciiTheme="majorHAnsi" w:hAnsiTheme="majorHAnsi" w:cs="Arial"/>
          <w:i/>
          <w:iCs/>
          <w:color w:val="000000" w:themeColor="text1"/>
        </w:rPr>
        <w:t>28</w:t>
      </w:r>
      <w:r w:rsidRPr="0046775F">
        <w:rPr>
          <w:rFonts w:asciiTheme="majorHAnsi" w:hAnsiTheme="majorHAnsi" w:cs="Arial"/>
          <w:color w:val="000000" w:themeColor="text1"/>
        </w:rPr>
        <w:t>(10), 1327–1330.</w:t>
      </w:r>
    </w:p>
    <w:p w14:paraId="5243C3BB" w14:textId="77777777" w:rsidR="007E7D7C" w:rsidRDefault="007E7D7C" w:rsidP="007E7D7C">
      <w:pPr>
        <w:spacing w:line="480" w:lineRule="auto"/>
        <w:ind w:hanging="480"/>
        <w:rPr>
          <w:rFonts w:asciiTheme="majorHAnsi" w:eastAsia="Times New Roman" w:hAnsiTheme="majorHAnsi" w:cs="Times New Roman"/>
        </w:rPr>
      </w:pPr>
      <w:r w:rsidRPr="009E787E">
        <w:rPr>
          <w:rFonts w:asciiTheme="majorHAnsi" w:hAnsiTheme="majorHAnsi" w:cs="Arial"/>
          <w:color w:val="000000" w:themeColor="text1"/>
        </w:rPr>
        <w:t xml:space="preserve">Tacconelli, E. (2010). Systematic reviews: CRD’s guidance for undertaking reviews in health care. </w:t>
      </w:r>
      <w:r w:rsidRPr="009E787E">
        <w:rPr>
          <w:rFonts w:asciiTheme="majorHAnsi" w:hAnsiTheme="majorHAnsi" w:cs="Arial"/>
          <w:i/>
          <w:iCs/>
          <w:color w:val="000000" w:themeColor="text1"/>
        </w:rPr>
        <w:t>The Lancet Infectious Diseases</w:t>
      </w:r>
      <w:r w:rsidRPr="009E787E">
        <w:rPr>
          <w:rFonts w:asciiTheme="majorHAnsi" w:hAnsiTheme="majorHAnsi" w:cs="Arial"/>
          <w:color w:val="000000" w:themeColor="text1"/>
        </w:rPr>
        <w:t xml:space="preserve">, </w:t>
      </w:r>
      <w:r w:rsidRPr="009E787E">
        <w:rPr>
          <w:rFonts w:asciiTheme="majorHAnsi" w:hAnsiTheme="majorHAnsi" w:cs="Arial"/>
          <w:i/>
          <w:iCs/>
          <w:color w:val="000000" w:themeColor="text1"/>
        </w:rPr>
        <w:t>10</w:t>
      </w:r>
      <w:r w:rsidRPr="009E787E">
        <w:rPr>
          <w:rFonts w:asciiTheme="majorHAnsi" w:hAnsiTheme="majorHAnsi" w:cs="Arial"/>
          <w:color w:val="000000" w:themeColor="text1"/>
        </w:rPr>
        <w:t xml:space="preserve">(4), 226. </w:t>
      </w:r>
      <w:hyperlink r:id="rId42" w:history="1">
        <w:r w:rsidRPr="002C3AAA">
          <w:rPr>
            <w:rStyle w:val="Hyperlink"/>
            <w:rFonts w:cs="Arial"/>
          </w:rPr>
          <w:t>http://doi.org/10.1016/S1473-3099(10)70065-7</w:t>
        </w:r>
      </w:hyperlink>
    </w:p>
    <w:p w14:paraId="0CB8C310" w14:textId="77777777" w:rsidR="007E7D7C" w:rsidRPr="009E787E" w:rsidRDefault="007E7D7C" w:rsidP="007E7D7C">
      <w:pPr>
        <w:spacing w:line="480" w:lineRule="auto"/>
        <w:ind w:hanging="480"/>
        <w:rPr>
          <w:rFonts w:asciiTheme="majorHAnsi" w:eastAsia="Times New Roman" w:hAnsiTheme="majorHAnsi" w:cs="Times New Roman"/>
        </w:rPr>
      </w:pPr>
      <w:r w:rsidRPr="009E787E">
        <w:rPr>
          <w:rFonts w:asciiTheme="majorHAnsi" w:eastAsia="Times New Roman" w:hAnsiTheme="majorHAnsi" w:cs="Times New Roman"/>
        </w:rPr>
        <w:t xml:space="preserve">Tjønna, A. E., Lee, S. J., Rognmo, Ø., Stølen, T. O., Bye, A., Haram, P. M., … Wisløff, U. (2008). Aerobic Interval Training Versus Continuous Moderate Exercise as a Treatment for the Metabolic Syndrome A Pilot Study. </w:t>
      </w:r>
      <w:r w:rsidRPr="009E787E">
        <w:rPr>
          <w:rFonts w:asciiTheme="majorHAnsi" w:eastAsia="Times New Roman" w:hAnsiTheme="majorHAnsi" w:cs="Times New Roman"/>
          <w:i/>
          <w:iCs/>
        </w:rPr>
        <w:t>Circulation</w:t>
      </w:r>
      <w:r w:rsidRPr="009E787E">
        <w:rPr>
          <w:rFonts w:asciiTheme="majorHAnsi" w:eastAsia="Times New Roman" w:hAnsiTheme="majorHAnsi" w:cs="Times New Roman"/>
        </w:rPr>
        <w:t xml:space="preserve">, </w:t>
      </w:r>
      <w:r w:rsidRPr="009E787E">
        <w:rPr>
          <w:rFonts w:asciiTheme="majorHAnsi" w:eastAsia="Times New Roman" w:hAnsiTheme="majorHAnsi" w:cs="Times New Roman"/>
          <w:i/>
          <w:iCs/>
        </w:rPr>
        <w:t>118</w:t>
      </w:r>
      <w:r w:rsidRPr="009E787E">
        <w:rPr>
          <w:rFonts w:asciiTheme="majorHAnsi" w:eastAsia="Times New Roman" w:hAnsiTheme="majorHAnsi" w:cs="Times New Roman"/>
        </w:rPr>
        <w:t>(4), 346–354. http://doi.org/10.1161/CIRCULATIONAHA.108.772822</w:t>
      </w:r>
    </w:p>
    <w:p w14:paraId="27200665" w14:textId="77777777" w:rsidR="007E7D7C" w:rsidRDefault="007E7D7C" w:rsidP="007E7D7C">
      <w:pPr>
        <w:spacing w:line="480" w:lineRule="auto"/>
        <w:ind w:hanging="480"/>
        <w:rPr>
          <w:rFonts w:asciiTheme="majorHAnsi" w:eastAsia="Times New Roman" w:hAnsiTheme="majorHAnsi" w:cs="Times New Roman"/>
        </w:rPr>
      </w:pPr>
      <w:r w:rsidRPr="009E787E">
        <w:rPr>
          <w:rFonts w:asciiTheme="majorHAnsi" w:hAnsiTheme="majorHAnsi"/>
        </w:rPr>
        <w:t xml:space="preserve">Warburton, D. E. R., Nicol, C. W., &amp; Bredin, S. S. D. (2006). Health benefits of physical activity: the evidence. </w:t>
      </w:r>
      <w:r w:rsidRPr="009E787E">
        <w:rPr>
          <w:rFonts w:asciiTheme="majorHAnsi" w:hAnsiTheme="majorHAnsi"/>
          <w:i/>
          <w:iCs/>
        </w:rPr>
        <w:t>Canadian Medical Association Journal</w:t>
      </w:r>
      <w:r w:rsidRPr="009E787E">
        <w:rPr>
          <w:rFonts w:asciiTheme="majorHAnsi" w:hAnsiTheme="majorHAnsi"/>
        </w:rPr>
        <w:t xml:space="preserve">, </w:t>
      </w:r>
      <w:r w:rsidRPr="009E787E">
        <w:rPr>
          <w:rFonts w:asciiTheme="majorHAnsi" w:hAnsiTheme="majorHAnsi"/>
          <w:i/>
          <w:iCs/>
        </w:rPr>
        <w:t>174</w:t>
      </w:r>
      <w:r w:rsidRPr="009E787E">
        <w:rPr>
          <w:rFonts w:asciiTheme="majorHAnsi" w:hAnsiTheme="majorHAnsi"/>
        </w:rPr>
        <w:t xml:space="preserve">(6), 801–809. </w:t>
      </w:r>
      <w:hyperlink r:id="rId43" w:history="1">
        <w:r w:rsidRPr="002C3AAA">
          <w:rPr>
            <w:rStyle w:val="Hyperlink"/>
          </w:rPr>
          <w:t>http://doi.org/10.1503/cmaj.051351</w:t>
        </w:r>
      </w:hyperlink>
    </w:p>
    <w:p w14:paraId="12A21268" w14:textId="77777777" w:rsidR="007E7D7C" w:rsidRDefault="007E7D7C" w:rsidP="007E7D7C">
      <w:pPr>
        <w:spacing w:line="480" w:lineRule="auto"/>
        <w:ind w:hanging="480"/>
        <w:rPr>
          <w:rFonts w:asciiTheme="majorHAnsi" w:eastAsia="Times New Roman" w:hAnsiTheme="majorHAnsi" w:cs="Times New Roman"/>
        </w:rPr>
      </w:pPr>
      <w:r w:rsidRPr="009E787E">
        <w:rPr>
          <w:rFonts w:asciiTheme="majorHAnsi" w:hAnsiTheme="majorHAnsi"/>
        </w:rPr>
        <w:t xml:space="preserve">Weston, K. S., Wisløff, U., &amp; Coombes, J. S. (2014). High-intensity interval training in patients with lifestyle-induced cardiometabolic disease: a systematic review and meta-analysis. </w:t>
      </w:r>
      <w:r w:rsidRPr="009E787E">
        <w:rPr>
          <w:rFonts w:asciiTheme="majorHAnsi" w:hAnsiTheme="majorHAnsi"/>
          <w:i/>
          <w:iCs/>
        </w:rPr>
        <w:t>British Journal of Sports Medicine</w:t>
      </w:r>
      <w:r w:rsidRPr="009E787E">
        <w:rPr>
          <w:rFonts w:asciiTheme="majorHAnsi" w:hAnsiTheme="majorHAnsi"/>
        </w:rPr>
        <w:t xml:space="preserve">, </w:t>
      </w:r>
      <w:r w:rsidRPr="009E787E">
        <w:rPr>
          <w:rFonts w:asciiTheme="majorHAnsi" w:hAnsiTheme="majorHAnsi"/>
          <w:i/>
          <w:iCs/>
        </w:rPr>
        <w:t>48</w:t>
      </w:r>
      <w:r w:rsidRPr="009E787E">
        <w:rPr>
          <w:rFonts w:asciiTheme="majorHAnsi" w:hAnsiTheme="majorHAnsi"/>
        </w:rPr>
        <w:t xml:space="preserve">(16), 1227–1234. </w:t>
      </w:r>
      <w:hyperlink r:id="rId44" w:history="1">
        <w:r w:rsidRPr="002C3AAA">
          <w:rPr>
            <w:rStyle w:val="Hyperlink"/>
          </w:rPr>
          <w:t>http://doi.org/10.1136/bjsports-2013-092576</w:t>
        </w:r>
      </w:hyperlink>
    </w:p>
    <w:p w14:paraId="6EA8DEB8" w14:textId="77777777" w:rsidR="007E7D7C" w:rsidRPr="00CC3E83" w:rsidRDefault="007E7D7C" w:rsidP="007E7D7C">
      <w:pPr>
        <w:spacing w:line="480" w:lineRule="auto"/>
        <w:ind w:hanging="480"/>
        <w:rPr>
          <w:rFonts w:asciiTheme="majorHAnsi" w:eastAsia="Times New Roman" w:hAnsiTheme="majorHAnsi" w:cs="Times New Roman"/>
        </w:rPr>
      </w:pPr>
      <w:r w:rsidRPr="00CC3E83">
        <w:rPr>
          <w:rFonts w:asciiTheme="majorHAnsi" w:eastAsia="Times New Roman" w:hAnsiTheme="majorHAnsi" w:cs="Times New Roman"/>
        </w:rPr>
        <w:lastRenderedPageBreak/>
        <w:t xml:space="preserve">White, J. L., Ransdell, L. B., Vener, J., &amp; Flohr, J. A. (2005). Factors related to physical activity adherence in women: review and suggestions for future research. </w:t>
      </w:r>
      <w:r w:rsidRPr="00CC3E83">
        <w:rPr>
          <w:rFonts w:asciiTheme="majorHAnsi" w:eastAsia="Times New Roman" w:hAnsiTheme="majorHAnsi" w:cs="Times New Roman"/>
          <w:i/>
          <w:iCs/>
        </w:rPr>
        <w:t>Women &amp; Health</w:t>
      </w:r>
      <w:r w:rsidRPr="00CC3E83">
        <w:rPr>
          <w:rFonts w:asciiTheme="majorHAnsi" w:eastAsia="Times New Roman" w:hAnsiTheme="majorHAnsi" w:cs="Times New Roman"/>
        </w:rPr>
        <w:t xml:space="preserve">, </w:t>
      </w:r>
      <w:r w:rsidRPr="00CC3E83">
        <w:rPr>
          <w:rFonts w:asciiTheme="majorHAnsi" w:eastAsia="Times New Roman" w:hAnsiTheme="majorHAnsi" w:cs="Times New Roman"/>
          <w:i/>
          <w:iCs/>
        </w:rPr>
        <w:t>41</w:t>
      </w:r>
      <w:r w:rsidRPr="00CC3E83">
        <w:rPr>
          <w:rFonts w:asciiTheme="majorHAnsi" w:eastAsia="Times New Roman" w:hAnsiTheme="majorHAnsi" w:cs="Times New Roman"/>
        </w:rPr>
        <w:t>(4), 123–148. http://doi.org/10.1300/J013v41n04_07</w:t>
      </w:r>
    </w:p>
    <w:p w14:paraId="5F7528DC" w14:textId="77777777" w:rsidR="007E7D7C" w:rsidRPr="00083F8D" w:rsidRDefault="007E7D7C" w:rsidP="007E7D7C">
      <w:pPr>
        <w:spacing w:line="480" w:lineRule="auto"/>
        <w:ind w:hanging="480"/>
        <w:rPr>
          <w:rFonts w:asciiTheme="majorHAnsi" w:eastAsia="Times New Roman" w:hAnsiTheme="majorHAnsi" w:cs="Times New Roman"/>
        </w:rPr>
      </w:pPr>
      <w:r>
        <w:rPr>
          <w:rFonts w:asciiTheme="majorHAnsi" w:eastAsia="Times New Roman" w:hAnsiTheme="majorHAnsi" w:cs="Times New Roman"/>
        </w:rPr>
        <w:t>WHO. (2016).</w:t>
      </w:r>
      <w:r w:rsidRPr="00083F8D">
        <w:rPr>
          <w:rFonts w:asciiTheme="majorHAnsi" w:eastAsia="Times New Roman" w:hAnsiTheme="majorHAnsi" w:cs="Times New Roman"/>
        </w:rPr>
        <w:t xml:space="preserve"> </w:t>
      </w:r>
      <w:r w:rsidRPr="00DC4A8B">
        <w:rPr>
          <w:rFonts w:asciiTheme="majorHAnsi" w:eastAsia="Times New Roman" w:hAnsiTheme="majorHAnsi" w:cs="Times New Roman"/>
          <w:i/>
        </w:rPr>
        <w:t>Obesity and overweight</w:t>
      </w:r>
      <w:r>
        <w:rPr>
          <w:rFonts w:asciiTheme="majorHAnsi" w:eastAsia="Times New Roman" w:hAnsiTheme="majorHAnsi" w:cs="Times New Roman"/>
        </w:rPr>
        <w:t>[Factsheet]</w:t>
      </w:r>
      <w:r w:rsidRPr="00083F8D">
        <w:rPr>
          <w:rFonts w:asciiTheme="majorHAnsi" w:eastAsia="Times New Roman" w:hAnsiTheme="majorHAnsi" w:cs="Times New Roman"/>
        </w:rPr>
        <w:t>. Retrieved September 5, 2016, from http://www.who.int/mediacentre/factsheets/fs311/en/</w:t>
      </w:r>
    </w:p>
    <w:p w14:paraId="2CAD6F0B" w14:textId="77777777" w:rsidR="007E7D7C" w:rsidRPr="009E787E" w:rsidRDefault="007E7D7C" w:rsidP="007E7D7C">
      <w:pPr>
        <w:spacing w:line="480" w:lineRule="auto"/>
        <w:ind w:hanging="480"/>
        <w:rPr>
          <w:rFonts w:asciiTheme="majorHAnsi" w:eastAsia="Times New Roman" w:hAnsiTheme="majorHAnsi" w:cs="Times New Roman"/>
        </w:rPr>
      </w:pPr>
      <w:r w:rsidRPr="00083F8D">
        <w:rPr>
          <w:rFonts w:asciiTheme="majorHAnsi" w:eastAsia="Times New Roman" w:hAnsiTheme="majorHAnsi" w:cs="Times New Roman"/>
        </w:rPr>
        <w:t xml:space="preserve"> </w:t>
      </w:r>
      <w:r w:rsidRPr="009E787E">
        <w:rPr>
          <w:rFonts w:asciiTheme="majorHAnsi" w:eastAsia="Times New Roman" w:hAnsiTheme="majorHAnsi" w:cs="Times New Roman"/>
        </w:rPr>
        <w:t xml:space="preserve">Willoughby, T. N., Thomas, M. P. L., Schmale, M. S., Copeland, J. L., &amp; Hazell, T. J. (2016). Four weeks of running sprint interval training improves cardiorespiratory fitness in young and middle-aged adults. </w:t>
      </w:r>
      <w:r w:rsidRPr="009E787E">
        <w:rPr>
          <w:rFonts w:asciiTheme="majorHAnsi" w:eastAsia="Times New Roman" w:hAnsiTheme="majorHAnsi" w:cs="Times New Roman"/>
          <w:i/>
          <w:iCs/>
        </w:rPr>
        <w:t>Journal of Sports Sciences</w:t>
      </w:r>
      <w:r w:rsidRPr="009E787E">
        <w:rPr>
          <w:rFonts w:asciiTheme="majorHAnsi" w:eastAsia="Times New Roman" w:hAnsiTheme="majorHAnsi" w:cs="Times New Roman"/>
        </w:rPr>
        <w:t xml:space="preserve">, </w:t>
      </w:r>
      <w:r w:rsidRPr="009E787E">
        <w:rPr>
          <w:rFonts w:asciiTheme="majorHAnsi" w:eastAsia="Times New Roman" w:hAnsiTheme="majorHAnsi" w:cs="Times New Roman"/>
          <w:i/>
          <w:iCs/>
        </w:rPr>
        <w:t>34</w:t>
      </w:r>
      <w:r w:rsidRPr="009E787E">
        <w:rPr>
          <w:rFonts w:asciiTheme="majorHAnsi" w:eastAsia="Times New Roman" w:hAnsiTheme="majorHAnsi" w:cs="Times New Roman"/>
        </w:rPr>
        <w:t>(13), 1207–1214. http://doi.org/10.1080/02640414.2015.1102316</w:t>
      </w:r>
    </w:p>
    <w:p w14:paraId="1489BAC9" w14:textId="77777777" w:rsidR="007E7D7C" w:rsidRPr="00CC3E83" w:rsidRDefault="007E7D7C" w:rsidP="007E7D7C">
      <w:pPr>
        <w:spacing w:line="480" w:lineRule="auto"/>
        <w:ind w:hanging="480"/>
        <w:rPr>
          <w:rFonts w:asciiTheme="majorHAnsi" w:eastAsia="Times New Roman" w:hAnsiTheme="majorHAnsi" w:cs="Times New Roman"/>
        </w:rPr>
      </w:pPr>
      <w:r w:rsidRPr="00CC3E83">
        <w:rPr>
          <w:rFonts w:asciiTheme="majorHAnsi" w:eastAsia="Times New Roman" w:hAnsiTheme="majorHAnsi" w:cs="Times New Roman"/>
        </w:rPr>
        <w:t xml:space="preserve">Wininger, S. R., &amp; Pargman, D. (2003). Assessment of factors associated with exercise enjoyment. </w:t>
      </w:r>
      <w:r w:rsidRPr="00CC3E83">
        <w:rPr>
          <w:rFonts w:asciiTheme="majorHAnsi" w:eastAsia="Times New Roman" w:hAnsiTheme="majorHAnsi" w:cs="Times New Roman"/>
          <w:i/>
          <w:iCs/>
        </w:rPr>
        <w:t>Journal of Music Therapy</w:t>
      </w:r>
      <w:r w:rsidRPr="00CC3E83">
        <w:rPr>
          <w:rFonts w:asciiTheme="majorHAnsi" w:eastAsia="Times New Roman" w:hAnsiTheme="majorHAnsi" w:cs="Times New Roman"/>
        </w:rPr>
        <w:t xml:space="preserve">, </w:t>
      </w:r>
      <w:r w:rsidRPr="00CC3E83">
        <w:rPr>
          <w:rFonts w:asciiTheme="majorHAnsi" w:eastAsia="Times New Roman" w:hAnsiTheme="majorHAnsi" w:cs="Times New Roman"/>
          <w:i/>
          <w:iCs/>
        </w:rPr>
        <w:t>40</w:t>
      </w:r>
      <w:r w:rsidRPr="00CC3E83">
        <w:rPr>
          <w:rFonts w:asciiTheme="majorHAnsi" w:eastAsia="Times New Roman" w:hAnsiTheme="majorHAnsi" w:cs="Times New Roman"/>
        </w:rPr>
        <w:t>(1), 57–73.</w:t>
      </w:r>
    </w:p>
    <w:p w14:paraId="02CF76EF" w14:textId="77777777" w:rsidR="007E7D7C" w:rsidRDefault="007E7D7C" w:rsidP="007E7D7C">
      <w:pPr>
        <w:spacing w:line="480" w:lineRule="auto"/>
        <w:ind w:hanging="480"/>
        <w:rPr>
          <w:rFonts w:asciiTheme="majorHAnsi" w:eastAsia="Times New Roman" w:hAnsiTheme="majorHAnsi" w:cs="Times New Roman"/>
        </w:rPr>
      </w:pPr>
      <w:r w:rsidRPr="009E787E">
        <w:rPr>
          <w:rFonts w:asciiTheme="majorHAnsi" w:eastAsia="Times New Roman" w:hAnsiTheme="majorHAnsi" w:cs="Times New Roman"/>
        </w:rPr>
        <w:t xml:space="preserve">Ziemann, E., Grzywacz, T., Łuszczyk, M., Laskowski, R., Olek, R. A., &amp; Gibson, A. L. (2011). Aerobic and anaerobic changes with high-intensity interval training in active college-aged men. </w:t>
      </w:r>
      <w:r w:rsidRPr="009E787E">
        <w:rPr>
          <w:rFonts w:asciiTheme="majorHAnsi" w:eastAsia="Times New Roman" w:hAnsiTheme="majorHAnsi" w:cs="Times New Roman"/>
          <w:i/>
          <w:iCs/>
        </w:rPr>
        <w:t>Journal of Strength and Conditioning Research / National Strength &amp; Conditioning Association</w:t>
      </w:r>
      <w:r w:rsidRPr="009E787E">
        <w:rPr>
          <w:rFonts w:asciiTheme="majorHAnsi" w:eastAsia="Times New Roman" w:hAnsiTheme="majorHAnsi" w:cs="Times New Roman"/>
        </w:rPr>
        <w:t xml:space="preserve">, </w:t>
      </w:r>
      <w:r w:rsidRPr="009E787E">
        <w:rPr>
          <w:rFonts w:asciiTheme="majorHAnsi" w:eastAsia="Times New Roman" w:hAnsiTheme="majorHAnsi" w:cs="Times New Roman"/>
          <w:i/>
          <w:iCs/>
        </w:rPr>
        <w:t>25</w:t>
      </w:r>
      <w:r w:rsidRPr="009E787E">
        <w:rPr>
          <w:rFonts w:asciiTheme="majorHAnsi" w:eastAsia="Times New Roman" w:hAnsiTheme="majorHAnsi" w:cs="Times New Roman"/>
        </w:rPr>
        <w:t xml:space="preserve">(4), 1104–1112. </w:t>
      </w:r>
      <w:hyperlink r:id="rId45" w:history="1">
        <w:r w:rsidRPr="002C3AAA">
          <w:rPr>
            <w:rStyle w:val="Hyperlink"/>
            <w:rFonts w:eastAsia="Times New Roman" w:cs="Times New Roman"/>
          </w:rPr>
          <w:t>http://doi.org/10.1519/JSC.0b013e3181d09ec9</w:t>
        </w:r>
      </w:hyperlink>
    </w:p>
    <w:p w14:paraId="6C124DFE" w14:textId="77777777" w:rsidR="007E7D7C" w:rsidRDefault="007E7D7C" w:rsidP="007E7D7C">
      <w:pPr>
        <w:spacing w:line="480" w:lineRule="auto"/>
        <w:ind w:hanging="480"/>
        <w:rPr>
          <w:rFonts w:asciiTheme="majorHAnsi" w:eastAsia="Times New Roman" w:hAnsiTheme="majorHAnsi" w:cs="Times New Roman"/>
        </w:rPr>
      </w:pPr>
      <w:r>
        <w:rPr>
          <w:rFonts w:asciiTheme="majorHAnsi" w:eastAsia="Times New Roman" w:hAnsiTheme="majorHAnsi" w:cs="Times New Roman"/>
        </w:rPr>
        <w:t>Zotero. (2013</w:t>
      </w:r>
      <w:r w:rsidRPr="00704BAD">
        <w:rPr>
          <w:rFonts w:asciiTheme="majorHAnsi" w:eastAsia="Times New Roman" w:hAnsiTheme="majorHAnsi" w:cs="Times New Roman"/>
        </w:rPr>
        <w:t xml:space="preserve">). (Version </w:t>
      </w:r>
      <w:r w:rsidRPr="00FB415A">
        <w:rPr>
          <w:rFonts w:asciiTheme="majorHAnsi" w:eastAsia="Times New Roman" w:hAnsiTheme="majorHAnsi" w:cs="Times New Roman"/>
        </w:rPr>
        <w:t>Zotero 4.0</w:t>
      </w:r>
      <w:r>
        <w:rPr>
          <w:rFonts w:asciiTheme="majorHAnsi" w:eastAsia="Times New Roman" w:hAnsiTheme="majorHAnsi" w:cs="Times New Roman"/>
        </w:rPr>
        <w:t>)</w:t>
      </w:r>
      <w:r w:rsidRPr="00704BAD">
        <w:rPr>
          <w:rFonts w:asciiTheme="majorHAnsi" w:eastAsia="Times New Roman" w:hAnsiTheme="majorHAnsi" w:cs="Times New Roman"/>
        </w:rPr>
        <w:t xml:space="preserve"> [computer program].</w:t>
      </w:r>
      <w:r w:rsidRPr="00FB415A">
        <w:rPr>
          <w:rFonts w:asciiTheme="majorHAnsi" w:eastAsia="Times New Roman" w:hAnsiTheme="majorHAnsi" w:cs="Times New Roman"/>
        </w:rPr>
        <w:t> </w:t>
      </w:r>
      <w:hyperlink r:id="rId46" w:history="1">
        <w:r w:rsidRPr="00FB415A">
          <w:rPr>
            <w:rStyle w:val="Hyperlink"/>
            <w:rFonts w:eastAsia="Times New Roman" w:cs="Times New Roman"/>
            <w:color w:val="auto"/>
          </w:rPr>
          <w:t>Roy Rosenzweig Center for History and New Media</w:t>
        </w:r>
      </w:hyperlink>
      <w:r>
        <w:rPr>
          <w:rFonts w:asciiTheme="majorHAnsi" w:eastAsia="Times New Roman" w:hAnsiTheme="majorHAnsi" w:cs="Times New Roman"/>
        </w:rPr>
        <w:t xml:space="preserve">, </w:t>
      </w:r>
      <w:r w:rsidRPr="00FB415A">
        <w:rPr>
          <w:rFonts w:asciiTheme="majorHAnsi" w:eastAsia="Times New Roman" w:hAnsiTheme="majorHAnsi" w:cs="Times New Roman"/>
        </w:rPr>
        <w:t>Fairfax, Virginia</w:t>
      </w:r>
      <w:r w:rsidRPr="00704BAD">
        <w:rPr>
          <w:rFonts w:asciiTheme="majorHAnsi" w:eastAsia="Times New Roman" w:hAnsiTheme="majorHAnsi" w:cs="Times New Roman"/>
        </w:rPr>
        <w:t>.</w:t>
      </w:r>
    </w:p>
    <w:p w14:paraId="1546F8B2" w14:textId="77777777" w:rsidR="007E7D7C" w:rsidRPr="00F617A8" w:rsidRDefault="007E7D7C" w:rsidP="007E7D7C">
      <w:pPr>
        <w:rPr>
          <w:rFonts w:asciiTheme="majorHAnsi" w:hAnsiTheme="majorHAnsi"/>
        </w:rPr>
      </w:pPr>
    </w:p>
    <w:p w14:paraId="5EBF92F6" w14:textId="77777777" w:rsidR="007E7D7C" w:rsidRPr="00F617A8" w:rsidRDefault="007E7D7C" w:rsidP="007E7D7C">
      <w:pPr>
        <w:rPr>
          <w:rFonts w:asciiTheme="majorHAnsi" w:hAnsiTheme="majorHAnsi"/>
        </w:rPr>
      </w:pPr>
    </w:p>
    <w:p w14:paraId="7675E073" w14:textId="77777777" w:rsidR="007E7D7C" w:rsidRPr="00E575E6" w:rsidRDefault="007E7D7C" w:rsidP="007E7D7C">
      <w:pPr>
        <w:spacing w:line="480" w:lineRule="auto"/>
        <w:rPr>
          <w:rFonts w:asciiTheme="majorHAnsi" w:hAnsiTheme="majorHAnsi"/>
          <w:b/>
        </w:rPr>
      </w:pPr>
    </w:p>
    <w:p w14:paraId="23308A00" w14:textId="77777777" w:rsidR="007E7D7C" w:rsidRPr="00E575E6" w:rsidRDefault="007E7D7C" w:rsidP="007E7D7C">
      <w:pPr>
        <w:rPr>
          <w:rFonts w:asciiTheme="majorHAnsi" w:hAnsiTheme="majorHAnsi"/>
          <w:b/>
        </w:rPr>
      </w:pPr>
    </w:p>
    <w:p w14:paraId="182ADCF9" w14:textId="77777777" w:rsidR="007E7D7C" w:rsidRPr="00217ECE" w:rsidRDefault="007E7D7C" w:rsidP="007E7D7C">
      <w:pPr>
        <w:rPr>
          <w:rFonts w:asciiTheme="majorHAnsi" w:hAnsiTheme="majorHAnsi"/>
        </w:rPr>
      </w:pPr>
    </w:p>
    <w:p w14:paraId="3F6BEE0F" w14:textId="77777777" w:rsidR="007E7D7C" w:rsidRDefault="007E7D7C" w:rsidP="007E7D7C">
      <w:pPr>
        <w:rPr>
          <w:rFonts w:asciiTheme="majorHAnsi" w:hAnsiTheme="majorHAnsi"/>
        </w:rPr>
      </w:pPr>
    </w:p>
    <w:p w14:paraId="2A9898BB" w14:textId="77777777" w:rsidR="007E7D7C" w:rsidRDefault="007E7D7C" w:rsidP="007E7D7C"/>
    <w:p w14:paraId="3B280B43" w14:textId="77777777" w:rsidR="007E7D7C" w:rsidRDefault="007E7D7C" w:rsidP="007E7D7C"/>
    <w:p w14:paraId="0A44CE34" w14:textId="77777777" w:rsidR="007E7D7C" w:rsidRDefault="007E7D7C" w:rsidP="007E7D7C"/>
    <w:p w14:paraId="2B8B76BA" w14:textId="77777777" w:rsidR="007E7D7C" w:rsidRPr="000F15BE" w:rsidRDefault="007E7D7C" w:rsidP="007E7D7C">
      <w:pPr>
        <w:outlineLvl w:val="0"/>
        <w:rPr>
          <w:rFonts w:asciiTheme="majorHAnsi" w:hAnsiTheme="majorHAnsi"/>
          <w:b/>
        </w:rPr>
      </w:pPr>
      <w:r w:rsidRPr="000F15BE">
        <w:rPr>
          <w:rFonts w:asciiTheme="majorHAnsi" w:hAnsiTheme="majorHAnsi"/>
          <w:b/>
        </w:rPr>
        <w:lastRenderedPageBreak/>
        <w:t>Appendices</w:t>
      </w:r>
      <w:r>
        <w:rPr>
          <w:rFonts w:asciiTheme="majorHAnsi" w:hAnsiTheme="majorHAnsi"/>
          <w:b/>
        </w:rPr>
        <w:t xml:space="preserve"> </w:t>
      </w:r>
    </w:p>
    <w:p w14:paraId="20567D7D" w14:textId="77777777" w:rsidR="007E7D7C" w:rsidRPr="000F15BE" w:rsidRDefault="007E7D7C" w:rsidP="007E7D7C">
      <w:pPr>
        <w:rPr>
          <w:rFonts w:asciiTheme="majorHAnsi" w:hAnsiTheme="majorHAnsi" w:cs="Arial"/>
          <w:color w:val="000000" w:themeColor="text1"/>
        </w:rPr>
      </w:pPr>
    </w:p>
    <w:p w14:paraId="3118D590" w14:textId="77777777" w:rsidR="007E7D7C" w:rsidRPr="000F15BE" w:rsidRDefault="007E7D7C" w:rsidP="007E7D7C">
      <w:pPr>
        <w:outlineLvl w:val="0"/>
        <w:rPr>
          <w:rFonts w:asciiTheme="majorHAnsi" w:hAnsiTheme="majorHAnsi" w:cs="Arial"/>
          <w:b/>
          <w:color w:val="000000" w:themeColor="text1"/>
          <w:sz w:val="20"/>
          <w:szCs w:val="20"/>
        </w:rPr>
      </w:pPr>
      <w:r w:rsidRPr="000F15BE">
        <w:rPr>
          <w:rFonts w:asciiTheme="majorHAnsi" w:hAnsiTheme="majorHAnsi" w:cs="Arial"/>
          <w:b/>
          <w:color w:val="000000" w:themeColor="text1"/>
          <w:sz w:val="20"/>
          <w:szCs w:val="20"/>
        </w:rPr>
        <w:t xml:space="preserve">Appendix 1 – PRISMA checklist </w:t>
      </w:r>
    </w:p>
    <w:tbl>
      <w:tblPr>
        <w:tblW w:w="5000" w:type="pct"/>
        <w:tblBorders>
          <w:top w:val="nil"/>
          <w:left w:val="nil"/>
          <w:bottom w:val="nil"/>
          <w:right w:val="nil"/>
        </w:tblBorders>
        <w:tblLook w:val="0000" w:firstRow="0" w:lastRow="0" w:firstColumn="0" w:lastColumn="0" w:noHBand="0" w:noVBand="0"/>
      </w:tblPr>
      <w:tblGrid>
        <w:gridCol w:w="1415"/>
        <w:gridCol w:w="419"/>
        <w:gridCol w:w="5887"/>
        <w:gridCol w:w="993"/>
      </w:tblGrid>
      <w:tr w:rsidR="007E7D7C" w:rsidRPr="000F15BE" w14:paraId="2ACE6C0F" w14:textId="77777777" w:rsidTr="00F352D7">
        <w:trPr>
          <w:trHeight w:val="663"/>
        </w:trPr>
        <w:tc>
          <w:tcPr>
            <w:tcW w:w="921" w:type="pct"/>
            <w:tcBorders>
              <w:top w:val="double" w:sz="5" w:space="0" w:color="000000"/>
              <w:left w:val="single" w:sz="5" w:space="0" w:color="000000"/>
              <w:bottom w:val="double" w:sz="2" w:space="0" w:color="FFFFCC"/>
              <w:right w:val="single" w:sz="5" w:space="0" w:color="000000"/>
            </w:tcBorders>
            <w:shd w:val="clear" w:color="auto" w:fill="63639A"/>
            <w:vAlign w:val="center"/>
          </w:tcPr>
          <w:p w14:paraId="20C5D526"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b/>
                <w:bCs/>
                <w:color w:val="000000" w:themeColor="text1"/>
                <w:sz w:val="20"/>
                <w:szCs w:val="20"/>
                <w:lang w:val="en-CA"/>
              </w:rPr>
              <w:t xml:space="preserve">Section/topic </w:t>
            </w:r>
          </w:p>
        </w:tc>
        <w:tc>
          <w:tcPr>
            <w:tcW w:w="178" w:type="pct"/>
            <w:tcBorders>
              <w:top w:val="double" w:sz="5" w:space="0" w:color="000000"/>
              <w:left w:val="single" w:sz="5" w:space="0" w:color="000000"/>
              <w:bottom w:val="double" w:sz="2" w:space="0" w:color="FFFFCC"/>
              <w:right w:val="single" w:sz="5" w:space="0" w:color="000000"/>
            </w:tcBorders>
            <w:shd w:val="clear" w:color="auto" w:fill="63639A"/>
            <w:vAlign w:val="center"/>
          </w:tcPr>
          <w:p w14:paraId="608ED27E" w14:textId="77777777" w:rsidR="007E7D7C" w:rsidRPr="000F15BE" w:rsidRDefault="007E7D7C" w:rsidP="00F352D7">
            <w:pPr>
              <w:rPr>
                <w:rFonts w:asciiTheme="majorHAnsi" w:hAnsiTheme="majorHAnsi" w:cs="Arial"/>
                <w:b/>
                <w:bCs/>
                <w:color w:val="000000" w:themeColor="text1"/>
                <w:sz w:val="20"/>
                <w:szCs w:val="20"/>
                <w:lang w:val="en-CA"/>
              </w:rPr>
            </w:pPr>
            <w:r w:rsidRPr="000F15BE">
              <w:rPr>
                <w:rFonts w:asciiTheme="majorHAnsi" w:hAnsiTheme="majorHAnsi" w:cs="Arial"/>
                <w:b/>
                <w:bCs/>
                <w:color w:val="000000" w:themeColor="text1"/>
                <w:sz w:val="20"/>
                <w:szCs w:val="20"/>
                <w:lang w:val="en-CA"/>
              </w:rPr>
              <w:t>#</w:t>
            </w:r>
          </w:p>
        </w:tc>
        <w:tc>
          <w:tcPr>
            <w:tcW w:w="3487" w:type="pct"/>
            <w:tcBorders>
              <w:top w:val="double" w:sz="5" w:space="0" w:color="000000"/>
              <w:left w:val="single" w:sz="5" w:space="0" w:color="000000"/>
              <w:bottom w:val="double" w:sz="5" w:space="0" w:color="000000"/>
              <w:right w:val="single" w:sz="5" w:space="0" w:color="000000"/>
            </w:tcBorders>
            <w:shd w:val="clear" w:color="auto" w:fill="63639A"/>
            <w:vAlign w:val="center"/>
          </w:tcPr>
          <w:p w14:paraId="622E14BF"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b/>
                <w:bCs/>
                <w:color w:val="000000" w:themeColor="text1"/>
                <w:sz w:val="20"/>
                <w:szCs w:val="20"/>
                <w:lang w:val="en-CA"/>
              </w:rPr>
              <w:t xml:space="preserve">Checklist item </w:t>
            </w:r>
          </w:p>
        </w:tc>
        <w:tc>
          <w:tcPr>
            <w:tcW w:w="414" w:type="pct"/>
            <w:tcBorders>
              <w:top w:val="double" w:sz="5" w:space="0" w:color="000000"/>
              <w:left w:val="single" w:sz="5" w:space="0" w:color="000000"/>
              <w:bottom w:val="double" w:sz="5" w:space="0" w:color="000000"/>
              <w:right w:val="single" w:sz="5" w:space="0" w:color="000000"/>
            </w:tcBorders>
            <w:shd w:val="clear" w:color="auto" w:fill="63639A"/>
            <w:vAlign w:val="center"/>
          </w:tcPr>
          <w:p w14:paraId="1CDECF96"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b/>
                <w:bCs/>
                <w:color w:val="000000" w:themeColor="text1"/>
                <w:sz w:val="20"/>
                <w:szCs w:val="20"/>
                <w:lang w:val="en-CA"/>
              </w:rPr>
              <w:t xml:space="preserve">Reported on page # </w:t>
            </w:r>
          </w:p>
        </w:tc>
      </w:tr>
      <w:tr w:rsidR="007E7D7C" w:rsidRPr="000F15BE" w14:paraId="5C7D3E74" w14:textId="77777777" w:rsidTr="00F352D7">
        <w:trPr>
          <w:trHeight w:val="335"/>
        </w:trPr>
        <w:tc>
          <w:tcPr>
            <w:tcW w:w="4586" w:type="pct"/>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C1448A0"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b/>
                <w:bCs/>
                <w:color w:val="000000" w:themeColor="text1"/>
                <w:sz w:val="20"/>
                <w:szCs w:val="20"/>
                <w:lang w:val="en-CA"/>
              </w:rPr>
              <w:t xml:space="preserve">TITLE </w:t>
            </w:r>
          </w:p>
        </w:tc>
        <w:tc>
          <w:tcPr>
            <w:tcW w:w="414" w:type="pct"/>
            <w:tcBorders>
              <w:top w:val="double" w:sz="5" w:space="0" w:color="000000"/>
              <w:left w:val="single" w:sz="5" w:space="0" w:color="000000"/>
              <w:bottom w:val="single" w:sz="5" w:space="0" w:color="000000"/>
              <w:right w:val="single" w:sz="5" w:space="0" w:color="000000"/>
            </w:tcBorders>
            <w:shd w:val="clear" w:color="auto" w:fill="FFFFCC"/>
          </w:tcPr>
          <w:p w14:paraId="4132FF69" w14:textId="77777777" w:rsidR="007E7D7C" w:rsidRPr="000F15BE" w:rsidRDefault="007E7D7C" w:rsidP="00F352D7">
            <w:pPr>
              <w:rPr>
                <w:rFonts w:asciiTheme="majorHAnsi" w:hAnsiTheme="majorHAnsi" w:cs="Arial"/>
                <w:color w:val="000000" w:themeColor="text1"/>
                <w:sz w:val="20"/>
                <w:szCs w:val="20"/>
                <w:lang w:val="en-CA"/>
              </w:rPr>
            </w:pPr>
          </w:p>
        </w:tc>
      </w:tr>
      <w:tr w:rsidR="007E7D7C" w:rsidRPr="000F15BE" w14:paraId="4F93DA79" w14:textId="77777777" w:rsidTr="00F352D7">
        <w:trPr>
          <w:trHeight w:val="323"/>
        </w:trPr>
        <w:tc>
          <w:tcPr>
            <w:tcW w:w="921" w:type="pct"/>
            <w:tcBorders>
              <w:top w:val="single" w:sz="5" w:space="0" w:color="000000"/>
              <w:left w:val="single" w:sz="5" w:space="0" w:color="000000"/>
              <w:bottom w:val="double" w:sz="2" w:space="0" w:color="FFFFCC"/>
              <w:right w:val="single" w:sz="5" w:space="0" w:color="000000"/>
            </w:tcBorders>
          </w:tcPr>
          <w:p w14:paraId="4BD1C3C7"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 xml:space="preserve">Title </w:t>
            </w:r>
          </w:p>
        </w:tc>
        <w:tc>
          <w:tcPr>
            <w:tcW w:w="178" w:type="pct"/>
            <w:tcBorders>
              <w:top w:val="single" w:sz="5" w:space="0" w:color="000000"/>
              <w:left w:val="single" w:sz="5" w:space="0" w:color="000000"/>
              <w:bottom w:val="double" w:sz="2" w:space="0" w:color="FFFFCC"/>
              <w:right w:val="single" w:sz="5" w:space="0" w:color="000000"/>
            </w:tcBorders>
          </w:tcPr>
          <w:p w14:paraId="495088C0"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1</w:t>
            </w:r>
          </w:p>
        </w:tc>
        <w:tc>
          <w:tcPr>
            <w:tcW w:w="3487" w:type="pct"/>
            <w:tcBorders>
              <w:top w:val="single" w:sz="5" w:space="0" w:color="000000"/>
              <w:left w:val="single" w:sz="5" w:space="0" w:color="000000"/>
              <w:bottom w:val="double" w:sz="5" w:space="0" w:color="000000"/>
              <w:right w:val="single" w:sz="5" w:space="0" w:color="000000"/>
            </w:tcBorders>
          </w:tcPr>
          <w:p w14:paraId="319B1753"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 xml:space="preserve">Identify the report as a systematic review, meta-analysis, or both. </w:t>
            </w:r>
          </w:p>
        </w:tc>
        <w:tc>
          <w:tcPr>
            <w:tcW w:w="414" w:type="pct"/>
            <w:tcBorders>
              <w:top w:val="single" w:sz="5" w:space="0" w:color="000000"/>
              <w:left w:val="single" w:sz="5" w:space="0" w:color="000000"/>
              <w:bottom w:val="double" w:sz="5" w:space="0" w:color="000000"/>
              <w:right w:val="single" w:sz="5" w:space="0" w:color="000000"/>
            </w:tcBorders>
          </w:tcPr>
          <w:p w14:paraId="25DAA25F"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1</w:t>
            </w:r>
          </w:p>
        </w:tc>
      </w:tr>
      <w:tr w:rsidR="007E7D7C" w:rsidRPr="000F15BE" w14:paraId="06F9C23B" w14:textId="77777777" w:rsidTr="00F352D7">
        <w:trPr>
          <w:trHeight w:val="335"/>
        </w:trPr>
        <w:tc>
          <w:tcPr>
            <w:tcW w:w="4586" w:type="pct"/>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76312421"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b/>
                <w:bCs/>
                <w:color w:val="000000" w:themeColor="text1"/>
                <w:sz w:val="20"/>
                <w:szCs w:val="20"/>
                <w:lang w:val="en-CA"/>
              </w:rPr>
              <w:t xml:space="preserve">ABSTRACT </w:t>
            </w:r>
          </w:p>
        </w:tc>
        <w:tc>
          <w:tcPr>
            <w:tcW w:w="414" w:type="pct"/>
            <w:tcBorders>
              <w:top w:val="double" w:sz="5" w:space="0" w:color="000000"/>
              <w:left w:val="single" w:sz="5" w:space="0" w:color="000000"/>
              <w:bottom w:val="single" w:sz="5" w:space="0" w:color="000000"/>
              <w:right w:val="single" w:sz="5" w:space="0" w:color="000000"/>
            </w:tcBorders>
            <w:shd w:val="clear" w:color="auto" w:fill="FFFFCC"/>
          </w:tcPr>
          <w:p w14:paraId="5643ED77" w14:textId="77777777" w:rsidR="007E7D7C" w:rsidRPr="000F15BE" w:rsidRDefault="007E7D7C" w:rsidP="00F352D7">
            <w:pPr>
              <w:rPr>
                <w:rFonts w:asciiTheme="majorHAnsi" w:hAnsiTheme="majorHAnsi" w:cs="Arial"/>
                <w:color w:val="000000" w:themeColor="text1"/>
                <w:sz w:val="20"/>
                <w:szCs w:val="20"/>
                <w:lang w:val="en-CA"/>
              </w:rPr>
            </w:pPr>
          </w:p>
        </w:tc>
      </w:tr>
      <w:tr w:rsidR="007E7D7C" w:rsidRPr="000F15BE" w14:paraId="409B02F7" w14:textId="77777777" w:rsidTr="00F352D7">
        <w:trPr>
          <w:trHeight w:val="810"/>
        </w:trPr>
        <w:tc>
          <w:tcPr>
            <w:tcW w:w="921" w:type="pct"/>
            <w:tcBorders>
              <w:top w:val="single" w:sz="5" w:space="0" w:color="000000"/>
              <w:left w:val="single" w:sz="5" w:space="0" w:color="000000"/>
              <w:bottom w:val="double" w:sz="2" w:space="0" w:color="FFFFCC"/>
              <w:right w:val="single" w:sz="5" w:space="0" w:color="000000"/>
            </w:tcBorders>
          </w:tcPr>
          <w:p w14:paraId="369CF64D"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 xml:space="preserve">Structured summary </w:t>
            </w:r>
          </w:p>
        </w:tc>
        <w:tc>
          <w:tcPr>
            <w:tcW w:w="178" w:type="pct"/>
            <w:tcBorders>
              <w:top w:val="single" w:sz="5" w:space="0" w:color="000000"/>
              <w:left w:val="single" w:sz="5" w:space="0" w:color="000000"/>
              <w:bottom w:val="double" w:sz="2" w:space="0" w:color="FFFFCC"/>
              <w:right w:val="single" w:sz="5" w:space="0" w:color="000000"/>
            </w:tcBorders>
          </w:tcPr>
          <w:p w14:paraId="3EA1A989"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2</w:t>
            </w:r>
          </w:p>
        </w:tc>
        <w:tc>
          <w:tcPr>
            <w:tcW w:w="3487" w:type="pct"/>
            <w:tcBorders>
              <w:top w:val="single" w:sz="5" w:space="0" w:color="000000"/>
              <w:left w:val="single" w:sz="5" w:space="0" w:color="000000"/>
              <w:bottom w:val="double" w:sz="5" w:space="0" w:color="000000"/>
              <w:right w:val="single" w:sz="5" w:space="0" w:color="000000"/>
            </w:tcBorders>
          </w:tcPr>
          <w:p w14:paraId="5AF1C422"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 xml:space="preserve">Provide a structured summary including, as applicable: background; objectives; data sources; study eligibility criteria, participants, and interventions; study appraisal and synthesis methods; results; limitations; conclusions and implications of key findings; systematic review registration number. </w:t>
            </w:r>
          </w:p>
        </w:tc>
        <w:tc>
          <w:tcPr>
            <w:tcW w:w="414" w:type="pct"/>
            <w:tcBorders>
              <w:top w:val="single" w:sz="5" w:space="0" w:color="000000"/>
              <w:left w:val="single" w:sz="5" w:space="0" w:color="000000"/>
              <w:bottom w:val="double" w:sz="5" w:space="0" w:color="000000"/>
              <w:right w:val="single" w:sz="5" w:space="0" w:color="000000"/>
            </w:tcBorders>
          </w:tcPr>
          <w:p w14:paraId="07FE449D"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3</w:t>
            </w:r>
          </w:p>
        </w:tc>
      </w:tr>
      <w:tr w:rsidR="007E7D7C" w:rsidRPr="000F15BE" w14:paraId="61E4C383" w14:textId="77777777" w:rsidTr="00F352D7">
        <w:trPr>
          <w:trHeight w:val="335"/>
        </w:trPr>
        <w:tc>
          <w:tcPr>
            <w:tcW w:w="4586" w:type="pct"/>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5CDA5F5"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b/>
                <w:bCs/>
                <w:color w:val="000000" w:themeColor="text1"/>
                <w:sz w:val="20"/>
                <w:szCs w:val="20"/>
                <w:lang w:val="en-CA"/>
              </w:rPr>
              <w:t xml:space="preserve">INTRODUCTION </w:t>
            </w:r>
          </w:p>
        </w:tc>
        <w:tc>
          <w:tcPr>
            <w:tcW w:w="414" w:type="pct"/>
            <w:tcBorders>
              <w:top w:val="double" w:sz="5" w:space="0" w:color="000000"/>
              <w:left w:val="single" w:sz="5" w:space="0" w:color="000000"/>
              <w:bottom w:val="single" w:sz="5" w:space="0" w:color="000000"/>
              <w:right w:val="single" w:sz="5" w:space="0" w:color="000000"/>
            </w:tcBorders>
            <w:shd w:val="clear" w:color="auto" w:fill="FFFFCC"/>
          </w:tcPr>
          <w:p w14:paraId="0D6474E2" w14:textId="77777777" w:rsidR="007E7D7C" w:rsidRPr="000F15BE" w:rsidRDefault="007E7D7C" w:rsidP="00F352D7">
            <w:pPr>
              <w:rPr>
                <w:rFonts w:asciiTheme="majorHAnsi" w:hAnsiTheme="majorHAnsi" w:cs="Arial"/>
                <w:color w:val="000000" w:themeColor="text1"/>
                <w:sz w:val="20"/>
                <w:szCs w:val="20"/>
                <w:lang w:val="en-CA"/>
              </w:rPr>
            </w:pPr>
          </w:p>
        </w:tc>
      </w:tr>
      <w:tr w:rsidR="007E7D7C" w:rsidRPr="000F15BE" w14:paraId="0C555BB2" w14:textId="77777777" w:rsidTr="00F352D7">
        <w:trPr>
          <w:trHeight w:val="333"/>
        </w:trPr>
        <w:tc>
          <w:tcPr>
            <w:tcW w:w="921" w:type="pct"/>
            <w:tcBorders>
              <w:top w:val="single" w:sz="5" w:space="0" w:color="000000"/>
              <w:left w:val="single" w:sz="5" w:space="0" w:color="000000"/>
              <w:bottom w:val="single" w:sz="5" w:space="0" w:color="000000"/>
              <w:right w:val="single" w:sz="5" w:space="0" w:color="000000"/>
            </w:tcBorders>
          </w:tcPr>
          <w:p w14:paraId="202D6863"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 xml:space="preserve">Rationale </w:t>
            </w:r>
          </w:p>
        </w:tc>
        <w:tc>
          <w:tcPr>
            <w:tcW w:w="178" w:type="pct"/>
            <w:tcBorders>
              <w:top w:val="single" w:sz="5" w:space="0" w:color="000000"/>
              <w:left w:val="single" w:sz="5" w:space="0" w:color="000000"/>
              <w:bottom w:val="single" w:sz="5" w:space="0" w:color="000000"/>
              <w:right w:val="single" w:sz="5" w:space="0" w:color="000000"/>
            </w:tcBorders>
          </w:tcPr>
          <w:p w14:paraId="090A51BE"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3</w:t>
            </w:r>
          </w:p>
        </w:tc>
        <w:tc>
          <w:tcPr>
            <w:tcW w:w="3487" w:type="pct"/>
            <w:tcBorders>
              <w:top w:val="single" w:sz="5" w:space="0" w:color="000000"/>
              <w:left w:val="single" w:sz="5" w:space="0" w:color="000000"/>
              <w:bottom w:val="single" w:sz="5" w:space="0" w:color="000000"/>
              <w:right w:val="single" w:sz="5" w:space="0" w:color="000000"/>
            </w:tcBorders>
          </w:tcPr>
          <w:p w14:paraId="6BEEAD34"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 xml:space="preserve">Describe the rationale for the review in the context of what is already known. </w:t>
            </w:r>
          </w:p>
        </w:tc>
        <w:tc>
          <w:tcPr>
            <w:tcW w:w="414" w:type="pct"/>
            <w:tcBorders>
              <w:top w:val="single" w:sz="5" w:space="0" w:color="000000"/>
              <w:left w:val="single" w:sz="5" w:space="0" w:color="000000"/>
              <w:bottom w:val="single" w:sz="5" w:space="0" w:color="000000"/>
              <w:right w:val="single" w:sz="5" w:space="0" w:color="000000"/>
            </w:tcBorders>
          </w:tcPr>
          <w:p w14:paraId="3E779329"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3</w:t>
            </w:r>
          </w:p>
        </w:tc>
      </w:tr>
      <w:tr w:rsidR="007E7D7C" w:rsidRPr="000F15BE" w14:paraId="7B67EE54" w14:textId="77777777" w:rsidTr="00F352D7">
        <w:trPr>
          <w:trHeight w:val="568"/>
        </w:trPr>
        <w:tc>
          <w:tcPr>
            <w:tcW w:w="921" w:type="pct"/>
            <w:tcBorders>
              <w:top w:val="single" w:sz="5" w:space="0" w:color="000000"/>
              <w:left w:val="single" w:sz="5" w:space="0" w:color="000000"/>
              <w:bottom w:val="double" w:sz="2" w:space="0" w:color="FFFFCC"/>
              <w:right w:val="single" w:sz="5" w:space="0" w:color="000000"/>
            </w:tcBorders>
          </w:tcPr>
          <w:p w14:paraId="41AB804C"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 xml:space="preserve">Objectives </w:t>
            </w:r>
          </w:p>
        </w:tc>
        <w:tc>
          <w:tcPr>
            <w:tcW w:w="178" w:type="pct"/>
            <w:tcBorders>
              <w:top w:val="single" w:sz="5" w:space="0" w:color="000000"/>
              <w:left w:val="single" w:sz="5" w:space="0" w:color="000000"/>
              <w:bottom w:val="double" w:sz="2" w:space="0" w:color="FFFFCC"/>
              <w:right w:val="single" w:sz="5" w:space="0" w:color="000000"/>
            </w:tcBorders>
          </w:tcPr>
          <w:p w14:paraId="6B65CC22"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4</w:t>
            </w:r>
          </w:p>
        </w:tc>
        <w:tc>
          <w:tcPr>
            <w:tcW w:w="3487" w:type="pct"/>
            <w:tcBorders>
              <w:top w:val="single" w:sz="5" w:space="0" w:color="000000"/>
              <w:left w:val="single" w:sz="5" w:space="0" w:color="000000"/>
              <w:bottom w:val="double" w:sz="5" w:space="0" w:color="000000"/>
              <w:right w:val="single" w:sz="5" w:space="0" w:color="000000"/>
            </w:tcBorders>
          </w:tcPr>
          <w:p w14:paraId="3B551D1A"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 xml:space="preserve">Provide an explicit statement of questions being addressed with reference to participants, interventions, comparisons, outcomes, and study design (PICOS). </w:t>
            </w:r>
          </w:p>
        </w:tc>
        <w:tc>
          <w:tcPr>
            <w:tcW w:w="414" w:type="pct"/>
            <w:tcBorders>
              <w:top w:val="single" w:sz="5" w:space="0" w:color="000000"/>
              <w:left w:val="single" w:sz="5" w:space="0" w:color="000000"/>
              <w:bottom w:val="double" w:sz="5" w:space="0" w:color="000000"/>
              <w:right w:val="single" w:sz="5" w:space="0" w:color="000000"/>
            </w:tcBorders>
          </w:tcPr>
          <w:p w14:paraId="4B4A45E3"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15</w:t>
            </w:r>
          </w:p>
        </w:tc>
      </w:tr>
      <w:tr w:rsidR="007E7D7C" w:rsidRPr="000F15BE" w14:paraId="2C96A55C" w14:textId="77777777" w:rsidTr="00F352D7">
        <w:trPr>
          <w:trHeight w:val="335"/>
        </w:trPr>
        <w:tc>
          <w:tcPr>
            <w:tcW w:w="4586" w:type="pct"/>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5D2EF6B0"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b/>
                <w:bCs/>
                <w:color w:val="000000" w:themeColor="text1"/>
                <w:sz w:val="20"/>
                <w:szCs w:val="20"/>
                <w:lang w:val="en-CA"/>
              </w:rPr>
              <w:t xml:space="preserve">METHODS </w:t>
            </w:r>
          </w:p>
        </w:tc>
        <w:tc>
          <w:tcPr>
            <w:tcW w:w="414" w:type="pct"/>
            <w:tcBorders>
              <w:top w:val="double" w:sz="5" w:space="0" w:color="000000"/>
              <w:left w:val="single" w:sz="5" w:space="0" w:color="000000"/>
              <w:bottom w:val="single" w:sz="5" w:space="0" w:color="000000"/>
              <w:right w:val="single" w:sz="5" w:space="0" w:color="000000"/>
            </w:tcBorders>
            <w:shd w:val="clear" w:color="auto" w:fill="FFFFCC"/>
          </w:tcPr>
          <w:p w14:paraId="6DBAA69C" w14:textId="77777777" w:rsidR="007E7D7C" w:rsidRPr="000F15BE" w:rsidRDefault="007E7D7C" w:rsidP="00F352D7">
            <w:pPr>
              <w:rPr>
                <w:rFonts w:asciiTheme="majorHAnsi" w:hAnsiTheme="majorHAnsi" w:cs="Arial"/>
                <w:color w:val="000000" w:themeColor="text1"/>
                <w:sz w:val="20"/>
                <w:szCs w:val="20"/>
                <w:lang w:val="en-CA"/>
              </w:rPr>
            </w:pPr>
          </w:p>
        </w:tc>
      </w:tr>
      <w:tr w:rsidR="007E7D7C" w:rsidRPr="000F15BE" w14:paraId="1ECD2944" w14:textId="77777777" w:rsidTr="00F352D7">
        <w:trPr>
          <w:trHeight w:val="578"/>
        </w:trPr>
        <w:tc>
          <w:tcPr>
            <w:tcW w:w="921" w:type="pct"/>
            <w:tcBorders>
              <w:top w:val="single" w:sz="5" w:space="0" w:color="000000"/>
              <w:left w:val="single" w:sz="5" w:space="0" w:color="000000"/>
              <w:bottom w:val="single" w:sz="5" w:space="0" w:color="000000"/>
              <w:right w:val="single" w:sz="5" w:space="0" w:color="000000"/>
            </w:tcBorders>
          </w:tcPr>
          <w:p w14:paraId="2A528979"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 xml:space="preserve">Protocol and registration </w:t>
            </w:r>
          </w:p>
        </w:tc>
        <w:tc>
          <w:tcPr>
            <w:tcW w:w="178" w:type="pct"/>
            <w:tcBorders>
              <w:top w:val="single" w:sz="5" w:space="0" w:color="000000"/>
              <w:left w:val="single" w:sz="5" w:space="0" w:color="000000"/>
              <w:bottom w:val="single" w:sz="5" w:space="0" w:color="000000"/>
              <w:right w:val="single" w:sz="5" w:space="0" w:color="000000"/>
            </w:tcBorders>
          </w:tcPr>
          <w:p w14:paraId="3B70B2A3"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5</w:t>
            </w:r>
          </w:p>
        </w:tc>
        <w:tc>
          <w:tcPr>
            <w:tcW w:w="3487" w:type="pct"/>
            <w:tcBorders>
              <w:top w:val="single" w:sz="5" w:space="0" w:color="000000"/>
              <w:left w:val="single" w:sz="5" w:space="0" w:color="000000"/>
              <w:bottom w:val="single" w:sz="5" w:space="0" w:color="000000"/>
              <w:right w:val="single" w:sz="5" w:space="0" w:color="000000"/>
            </w:tcBorders>
          </w:tcPr>
          <w:p w14:paraId="6D81DC39"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 xml:space="preserve">Indicate if a review protocol exists, if and where it can be accessed (e.g., Web address), and, if available, provide registration information including registration number. </w:t>
            </w:r>
          </w:p>
        </w:tc>
        <w:tc>
          <w:tcPr>
            <w:tcW w:w="414" w:type="pct"/>
            <w:tcBorders>
              <w:top w:val="single" w:sz="5" w:space="0" w:color="000000"/>
              <w:left w:val="single" w:sz="5" w:space="0" w:color="000000"/>
              <w:bottom w:val="single" w:sz="5" w:space="0" w:color="000000"/>
              <w:right w:val="single" w:sz="5" w:space="0" w:color="000000"/>
            </w:tcBorders>
          </w:tcPr>
          <w:p w14:paraId="29EA5BB6"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N/A</w:t>
            </w:r>
          </w:p>
        </w:tc>
      </w:tr>
      <w:tr w:rsidR="007E7D7C" w:rsidRPr="000F15BE" w14:paraId="30F67D02" w14:textId="77777777" w:rsidTr="00F352D7">
        <w:trPr>
          <w:trHeight w:val="578"/>
        </w:trPr>
        <w:tc>
          <w:tcPr>
            <w:tcW w:w="921" w:type="pct"/>
            <w:tcBorders>
              <w:top w:val="single" w:sz="5" w:space="0" w:color="000000"/>
              <w:left w:val="single" w:sz="5" w:space="0" w:color="000000"/>
              <w:bottom w:val="single" w:sz="5" w:space="0" w:color="000000"/>
              <w:right w:val="single" w:sz="5" w:space="0" w:color="000000"/>
            </w:tcBorders>
          </w:tcPr>
          <w:p w14:paraId="3FB4C881"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 xml:space="preserve">Eligibility criteria </w:t>
            </w:r>
          </w:p>
        </w:tc>
        <w:tc>
          <w:tcPr>
            <w:tcW w:w="178" w:type="pct"/>
            <w:tcBorders>
              <w:top w:val="single" w:sz="5" w:space="0" w:color="000000"/>
              <w:left w:val="single" w:sz="5" w:space="0" w:color="000000"/>
              <w:bottom w:val="single" w:sz="5" w:space="0" w:color="000000"/>
              <w:right w:val="single" w:sz="5" w:space="0" w:color="000000"/>
            </w:tcBorders>
          </w:tcPr>
          <w:p w14:paraId="157CDC8D"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6</w:t>
            </w:r>
          </w:p>
        </w:tc>
        <w:tc>
          <w:tcPr>
            <w:tcW w:w="3487" w:type="pct"/>
            <w:tcBorders>
              <w:top w:val="single" w:sz="5" w:space="0" w:color="000000"/>
              <w:left w:val="single" w:sz="5" w:space="0" w:color="000000"/>
              <w:bottom w:val="single" w:sz="5" w:space="0" w:color="000000"/>
              <w:right w:val="single" w:sz="5" w:space="0" w:color="000000"/>
            </w:tcBorders>
          </w:tcPr>
          <w:p w14:paraId="7225BEF9"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 xml:space="preserve">Specify study characteristics (e.g., PICOS, length of follow-up) and report characteristics (e.g., years considered, language, publication status) used as criteria for eligibility, giving rationale. </w:t>
            </w:r>
          </w:p>
        </w:tc>
        <w:tc>
          <w:tcPr>
            <w:tcW w:w="414" w:type="pct"/>
            <w:tcBorders>
              <w:top w:val="single" w:sz="5" w:space="0" w:color="000000"/>
              <w:left w:val="single" w:sz="5" w:space="0" w:color="000000"/>
              <w:bottom w:val="single" w:sz="5" w:space="0" w:color="000000"/>
              <w:right w:val="single" w:sz="5" w:space="0" w:color="000000"/>
            </w:tcBorders>
          </w:tcPr>
          <w:p w14:paraId="2D1C47AD"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15</w:t>
            </w:r>
          </w:p>
        </w:tc>
      </w:tr>
      <w:tr w:rsidR="007E7D7C" w:rsidRPr="000F15BE" w14:paraId="5A445CA7" w14:textId="77777777" w:rsidTr="00F352D7">
        <w:trPr>
          <w:trHeight w:val="578"/>
        </w:trPr>
        <w:tc>
          <w:tcPr>
            <w:tcW w:w="921" w:type="pct"/>
            <w:tcBorders>
              <w:top w:val="single" w:sz="5" w:space="0" w:color="000000"/>
              <w:left w:val="single" w:sz="5" w:space="0" w:color="000000"/>
              <w:bottom w:val="single" w:sz="5" w:space="0" w:color="000000"/>
              <w:right w:val="single" w:sz="5" w:space="0" w:color="000000"/>
            </w:tcBorders>
          </w:tcPr>
          <w:p w14:paraId="7B26824D"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 xml:space="preserve">Information sources </w:t>
            </w:r>
          </w:p>
        </w:tc>
        <w:tc>
          <w:tcPr>
            <w:tcW w:w="178" w:type="pct"/>
            <w:tcBorders>
              <w:top w:val="single" w:sz="5" w:space="0" w:color="000000"/>
              <w:left w:val="single" w:sz="5" w:space="0" w:color="000000"/>
              <w:bottom w:val="single" w:sz="5" w:space="0" w:color="000000"/>
              <w:right w:val="single" w:sz="5" w:space="0" w:color="000000"/>
            </w:tcBorders>
          </w:tcPr>
          <w:p w14:paraId="0F61B63E"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7</w:t>
            </w:r>
          </w:p>
        </w:tc>
        <w:tc>
          <w:tcPr>
            <w:tcW w:w="3487" w:type="pct"/>
            <w:tcBorders>
              <w:top w:val="single" w:sz="5" w:space="0" w:color="000000"/>
              <w:left w:val="single" w:sz="5" w:space="0" w:color="000000"/>
              <w:bottom w:val="single" w:sz="5" w:space="0" w:color="000000"/>
              <w:right w:val="single" w:sz="5" w:space="0" w:color="000000"/>
            </w:tcBorders>
          </w:tcPr>
          <w:p w14:paraId="32991C26"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 xml:space="preserve">Describe all information sources (e.g., databases with dates of coverage, contact with study authors to identify additional studies) in the search and date last searched. </w:t>
            </w:r>
          </w:p>
        </w:tc>
        <w:tc>
          <w:tcPr>
            <w:tcW w:w="414" w:type="pct"/>
            <w:tcBorders>
              <w:top w:val="single" w:sz="5" w:space="0" w:color="000000"/>
              <w:left w:val="single" w:sz="5" w:space="0" w:color="000000"/>
              <w:bottom w:val="single" w:sz="5" w:space="0" w:color="000000"/>
              <w:right w:val="single" w:sz="5" w:space="0" w:color="000000"/>
            </w:tcBorders>
          </w:tcPr>
          <w:p w14:paraId="36D9BD6A"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12</w:t>
            </w:r>
          </w:p>
        </w:tc>
      </w:tr>
      <w:tr w:rsidR="007E7D7C" w:rsidRPr="000F15BE" w14:paraId="5642D340" w14:textId="77777777" w:rsidTr="00F352D7">
        <w:trPr>
          <w:trHeight w:val="578"/>
        </w:trPr>
        <w:tc>
          <w:tcPr>
            <w:tcW w:w="921" w:type="pct"/>
            <w:tcBorders>
              <w:top w:val="single" w:sz="5" w:space="0" w:color="000000"/>
              <w:left w:val="single" w:sz="5" w:space="0" w:color="000000"/>
              <w:bottom w:val="single" w:sz="5" w:space="0" w:color="000000"/>
              <w:right w:val="single" w:sz="5" w:space="0" w:color="000000"/>
            </w:tcBorders>
          </w:tcPr>
          <w:p w14:paraId="0BA36802"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 xml:space="preserve">Search </w:t>
            </w:r>
          </w:p>
        </w:tc>
        <w:tc>
          <w:tcPr>
            <w:tcW w:w="178" w:type="pct"/>
            <w:tcBorders>
              <w:top w:val="single" w:sz="5" w:space="0" w:color="000000"/>
              <w:left w:val="single" w:sz="5" w:space="0" w:color="000000"/>
              <w:bottom w:val="single" w:sz="5" w:space="0" w:color="000000"/>
              <w:right w:val="single" w:sz="5" w:space="0" w:color="000000"/>
            </w:tcBorders>
          </w:tcPr>
          <w:p w14:paraId="16D9D970"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8</w:t>
            </w:r>
          </w:p>
        </w:tc>
        <w:tc>
          <w:tcPr>
            <w:tcW w:w="3487" w:type="pct"/>
            <w:tcBorders>
              <w:top w:val="single" w:sz="5" w:space="0" w:color="000000"/>
              <w:left w:val="single" w:sz="5" w:space="0" w:color="000000"/>
              <w:bottom w:val="single" w:sz="5" w:space="0" w:color="000000"/>
              <w:right w:val="single" w:sz="5" w:space="0" w:color="000000"/>
            </w:tcBorders>
          </w:tcPr>
          <w:p w14:paraId="3E7766D1"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 xml:space="preserve">Present full electronic search strategy for at least one database, including any limits used, such that it could be repeated. </w:t>
            </w:r>
          </w:p>
        </w:tc>
        <w:tc>
          <w:tcPr>
            <w:tcW w:w="414" w:type="pct"/>
            <w:tcBorders>
              <w:top w:val="single" w:sz="5" w:space="0" w:color="000000"/>
              <w:left w:val="single" w:sz="5" w:space="0" w:color="000000"/>
              <w:bottom w:val="single" w:sz="5" w:space="0" w:color="000000"/>
              <w:right w:val="single" w:sz="5" w:space="0" w:color="000000"/>
            </w:tcBorders>
          </w:tcPr>
          <w:p w14:paraId="05B0448F"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(xxi)</w:t>
            </w:r>
          </w:p>
        </w:tc>
      </w:tr>
      <w:tr w:rsidR="007E7D7C" w:rsidRPr="000F15BE" w14:paraId="577802A0" w14:textId="77777777" w:rsidTr="00F352D7">
        <w:trPr>
          <w:trHeight w:val="578"/>
        </w:trPr>
        <w:tc>
          <w:tcPr>
            <w:tcW w:w="921" w:type="pct"/>
            <w:tcBorders>
              <w:top w:val="single" w:sz="5" w:space="0" w:color="000000"/>
              <w:left w:val="single" w:sz="5" w:space="0" w:color="000000"/>
              <w:bottom w:val="single" w:sz="5" w:space="0" w:color="000000"/>
              <w:right w:val="single" w:sz="5" w:space="0" w:color="000000"/>
            </w:tcBorders>
          </w:tcPr>
          <w:p w14:paraId="5CAF2C05"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 xml:space="preserve">Study selection </w:t>
            </w:r>
          </w:p>
        </w:tc>
        <w:tc>
          <w:tcPr>
            <w:tcW w:w="178" w:type="pct"/>
            <w:tcBorders>
              <w:top w:val="single" w:sz="5" w:space="0" w:color="000000"/>
              <w:left w:val="single" w:sz="5" w:space="0" w:color="000000"/>
              <w:bottom w:val="single" w:sz="5" w:space="0" w:color="000000"/>
              <w:right w:val="single" w:sz="5" w:space="0" w:color="000000"/>
            </w:tcBorders>
          </w:tcPr>
          <w:p w14:paraId="473899A0"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9</w:t>
            </w:r>
          </w:p>
        </w:tc>
        <w:tc>
          <w:tcPr>
            <w:tcW w:w="3487" w:type="pct"/>
            <w:tcBorders>
              <w:top w:val="single" w:sz="5" w:space="0" w:color="000000"/>
              <w:left w:val="single" w:sz="5" w:space="0" w:color="000000"/>
              <w:bottom w:val="single" w:sz="5" w:space="0" w:color="000000"/>
              <w:right w:val="single" w:sz="5" w:space="0" w:color="000000"/>
            </w:tcBorders>
          </w:tcPr>
          <w:p w14:paraId="616A78D9"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 xml:space="preserve">State the process for selecting studies (i.e., screening, eligibility, included in systematic review, and, if applicable, included in the meta-analysis). </w:t>
            </w:r>
          </w:p>
        </w:tc>
        <w:tc>
          <w:tcPr>
            <w:tcW w:w="414" w:type="pct"/>
            <w:tcBorders>
              <w:top w:val="single" w:sz="5" w:space="0" w:color="000000"/>
              <w:left w:val="single" w:sz="5" w:space="0" w:color="000000"/>
              <w:bottom w:val="single" w:sz="5" w:space="0" w:color="000000"/>
              <w:right w:val="single" w:sz="5" w:space="0" w:color="000000"/>
            </w:tcBorders>
          </w:tcPr>
          <w:p w14:paraId="4CAB01FC"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10</w:t>
            </w:r>
          </w:p>
        </w:tc>
      </w:tr>
      <w:tr w:rsidR="007E7D7C" w:rsidRPr="000F15BE" w14:paraId="618A365D" w14:textId="77777777" w:rsidTr="00F352D7">
        <w:trPr>
          <w:trHeight w:val="578"/>
        </w:trPr>
        <w:tc>
          <w:tcPr>
            <w:tcW w:w="921" w:type="pct"/>
            <w:tcBorders>
              <w:top w:val="single" w:sz="5" w:space="0" w:color="000000"/>
              <w:left w:val="single" w:sz="5" w:space="0" w:color="000000"/>
              <w:bottom w:val="single" w:sz="5" w:space="0" w:color="000000"/>
              <w:right w:val="single" w:sz="5" w:space="0" w:color="000000"/>
            </w:tcBorders>
          </w:tcPr>
          <w:p w14:paraId="3209AB69"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 xml:space="preserve">Data collection process </w:t>
            </w:r>
          </w:p>
        </w:tc>
        <w:tc>
          <w:tcPr>
            <w:tcW w:w="178" w:type="pct"/>
            <w:tcBorders>
              <w:top w:val="single" w:sz="5" w:space="0" w:color="000000"/>
              <w:left w:val="single" w:sz="5" w:space="0" w:color="000000"/>
              <w:bottom w:val="single" w:sz="5" w:space="0" w:color="000000"/>
              <w:right w:val="single" w:sz="5" w:space="0" w:color="000000"/>
            </w:tcBorders>
          </w:tcPr>
          <w:p w14:paraId="3801BB94"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10</w:t>
            </w:r>
          </w:p>
        </w:tc>
        <w:tc>
          <w:tcPr>
            <w:tcW w:w="3487" w:type="pct"/>
            <w:tcBorders>
              <w:top w:val="single" w:sz="5" w:space="0" w:color="000000"/>
              <w:left w:val="single" w:sz="5" w:space="0" w:color="000000"/>
              <w:bottom w:val="single" w:sz="5" w:space="0" w:color="000000"/>
              <w:right w:val="single" w:sz="5" w:space="0" w:color="000000"/>
            </w:tcBorders>
          </w:tcPr>
          <w:p w14:paraId="3585EDD7"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 xml:space="preserve">Describe method of data extraction from reports (e.g., piloted forms, independently, in duplicate) and any processes for obtaining and confirming data from investigators. </w:t>
            </w:r>
          </w:p>
        </w:tc>
        <w:tc>
          <w:tcPr>
            <w:tcW w:w="414" w:type="pct"/>
            <w:tcBorders>
              <w:top w:val="single" w:sz="5" w:space="0" w:color="000000"/>
              <w:left w:val="single" w:sz="5" w:space="0" w:color="000000"/>
              <w:bottom w:val="single" w:sz="5" w:space="0" w:color="000000"/>
              <w:right w:val="single" w:sz="5" w:space="0" w:color="000000"/>
            </w:tcBorders>
          </w:tcPr>
          <w:p w14:paraId="6E02191C"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15</w:t>
            </w:r>
          </w:p>
        </w:tc>
      </w:tr>
      <w:tr w:rsidR="007E7D7C" w:rsidRPr="000F15BE" w14:paraId="675D351E" w14:textId="77777777" w:rsidTr="00F352D7">
        <w:trPr>
          <w:trHeight w:val="578"/>
        </w:trPr>
        <w:tc>
          <w:tcPr>
            <w:tcW w:w="921" w:type="pct"/>
            <w:tcBorders>
              <w:top w:val="single" w:sz="5" w:space="0" w:color="000000"/>
              <w:left w:val="single" w:sz="5" w:space="0" w:color="000000"/>
              <w:bottom w:val="single" w:sz="5" w:space="0" w:color="000000"/>
              <w:right w:val="single" w:sz="5" w:space="0" w:color="000000"/>
            </w:tcBorders>
          </w:tcPr>
          <w:p w14:paraId="0E547CE8"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 xml:space="preserve">Data items </w:t>
            </w:r>
          </w:p>
        </w:tc>
        <w:tc>
          <w:tcPr>
            <w:tcW w:w="178" w:type="pct"/>
            <w:tcBorders>
              <w:top w:val="single" w:sz="5" w:space="0" w:color="000000"/>
              <w:left w:val="single" w:sz="5" w:space="0" w:color="000000"/>
              <w:bottom w:val="single" w:sz="5" w:space="0" w:color="000000"/>
              <w:right w:val="single" w:sz="5" w:space="0" w:color="000000"/>
            </w:tcBorders>
          </w:tcPr>
          <w:p w14:paraId="5A489211"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11</w:t>
            </w:r>
          </w:p>
        </w:tc>
        <w:tc>
          <w:tcPr>
            <w:tcW w:w="3487" w:type="pct"/>
            <w:tcBorders>
              <w:top w:val="single" w:sz="5" w:space="0" w:color="000000"/>
              <w:left w:val="single" w:sz="5" w:space="0" w:color="000000"/>
              <w:bottom w:val="single" w:sz="5" w:space="0" w:color="000000"/>
              <w:right w:val="single" w:sz="5" w:space="0" w:color="000000"/>
            </w:tcBorders>
          </w:tcPr>
          <w:p w14:paraId="2D188273"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 xml:space="preserve">List and define all variables for which data were sought (e.g., PICOS, funding sources) and any assumptions and simplifications made. </w:t>
            </w:r>
          </w:p>
        </w:tc>
        <w:tc>
          <w:tcPr>
            <w:tcW w:w="414" w:type="pct"/>
            <w:tcBorders>
              <w:top w:val="single" w:sz="5" w:space="0" w:color="000000"/>
              <w:left w:val="single" w:sz="5" w:space="0" w:color="000000"/>
              <w:bottom w:val="single" w:sz="5" w:space="0" w:color="000000"/>
              <w:right w:val="single" w:sz="5" w:space="0" w:color="000000"/>
            </w:tcBorders>
          </w:tcPr>
          <w:p w14:paraId="20513B50"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16</w:t>
            </w:r>
          </w:p>
        </w:tc>
      </w:tr>
      <w:tr w:rsidR="007E7D7C" w:rsidRPr="000F15BE" w14:paraId="4CD92EB5" w14:textId="77777777" w:rsidTr="00F352D7">
        <w:trPr>
          <w:trHeight w:val="578"/>
        </w:trPr>
        <w:tc>
          <w:tcPr>
            <w:tcW w:w="921" w:type="pct"/>
            <w:tcBorders>
              <w:top w:val="single" w:sz="5" w:space="0" w:color="000000"/>
              <w:left w:val="single" w:sz="5" w:space="0" w:color="000000"/>
              <w:bottom w:val="single" w:sz="5" w:space="0" w:color="000000"/>
              <w:right w:val="single" w:sz="5" w:space="0" w:color="000000"/>
            </w:tcBorders>
          </w:tcPr>
          <w:p w14:paraId="7DCB9D8E"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 xml:space="preserve">Risk of bias in individual studies </w:t>
            </w:r>
          </w:p>
        </w:tc>
        <w:tc>
          <w:tcPr>
            <w:tcW w:w="178" w:type="pct"/>
            <w:tcBorders>
              <w:top w:val="single" w:sz="5" w:space="0" w:color="000000"/>
              <w:left w:val="single" w:sz="5" w:space="0" w:color="000000"/>
              <w:bottom w:val="single" w:sz="5" w:space="0" w:color="000000"/>
              <w:right w:val="single" w:sz="5" w:space="0" w:color="000000"/>
            </w:tcBorders>
          </w:tcPr>
          <w:p w14:paraId="076852BD"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12</w:t>
            </w:r>
          </w:p>
        </w:tc>
        <w:tc>
          <w:tcPr>
            <w:tcW w:w="3487" w:type="pct"/>
            <w:tcBorders>
              <w:top w:val="single" w:sz="5" w:space="0" w:color="000000"/>
              <w:left w:val="single" w:sz="5" w:space="0" w:color="000000"/>
              <w:bottom w:val="single" w:sz="5" w:space="0" w:color="000000"/>
              <w:right w:val="single" w:sz="5" w:space="0" w:color="000000"/>
            </w:tcBorders>
          </w:tcPr>
          <w:p w14:paraId="483AE3C4"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 xml:space="preserve">Describe methods used for assessing risk of bias of individual studies (including specification of whether this was done at the study or outcome level), and how this information is to be used in any data synthesis. </w:t>
            </w:r>
          </w:p>
        </w:tc>
        <w:tc>
          <w:tcPr>
            <w:tcW w:w="414" w:type="pct"/>
            <w:tcBorders>
              <w:top w:val="single" w:sz="5" w:space="0" w:color="000000"/>
              <w:left w:val="single" w:sz="5" w:space="0" w:color="000000"/>
              <w:bottom w:val="single" w:sz="5" w:space="0" w:color="000000"/>
              <w:right w:val="single" w:sz="5" w:space="0" w:color="000000"/>
            </w:tcBorders>
          </w:tcPr>
          <w:p w14:paraId="1640BE82"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N/A</w:t>
            </w:r>
          </w:p>
        </w:tc>
      </w:tr>
      <w:tr w:rsidR="007E7D7C" w:rsidRPr="000F15BE" w14:paraId="6B890721" w14:textId="77777777" w:rsidTr="00F352D7">
        <w:trPr>
          <w:trHeight w:val="333"/>
        </w:trPr>
        <w:tc>
          <w:tcPr>
            <w:tcW w:w="921" w:type="pct"/>
            <w:tcBorders>
              <w:top w:val="single" w:sz="5" w:space="0" w:color="000000"/>
              <w:left w:val="single" w:sz="5" w:space="0" w:color="000000"/>
              <w:bottom w:val="single" w:sz="5" w:space="0" w:color="000000"/>
              <w:right w:val="single" w:sz="5" w:space="0" w:color="000000"/>
            </w:tcBorders>
          </w:tcPr>
          <w:p w14:paraId="42E1B969"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 xml:space="preserve">Summary measures </w:t>
            </w:r>
          </w:p>
        </w:tc>
        <w:tc>
          <w:tcPr>
            <w:tcW w:w="178" w:type="pct"/>
            <w:tcBorders>
              <w:top w:val="single" w:sz="5" w:space="0" w:color="000000"/>
              <w:left w:val="single" w:sz="5" w:space="0" w:color="000000"/>
              <w:bottom w:val="single" w:sz="5" w:space="0" w:color="000000"/>
              <w:right w:val="single" w:sz="5" w:space="0" w:color="000000"/>
            </w:tcBorders>
          </w:tcPr>
          <w:p w14:paraId="6892BAF2"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13</w:t>
            </w:r>
          </w:p>
        </w:tc>
        <w:tc>
          <w:tcPr>
            <w:tcW w:w="3487" w:type="pct"/>
            <w:tcBorders>
              <w:top w:val="single" w:sz="5" w:space="0" w:color="000000"/>
              <w:left w:val="single" w:sz="5" w:space="0" w:color="000000"/>
              <w:bottom w:val="single" w:sz="5" w:space="0" w:color="000000"/>
              <w:right w:val="single" w:sz="5" w:space="0" w:color="000000"/>
            </w:tcBorders>
          </w:tcPr>
          <w:p w14:paraId="601AD2E5"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 xml:space="preserve">State the principal summary measures (e.g., risk ratio, difference in means). </w:t>
            </w:r>
          </w:p>
        </w:tc>
        <w:tc>
          <w:tcPr>
            <w:tcW w:w="414" w:type="pct"/>
            <w:tcBorders>
              <w:top w:val="single" w:sz="5" w:space="0" w:color="000000"/>
              <w:left w:val="single" w:sz="5" w:space="0" w:color="000000"/>
              <w:bottom w:val="single" w:sz="5" w:space="0" w:color="000000"/>
              <w:right w:val="single" w:sz="5" w:space="0" w:color="000000"/>
            </w:tcBorders>
          </w:tcPr>
          <w:p w14:paraId="00197423"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23</w:t>
            </w:r>
          </w:p>
        </w:tc>
      </w:tr>
      <w:tr w:rsidR="007E7D7C" w:rsidRPr="000F15BE" w14:paraId="2494C194" w14:textId="77777777" w:rsidTr="00F352D7">
        <w:trPr>
          <w:trHeight w:val="580"/>
        </w:trPr>
        <w:tc>
          <w:tcPr>
            <w:tcW w:w="921" w:type="pct"/>
            <w:tcBorders>
              <w:top w:val="single" w:sz="5" w:space="0" w:color="000000"/>
              <w:left w:val="single" w:sz="5" w:space="0" w:color="000000"/>
              <w:bottom w:val="single" w:sz="5" w:space="0" w:color="000000"/>
              <w:right w:val="single" w:sz="5" w:space="0" w:color="000000"/>
            </w:tcBorders>
          </w:tcPr>
          <w:p w14:paraId="02E36179"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 xml:space="preserve">Synthesis of results </w:t>
            </w:r>
          </w:p>
        </w:tc>
        <w:tc>
          <w:tcPr>
            <w:tcW w:w="178" w:type="pct"/>
            <w:tcBorders>
              <w:top w:val="single" w:sz="5" w:space="0" w:color="000000"/>
              <w:left w:val="single" w:sz="5" w:space="0" w:color="000000"/>
              <w:bottom w:val="single" w:sz="5" w:space="0" w:color="000000"/>
              <w:right w:val="single" w:sz="5" w:space="0" w:color="000000"/>
            </w:tcBorders>
          </w:tcPr>
          <w:p w14:paraId="681F1008"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14</w:t>
            </w:r>
          </w:p>
        </w:tc>
        <w:tc>
          <w:tcPr>
            <w:tcW w:w="3487" w:type="pct"/>
            <w:tcBorders>
              <w:top w:val="single" w:sz="5" w:space="0" w:color="000000"/>
              <w:left w:val="single" w:sz="5" w:space="0" w:color="000000"/>
              <w:bottom w:val="single" w:sz="5" w:space="0" w:color="000000"/>
              <w:right w:val="single" w:sz="5" w:space="0" w:color="000000"/>
            </w:tcBorders>
          </w:tcPr>
          <w:p w14:paraId="0AB70224"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Describe the methods of handling data and combining results of studies, if done, including measures of consistency (e.g., I</w:t>
            </w:r>
            <w:r w:rsidRPr="000F15BE">
              <w:rPr>
                <w:rFonts w:asciiTheme="majorHAnsi" w:hAnsiTheme="majorHAnsi" w:cs="Arial"/>
                <w:color w:val="000000" w:themeColor="text1"/>
                <w:sz w:val="20"/>
                <w:szCs w:val="20"/>
                <w:vertAlign w:val="superscript"/>
                <w:lang w:val="en-CA"/>
              </w:rPr>
              <w:t>2</w:t>
            </w:r>
            <w:r w:rsidRPr="000F15BE">
              <w:rPr>
                <w:rFonts w:asciiTheme="majorHAnsi" w:hAnsiTheme="majorHAnsi" w:cs="Arial"/>
                <w:color w:val="000000" w:themeColor="text1"/>
                <w:sz w:val="20"/>
                <w:szCs w:val="20"/>
                <w:lang w:val="en-CA"/>
              </w:rPr>
              <w:t xml:space="preserve">) for each meta-analysis. </w:t>
            </w:r>
          </w:p>
        </w:tc>
        <w:tc>
          <w:tcPr>
            <w:tcW w:w="414" w:type="pct"/>
            <w:tcBorders>
              <w:top w:val="single" w:sz="5" w:space="0" w:color="000000"/>
              <w:left w:val="single" w:sz="5" w:space="0" w:color="000000"/>
              <w:bottom w:val="single" w:sz="5" w:space="0" w:color="000000"/>
              <w:right w:val="single" w:sz="5" w:space="0" w:color="000000"/>
            </w:tcBorders>
          </w:tcPr>
          <w:p w14:paraId="29D9D388" w14:textId="77777777" w:rsidR="007E7D7C" w:rsidRPr="000F15BE" w:rsidRDefault="007E7D7C" w:rsidP="00F352D7">
            <w:pPr>
              <w:rPr>
                <w:rFonts w:asciiTheme="majorHAnsi" w:hAnsiTheme="majorHAnsi" w:cs="Arial"/>
                <w:color w:val="000000" w:themeColor="text1"/>
                <w:sz w:val="20"/>
                <w:szCs w:val="20"/>
                <w:lang w:val="en-CA"/>
              </w:rPr>
            </w:pPr>
            <w:r w:rsidRPr="000F15BE">
              <w:rPr>
                <w:rFonts w:asciiTheme="majorHAnsi" w:hAnsiTheme="majorHAnsi" w:cs="Arial"/>
                <w:color w:val="000000" w:themeColor="text1"/>
                <w:sz w:val="20"/>
                <w:szCs w:val="20"/>
                <w:lang w:val="en-CA"/>
              </w:rPr>
              <w:t>15</w:t>
            </w:r>
          </w:p>
        </w:tc>
      </w:tr>
    </w:tbl>
    <w:p w14:paraId="79D314F1" w14:textId="77777777" w:rsidR="007E7D7C" w:rsidRPr="000F15BE" w:rsidRDefault="007E7D7C" w:rsidP="007E7D7C">
      <w:pPr>
        <w:rPr>
          <w:rFonts w:asciiTheme="majorHAnsi" w:hAnsiTheme="majorHAnsi" w:cs="Arial"/>
          <w:color w:val="000000" w:themeColor="text1"/>
          <w:sz w:val="20"/>
          <w:szCs w:val="20"/>
        </w:rPr>
      </w:pPr>
    </w:p>
    <w:tbl>
      <w:tblPr>
        <w:tblW w:w="5000" w:type="pct"/>
        <w:tblBorders>
          <w:top w:val="nil"/>
          <w:left w:val="nil"/>
          <w:bottom w:val="nil"/>
          <w:right w:val="nil"/>
        </w:tblBorders>
        <w:tblLook w:val="0000" w:firstRow="0" w:lastRow="0" w:firstColumn="0" w:lastColumn="0" w:noHBand="0" w:noVBand="0"/>
      </w:tblPr>
      <w:tblGrid>
        <w:gridCol w:w="1658"/>
        <w:gridCol w:w="471"/>
        <w:gridCol w:w="5410"/>
        <w:gridCol w:w="1175"/>
      </w:tblGrid>
      <w:tr w:rsidR="007E7D7C" w:rsidRPr="000F15BE" w14:paraId="58E05D42" w14:textId="77777777" w:rsidTr="00F352D7">
        <w:trPr>
          <w:trHeight w:val="575"/>
        </w:trPr>
        <w:tc>
          <w:tcPr>
            <w:tcW w:w="952" w:type="pct"/>
            <w:tcBorders>
              <w:top w:val="double" w:sz="5" w:space="0" w:color="000000"/>
              <w:left w:val="single" w:sz="5" w:space="0" w:color="000000"/>
              <w:bottom w:val="single" w:sz="5" w:space="0" w:color="000000"/>
              <w:right w:val="single" w:sz="5" w:space="0" w:color="000000"/>
            </w:tcBorders>
          </w:tcPr>
          <w:p w14:paraId="31D75B03" w14:textId="77777777" w:rsidR="007E7D7C" w:rsidRPr="000F15BE" w:rsidRDefault="007E7D7C" w:rsidP="00F352D7">
            <w:pPr>
              <w:pStyle w:val="Default"/>
              <w:spacing w:before="40" w:after="40"/>
              <w:rPr>
                <w:rFonts w:asciiTheme="majorHAnsi" w:hAnsiTheme="majorHAnsi" w:cs="Arial"/>
                <w:sz w:val="20"/>
                <w:szCs w:val="20"/>
              </w:rPr>
            </w:pPr>
            <w:r w:rsidRPr="000F15BE">
              <w:rPr>
                <w:rFonts w:asciiTheme="majorHAnsi" w:hAnsiTheme="majorHAnsi" w:cs="Arial"/>
                <w:sz w:val="20"/>
                <w:szCs w:val="20"/>
              </w:rPr>
              <w:lastRenderedPageBreak/>
              <w:t xml:space="preserve">Risk of bias across studies </w:t>
            </w:r>
          </w:p>
        </w:tc>
        <w:tc>
          <w:tcPr>
            <w:tcW w:w="270" w:type="pct"/>
            <w:tcBorders>
              <w:top w:val="double" w:sz="5" w:space="0" w:color="000000"/>
              <w:left w:val="single" w:sz="5" w:space="0" w:color="000000"/>
              <w:bottom w:val="single" w:sz="5" w:space="0" w:color="000000"/>
              <w:right w:val="single" w:sz="5" w:space="0" w:color="000000"/>
            </w:tcBorders>
          </w:tcPr>
          <w:p w14:paraId="2DCB4680" w14:textId="77777777" w:rsidR="007E7D7C" w:rsidRPr="000F15BE" w:rsidRDefault="007E7D7C" w:rsidP="00F352D7">
            <w:pPr>
              <w:pStyle w:val="Default"/>
              <w:spacing w:before="40" w:after="40"/>
              <w:jc w:val="right"/>
              <w:rPr>
                <w:rFonts w:asciiTheme="majorHAnsi" w:hAnsiTheme="majorHAnsi" w:cs="Arial"/>
                <w:sz w:val="20"/>
                <w:szCs w:val="20"/>
              </w:rPr>
            </w:pPr>
            <w:r w:rsidRPr="000F15BE">
              <w:rPr>
                <w:rFonts w:asciiTheme="majorHAnsi" w:hAnsiTheme="majorHAnsi" w:cs="Arial"/>
                <w:sz w:val="20"/>
                <w:szCs w:val="20"/>
              </w:rPr>
              <w:t>15</w:t>
            </w:r>
          </w:p>
        </w:tc>
        <w:tc>
          <w:tcPr>
            <w:tcW w:w="3104" w:type="pct"/>
            <w:tcBorders>
              <w:top w:val="double" w:sz="5" w:space="0" w:color="000000"/>
              <w:left w:val="single" w:sz="5" w:space="0" w:color="000000"/>
              <w:bottom w:val="single" w:sz="5" w:space="0" w:color="000000"/>
              <w:right w:val="single" w:sz="5" w:space="0" w:color="000000"/>
            </w:tcBorders>
          </w:tcPr>
          <w:p w14:paraId="6A5C701E" w14:textId="77777777" w:rsidR="007E7D7C" w:rsidRPr="000F15BE" w:rsidRDefault="007E7D7C" w:rsidP="00F352D7">
            <w:pPr>
              <w:pStyle w:val="Default"/>
              <w:spacing w:before="40" w:after="40"/>
              <w:rPr>
                <w:rFonts w:asciiTheme="majorHAnsi" w:hAnsiTheme="majorHAnsi" w:cs="Arial"/>
                <w:sz w:val="20"/>
                <w:szCs w:val="20"/>
              </w:rPr>
            </w:pPr>
            <w:r w:rsidRPr="000F15BE">
              <w:rPr>
                <w:rFonts w:asciiTheme="majorHAnsi" w:hAnsiTheme="majorHAnsi" w:cs="Arial"/>
                <w:sz w:val="20"/>
                <w:szCs w:val="20"/>
              </w:rPr>
              <w:t xml:space="preserve">Specify any assessment of risk of bias that may affect the cumulative evidence (e.g., publication bias, selective reporting within studies). </w:t>
            </w:r>
          </w:p>
        </w:tc>
        <w:tc>
          <w:tcPr>
            <w:tcW w:w="674" w:type="pct"/>
            <w:tcBorders>
              <w:top w:val="double" w:sz="5" w:space="0" w:color="000000"/>
              <w:left w:val="single" w:sz="5" w:space="0" w:color="000000"/>
              <w:bottom w:val="single" w:sz="5" w:space="0" w:color="000000"/>
              <w:right w:val="single" w:sz="5" w:space="0" w:color="000000"/>
            </w:tcBorders>
          </w:tcPr>
          <w:p w14:paraId="77462402" w14:textId="77777777" w:rsidR="007E7D7C" w:rsidRPr="000F15BE" w:rsidRDefault="007E7D7C" w:rsidP="00F352D7">
            <w:pPr>
              <w:pStyle w:val="Default"/>
              <w:spacing w:before="40" w:after="40"/>
              <w:rPr>
                <w:rFonts w:asciiTheme="majorHAnsi" w:hAnsiTheme="majorHAnsi" w:cs="Arial"/>
                <w:color w:val="auto"/>
                <w:sz w:val="20"/>
                <w:szCs w:val="20"/>
              </w:rPr>
            </w:pPr>
          </w:p>
        </w:tc>
      </w:tr>
      <w:tr w:rsidR="007E7D7C" w:rsidRPr="000F15BE" w14:paraId="6DB759A9" w14:textId="77777777" w:rsidTr="00F352D7">
        <w:trPr>
          <w:trHeight w:val="568"/>
        </w:trPr>
        <w:tc>
          <w:tcPr>
            <w:tcW w:w="952" w:type="pct"/>
            <w:tcBorders>
              <w:top w:val="single" w:sz="5" w:space="0" w:color="000000"/>
              <w:left w:val="single" w:sz="5" w:space="0" w:color="000000"/>
              <w:bottom w:val="double" w:sz="2" w:space="0" w:color="FFFFCC"/>
              <w:right w:val="single" w:sz="5" w:space="0" w:color="000000"/>
            </w:tcBorders>
          </w:tcPr>
          <w:p w14:paraId="3266829F" w14:textId="77777777" w:rsidR="007E7D7C" w:rsidRPr="000F15BE" w:rsidRDefault="007E7D7C" w:rsidP="00F352D7">
            <w:pPr>
              <w:pStyle w:val="Default"/>
              <w:spacing w:before="40" w:after="40"/>
              <w:rPr>
                <w:rFonts w:asciiTheme="majorHAnsi" w:hAnsiTheme="majorHAnsi" w:cs="Arial"/>
                <w:sz w:val="20"/>
                <w:szCs w:val="20"/>
              </w:rPr>
            </w:pPr>
            <w:r w:rsidRPr="000F15BE">
              <w:rPr>
                <w:rFonts w:asciiTheme="majorHAnsi" w:hAnsiTheme="majorHAnsi" w:cs="Arial"/>
                <w:sz w:val="20"/>
                <w:szCs w:val="20"/>
              </w:rPr>
              <w:t xml:space="preserve">Additional analyses </w:t>
            </w:r>
          </w:p>
        </w:tc>
        <w:tc>
          <w:tcPr>
            <w:tcW w:w="270" w:type="pct"/>
            <w:tcBorders>
              <w:top w:val="single" w:sz="5" w:space="0" w:color="000000"/>
              <w:left w:val="single" w:sz="5" w:space="0" w:color="000000"/>
              <w:bottom w:val="double" w:sz="2" w:space="0" w:color="FFFFCC"/>
              <w:right w:val="single" w:sz="5" w:space="0" w:color="000000"/>
            </w:tcBorders>
          </w:tcPr>
          <w:p w14:paraId="21ADD8D8" w14:textId="77777777" w:rsidR="007E7D7C" w:rsidRPr="000F15BE" w:rsidRDefault="007E7D7C" w:rsidP="00F352D7">
            <w:pPr>
              <w:pStyle w:val="Default"/>
              <w:spacing w:before="40" w:after="40"/>
              <w:jc w:val="right"/>
              <w:rPr>
                <w:rFonts w:asciiTheme="majorHAnsi" w:hAnsiTheme="majorHAnsi" w:cs="Arial"/>
                <w:sz w:val="20"/>
                <w:szCs w:val="20"/>
              </w:rPr>
            </w:pPr>
            <w:r w:rsidRPr="000F15BE">
              <w:rPr>
                <w:rFonts w:asciiTheme="majorHAnsi" w:hAnsiTheme="majorHAnsi" w:cs="Arial"/>
                <w:sz w:val="20"/>
                <w:szCs w:val="20"/>
              </w:rPr>
              <w:t>16</w:t>
            </w:r>
          </w:p>
        </w:tc>
        <w:tc>
          <w:tcPr>
            <w:tcW w:w="3104" w:type="pct"/>
            <w:tcBorders>
              <w:top w:val="single" w:sz="5" w:space="0" w:color="000000"/>
              <w:left w:val="single" w:sz="5" w:space="0" w:color="000000"/>
              <w:bottom w:val="double" w:sz="5" w:space="0" w:color="000000"/>
              <w:right w:val="single" w:sz="5" w:space="0" w:color="000000"/>
            </w:tcBorders>
          </w:tcPr>
          <w:p w14:paraId="25648A19" w14:textId="77777777" w:rsidR="007E7D7C" w:rsidRPr="000F15BE" w:rsidRDefault="007E7D7C" w:rsidP="00F352D7">
            <w:pPr>
              <w:pStyle w:val="Default"/>
              <w:spacing w:before="40" w:after="40"/>
              <w:rPr>
                <w:rFonts w:asciiTheme="majorHAnsi" w:hAnsiTheme="majorHAnsi" w:cs="Arial"/>
                <w:sz w:val="20"/>
                <w:szCs w:val="20"/>
              </w:rPr>
            </w:pPr>
            <w:r w:rsidRPr="000F15BE">
              <w:rPr>
                <w:rFonts w:asciiTheme="majorHAnsi" w:hAnsiTheme="majorHAnsi" w:cs="Arial"/>
                <w:sz w:val="20"/>
                <w:szCs w:val="20"/>
              </w:rPr>
              <w:t xml:space="preserve">Describe methods of additional analyses (e.g., sensitivity or subgroup analyses, meta-regression), if done, indicating which were pre-specified. </w:t>
            </w:r>
          </w:p>
        </w:tc>
        <w:tc>
          <w:tcPr>
            <w:tcW w:w="674" w:type="pct"/>
            <w:tcBorders>
              <w:top w:val="single" w:sz="5" w:space="0" w:color="000000"/>
              <w:left w:val="single" w:sz="5" w:space="0" w:color="000000"/>
              <w:bottom w:val="double" w:sz="5" w:space="0" w:color="000000"/>
              <w:right w:val="single" w:sz="5" w:space="0" w:color="000000"/>
            </w:tcBorders>
          </w:tcPr>
          <w:p w14:paraId="1D129A54" w14:textId="77777777" w:rsidR="007E7D7C" w:rsidRPr="000F15BE" w:rsidRDefault="007E7D7C" w:rsidP="00F352D7">
            <w:pPr>
              <w:pStyle w:val="Default"/>
              <w:spacing w:before="40" w:after="40"/>
              <w:rPr>
                <w:rFonts w:asciiTheme="majorHAnsi" w:hAnsiTheme="majorHAnsi" w:cs="Arial"/>
                <w:color w:val="auto"/>
                <w:sz w:val="20"/>
                <w:szCs w:val="20"/>
              </w:rPr>
            </w:pPr>
          </w:p>
        </w:tc>
      </w:tr>
      <w:tr w:rsidR="007E7D7C" w:rsidRPr="000F15BE" w14:paraId="160BA79A" w14:textId="77777777" w:rsidTr="00F352D7">
        <w:trPr>
          <w:trHeight w:val="335"/>
        </w:trPr>
        <w:tc>
          <w:tcPr>
            <w:tcW w:w="4326" w:type="pct"/>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2DF79DBC" w14:textId="77777777" w:rsidR="007E7D7C" w:rsidRPr="000F15BE" w:rsidRDefault="007E7D7C" w:rsidP="00F352D7">
            <w:pPr>
              <w:pStyle w:val="Default"/>
              <w:rPr>
                <w:rFonts w:asciiTheme="majorHAnsi" w:hAnsiTheme="majorHAnsi" w:cs="Arial"/>
                <w:sz w:val="20"/>
                <w:szCs w:val="20"/>
              </w:rPr>
            </w:pPr>
            <w:r w:rsidRPr="000F15BE">
              <w:rPr>
                <w:rFonts w:asciiTheme="majorHAnsi" w:hAnsiTheme="majorHAnsi" w:cs="Arial"/>
                <w:b/>
                <w:bCs/>
                <w:sz w:val="20"/>
                <w:szCs w:val="20"/>
              </w:rPr>
              <w:t xml:space="preserve">RESULTS </w:t>
            </w:r>
          </w:p>
        </w:tc>
        <w:tc>
          <w:tcPr>
            <w:tcW w:w="674" w:type="pct"/>
            <w:tcBorders>
              <w:top w:val="double" w:sz="5" w:space="0" w:color="000000"/>
              <w:left w:val="single" w:sz="5" w:space="0" w:color="000000"/>
              <w:bottom w:val="single" w:sz="5" w:space="0" w:color="000000"/>
              <w:right w:val="single" w:sz="5" w:space="0" w:color="000000"/>
            </w:tcBorders>
            <w:shd w:val="clear" w:color="auto" w:fill="FFFFCC"/>
          </w:tcPr>
          <w:p w14:paraId="0F6AFA29" w14:textId="77777777" w:rsidR="007E7D7C" w:rsidRPr="000F15BE" w:rsidRDefault="007E7D7C" w:rsidP="00F352D7">
            <w:pPr>
              <w:pStyle w:val="Default"/>
              <w:jc w:val="center"/>
              <w:rPr>
                <w:rFonts w:asciiTheme="majorHAnsi" w:hAnsiTheme="majorHAnsi" w:cs="Arial"/>
                <w:color w:val="auto"/>
                <w:sz w:val="20"/>
                <w:szCs w:val="20"/>
              </w:rPr>
            </w:pPr>
          </w:p>
        </w:tc>
      </w:tr>
      <w:tr w:rsidR="007E7D7C" w:rsidRPr="000F15BE" w14:paraId="4C10C76A" w14:textId="77777777" w:rsidTr="00F352D7">
        <w:trPr>
          <w:trHeight w:val="578"/>
        </w:trPr>
        <w:tc>
          <w:tcPr>
            <w:tcW w:w="952" w:type="pct"/>
            <w:tcBorders>
              <w:top w:val="single" w:sz="5" w:space="0" w:color="000000"/>
              <w:left w:val="single" w:sz="5" w:space="0" w:color="000000"/>
              <w:bottom w:val="single" w:sz="5" w:space="0" w:color="000000"/>
              <w:right w:val="single" w:sz="5" w:space="0" w:color="000000"/>
            </w:tcBorders>
          </w:tcPr>
          <w:p w14:paraId="582974F8" w14:textId="77777777" w:rsidR="007E7D7C" w:rsidRPr="000F15BE" w:rsidRDefault="007E7D7C" w:rsidP="00F352D7">
            <w:pPr>
              <w:pStyle w:val="Default"/>
              <w:spacing w:before="40" w:after="40"/>
              <w:rPr>
                <w:rFonts w:asciiTheme="majorHAnsi" w:hAnsiTheme="majorHAnsi" w:cs="Arial"/>
                <w:sz w:val="20"/>
                <w:szCs w:val="20"/>
              </w:rPr>
            </w:pPr>
            <w:r w:rsidRPr="000F15BE">
              <w:rPr>
                <w:rFonts w:asciiTheme="majorHAnsi" w:hAnsiTheme="majorHAnsi" w:cs="Arial"/>
                <w:sz w:val="20"/>
                <w:szCs w:val="20"/>
              </w:rPr>
              <w:t xml:space="preserve">Study selection </w:t>
            </w:r>
          </w:p>
        </w:tc>
        <w:tc>
          <w:tcPr>
            <w:tcW w:w="270" w:type="pct"/>
            <w:tcBorders>
              <w:top w:val="single" w:sz="5" w:space="0" w:color="000000"/>
              <w:left w:val="single" w:sz="5" w:space="0" w:color="000000"/>
              <w:bottom w:val="single" w:sz="5" w:space="0" w:color="000000"/>
              <w:right w:val="single" w:sz="5" w:space="0" w:color="000000"/>
            </w:tcBorders>
          </w:tcPr>
          <w:p w14:paraId="49792682" w14:textId="77777777" w:rsidR="007E7D7C" w:rsidRPr="000F15BE" w:rsidRDefault="007E7D7C" w:rsidP="00F352D7">
            <w:pPr>
              <w:pStyle w:val="Default"/>
              <w:spacing w:before="40" w:after="40"/>
              <w:jc w:val="right"/>
              <w:rPr>
                <w:rFonts w:asciiTheme="majorHAnsi" w:hAnsiTheme="majorHAnsi" w:cs="Arial"/>
                <w:sz w:val="20"/>
                <w:szCs w:val="20"/>
              </w:rPr>
            </w:pPr>
            <w:r w:rsidRPr="000F15BE">
              <w:rPr>
                <w:rFonts w:asciiTheme="majorHAnsi" w:hAnsiTheme="majorHAnsi" w:cs="Arial"/>
                <w:sz w:val="20"/>
                <w:szCs w:val="20"/>
              </w:rPr>
              <w:t>17</w:t>
            </w:r>
          </w:p>
        </w:tc>
        <w:tc>
          <w:tcPr>
            <w:tcW w:w="3104" w:type="pct"/>
            <w:tcBorders>
              <w:top w:val="single" w:sz="5" w:space="0" w:color="000000"/>
              <w:left w:val="single" w:sz="5" w:space="0" w:color="000000"/>
              <w:bottom w:val="single" w:sz="5" w:space="0" w:color="000000"/>
              <w:right w:val="single" w:sz="5" w:space="0" w:color="000000"/>
            </w:tcBorders>
          </w:tcPr>
          <w:p w14:paraId="47C72FF4" w14:textId="77777777" w:rsidR="007E7D7C" w:rsidRPr="000F15BE" w:rsidRDefault="007E7D7C" w:rsidP="00F352D7">
            <w:pPr>
              <w:pStyle w:val="Default"/>
              <w:spacing w:before="40" w:after="40"/>
              <w:rPr>
                <w:rFonts w:asciiTheme="majorHAnsi" w:hAnsiTheme="majorHAnsi" w:cs="Arial"/>
                <w:sz w:val="20"/>
                <w:szCs w:val="20"/>
              </w:rPr>
            </w:pPr>
            <w:r w:rsidRPr="000F15BE">
              <w:rPr>
                <w:rFonts w:asciiTheme="majorHAnsi" w:hAnsiTheme="majorHAnsi" w:cs="Arial"/>
                <w:sz w:val="20"/>
                <w:szCs w:val="20"/>
              </w:rPr>
              <w:t xml:space="preserve">Give numbers of studies screened, assessed for eligibility, and included in the review, with reasons for exclusions at each stage, ideally with a flow diagram. </w:t>
            </w:r>
          </w:p>
        </w:tc>
        <w:tc>
          <w:tcPr>
            <w:tcW w:w="674" w:type="pct"/>
            <w:tcBorders>
              <w:top w:val="single" w:sz="5" w:space="0" w:color="000000"/>
              <w:left w:val="single" w:sz="5" w:space="0" w:color="000000"/>
              <w:bottom w:val="single" w:sz="5" w:space="0" w:color="000000"/>
              <w:right w:val="single" w:sz="5" w:space="0" w:color="000000"/>
            </w:tcBorders>
          </w:tcPr>
          <w:p w14:paraId="3F877E9B" w14:textId="77777777" w:rsidR="007E7D7C" w:rsidRPr="000F15BE" w:rsidRDefault="007E7D7C" w:rsidP="00F352D7">
            <w:pPr>
              <w:pStyle w:val="Default"/>
              <w:spacing w:before="40" w:after="40"/>
              <w:rPr>
                <w:rFonts w:asciiTheme="majorHAnsi" w:hAnsiTheme="majorHAnsi" w:cs="Arial"/>
                <w:color w:val="auto"/>
                <w:sz w:val="20"/>
                <w:szCs w:val="20"/>
              </w:rPr>
            </w:pPr>
            <w:r w:rsidRPr="000F15BE">
              <w:rPr>
                <w:rFonts w:asciiTheme="majorHAnsi" w:hAnsiTheme="majorHAnsi" w:cs="Arial"/>
                <w:color w:val="auto"/>
                <w:sz w:val="20"/>
                <w:szCs w:val="20"/>
              </w:rPr>
              <w:t>10</w:t>
            </w:r>
          </w:p>
        </w:tc>
      </w:tr>
      <w:tr w:rsidR="007E7D7C" w:rsidRPr="000F15BE" w14:paraId="61207B93" w14:textId="77777777" w:rsidTr="00F352D7">
        <w:trPr>
          <w:trHeight w:val="578"/>
        </w:trPr>
        <w:tc>
          <w:tcPr>
            <w:tcW w:w="952" w:type="pct"/>
            <w:tcBorders>
              <w:top w:val="single" w:sz="5" w:space="0" w:color="000000"/>
              <w:left w:val="single" w:sz="5" w:space="0" w:color="000000"/>
              <w:bottom w:val="single" w:sz="5" w:space="0" w:color="000000"/>
              <w:right w:val="single" w:sz="5" w:space="0" w:color="000000"/>
            </w:tcBorders>
          </w:tcPr>
          <w:p w14:paraId="3ABF15CF" w14:textId="77777777" w:rsidR="007E7D7C" w:rsidRPr="000F15BE" w:rsidRDefault="007E7D7C" w:rsidP="00F352D7">
            <w:pPr>
              <w:pStyle w:val="Default"/>
              <w:spacing w:before="40" w:after="40"/>
              <w:rPr>
                <w:rFonts w:asciiTheme="majorHAnsi" w:hAnsiTheme="majorHAnsi" w:cs="Arial"/>
                <w:sz w:val="20"/>
                <w:szCs w:val="20"/>
              </w:rPr>
            </w:pPr>
            <w:r w:rsidRPr="000F15BE">
              <w:rPr>
                <w:rFonts w:asciiTheme="majorHAnsi" w:hAnsiTheme="majorHAnsi" w:cs="Arial"/>
                <w:sz w:val="20"/>
                <w:szCs w:val="20"/>
              </w:rPr>
              <w:t xml:space="preserve">Study characteristics </w:t>
            </w:r>
          </w:p>
        </w:tc>
        <w:tc>
          <w:tcPr>
            <w:tcW w:w="270" w:type="pct"/>
            <w:tcBorders>
              <w:top w:val="single" w:sz="5" w:space="0" w:color="000000"/>
              <w:left w:val="single" w:sz="5" w:space="0" w:color="000000"/>
              <w:bottom w:val="single" w:sz="5" w:space="0" w:color="000000"/>
              <w:right w:val="single" w:sz="5" w:space="0" w:color="000000"/>
            </w:tcBorders>
          </w:tcPr>
          <w:p w14:paraId="4FB47A0B" w14:textId="77777777" w:rsidR="007E7D7C" w:rsidRPr="000F15BE" w:rsidRDefault="007E7D7C" w:rsidP="00F352D7">
            <w:pPr>
              <w:pStyle w:val="Default"/>
              <w:spacing w:before="40" w:after="40"/>
              <w:jc w:val="right"/>
              <w:rPr>
                <w:rFonts w:asciiTheme="majorHAnsi" w:hAnsiTheme="majorHAnsi" w:cs="Arial"/>
                <w:sz w:val="20"/>
                <w:szCs w:val="20"/>
              </w:rPr>
            </w:pPr>
            <w:r w:rsidRPr="000F15BE">
              <w:rPr>
                <w:rFonts w:asciiTheme="majorHAnsi" w:hAnsiTheme="majorHAnsi" w:cs="Arial"/>
                <w:sz w:val="20"/>
                <w:szCs w:val="20"/>
              </w:rPr>
              <w:t>18</w:t>
            </w:r>
          </w:p>
        </w:tc>
        <w:tc>
          <w:tcPr>
            <w:tcW w:w="3104" w:type="pct"/>
            <w:tcBorders>
              <w:top w:val="single" w:sz="5" w:space="0" w:color="000000"/>
              <w:left w:val="single" w:sz="5" w:space="0" w:color="000000"/>
              <w:bottom w:val="single" w:sz="5" w:space="0" w:color="000000"/>
              <w:right w:val="single" w:sz="5" w:space="0" w:color="000000"/>
            </w:tcBorders>
          </w:tcPr>
          <w:p w14:paraId="59BADBA6" w14:textId="77777777" w:rsidR="007E7D7C" w:rsidRPr="000F15BE" w:rsidRDefault="007E7D7C" w:rsidP="00F352D7">
            <w:pPr>
              <w:pStyle w:val="Default"/>
              <w:spacing w:before="40" w:after="40"/>
              <w:rPr>
                <w:rFonts w:asciiTheme="majorHAnsi" w:hAnsiTheme="majorHAnsi" w:cs="Arial"/>
                <w:sz w:val="20"/>
                <w:szCs w:val="20"/>
              </w:rPr>
            </w:pPr>
            <w:r w:rsidRPr="000F15BE">
              <w:rPr>
                <w:rFonts w:asciiTheme="majorHAnsi" w:hAnsiTheme="majorHAnsi" w:cs="Arial"/>
                <w:sz w:val="20"/>
                <w:szCs w:val="20"/>
              </w:rPr>
              <w:t xml:space="preserve">For each study, present characteristics for which data were extracted (e.g., study size, PICOS, follow-up period) and provide the citations. </w:t>
            </w:r>
          </w:p>
        </w:tc>
        <w:tc>
          <w:tcPr>
            <w:tcW w:w="674" w:type="pct"/>
            <w:tcBorders>
              <w:top w:val="single" w:sz="5" w:space="0" w:color="000000"/>
              <w:left w:val="single" w:sz="5" w:space="0" w:color="000000"/>
              <w:bottom w:val="single" w:sz="5" w:space="0" w:color="000000"/>
              <w:right w:val="single" w:sz="5" w:space="0" w:color="000000"/>
            </w:tcBorders>
          </w:tcPr>
          <w:p w14:paraId="70895F78" w14:textId="77777777" w:rsidR="007E7D7C" w:rsidRPr="000F15BE" w:rsidRDefault="007E7D7C" w:rsidP="00F352D7">
            <w:pPr>
              <w:pStyle w:val="Default"/>
              <w:tabs>
                <w:tab w:val="left" w:pos="636"/>
              </w:tabs>
              <w:spacing w:before="40" w:after="40"/>
              <w:rPr>
                <w:rFonts w:asciiTheme="majorHAnsi" w:hAnsiTheme="majorHAnsi" w:cs="Arial"/>
                <w:color w:val="auto"/>
                <w:sz w:val="20"/>
                <w:szCs w:val="20"/>
              </w:rPr>
            </w:pPr>
            <w:r w:rsidRPr="000F15BE">
              <w:rPr>
                <w:rFonts w:asciiTheme="majorHAnsi" w:hAnsiTheme="majorHAnsi" w:cs="Arial"/>
                <w:color w:val="auto"/>
                <w:sz w:val="20"/>
                <w:szCs w:val="20"/>
              </w:rPr>
              <w:t>N/A</w:t>
            </w:r>
          </w:p>
        </w:tc>
      </w:tr>
      <w:tr w:rsidR="007E7D7C" w:rsidRPr="000F15BE" w14:paraId="7709EAE2" w14:textId="77777777" w:rsidTr="00F352D7">
        <w:trPr>
          <w:trHeight w:val="333"/>
        </w:trPr>
        <w:tc>
          <w:tcPr>
            <w:tcW w:w="952" w:type="pct"/>
            <w:tcBorders>
              <w:top w:val="single" w:sz="5" w:space="0" w:color="000000"/>
              <w:left w:val="single" w:sz="5" w:space="0" w:color="000000"/>
              <w:bottom w:val="single" w:sz="5" w:space="0" w:color="000000"/>
              <w:right w:val="single" w:sz="5" w:space="0" w:color="000000"/>
            </w:tcBorders>
          </w:tcPr>
          <w:p w14:paraId="36318F58" w14:textId="77777777" w:rsidR="007E7D7C" w:rsidRPr="000F15BE" w:rsidRDefault="007E7D7C" w:rsidP="00F352D7">
            <w:pPr>
              <w:pStyle w:val="Default"/>
              <w:spacing w:before="40" w:after="40"/>
              <w:rPr>
                <w:rFonts w:asciiTheme="majorHAnsi" w:hAnsiTheme="majorHAnsi" w:cs="Arial"/>
                <w:sz w:val="20"/>
                <w:szCs w:val="20"/>
              </w:rPr>
            </w:pPr>
            <w:r w:rsidRPr="000F15BE">
              <w:rPr>
                <w:rFonts w:asciiTheme="majorHAnsi" w:hAnsiTheme="majorHAnsi" w:cs="Arial"/>
                <w:sz w:val="20"/>
                <w:szCs w:val="20"/>
              </w:rPr>
              <w:t xml:space="preserve">Risk of bias within studies </w:t>
            </w:r>
          </w:p>
        </w:tc>
        <w:tc>
          <w:tcPr>
            <w:tcW w:w="270" w:type="pct"/>
            <w:tcBorders>
              <w:top w:val="single" w:sz="5" w:space="0" w:color="000000"/>
              <w:left w:val="single" w:sz="5" w:space="0" w:color="000000"/>
              <w:bottom w:val="single" w:sz="5" w:space="0" w:color="000000"/>
              <w:right w:val="single" w:sz="5" w:space="0" w:color="000000"/>
            </w:tcBorders>
          </w:tcPr>
          <w:p w14:paraId="2654EDC0" w14:textId="77777777" w:rsidR="007E7D7C" w:rsidRPr="000F15BE" w:rsidRDefault="007E7D7C" w:rsidP="00F352D7">
            <w:pPr>
              <w:pStyle w:val="Default"/>
              <w:spacing w:before="40" w:after="40"/>
              <w:jc w:val="right"/>
              <w:rPr>
                <w:rFonts w:asciiTheme="majorHAnsi" w:hAnsiTheme="majorHAnsi" w:cs="Arial"/>
                <w:sz w:val="20"/>
                <w:szCs w:val="20"/>
              </w:rPr>
            </w:pPr>
            <w:r w:rsidRPr="000F15BE">
              <w:rPr>
                <w:rFonts w:asciiTheme="majorHAnsi" w:hAnsiTheme="majorHAnsi" w:cs="Arial"/>
                <w:sz w:val="20"/>
                <w:szCs w:val="20"/>
              </w:rPr>
              <w:t>19</w:t>
            </w:r>
          </w:p>
        </w:tc>
        <w:tc>
          <w:tcPr>
            <w:tcW w:w="3104" w:type="pct"/>
            <w:tcBorders>
              <w:top w:val="single" w:sz="5" w:space="0" w:color="000000"/>
              <w:left w:val="single" w:sz="5" w:space="0" w:color="000000"/>
              <w:bottom w:val="single" w:sz="5" w:space="0" w:color="000000"/>
              <w:right w:val="single" w:sz="5" w:space="0" w:color="000000"/>
            </w:tcBorders>
          </w:tcPr>
          <w:p w14:paraId="23319CDE" w14:textId="77777777" w:rsidR="007E7D7C" w:rsidRPr="000F15BE" w:rsidRDefault="007E7D7C" w:rsidP="00F352D7">
            <w:pPr>
              <w:pStyle w:val="Default"/>
              <w:spacing w:before="40" w:after="40"/>
              <w:rPr>
                <w:rFonts w:asciiTheme="majorHAnsi" w:hAnsiTheme="majorHAnsi" w:cs="Arial"/>
                <w:sz w:val="20"/>
                <w:szCs w:val="20"/>
              </w:rPr>
            </w:pPr>
            <w:r w:rsidRPr="000F15BE">
              <w:rPr>
                <w:rFonts w:asciiTheme="majorHAnsi" w:hAnsiTheme="majorHAnsi" w:cs="Arial"/>
                <w:sz w:val="20"/>
                <w:szCs w:val="20"/>
              </w:rPr>
              <w:t xml:space="preserve">Present data on risk of bias of each study and, if available, any outcome level assessment (see item 12). </w:t>
            </w:r>
          </w:p>
        </w:tc>
        <w:tc>
          <w:tcPr>
            <w:tcW w:w="674" w:type="pct"/>
            <w:tcBorders>
              <w:top w:val="single" w:sz="5" w:space="0" w:color="000000"/>
              <w:left w:val="single" w:sz="5" w:space="0" w:color="000000"/>
              <w:bottom w:val="single" w:sz="5" w:space="0" w:color="000000"/>
              <w:right w:val="single" w:sz="5" w:space="0" w:color="000000"/>
            </w:tcBorders>
          </w:tcPr>
          <w:p w14:paraId="415BBA61" w14:textId="77777777" w:rsidR="007E7D7C" w:rsidRPr="000F15BE" w:rsidRDefault="007E7D7C" w:rsidP="00F352D7">
            <w:pPr>
              <w:pStyle w:val="Default"/>
              <w:spacing w:before="40" w:after="40"/>
              <w:rPr>
                <w:rFonts w:asciiTheme="majorHAnsi" w:hAnsiTheme="majorHAnsi" w:cs="Arial"/>
                <w:color w:val="auto"/>
                <w:sz w:val="20"/>
                <w:szCs w:val="20"/>
              </w:rPr>
            </w:pPr>
            <w:r w:rsidRPr="000F15BE">
              <w:rPr>
                <w:rFonts w:asciiTheme="majorHAnsi" w:hAnsiTheme="majorHAnsi" w:cs="Arial"/>
                <w:color w:val="auto"/>
                <w:sz w:val="20"/>
                <w:szCs w:val="20"/>
              </w:rPr>
              <w:t>N/A</w:t>
            </w:r>
          </w:p>
        </w:tc>
      </w:tr>
      <w:tr w:rsidR="007E7D7C" w:rsidRPr="000F15BE" w14:paraId="196B9DA7" w14:textId="77777777" w:rsidTr="00F352D7">
        <w:trPr>
          <w:trHeight w:val="578"/>
        </w:trPr>
        <w:tc>
          <w:tcPr>
            <w:tcW w:w="952" w:type="pct"/>
            <w:tcBorders>
              <w:top w:val="single" w:sz="5" w:space="0" w:color="000000"/>
              <w:left w:val="single" w:sz="5" w:space="0" w:color="000000"/>
              <w:bottom w:val="single" w:sz="5" w:space="0" w:color="000000"/>
              <w:right w:val="single" w:sz="5" w:space="0" w:color="000000"/>
            </w:tcBorders>
          </w:tcPr>
          <w:p w14:paraId="5284E386" w14:textId="77777777" w:rsidR="007E7D7C" w:rsidRPr="000F15BE" w:rsidRDefault="007E7D7C" w:rsidP="00F352D7">
            <w:pPr>
              <w:pStyle w:val="Default"/>
              <w:spacing w:before="40" w:after="40"/>
              <w:rPr>
                <w:rFonts w:asciiTheme="majorHAnsi" w:hAnsiTheme="majorHAnsi" w:cs="Arial"/>
                <w:sz w:val="20"/>
                <w:szCs w:val="20"/>
              </w:rPr>
            </w:pPr>
            <w:r w:rsidRPr="000F15BE">
              <w:rPr>
                <w:rFonts w:asciiTheme="majorHAnsi" w:hAnsiTheme="majorHAnsi" w:cs="Arial"/>
                <w:sz w:val="20"/>
                <w:szCs w:val="20"/>
              </w:rPr>
              <w:t xml:space="preserve">Results of individual studies </w:t>
            </w:r>
          </w:p>
        </w:tc>
        <w:tc>
          <w:tcPr>
            <w:tcW w:w="270" w:type="pct"/>
            <w:tcBorders>
              <w:top w:val="single" w:sz="5" w:space="0" w:color="000000"/>
              <w:left w:val="single" w:sz="5" w:space="0" w:color="000000"/>
              <w:bottom w:val="single" w:sz="5" w:space="0" w:color="000000"/>
              <w:right w:val="single" w:sz="5" w:space="0" w:color="000000"/>
            </w:tcBorders>
          </w:tcPr>
          <w:p w14:paraId="4F197C99" w14:textId="77777777" w:rsidR="007E7D7C" w:rsidRPr="000F15BE" w:rsidRDefault="007E7D7C" w:rsidP="00F352D7">
            <w:pPr>
              <w:pStyle w:val="Default"/>
              <w:spacing w:before="40" w:after="40"/>
              <w:jc w:val="right"/>
              <w:rPr>
                <w:rFonts w:asciiTheme="majorHAnsi" w:hAnsiTheme="majorHAnsi" w:cs="Arial"/>
                <w:sz w:val="20"/>
                <w:szCs w:val="20"/>
              </w:rPr>
            </w:pPr>
            <w:r w:rsidRPr="000F15BE">
              <w:rPr>
                <w:rFonts w:asciiTheme="majorHAnsi" w:hAnsiTheme="majorHAnsi" w:cs="Arial"/>
                <w:sz w:val="20"/>
                <w:szCs w:val="20"/>
              </w:rPr>
              <w:t>20</w:t>
            </w:r>
          </w:p>
        </w:tc>
        <w:tc>
          <w:tcPr>
            <w:tcW w:w="3104" w:type="pct"/>
            <w:tcBorders>
              <w:top w:val="single" w:sz="5" w:space="0" w:color="000000"/>
              <w:left w:val="single" w:sz="5" w:space="0" w:color="000000"/>
              <w:bottom w:val="single" w:sz="5" w:space="0" w:color="000000"/>
              <w:right w:val="single" w:sz="5" w:space="0" w:color="000000"/>
            </w:tcBorders>
          </w:tcPr>
          <w:p w14:paraId="1FCDC928" w14:textId="77777777" w:rsidR="007E7D7C" w:rsidRPr="000F15BE" w:rsidRDefault="007E7D7C" w:rsidP="00F352D7">
            <w:pPr>
              <w:pStyle w:val="Default"/>
              <w:spacing w:before="40" w:after="40"/>
              <w:rPr>
                <w:rFonts w:asciiTheme="majorHAnsi" w:hAnsiTheme="majorHAnsi" w:cs="Arial"/>
                <w:sz w:val="20"/>
                <w:szCs w:val="20"/>
              </w:rPr>
            </w:pPr>
            <w:r w:rsidRPr="000F15BE">
              <w:rPr>
                <w:rFonts w:asciiTheme="majorHAnsi" w:hAnsiTheme="majorHAnsi" w:cs="Arial"/>
                <w:sz w:val="20"/>
                <w:szCs w:val="20"/>
              </w:rPr>
              <w:t xml:space="preserve">For all outcomes considered (benefits or harms), present, for each study: (a) simple summary data for each intervention group (b) effect estimates and confidence intervals, ideally with a forest plot. </w:t>
            </w:r>
          </w:p>
        </w:tc>
        <w:tc>
          <w:tcPr>
            <w:tcW w:w="674" w:type="pct"/>
            <w:tcBorders>
              <w:top w:val="single" w:sz="5" w:space="0" w:color="000000"/>
              <w:left w:val="single" w:sz="5" w:space="0" w:color="000000"/>
              <w:bottom w:val="single" w:sz="5" w:space="0" w:color="000000"/>
              <w:right w:val="single" w:sz="5" w:space="0" w:color="000000"/>
            </w:tcBorders>
          </w:tcPr>
          <w:p w14:paraId="34AAD9A0" w14:textId="77777777" w:rsidR="007E7D7C" w:rsidRPr="000F15BE" w:rsidRDefault="007E7D7C" w:rsidP="00F352D7">
            <w:pPr>
              <w:pStyle w:val="Default"/>
              <w:spacing w:before="40" w:after="40"/>
              <w:rPr>
                <w:rFonts w:asciiTheme="majorHAnsi" w:hAnsiTheme="majorHAnsi" w:cs="Arial"/>
                <w:color w:val="auto"/>
                <w:sz w:val="20"/>
                <w:szCs w:val="20"/>
              </w:rPr>
            </w:pPr>
            <w:r w:rsidRPr="000F15BE">
              <w:rPr>
                <w:rFonts w:asciiTheme="majorHAnsi" w:hAnsiTheme="majorHAnsi" w:cs="Arial"/>
                <w:color w:val="auto"/>
                <w:sz w:val="20"/>
                <w:szCs w:val="20"/>
              </w:rPr>
              <w:t>17, 18</w:t>
            </w:r>
          </w:p>
        </w:tc>
      </w:tr>
      <w:tr w:rsidR="007E7D7C" w:rsidRPr="000F15BE" w14:paraId="50AD4ECD" w14:textId="77777777" w:rsidTr="00F352D7">
        <w:trPr>
          <w:trHeight w:val="335"/>
        </w:trPr>
        <w:tc>
          <w:tcPr>
            <w:tcW w:w="952" w:type="pct"/>
            <w:tcBorders>
              <w:top w:val="single" w:sz="5" w:space="0" w:color="000000"/>
              <w:left w:val="single" w:sz="5" w:space="0" w:color="000000"/>
              <w:bottom w:val="single" w:sz="5" w:space="0" w:color="000000"/>
              <w:right w:val="single" w:sz="5" w:space="0" w:color="000000"/>
            </w:tcBorders>
          </w:tcPr>
          <w:p w14:paraId="508BD0EE" w14:textId="77777777" w:rsidR="007E7D7C" w:rsidRPr="000F15BE" w:rsidRDefault="007E7D7C" w:rsidP="00F352D7">
            <w:pPr>
              <w:pStyle w:val="Default"/>
              <w:spacing w:before="40" w:after="40"/>
              <w:rPr>
                <w:rFonts w:asciiTheme="majorHAnsi" w:hAnsiTheme="majorHAnsi" w:cs="Arial"/>
                <w:sz w:val="20"/>
                <w:szCs w:val="20"/>
              </w:rPr>
            </w:pPr>
            <w:r w:rsidRPr="000F15BE">
              <w:rPr>
                <w:rFonts w:asciiTheme="majorHAnsi" w:hAnsiTheme="majorHAnsi" w:cs="Arial"/>
                <w:sz w:val="20"/>
                <w:szCs w:val="20"/>
              </w:rPr>
              <w:t xml:space="preserve">Synthesis of results </w:t>
            </w:r>
          </w:p>
        </w:tc>
        <w:tc>
          <w:tcPr>
            <w:tcW w:w="270" w:type="pct"/>
            <w:tcBorders>
              <w:top w:val="single" w:sz="5" w:space="0" w:color="000000"/>
              <w:left w:val="single" w:sz="5" w:space="0" w:color="000000"/>
              <w:bottom w:val="single" w:sz="5" w:space="0" w:color="000000"/>
              <w:right w:val="single" w:sz="5" w:space="0" w:color="000000"/>
            </w:tcBorders>
          </w:tcPr>
          <w:p w14:paraId="1EDB1C52" w14:textId="77777777" w:rsidR="007E7D7C" w:rsidRPr="000F15BE" w:rsidRDefault="007E7D7C" w:rsidP="00F352D7">
            <w:pPr>
              <w:pStyle w:val="Default"/>
              <w:spacing w:before="40" w:after="40"/>
              <w:jc w:val="right"/>
              <w:rPr>
                <w:rFonts w:asciiTheme="majorHAnsi" w:hAnsiTheme="majorHAnsi" w:cs="Arial"/>
                <w:sz w:val="20"/>
                <w:szCs w:val="20"/>
              </w:rPr>
            </w:pPr>
            <w:r w:rsidRPr="000F15BE">
              <w:rPr>
                <w:rFonts w:asciiTheme="majorHAnsi" w:hAnsiTheme="majorHAnsi" w:cs="Arial"/>
                <w:sz w:val="20"/>
                <w:szCs w:val="20"/>
              </w:rPr>
              <w:t>21</w:t>
            </w:r>
          </w:p>
        </w:tc>
        <w:tc>
          <w:tcPr>
            <w:tcW w:w="3104" w:type="pct"/>
            <w:tcBorders>
              <w:top w:val="single" w:sz="5" w:space="0" w:color="000000"/>
              <w:left w:val="single" w:sz="5" w:space="0" w:color="000000"/>
              <w:bottom w:val="single" w:sz="5" w:space="0" w:color="000000"/>
              <w:right w:val="single" w:sz="5" w:space="0" w:color="000000"/>
            </w:tcBorders>
          </w:tcPr>
          <w:p w14:paraId="56DA31CE" w14:textId="77777777" w:rsidR="007E7D7C" w:rsidRPr="000F15BE" w:rsidRDefault="007E7D7C" w:rsidP="00F352D7">
            <w:pPr>
              <w:pStyle w:val="Default"/>
              <w:spacing w:before="40" w:after="40"/>
              <w:rPr>
                <w:rFonts w:asciiTheme="majorHAnsi" w:hAnsiTheme="majorHAnsi" w:cs="Arial"/>
                <w:sz w:val="20"/>
                <w:szCs w:val="20"/>
              </w:rPr>
            </w:pPr>
            <w:r w:rsidRPr="000F15BE">
              <w:rPr>
                <w:rFonts w:asciiTheme="majorHAnsi" w:hAnsiTheme="majorHAnsi" w:cs="Arial"/>
                <w:sz w:val="20"/>
                <w:szCs w:val="20"/>
              </w:rPr>
              <w:t xml:space="preserve">Present results of each meta-analysis done, including confidence intervals and measures of consistency. </w:t>
            </w:r>
          </w:p>
        </w:tc>
        <w:tc>
          <w:tcPr>
            <w:tcW w:w="674" w:type="pct"/>
            <w:tcBorders>
              <w:top w:val="single" w:sz="5" w:space="0" w:color="000000"/>
              <w:left w:val="single" w:sz="5" w:space="0" w:color="000000"/>
              <w:bottom w:val="single" w:sz="5" w:space="0" w:color="000000"/>
              <w:right w:val="single" w:sz="5" w:space="0" w:color="000000"/>
            </w:tcBorders>
          </w:tcPr>
          <w:p w14:paraId="0BB598A3" w14:textId="77777777" w:rsidR="007E7D7C" w:rsidRPr="000F15BE" w:rsidRDefault="007E7D7C" w:rsidP="00F352D7">
            <w:pPr>
              <w:pStyle w:val="Default"/>
              <w:spacing w:before="40" w:after="40"/>
              <w:rPr>
                <w:rFonts w:asciiTheme="majorHAnsi" w:hAnsiTheme="majorHAnsi" w:cs="Arial"/>
                <w:color w:val="auto"/>
                <w:sz w:val="20"/>
                <w:szCs w:val="20"/>
              </w:rPr>
            </w:pPr>
            <w:r w:rsidRPr="000F15BE">
              <w:rPr>
                <w:rFonts w:asciiTheme="majorHAnsi" w:hAnsiTheme="majorHAnsi" w:cs="Arial"/>
                <w:color w:val="auto"/>
                <w:sz w:val="20"/>
                <w:szCs w:val="20"/>
              </w:rPr>
              <w:t>26</w:t>
            </w:r>
          </w:p>
        </w:tc>
      </w:tr>
      <w:tr w:rsidR="007E7D7C" w:rsidRPr="000F15BE" w14:paraId="3F8C8D38" w14:textId="77777777" w:rsidTr="00F352D7">
        <w:trPr>
          <w:trHeight w:val="333"/>
        </w:trPr>
        <w:tc>
          <w:tcPr>
            <w:tcW w:w="952" w:type="pct"/>
            <w:tcBorders>
              <w:top w:val="single" w:sz="5" w:space="0" w:color="000000"/>
              <w:left w:val="single" w:sz="5" w:space="0" w:color="000000"/>
              <w:bottom w:val="single" w:sz="5" w:space="0" w:color="000000"/>
              <w:right w:val="single" w:sz="5" w:space="0" w:color="000000"/>
            </w:tcBorders>
          </w:tcPr>
          <w:p w14:paraId="23B4E10C" w14:textId="77777777" w:rsidR="007E7D7C" w:rsidRPr="000F15BE" w:rsidRDefault="007E7D7C" w:rsidP="00F352D7">
            <w:pPr>
              <w:pStyle w:val="Default"/>
              <w:spacing w:before="40" w:after="40"/>
              <w:rPr>
                <w:rFonts w:asciiTheme="majorHAnsi" w:hAnsiTheme="majorHAnsi" w:cs="Arial"/>
                <w:sz w:val="20"/>
                <w:szCs w:val="20"/>
              </w:rPr>
            </w:pPr>
            <w:r w:rsidRPr="000F15BE">
              <w:rPr>
                <w:rFonts w:asciiTheme="majorHAnsi" w:hAnsiTheme="majorHAnsi" w:cs="Arial"/>
                <w:sz w:val="20"/>
                <w:szCs w:val="20"/>
              </w:rPr>
              <w:t xml:space="preserve">Risk of bias across studies </w:t>
            </w:r>
          </w:p>
        </w:tc>
        <w:tc>
          <w:tcPr>
            <w:tcW w:w="270" w:type="pct"/>
            <w:tcBorders>
              <w:top w:val="single" w:sz="5" w:space="0" w:color="000000"/>
              <w:left w:val="single" w:sz="5" w:space="0" w:color="000000"/>
              <w:bottom w:val="single" w:sz="5" w:space="0" w:color="000000"/>
              <w:right w:val="single" w:sz="5" w:space="0" w:color="000000"/>
            </w:tcBorders>
          </w:tcPr>
          <w:p w14:paraId="6D2A4347" w14:textId="77777777" w:rsidR="007E7D7C" w:rsidRPr="000F15BE" w:rsidRDefault="007E7D7C" w:rsidP="00F352D7">
            <w:pPr>
              <w:pStyle w:val="Default"/>
              <w:spacing w:before="40" w:after="40"/>
              <w:jc w:val="right"/>
              <w:rPr>
                <w:rFonts w:asciiTheme="majorHAnsi" w:hAnsiTheme="majorHAnsi" w:cs="Arial"/>
                <w:sz w:val="20"/>
                <w:szCs w:val="20"/>
              </w:rPr>
            </w:pPr>
            <w:r w:rsidRPr="000F15BE">
              <w:rPr>
                <w:rFonts w:asciiTheme="majorHAnsi" w:hAnsiTheme="majorHAnsi" w:cs="Arial"/>
                <w:sz w:val="20"/>
                <w:szCs w:val="20"/>
              </w:rPr>
              <w:t>22</w:t>
            </w:r>
          </w:p>
        </w:tc>
        <w:tc>
          <w:tcPr>
            <w:tcW w:w="3104" w:type="pct"/>
            <w:tcBorders>
              <w:top w:val="single" w:sz="5" w:space="0" w:color="000000"/>
              <w:left w:val="single" w:sz="5" w:space="0" w:color="000000"/>
              <w:bottom w:val="single" w:sz="5" w:space="0" w:color="000000"/>
              <w:right w:val="single" w:sz="5" w:space="0" w:color="000000"/>
            </w:tcBorders>
          </w:tcPr>
          <w:p w14:paraId="0963E44C" w14:textId="77777777" w:rsidR="007E7D7C" w:rsidRPr="000F15BE" w:rsidRDefault="007E7D7C" w:rsidP="00F352D7">
            <w:pPr>
              <w:pStyle w:val="Default"/>
              <w:spacing w:before="40" w:after="40"/>
              <w:rPr>
                <w:rFonts w:asciiTheme="majorHAnsi" w:hAnsiTheme="majorHAnsi" w:cs="Arial"/>
                <w:sz w:val="20"/>
                <w:szCs w:val="20"/>
              </w:rPr>
            </w:pPr>
            <w:r w:rsidRPr="000F15BE">
              <w:rPr>
                <w:rFonts w:asciiTheme="majorHAnsi" w:hAnsiTheme="majorHAnsi" w:cs="Arial"/>
                <w:sz w:val="20"/>
                <w:szCs w:val="20"/>
              </w:rPr>
              <w:t xml:space="preserve">Present results of any assessment of risk of bias across studies (see Item 15). </w:t>
            </w:r>
          </w:p>
        </w:tc>
        <w:tc>
          <w:tcPr>
            <w:tcW w:w="674" w:type="pct"/>
            <w:tcBorders>
              <w:top w:val="single" w:sz="5" w:space="0" w:color="000000"/>
              <w:left w:val="single" w:sz="5" w:space="0" w:color="000000"/>
              <w:bottom w:val="single" w:sz="5" w:space="0" w:color="000000"/>
              <w:right w:val="single" w:sz="5" w:space="0" w:color="000000"/>
            </w:tcBorders>
          </w:tcPr>
          <w:p w14:paraId="5839E17E" w14:textId="77777777" w:rsidR="007E7D7C" w:rsidRPr="000F15BE" w:rsidRDefault="007E7D7C" w:rsidP="00F352D7">
            <w:pPr>
              <w:pStyle w:val="Default"/>
              <w:spacing w:before="40" w:after="40"/>
              <w:rPr>
                <w:rFonts w:asciiTheme="majorHAnsi" w:hAnsiTheme="majorHAnsi" w:cs="Arial"/>
                <w:color w:val="auto"/>
                <w:sz w:val="20"/>
                <w:szCs w:val="20"/>
              </w:rPr>
            </w:pPr>
            <w:r w:rsidRPr="000F15BE">
              <w:rPr>
                <w:rFonts w:asciiTheme="majorHAnsi" w:hAnsiTheme="majorHAnsi" w:cs="Arial"/>
                <w:color w:val="auto"/>
                <w:sz w:val="20"/>
                <w:szCs w:val="20"/>
              </w:rPr>
              <w:t>N/A</w:t>
            </w:r>
          </w:p>
        </w:tc>
      </w:tr>
      <w:tr w:rsidR="007E7D7C" w:rsidRPr="000F15BE" w14:paraId="788DA97E" w14:textId="77777777" w:rsidTr="00F352D7">
        <w:trPr>
          <w:trHeight w:val="393"/>
        </w:trPr>
        <w:tc>
          <w:tcPr>
            <w:tcW w:w="952" w:type="pct"/>
            <w:tcBorders>
              <w:top w:val="single" w:sz="5" w:space="0" w:color="000000"/>
              <w:left w:val="single" w:sz="5" w:space="0" w:color="000000"/>
              <w:bottom w:val="double" w:sz="2" w:space="0" w:color="FFFFCC"/>
              <w:right w:val="single" w:sz="5" w:space="0" w:color="000000"/>
            </w:tcBorders>
          </w:tcPr>
          <w:p w14:paraId="0E126D25" w14:textId="77777777" w:rsidR="007E7D7C" w:rsidRPr="000F15BE" w:rsidRDefault="007E7D7C" w:rsidP="00F352D7">
            <w:pPr>
              <w:pStyle w:val="Default"/>
              <w:spacing w:before="40" w:after="40"/>
              <w:rPr>
                <w:rFonts w:asciiTheme="majorHAnsi" w:hAnsiTheme="majorHAnsi" w:cs="Arial"/>
                <w:sz w:val="20"/>
                <w:szCs w:val="20"/>
              </w:rPr>
            </w:pPr>
            <w:r w:rsidRPr="000F15BE">
              <w:rPr>
                <w:rFonts w:asciiTheme="majorHAnsi" w:hAnsiTheme="majorHAnsi" w:cs="Arial"/>
                <w:sz w:val="20"/>
                <w:szCs w:val="20"/>
              </w:rPr>
              <w:t xml:space="preserve">Additional analysis </w:t>
            </w:r>
          </w:p>
        </w:tc>
        <w:tc>
          <w:tcPr>
            <w:tcW w:w="270" w:type="pct"/>
            <w:tcBorders>
              <w:top w:val="single" w:sz="5" w:space="0" w:color="000000"/>
              <w:left w:val="single" w:sz="5" w:space="0" w:color="000000"/>
              <w:bottom w:val="double" w:sz="2" w:space="0" w:color="FFFFCC"/>
              <w:right w:val="single" w:sz="5" w:space="0" w:color="000000"/>
            </w:tcBorders>
          </w:tcPr>
          <w:p w14:paraId="73F1E913" w14:textId="77777777" w:rsidR="007E7D7C" w:rsidRPr="000F15BE" w:rsidRDefault="007E7D7C" w:rsidP="00F352D7">
            <w:pPr>
              <w:pStyle w:val="Default"/>
              <w:spacing w:before="40" w:after="40"/>
              <w:jc w:val="right"/>
              <w:rPr>
                <w:rFonts w:asciiTheme="majorHAnsi" w:hAnsiTheme="majorHAnsi" w:cs="Arial"/>
                <w:sz w:val="20"/>
                <w:szCs w:val="20"/>
              </w:rPr>
            </w:pPr>
            <w:r w:rsidRPr="000F15BE">
              <w:rPr>
                <w:rFonts w:asciiTheme="majorHAnsi" w:hAnsiTheme="majorHAnsi" w:cs="Arial"/>
                <w:sz w:val="20"/>
                <w:szCs w:val="20"/>
              </w:rPr>
              <w:t>23</w:t>
            </w:r>
          </w:p>
        </w:tc>
        <w:tc>
          <w:tcPr>
            <w:tcW w:w="3104" w:type="pct"/>
            <w:tcBorders>
              <w:top w:val="single" w:sz="5" w:space="0" w:color="000000"/>
              <w:left w:val="single" w:sz="5" w:space="0" w:color="000000"/>
              <w:bottom w:val="double" w:sz="5" w:space="0" w:color="000000"/>
              <w:right w:val="single" w:sz="5" w:space="0" w:color="000000"/>
            </w:tcBorders>
          </w:tcPr>
          <w:p w14:paraId="2287666E" w14:textId="77777777" w:rsidR="007E7D7C" w:rsidRPr="000F15BE" w:rsidRDefault="007E7D7C" w:rsidP="00F352D7">
            <w:pPr>
              <w:pStyle w:val="Default"/>
              <w:spacing w:before="40" w:after="40"/>
              <w:rPr>
                <w:rFonts w:asciiTheme="majorHAnsi" w:hAnsiTheme="majorHAnsi" w:cs="Arial"/>
                <w:sz w:val="20"/>
                <w:szCs w:val="20"/>
              </w:rPr>
            </w:pPr>
            <w:r w:rsidRPr="000F15BE">
              <w:rPr>
                <w:rFonts w:asciiTheme="majorHAnsi" w:hAnsiTheme="majorHAnsi" w:cs="Arial"/>
                <w:sz w:val="20"/>
                <w:szCs w:val="20"/>
              </w:rPr>
              <w:t xml:space="preserve">Give results of additional analyses, if done (e.g., sensitivity or subgroup analyses, meta-regression [see Item 16]). </w:t>
            </w:r>
          </w:p>
        </w:tc>
        <w:tc>
          <w:tcPr>
            <w:tcW w:w="674" w:type="pct"/>
            <w:tcBorders>
              <w:top w:val="single" w:sz="5" w:space="0" w:color="000000"/>
              <w:left w:val="single" w:sz="5" w:space="0" w:color="000000"/>
              <w:bottom w:val="double" w:sz="5" w:space="0" w:color="000000"/>
              <w:right w:val="single" w:sz="5" w:space="0" w:color="000000"/>
            </w:tcBorders>
          </w:tcPr>
          <w:p w14:paraId="3F714C6C" w14:textId="77777777" w:rsidR="007E7D7C" w:rsidRPr="000F15BE" w:rsidRDefault="007E7D7C" w:rsidP="00F352D7">
            <w:pPr>
              <w:pStyle w:val="Default"/>
              <w:spacing w:before="40" w:after="40"/>
              <w:rPr>
                <w:rFonts w:asciiTheme="majorHAnsi" w:hAnsiTheme="majorHAnsi" w:cs="Arial"/>
                <w:color w:val="auto"/>
                <w:sz w:val="20"/>
                <w:szCs w:val="20"/>
              </w:rPr>
            </w:pPr>
            <w:r w:rsidRPr="000F15BE">
              <w:rPr>
                <w:rFonts w:asciiTheme="majorHAnsi" w:hAnsiTheme="majorHAnsi" w:cs="Arial"/>
                <w:color w:val="auto"/>
                <w:sz w:val="20"/>
                <w:szCs w:val="20"/>
              </w:rPr>
              <w:t>26</w:t>
            </w:r>
          </w:p>
        </w:tc>
      </w:tr>
      <w:tr w:rsidR="007E7D7C" w:rsidRPr="000F15BE" w14:paraId="0F2AA8E2" w14:textId="77777777" w:rsidTr="00F352D7">
        <w:trPr>
          <w:trHeight w:val="335"/>
        </w:trPr>
        <w:tc>
          <w:tcPr>
            <w:tcW w:w="4326" w:type="pct"/>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6DAC33F1" w14:textId="77777777" w:rsidR="007E7D7C" w:rsidRPr="000F15BE" w:rsidRDefault="007E7D7C" w:rsidP="00F352D7">
            <w:pPr>
              <w:pStyle w:val="Default"/>
              <w:rPr>
                <w:rFonts w:asciiTheme="majorHAnsi" w:hAnsiTheme="majorHAnsi" w:cs="Arial"/>
                <w:sz w:val="20"/>
                <w:szCs w:val="20"/>
              </w:rPr>
            </w:pPr>
            <w:r w:rsidRPr="000F15BE">
              <w:rPr>
                <w:rFonts w:asciiTheme="majorHAnsi" w:hAnsiTheme="majorHAnsi" w:cs="Arial"/>
                <w:b/>
                <w:bCs/>
                <w:sz w:val="20"/>
                <w:szCs w:val="20"/>
              </w:rPr>
              <w:t xml:space="preserve">DISCUSSION </w:t>
            </w:r>
          </w:p>
        </w:tc>
        <w:tc>
          <w:tcPr>
            <w:tcW w:w="674" w:type="pct"/>
            <w:tcBorders>
              <w:top w:val="double" w:sz="5" w:space="0" w:color="000000"/>
              <w:left w:val="single" w:sz="5" w:space="0" w:color="000000"/>
              <w:bottom w:val="single" w:sz="5" w:space="0" w:color="000000"/>
              <w:right w:val="single" w:sz="5" w:space="0" w:color="000000"/>
            </w:tcBorders>
            <w:shd w:val="clear" w:color="auto" w:fill="FFFFCC"/>
          </w:tcPr>
          <w:p w14:paraId="0251976C" w14:textId="77777777" w:rsidR="007E7D7C" w:rsidRPr="000F15BE" w:rsidRDefault="007E7D7C" w:rsidP="00F352D7">
            <w:pPr>
              <w:pStyle w:val="Default"/>
              <w:jc w:val="center"/>
              <w:rPr>
                <w:rFonts w:asciiTheme="majorHAnsi" w:hAnsiTheme="majorHAnsi" w:cs="Arial"/>
                <w:color w:val="auto"/>
                <w:sz w:val="20"/>
                <w:szCs w:val="20"/>
              </w:rPr>
            </w:pPr>
          </w:p>
        </w:tc>
      </w:tr>
      <w:tr w:rsidR="007E7D7C" w:rsidRPr="000F15BE" w14:paraId="24F7988A" w14:textId="77777777" w:rsidTr="00F352D7">
        <w:trPr>
          <w:trHeight w:val="578"/>
        </w:trPr>
        <w:tc>
          <w:tcPr>
            <w:tcW w:w="952" w:type="pct"/>
            <w:tcBorders>
              <w:top w:val="single" w:sz="5" w:space="0" w:color="000000"/>
              <w:left w:val="single" w:sz="5" w:space="0" w:color="000000"/>
              <w:bottom w:val="single" w:sz="5" w:space="0" w:color="000000"/>
              <w:right w:val="single" w:sz="5" w:space="0" w:color="000000"/>
            </w:tcBorders>
          </w:tcPr>
          <w:p w14:paraId="729DA4BE" w14:textId="77777777" w:rsidR="007E7D7C" w:rsidRPr="000F15BE" w:rsidRDefault="007E7D7C" w:rsidP="00F352D7">
            <w:pPr>
              <w:pStyle w:val="Default"/>
              <w:spacing w:before="40" w:after="40"/>
              <w:rPr>
                <w:rFonts w:asciiTheme="majorHAnsi" w:hAnsiTheme="majorHAnsi" w:cs="Arial"/>
                <w:sz w:val="20"/>
                <w:szCs w:val="20"/>
              </w:rPr>
            </w:pPr>
            <w:r w:rsidRPr="000F15BE">
              <w:rPr>
                <w:rFonts w:asciiTheme="majorHAnsi" w:hAnsiTheme="majorHAnsi" w:cs="Arial"/>
                <w:sz w:val="20"/>
                <w:szCs w:val="20"/>
              </w:rPr>
              <w:t xml:space="preserve">Summary of evidence </w:t>
            </w:r>
          </w:p>
        </w:tc>
        <w:tc>
          <w:tcPr>
            <w:tcW w:w="270" w:type="pct"/>
            <w:tcBorders>
              <w:top w:val="single" w:sz="5" w:space="0" w:color="000000"/>
              <w:left w:val="single" w:sz="5" w:space="0" w:color="000000"/>
              <w:bottom w:val="single" w:sz="5" w:space="0" w:color="000000"/>
              <w:right w:val="single" w:sz="5" w:space="0" w:color="000000"/>
            </w:tcBorders>
          </w:tcPr>
          <w:p w14:paraId="24C5F82C" w14:textId="77777777" w:rsidR="007E7D7C" w:rsidRPr="000F15BE" w:rsidRDefault="007E7D7C" w:rsidP="00F352D7">
            <w:pPr>
              <w:pStyle w:val="Default"/>
              <w:spacing w:before="40" w:after="40"/>
              <w:jc w:val="right"/>
              <w:rPr>
                <w:rFonts w:asciiTheme="majorHAnsi" w:hAnsiTheme="majorHAnsi" w:cs="Arial"/>
                <w:sz w:val="20"/>
                <w:szCs w:val="20"/>
              </w:rPr>
            </w:pPr>
            <w:r w:rsidRPr="000F15BE">
              <w:rPr>
                <w:rFonts w:asciiTheme="majorHAnsi" w:hAnsiTheme="majorHAnsi" w:cs="Arial"/>
                <w:sz w:val="20"/>
                <w:szCs w:val="20"/>
              </w:rPr>
              <w:t>24</w:t>
            </w:r>
          </w:p>
        </w:tc>
        <w:tc>
          <w:tcPr>
            <w:tcW w:w="3104" w:type="pct"/>
            <w:tcBorders>
              <w:top w:val="single" w:sz="5" w:space="0" w:color="000000"/>
              <w:left w:val="single" w:sz="5" w:space="0" w:color="000000"/>
              <w:bottom w:val="single" w:sz="5" w:space="0" w:color="000000"/>
              <w:right w:val="single" w:sz="5" w:space="0" w:color="000000"/>
            </w:tcBorders>
          </w:tcPr>
          <w:p w14:paraId="59CE803B" w14:textId="77777777" w:rsidR="007E7D7C" w:rsidRPr="000F15BE" w:rsidRDefault="007E7D7C" w:rsidP="00F352D7">
            <w:pPr>
              <w:pStyle w:val="Default"/>
              <w:spacing w:before="40" w:after="40"/>
              <w:rPr>
                <w:rFonts w:asciiTheme="majorHAnsi" w:hAnsiTheme="majorHAnsi" w:cs="Arial"/>
                <w:sz w:val="20"/>
                <w:szCs w:val="20"/>
              </w:rPr>
            </w:pPr>
            <w:r w:rsidRPr="000F15BE">
              <w:rPr>
                <w:rFonts w:asciiTheme="majorHAnsi" w:hAnsiTheme="majorHAnsi" w:cs="Arial"/>
                <w:sz w:val="20"/>
                <w:szCs w:val="20"/>
              </w:rPr>
              <w:t xml:space="preserve">Summarize the main findings including the strength of evidence for each main outcome; consider their relevance to key groups (e.g., healthcare providers, users, and policy makers). </w:t>
            </w:r>
          </w:p>
        </w:tc>
        <w:tc>
          <w:tcPr>
            <w:tcW w:w="674" w:type="pct"/>
            <w:tcBorders>
              <w:top w:val="single" w:sz="5" w:space="0" w:color="000000"/>
              <w:left w:val="single" w:sz="5" w:space="0" w:color="000000"/>
              <w:bottom w:val="single" w:sz="5" w:space="0" w:color="000000"/>
              <w:right w:val="single" w:sz="5" w:space="0" w:color="000000"/>
            </w:tcBorders>
          </w:tcPr>
          <w:p w14:paraId="621A45E0" w14:textId="77777777" w:rsidR="007E7D7C" w:rsidRPr="000F15BE" w:rsidRDefault="007E7D7C" w:rsidP="00F352D7">
            <w:pPr>
              <w:pStyle w:val="Default"/>
              <w:tabs>
                <w:tab w:val="left" w:pos="636"/>
              </w:tabs>
              <w:spacing w:before="40" w:after="40"/>
              <w:rPr>
                <w:rFonts w:asciiTheme="majorHAnsi" w:hAnsiTheme="majorHAnsi" w:cs="Arial"/>
                <w:color w:val="auto"/>
                <w:sz w:val="20"/>
                <w:szCs w:val="20"/>
              </w:rPr>
            </w:pPr>
            <w:r w:rsidRPr="000F15BE">
              <w:rPr>
                <w:rFonts w:asciiTheme="majorHAnsi" w:hAnsiTheme="majorHAnsi" w:cs="Arial"/>
                <w:color w:val="auto"/>
                <w:sz w:val="20"/>
                <w:szCs w:val="20"/>
              </w:rPr>
              <w:t>23</w:t>
            </w:r>
          </w:p>
        </w:tc>
      </w:tr>
      <w:tr w:rsidR="007E7D7C" w:rsidRPr="000F15BE" w14:paraId="2113228F" w14:textId="77777777" w:rsidTr="00F352D7">
        <w:trPr>
          <w:trHeight w:val="578"/>
        </w:trPr>
        <w:tc>
          <w:tcPr>
            <w:tcW w:w="952" w:type="pct"/>
            <w:tcBorders>
              <w:top w:val="single" w:sz="5" w:space="0" w:color="000000"/>
              <w:left w:val="single" w:sz="5" w:space="0" w:color="000000"/>
              <w:bottom w:val="single" w:sz="5" w:space="0" w:color="000000"/>
              <w:right w:val="single" w:sz="5" w:space="0" w:color="000000"/>
            </w:tcBorders>
          </w:tcPr>
          <w:p w14:paraId="49A3AAC4" w14:textId="77777777" w:rsidR="007E7D7C" w:rsidRPr="000F15BE" w:rsidRDefault="007E7D7C" w:rsidP="00F352D7">
            <w:pPr>
              <w:pStyle w:val="Default"/>
              <w:spacing w:before="40" w:after="40"/>
              <w:rPr>
                <w:rFonts w:asciiTheme="majorHAnsi" w:hAnsiTheme="majorHAnsi" w:cs="Arial"/>
                <w:sz w:val="20"/>
                <w:szCs w:val="20"/>
              </w:rPr>
            </w:pPr>
            <w:r w:rsidRPr="000F15BE">
              <w:rPr>
                <w:rFonts w:asciiTheme="majorHAnsi" w:hAnsiTheme="majorHAnsi" w:cs="Arial"/>
                <w:sz w:val="20"/>
                <w:szCs w:val="20"/>
              </w:rPr>
              <w:t xml:space="preserve">Limitations </w:t>
            </w:r>
          </w:p>
        </w:tc>
        <w:tc>
          <w:tcPr>
            <w:tcW w:w="270" w:type="pct"/>
            <w:tcBorders>
              <w:top w:val="single" w:sz="5" w:space="0" w:color="000000"/>
              <w:left w:val="single" w:sz="5" w:space="0" w:color="000000"/>
              <w:bottom w:val="single" w:sz="5" w:space="0" w:color="000000"/>
              <w:right w:val="single" w:sz="5" w:space="0" w:color="000000"/>
            </w:tcBorders>
          </w:tcPr>
          <w:p w14:paraId="26DB09BB" w14:textId="77777777" w:rsidR="007E7D7C" w:rsidRPr="000F15BE" w:rsidRDefault="007E7D7C" w:rsidP="00F352D7">
            <w:pPr>
              <w:pStyle w:val="Default"/>
              <w:spacing w:before="40" w:after="40"/>
              <w:jc w:val="right"/>
              <w:rPr>
                <w:rFonts w:asciiTheme="majorHAnsi" w:hAnsiTheme="majorHAnsi" w:cs="Arial"/>
                <w:sz w:val="20"/>
                <w:szCs w:val="20"/>
              </w:rPr>
            </w:pPr>
            <w:r w:rsidRPr="000F15BE">
              <w:rPr>
                <w:rFonts w:asciiTheme="majorHAnsi" w:hAnsiTheme="majorHAnsi" w:cs="Arial"/>
                <w:sz w:val="20"/>
                <w:szCs w:val="20"/>
              </w:rPr>
              <w:t>25</w:t>
            </w:r>
          </w:p>
        </w:tc>
        <w:tc>
          <w:tcPr>
            <w:tcW w:w="3104" w:type="pct"/>
            <w:tcBorders>
              <w:top w:val="single" w:sz="5" w:space="0" w:color="000000"/>
              <w:left w:val="single" w:sz="5" w:space="0" w:color="000000"/>
              <w:bottom w:val="single" w:sz="5" w:space="0" w:color="000000"/>
              <w:right w:val="single" w:sz="5" w:space="0" w:color="000000"/>
            </w:tcBorders>
          </w:tcPr>
          <w:p w14:paraId="3C110D52" w14:textId="77777777" w:rsidR="007E7D7C" w:rsidRPr="000F15BE" w:rsidRDefault="007E7D7C" w:rsidP="00F352D7">
            <w:pPr>
              <w:pStyle w:val="Default"/>
              <w:spacing w:before="40" w:after="40"/>
              <w:rPr>
                <w:rFonts w:asciiTheme="majorHAnsi" w:hAnsiTheme="majorHAnsi" w:cs="Arial"/>
                <w:sz w:val="20"/>
                <w:szCs w:val="20"/>
              </w:rPr>
            </w:pPr>
            <w:r w:rsidRPr="000F15BE">
              <w:rPr>
                <w:rFonts w:asciiTheme="majorHAnsi" w:hAnsiTheme="majorHAnsi" w:cs="Arial"/>
                <w:sz w:val="20"/>
                <w:szCs w:val="20"/>
              </w:rPr>
              <w:t xml:space="preserve">Discuss limitations at study and outcome level (e.g., risk of bias), and at review-level (e.g., incomplete retrieval of identified research, reporting bias). </w:t>
            </w:r>
          </w:p>
        </w:tc>
        <w:tc>
          <w:tcPr>
            <w:tcW w:w="674" w:type="pct"/>
            <w:tcBorders>
              <w:top w:val="single" w:sz="5" w:space="0" w:color="000000"/>
              <w:left w:val="single" w:sz="5" w:space="0" w:color="000000"/>
              <w:bottom w:val="single" w:sz="5" w:space="0" w:color="000000"/>
              <w:right w:val="single" w:sz="5" w:space="0" w:color="000000"/>
            </w:tcBorders>
          </w:tcPr>
          <w:p w14:paraId="7538DA14" w14:textId="77777777" w:rsidR="007E7D7C" w:rsidRPr="000F15BE" w:rsidRDefault="007E7D7C" w:rsidP="00F352D7">
            <w:pPr>
              <w:pStyle w:val="Default"/>
              <w:spacing w:before="40" w:after="40"/>
              <w:rPr>
                <w:rFonts w:asciiTheme="majorHAnsi" w:hAnsiTheme="majorHAnsi" w:cs="Arial"/>
                <w:color w:val="auto"/>
                <w:sz w:val="20"/>
                <w:szCs w:val="20"/>
              </w:rPr>
            </w:pPr>
            <w:r w:rsidRPr="000F15BE">
              <w:rPr>
                <w:rFonts w:asciiTheme="majorHAnsi" w:hAnsiTheme="majorHAnsi" w:cs="Arial"/>
                <w:color w:val="auto"/>
                <w:sz w:val="20"/>
                <w:szCs w:val="20"/>
              </w:rPr>
              <w:t>29</w:t>
            </w:r>
          </w:p>
        </w:tc>
      </w:tr>
      <w:tr w:rsidR="007E7D7C" w:rsidRPr="000F15BE" w14:paraId="4113BDF6" w14:textId="77777777" w:rsidTr="00F352D7">
        <w:trPr>
          <w:trHeight w:val="420"/>
        </w:trPr>
        <w:tc>
          <w:tcPr>
            <w:tcW w:w="952" w:type="pct"/>
            <w:tcBorders>
              <w:top w:val="single" w:sz="5" w:space="0" w:color="000000"/>
              <w:left w:val="single" w:sz="5" w:space="0" w:color="000000"/>
              <w:bottom w:val="double" w:sz="2" w:space="0" w:color="FFFFCC"/>
              <w:right w:val="single" w:sz="5" w:space="0" w:color="000000"/>
            </w:tcBorders>
          </w:tcPr>
          <w:p w14:paraId="76219400" w14:textId="77777777" w:rsidR="007E7D7C" w:rsidRPr="000F15BE" w:rsidRDefault="007E7D7C" w:rsidP="00F352D7">
            <w:pPr>
              <w:pStyle w:val="Default"/>
              <w:spacing w:before="40" w:after="40"/>
              <w:rPr>
                <w:rFonts w:asciiTheme="majorHAnsi" w:hAnsiTheme="majorHAnsi" w:cs="Arial"/>
                <w:sz w:val="20"/>
                <w:szCs w:val="20"/>
              </w:rPr>
            </w:pPr>
            <w:r w:rsidRPr="000F15BE">
              <w:rPr>
                <w:rFonts w:asciiTheme="majorHAnsi" w:hAnsiTheme="majorHAnsi" w:cs="Arial"/>
                <w:sz w:val="20"/>
                <w:szCs w:val="20"/>
              </w:rPr>
              <w:t xml:space="preserve">Conclusions </w:t>
            </w:r>
          </w:p>
        </w:tc>
        <w:tc>
          <w:tcPr>
            <w:tcW w:w="270" w:type="pct"/>
            <w:tcBorders>
              <w:top w:val="single" w:sz="5" w:space="0" w:color="000000"/>
              <w:left w:val="single" w:sz="5" w:space="0" w:color="000000"/>
              <w:bottom w:val="double" w:sz="2" w:space="0" w:color="FFFFCC"/>
              <w:right w:val="single" w:sz="5" w:space="0" w:color="000000"/>
            </w:tcBorders>
          </w:tcPr>
          <w:p w14:paraId="0137ABDB" w14:textId="77777777" w:rsidR="007E7D7C" w:rsidRPr="000F15BE" w:rsidRDefault="007E7D7C" w:rsidP="00F352D7">
            <w:pPr>
              <w:pStyle w:val="Default"/>
              <w:spacing w:before="40" w:after="40"/>
              <w:jc w:val="right"/>
              <w:rPr>
                <w:rFonts w:asciiTheme="majorHAnsi" w:hAnsiTheme="majorHAnsi" w:cs="Arial"/>
                <w:sz w:val="20"/>
                <w:szCs w:val="20"/>
              </w:rPr>
            </w:pPr>
            <w:r w:rsidRPr="000F15BE">
              <w:rPr>
                <w:rFonts w:asciiTheme="majorHAnsi" w:hAnsiTheme="majorHAnsi" w:cs="Arial"/>
                <w:sz w:val="20"/>
                <w:szCs w:val="20"/>
              </w:rPr>
              <w:t>26</w:t>
            </w:r>
          </w:p>
        </w:tc>
        <w:tc>
          <w:tcPr>
            <w:tcW w:w="3104" w:type="pct"/>
            <w:tcBorders>
              <w:top w:val="single" w:sz="5" w:space="0" w:color="000000"/>
              <w:left w:val="single" w:sz="5" w:space="0" w:color="000000"/>
              <w:bottom w:val="double" w:sz="5" w:space="0" w:color="000000"/>
              <w:right w:val="single" w:sz="5" w:space="0" w:color="000000"/>
            </w:tcBorders>
          </w:tcPr>
          <w:p w14:paraId="4FC89ABE" w14:textId="77777777" w:rsidR="007E7D7C" w:rsidRPr="000F15BE" w:rsidRDefault="007E7D7C" w:rsidP="00F352D7">
            <w:pPr>
              <w:pStyle w:val="Default"/>
              <w:spacing w:before="40" w:after="40"/>
              <w:rPr>
                <w:rFonts w:asciiTheme="majorHAnsi" w:hAnsiTheme="majorHAnsi" w:cs="Arial"/>
                <w:sz w:val="20"/>
                <w:szCs w:val="20"/>
              </w:rPr>
            </w:pPr>
            <w:r w:rsidRPr="000F15BE">
              <w:rPr>
                <w:rFonts w:asciiTheme="majorHAnsi" w:hAnsiTheme="majorHAnsi" w:cs="Arial"/>
                <w:sz w:val="20"/>
                <w:szCs w:val="20"/>
              </w:rPr>
              <w:t xml:space="preserve">Provide a general interpretation of the results in the context of other evidence, and implications for future research. </w:t>
            </w:r>
          </w:p>
        </w:tc>
        <w:tc>
          <w:tcPr>
            <w:tcW w:w="674" w:type="pct"/>
            <w:tcBorders>
              <w:top w:val="single" w:sz="5" w:space="0" w:color="000000"/>
              <w:left w:val="single" w:sz="5" w:space="0" w:color="000000"/>
              <w:bottom w:val="double" w:sz="5" w:space="0" w:color="000000"/>
              <w:right w:val="single" w:sz="5" w:space="0" w:color="000000"/>
            </w:tcBorders>
          </w:tcPr>
          <w:p w14:paraId="5DE54EFA" w14:textId="77777777" w:rsidR="007E7D7C" w:rsidRPr="000F15BE" w:rsidRDefault="007E7D7C" w:rsidP="00F352D7">
            <w:pPr>
              <w:pStyle w:val="Default"/>
              <w:spacing w:before="40" w:after="40"/>
              <w:rPr>
                <w:rFonts w:asciiTheme="majorHAnsi" w:hAnsiTheme="majorHAnsi" w:cs="Arial"/>
                <w:color w:val="auto"/>
                <w:sz w:val="20"/>
                <w:szCs w:val="20"/>
              </w:rPr>
            </w:pPr>
            <w:r w:rsidRPr="000F15BE">
              <w:rPr>
                <w:rFonts w:asciiTheme="majorHAnsi" w:hAnsiTheme="majorHAnsi" w:cs="Arial"/>
                <w:color w:val="auto"/>
                <w:sz w:val="20"/>
                <w:szCs w:val="20"/>
              </w:rPr>
              <w:t>25</w:t>
            </w:r>
          </w:p>
        </w:tc>
      </w:tr>
      <w:tr w:rsidR="007E7D7C" w:rsidRPr="000F15BE" w14:paraId="40C3F3F6" w14:textId="77777777" w:rsidTr="00F352D7">
        <w:trPr>
          <w:trHeight w:val="333"/>
        </w:trPr>
        <w:tc>
          <w:tcPr>
            <w:tcW w:w="4326" w:type="pct"/>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2D6B6AD9" w14:textId="77777777" w:rsidR="007E7D7C" w:rsidRPr="000F15BE" w:rsidRDefault="007E7D7C" w:rsidP="00F352D7">
            <w:pPr>
              <w:pStyle w:val="Default"/>
              <w:rPr>
                <w:rFonts w:asciiTheme="majorHAnsi" w:hAnsiTheme="majorHAnsi" w:cs="Arial"/>
                <w:sz w:val="20"/>
                <w:szCs w:val="20"/>
              </w:rPr>
            </w:pPr>
            <w:r w:rsidRPr="000F15BE">
              <w:rPr>
                <w:rFonts w:asciiTheme="majorHAnsi" w:hAnsiTheme="majorHAnsi" w:cs="Arial"/>
                <w:b/>
                <w:bCs/>
                <w:sz w:val="20"/>
                <w:szCs w:val="20"/>
              </w:rPr>
              <w:t xml:space="preserve">FUNDING </w:t>
            </w:r>
          </w:p>
        </w:tc>
        <w:tc>
          <w:tcPr>
            <w:tcW w:w="674" w:type="pct"/>
            <w:tcBorders>
              <w:top w:val="double" w:sz="5" w:space="0" w:color="000000"/>
              <w:left w:val="single" w:sz="5" w:space="0" w:color="000000"/>
              <w:bottom w:val="single" w:sz="5" w:space="0" w:color="000000"/>
              <w:right w:val="single" w:sz="5" w:space="0" w:color="000000"/>
            </w:tcBorders>
            <w:shd w:val="clear" w:color="auto" w:fill="FFFFCC"/>
          </w:tcPr>
          <w:p w14:paraId="0CEED091" w14:textId="77777777" w:rsidR="007E7D7C" w:rsidRPr="000F15BE" w:rsidRDefault="007E7D7C" w:rsidP="00F352D7">
            <w:pPr>
              <w:pStyle w:val="Default"/>
              <w:jc w:val="center"/>
              <w:rPr>
                <w:rFonts w:asciiTheme="majorHAnsi" w:hAnsiTheme="majorHAnsi" w:cs="Arial"/>
                <w:color w:val="auto"/>
                <w:sz w:val="20"/>
                <w:szCs w:val="20"/>
              </w:rPr>
            </w:pPr>
          </w:p>
        </w:tc>
      </w:tr>
      <w:tr w:rsidR="007E7D7C" w:rsidRPr="000F15BE" w14:paraId="70A157D5" w14:textId="77777777" w:rsidTr="00F352D7">
        <w:trPr>
          <w:trHeight w:val="570"/>
        </w:trPr>
        <w:tc>
          <w:tcPr>
            <w:tcW w:w="952" w:type="pct"/>
            <w:tcBorders>
              <w:top w:val="single" w:sz="5" w:space="0" w:color="000000"/>
              <w:left w:val="single" w:sz="5" w:space="0" w:color="000000"/>
              <w:bottom w:val="double" w:sz="5" w:space="0" w:color="000000"/>
              <w:right w:val="single" w:sz="5" w:space="0" w:color="000000"/>
            </w:tcBorders>
          </w:tcPr>
          <w:p w14:paraId="3873016E" w14:textId="77777777" w:rsidR="007E7D7C" w:rsidRPr="000F15BE" w:rsidRDefault="007E7D7C" w:rsidP="00F352D7">
            <w:pPr>
              <w:pStyle w:val="Default"/>
              <w:spacing w:before="40" w:after="40"/>
              <w:rPr>
                <w:rFonts w:asciiTheme="majorHAnsi" w:hAnsiTheme="majorHAnsi" w:cs="Arial"/>
                <w:sz w:val="20"/>
                <w:szCs w:val="20"/>
              </w:rPr>
            </w:pPr>
            <w:r w:rsidRPr="000F15BE">
              <w:rPr>
                <w:rFonts w:asciiTheme="majorHAnsi" w:hAnsiTheme="majorHAnsi" w:cs="Arial"/>
                <w:sz w:val="20"/>
                <w:szCs w:val="20"/>
              </w:rPr>
              <w:t xml:space="preserve">Funding </w:t>
            </w:r>
          </w:p>
        </w:tc>
        <w:tc>
          <w:tcPr>
            <w:tcW w:w="270" w:type="pct"/>
            <w:tcBorders>
              <w:top w:val="single" w:sz="5" w:space="0" w:color="000000"/>
              <w:left w:val="single" w:sz="5" w:space="0" w:color="000000"/>
              <w:bottom w:val="double" w:sz="5" w:space="0" w:color="000000"/>
              <w:right w:val="single" w:sz="5" w:space="0" w:color="000000"/>
            </w:tcBorders>
          </w:tcPr>
          <w:p w14:paraId="2F0AA35E" w14:textId="77777777" w:rsidR="007E7D7C" w:rsidRPr="000F15BE" w:rsidRDefault="007E7D7C" w:rsidP="00F352D7">
            <w:pPr>
              <w:pStyle w:val="Default"/>
              <w:spacing w:before="40" w:after="40"/>
              <w:jc w:val="right"/>
              <w:rPr>
                <w:rFonts w:asciiTheme="majorHAnsi" w:hAnsiTheme="majorHAnsi" w:cs="Arial"/>
                <w:sz w:val="20"/>
                <w:szCs w:val="20"/>
              </w:rPr>
            </w:pPr>
            <w:r w:rsidRPr="000F15BE">
              <w:rPr>
                <w:rFonts w:asciiTheme="majorHAnsi" w:hAnsiTheme="majorHAnsi" w:cs="Arial"/>
                <w:sz w:val="20"/>
                <w:szCs w:val="20"/>
              </w:rPr>
              <w:t>27</w:t>
            </w:r>
          </w:p>
        </w:tc>
        <w:tc>
          <w:tcPr>
            <w:tcW w:w="3104" w:type="pct"/>
            <w:tcBorders>
              <w:top w:val="single" w:sz="5" w:space="0" w:color="000000"/>
              <w:left w:val="single" w:sz="5" w:space="0" w:color="000000"/>
              <w:bottom w:val="double" w:sz="5" w:space="0" w:color="000000"/>
              <w:right w:val="single" w:sz="5" w:space="0" w:color="000000"/>
            </w:tcBorders>
          </w:tcPr>
          <w:p w14:paraId="462A0EC9" w14:textId="77777777" w:rsidR="007E7D7C" w:rsidRPr="000F15BE" w:rsidRDefault="007E7D7C" w:rsidP="00F352D7">
            <w:pPr>
              <w:pStyle w:val="Default"/>
              <w:spacing w:before="40" w:after="40"/>
              <w:rPr>
                <w:rFonts w:asciiTheme="majorHAnsi" w:hAnsiTheme="majorHAnsi" w:cs="Arial"/>
                <w:sz w:val="20"/>
                <w:szCs w:val="20"/>
              </w:rPr>
            </w:pPr>
            <w:r w:rsidRPr="000F15BE">
              <w:rPr>
                <w:rFonts w:asciiTheme="majorHAnsi" w:hAnsiTheme="majorHAnsi" w:cs="Arial"/>
                <w:sz w:val="20"/>
                <w:szCs w:val="20"/>
              </w:rPr>
              <w:t xml:space="preserve">Describe sources of funding for the systematic review and other support (e.g., supply of data); role of funders for the systematic review. </w:t>
            </w:r>
          </w:p>
        </w:tc>
        <w:tc>
          <w:tcPr>
            <w:tcW w:w="674" w:type="pct"/>
            <w:tcBorders>
              <w:top w:val="single" w:sz="5" w:space="0" w:color="000000"/>
              <w:left w:val="single" w:sz="5" w:space="0" w:color="000000"/>
              <w:bottom w:val="double" w:sz="5" w:space="0" w:color="000000"/>
              <w:right w:val="single" w:sz="5" w:space="0" w:color="000000"/>
            </w:tcBorders>
          </w:tcPr>
          <w:p w14:paraId="5686135A" w14:textId="77777777" w:rsidR="007E7D7C" w:rsidRPr="000F15BE" w:rsidRDefault="007E7D7C" w:rsidP="00F352D7">
            <w:pPr>
              <w:pStyle w:val="Default"/>
              <w:spacing w:before="40" w:after="40"/>
              <w:rPr>
                <w:rFonts w:asciiTheme="majorHAnsi" w:hAnsiTheme="majorHAnsi" w:cs="Arial"/>
                <w:color w:val="auto"/>
                <w:sz w:val="20"/>
                <w:szCs w:val="20"/>
              </w:rPr>
            </w:pPr>
            <w:r w:rsidRPr="000F15BE">
              <w:rPr>
                <w:rFonts w:asciiTheme="majorHAnsi" w:hAnsiTheme="majorHAnsi" w:cs="Arial"/>
                <w:color w:val="auto"/>
                <w:sz w:val="20"/>
                <w:szCs w:val="20"/>
              </w:rPr>
              <w:t>N/A</w:t>
            </w:r>
          </w:p>
        </w:tc>
      </w:tr>
    </w:tbl>
    <w:p w14:paraId="78B3750B" w14:textId="77777777" w:rsidR="007E7D7C" w:rsidRDefault="007E7D7C" w:rsidP="007E7D7C">
      <w:pPr>
        <w:rPr>
          <w:rFonts w:asciiTheme="majorHAnsi" w:hAnsiTheme="majorHAnsi" w:cs="Arial"/>
          <w:color w:val="000000" w:themeColor="text1"/>
          <w:sz w:val="20"/>
          <w:szCs w:val="20"/>
        </w:rPr>
      </w:pPr>
    </w:p>
    <w:p w14:paraId="4AD4A362" w14:textId="77777777" w:rsidR="000E6D12" w:rsidRDefault="000E6D12" w:rsidP="007E7D7C">
      <w:pPr>
        <w:rPr>
          <w:rFonts w:asciiTheme="majorHAnsi" w:hAnsiTheme="majorHAnsi" w:cs="Arial"/>
          <w:color w:val="000000" w:themeColor="text1"/>
          <w:sz w:val="20"/>
          <w:szCs w:val="20"/>
        </w:rPr>
      </w:pPr>
    </w:p>
    <w:p w14:paraId="5A8CC276" w14:textId="77777777" w:rsidR="000E6D12" w:rsidRDefault="000E6D12" w:rsidP="007E7D7C">
      <w:pPr>
        <w:rPr>
          <w:rFonts w:asciiTheme="majorHAnsi" w:hAnsiTheme="majorHAnsi" w:cs="Arial"/>
          <w:color w:val="000000" w:themeColor="text1"/>
          <w:sz w:val="20"/>
          <w:szCs w:val="20"/>
        </w:rPr>
      </w:pPr>
    </w:p>
    <w:p w14:paraId="650D1D3B" w14:textId="77777777" w:rsidR="000E6D12" w:rsidRDefault="000E6D12" w:rsidP="007E7D7C">
      <w:pPr>
        <w:rPr>
          <w:rFonts w:asciiTheme="majorHAnsi" w:hAnsiTheme="majorHAnsi" w:cs="Arial"/>
          <w:color w:val="000000" w:themeColor="text1"/>
          <w:sz w:val="20"/>
          <w:szCs w:val="20"/>
        </w:rPr>
      </w:pPr>
    </w:p>
    <w:p w14:paraId="43273DA5" w14:textId="77777777" w:rsidR="000E6D12" w:rsidRDefault="000E6D12" w:rsidP="007E7D7C">
      <w:pPr>
        <w:rPr>
          <w:rFonts w:asciiTheme="majorHAnsi" w:hAnsiTheme="majorHAnsi" w:cs="Arial"/>
          <w:color w:val="000000" w:themeColor="text1"/>
          <w:sz w:val="20"/>
          <w:szCs w:val="20"/>
        </w:rPr>
      </w:pPr>
    </w:p>
    <w:p w14:paraId="5374BB48" w14:textId="77777777" w:rsidR="000E6D12" w:rsidRDefault="000E6D12" w:rsidP="007E7D7C">
      <w:pPr>
        <w:rPr>
          <w:rFonts w:asciiTheme="majorHAnsi" w:hAnsiTheme="majorHAnsi" w:cs="Arial"/>
          <w:color w:val="000000" w:themeColor="text1"/>
          <w:sz w:val="20"/>
          <w:szCs w:val="20"/>
        </w:rPr>
      </w:pPr>
    </w:p>
    <w:p w14:paraId="404198EA" w14:textId="77777777" w:rsidR="000E6D12" w:rsidRDefault="000E6D12" w:rsidP="007E7D7C">
      <w:pPr>
        <w:rPr>
          <w:rFonts w:asciiTheme="majorHAnsi" w:hAnsiTheme="majorHAnsi" w:cs="Arial"/>
          <w:color w:val="000000" w:themeColor="text1"/>
          <w:sz w:val="20"/>
          <w:szCs w:val="20"/>
        </w:rPr>
      </w:pPr>
    </w:p>
    <w:p w14:paraId="2F942818" w14:textId="77777777" w:rsidR="000E6D12" w:rsidRDefault="000E6D12" w:rsidP="007E7D7C">
      <w:pPr>
        <w:rPr>
          <w:rFonts w:asciiTheme="majorHAnsi" w:hAnsiTheme="majorHAnsi" w:cs="Arial"/>
          <w:color w:val="000000" w:themeColor="text1"/>
          <w:sz w:val="20"/>
          <w:szCs w:val="20"/>
        </w:rPr>
      </w:pPr>
    </w:p>
    <w:p w14:paraId="61D2E773" w14:textId="77777777" w:rsidR="000E6D12" w:rsidRDefault="000E6D12" w:rsidP="007E7D7C">
      <w:pPr>
        <w:rPr>
          <w:rFonts w:asciiTheme="majorHAnsi" w:hAnsiTheme="majorHAnsi" w:cs="Arial"/>
          <w:color w:val="000000" w:themeColor="text1"/>
          <w:sz w:val="20"/>
          <w:szCs w:val="20"/>
        </w:rPr>
      </w:pPr>
    </w:p>
    <w:p w14:paraId="73061299" w14:textId="77777777" w:rsidR="000E6D12" w:rsidRPr="000F15BE" w:rsidRDefault="000E6D12" w:rsidP="007E7D7C">
      <w:pPr>
        <w:rPr>
          <w:rFonts w:asciiTheme="majorHAnsi" w:hAnsiTheme="majorHAnsi" w:cs="Arial"/>
          <w:color w:val="000000" w:themeColor="text1"/>
          <w:sz w:val="20"/>
          <w:szCs w:val="20"/>
        </w:rPr>
      </w:pPr>
    </w:p>
    <w:p w14:paraId="179E3224" w14:textId="77777777" w:rsidR="007E7D7C" w:rsidRPr="00FC0365" w:rsidRDefault="007E7D7C" w:rsidP="007E7D7C">
      <w:pPr>
        <w:outlineLvl w:val="0"/>
        <w:rPr>
          <w:rFonts w:asciiTheme="majorHAnsi" w:hAnsiTheme="majorHAnsi" w:cs="Arial"/>
          <w:b/>
          <w:color w:val="000000" w:themeColor="text1"/>
          <w:sz w:val="20"/>
          <w:szCs w:val="20"/>
        </w:rPr>
      </w:pPr>
      <w:r w:rsidRPr="000F15BE">
        <w:rPr>
          <w:rFonts w:asciiTheme="majorHAnsi" w:hAnsiTheme="majorHAnsi" w:cs="Arial"/>
          <w:b/>
          <w:color w:val="000000" w:themeColor="text1"/>
          <w:sz w:val="20"/>
          <w:szCs w:val="20"/>
        </w:rPr>
        <w:lastRenderedPageBreak/>
        <w:t xml:space="preserve">Appendix 2 – </w:t>
      </w:r>
      <w:r w:rsidRPr="00FC0365">
        <w:rPr>
          <w:rFonts w:asciiTheme="majorHAnsi" w:hAnsiTheme="majorHAnsi" w:cs="Arial"/>
          <w:b/>
          <w:color w:val="000000" w:themeColor="text1"/>
          <w:sz w:val="20"/>
          <w:szCs w:val="20"/>
        </w:rPr>
        <w:t>Full eligibility screening criteria</w:t>
      </w:r>
    </w:p>
    <w:p w14:paraId="2AF64E65" w14:textId="77777777" w:rsidR="007E7D7C" w:rsidRPr="00FC0365" w:rsidRDefault="007E7D7C" w:rsidP="007E7D7C">
      <w:pPr>
        <w:rPr>
          <w:rFonts w:asciiTheme="majorHAnsi" w:hAnsiTheme="majorHAnsi" w:cs="Arial"/>
          <w:b/>
          <w:color w:val="000000" w:themeColor="text1"/>
          <w:sz w:val="20"/>
          <w:szCs w:val="20"/>
        </w:rPr>
      </w:pPr>
    </w:p>
    <w:tbl>
      <w:tblPr>
        <w:tblStyle w:val="TableGrid"/>
        <w:tblW w:w="0" w:type="auto"/>
        <w:tblLook w:val="04A0" w:firstRow="1" w:lastRow="0" w:firstColumn="1" w:lastColumn="0" w:noHBand="0" w:noVBand="1"/>
      </w:tblPr>
      <w:tblGrid>
        <w:gridCol w:w="1921"/>
        <w:gridCol w:w="3210"/>
        <w:gridCol w:w="3254"/>
      </w:tblGrid>
      <w:tr w:rsidR="007E7D7C" w:rsidRPr="00FC0365" w14:paraId="482CB2EE" w14:textId="77777777" w:rsidTr="00275D68">
        <w:trPr>
          <w:trHeight w:val="535"/>
        </w:trPr>
        <w:tc>
          <w:tcPr>
            <w:tcW w:w="1921" w:type="dxa"/>
          </w:tcPr>
          <w:p w14:paraId="462A3ED3" w14:textId="77777777" w:rsidR="007E7D7C" w:rsidRPr="00FC0365" w:rsidRDefault="007E7D7C" w:rsidP="00F352D7">
            <w:pPr>
              <w:rPr>
                <w:rFonts w:asciiTheme="majorHAnsi" w:hAnsiTheme="majorHAnsi" w:cs="Arial"/>
                <w:b/>
                <w:color w:val="000000" w:themeColor="text1"/>
                <w:sz w:val="20"/>
                <w:szCs w:val="20"/>
              </w:rPr>
            </w:pPr>
            <w:r w:rsidRPr="00FC0365">
              <w:rPr>
                <w:rFonts w:asciiTheme="majorHAnsi" w:hAnsiTheme="majorHAnsi" w:cs="Arial"/>
                <w:b/>
                <w:color w:val="000000" w:themeColor="text1"/>
                <w:sz w:val="20"/>
                <w:szCs w:val="20"/>
              </w:rPr>
              <w:t>PICOS</w:t>
            </w:r>
          </w:p>
        </w:tc>
        <w:tc>
          <w:tcPr>
            <w:tcW w:w="3210" w:type="dxa"/>
          </w:tcPr>
          <w:p w14:paraId="5DB8FF17" w14:textId="77777777" w:rsidR="007E7D7C" w:rsidRPr="00FC0365" w:rsidRDefault="007E7D7C" w:rsidP="00F352D7">
            <w:pPr>
              <w:rPr>
                <w:rFonts w:asciiTheme="majorHAnsi" w:hAnsiTheme="majorHAnsi" w:cs="Arial"/>
                <w:b/>
                <w:color w:val="000000" w:themeColor="text1"/>
                <w:sz w:val="20"/>
                <w:szCs w:val="20"/>
              </w:rPr>
            </w:pPr>
            <w:r w:rsidRPr="00FC0365">
              <w:rPr>
                <w:rFonts w:asciiTheme="majorHAnsi" w:hAnsiTheme="majorHAnsi" w:cs="Arial"/>
                <w:b/>
                <w:color w:val="000000" w:themeColor="text1"/>
                <w:sz w:val="20"/>
                <w:szCs w:val="20"/>
              </w:rPr>
              <w:t>Inclusion criteria</w:t>
            </w:r>
          </w:p>
        </w:tc>
        <w:tc>
          <w:tcPr>
            <w:tcW w:w="3254" w:type="dxa"/>
          </w:tcPr>
          <w:p w14:paraId="1D1EF86A" w14:textId="77777777" w:rsidR="007E7D7C" w:rsidRPr="00FC0365" w:rsidRDefault="007E7D7C" w:rsidP="00F352D7">
            <w:pPr>
              <w:rPr>
                <w:rFonts w:asciiTheme="majorHAnsi" w:hAnsiTheme="majorHAnsi" w:cs="Arial"/>
                <w:b/>
                <w:color w:val="000000" w:themeColor="text1"/>
                <w:sz w:val="20"/>
                <w:szCs w:val="20"/>
              </w:rPr>
            </w:pPr>
            <w:r w:rsidRPr="00FC0365">
              <w:rPr>
                <w:rFonts w:asciiTheme="majorHAnsi" w:hAnsiTheme="majorHAnsi" w:cs="Arial"/>
                <w:b/>
                <w:color w:val="000000" w:themeColor="text1"/>
                <w:sz w:val="20"/>
                <w:szCs w:val="20"/>
              </w:rPr>
              <w:t>Exclusion criteria</w:t>
            </w:r>
          </w:p>
        </w:tc>
      </w:tr>
      <w:tr w:rsidR="007E7D7C" w14:paraId="49F6A35F" w14:textId="77777777" w:rsidTr="00275D68">
        <w:trPr>
          <w:trHeight w:val="1646"/>
        </w:trPr>
        <w:tc>
          <w:tcPr>
            <w:tcW w:w="1921" w:type="dxa"/>
          </w:tcPr>
          <w:p w14:paraId="75D925AE" w14:textId="77777777" w:rsidR="007E7D7C" w:rsidRPr="00FC0365" w:rsidRDefault="007E7D7C" w:rsidP="00F352D7">
            <w:pPr>
              <w:rPr>
                <w:rFonts w:asciiTheme="majorHAnsi" w:hAnsiTheme="majorHAnsi" w:cs="Arial"/>
                <w:b/>
                <w:color w:val="000000" w:themeColor="text1"/>
                <w:sz w:val="20"/>
                <w:szCs w:val="20"/>
              </w:rPr>
            </w:pPr>
            <w:r w:rsidRPr="00FC0365">
              <w:rPr>
                <w:rFonts w:asciiTheme="majorHAnsi" w:hAnsiTheme="majorHAnsi" w:cs="Arial"/>
                <w:b/>
                <w:color w:val="000000" w:themeColor="text1"/>
                <w:sz w:val="20"/>
                <w:szCs w:val="20"/>
              </w:rPr>
              <w:t>Study Design</w:t>
            </w:r>
          </w:p>
        </w:tc>
        <w:tc>
          <w:tcPr>
            <w:tcW w:w="3210" w:type="dxa"/>
          </w:tcPr>
          <w:p w14:paraId="26878085" w14:textId="77777777" w:rsidR="007E7D7C"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Published in English?</w:t>
            </w:r>
          </w:p>
          <w:p w14:paraId="375A2EFB" w14:textId="77777777" w:rsidR="007E7D7C"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Fully published?</w:t>
            </w:r>
          </w:p>
          <w:p w14:paraId="19C923A9" w14:textId="77777777" w:rsidR="007E7D7C"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Primary research?</w:t>
            </w:r>
          </w:p>
        </w:tc>
        <w:tc>
          <w:tcPr>
            <w:tcW w:w="3254" w:type="dxa"/>
          </w:tcPr>
          <w:p w14:paraId="5469C104" w14:textId="77777777" w:rsidR="007E7D7C"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Published in language other than English</w:t>
            </w:r>
          </w:p>
          <w:p w14:paraId="781EA040" w14:textId="77777777" w:rsidR="007E7D7C"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Abstract only</w:t>
            </w:r>
          </w:p>
        </w:tc>
      </w:tr>
      <w:tr w:rsidR="007E7D7C" w14:paraId="07EA4C17" w14:textId="77777777" w:rsidTr="00275D68">
        <w:trPr>
          <w:trHeight w:val="1646"/>
        </w:trPr>
        <w:tc>
          <w:tcPr>
            <w:tcW w:w="1921" w:type="dxa"/>
          </w:tcPr>
          <w:p w14:paraId="15E6518D" w14:textId="77777777" w:rsidR="007E7D7C" w:rsidRPr="00FC0365" w:rsidRDefault="007E7D7C" w:rsidP="00F352D7">
            <w:pPr>
              <w:rPr>
                <w:rFonts w:asciiTheme="majorHAnsi" w:hAnsiTheme="majorHAnsi" w:cs="Arial"/>
                <w:b/>
                <w:color w:val="000000" w:themeColor="text1"/>
                <w:sz w:val="20"/>
                <w:szCs w:val="20"/>
              </w:rPr>
            </w:pPr>
            <w:r w:rsidRPr="00FC0365">
              <w:rPr>
                <w:rFonts w:asciiTheme="majorHAnsi" w:hAnsiTheme="majorHAnsi" w:cs="Arial"/>
                <w:b/>
                <w:color w:val="000000" w:themeColor="text1"/>
                <w:sz w:val="20"/>
                <w:szCs w:val="20"/>
              </w:rPr>
              <w:t>Outcome</w:t>
            </w:r>
          </w:p>
        </w:tc>
        <w:tc>
          <w:tcPr>
            <w:tcW w:w="3210" w:type="dxa"/>
          </w:tcPr>
          <w:p w14:paraId="3FD34020" w14:textId="77777777" w:rsidR="007E7D7C"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Specified outcomes included?</w:t>
            </w:r>
          </w:p>
          <w:p w14:paraId="264FE46B" w14:textId="77777777" w:rsidR="007E7D7C"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HIIT with control or multiple HIIT protocols?</w:t>
            </w:r>
          </w:p>
        </w:tc>
        <w:tc>
          <w:tcPr>
            <w:tcW w:w="3254" w:type="dxa"/>
          </w:tcPr>
          <w:p w14:paraId="61FA99B6" w14:textId="77777777" w:rsidR="007E7D7C"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No specified outcomes</w:t>
            </w:r>
          </w:p>
          <w:p w14:paraId="65E7C7D6" w14:textId="77777777" w:rsidR="007E7D7C"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Unavailable outcome data for pre and post intervention</w:t>
            </w:r>
          </w:p>
        </w:tc>
      </w:tr>
      <w:tr w:rsidR="007E7D7C" w14:paraId="55F2443E" w14:textId="77777777" w:rsidTr="00275D68">
        <w:trPr>
          <w:trHeight w:val="1072"/>
        </w:trPr>
        <w:tc>
          <w:tcPr>
            <w:tcW w:w="1921" w:type="dxa"/>
          </w:tcPr>
          <w:p w14:paraId="4275BEAF" w14:textId="77777777" w:rsidR="007E7D7C" w:rsidRPr="00FC0365" w:rsidRDefault="007E7D7C" w:rsidP="00F352D7">
            <w:pPr>
              <w:rPr>
                <w:rFonts w:asciiTheme="majorHAnsi" w:hAnsiTheme="majorHAnsi" w:cs="Arial"/>
                <w:b/>
                <w:color w:val="000000" w:themeColor="text1"/>
                <w:sz w:val="20"/>
                <w:szCs w:val="20"/>
              </w:rPr>
            </w:pPr>
            <w:r w:rsidRPr="00FC0365">
              <w:rPr>
                <w:rFonts w:asciiTheme="majorHAnsi" w:hAnsiTheme="majorHAnsi" w:cs="Arial"/>
                <w:b/>
                <w:color w:val="000000" w:themeColor="text1"/>
                <w:sz w:val="20"/>
                <w:szCs w:val="20"/>
              </w:rPr>
              <w:t>Population</w:t>
            </w:r>
          </w:p>
        </w:tc>
        <w:tc>
          <w:tcPr>
            <w:tcW w:w="3210" w:type="dxa"/>
          </w:tcPr>
          <w:p w14:paraId="3A211F7C" w14:textId="77777777" w:rsidR="007E7D7C"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Human, adult, non-patient populations?</w:t>
            </w:r>
          </w:p>
        </w:tc>
        <w:tc>
          <w:tcPr>
            <w:tcW w:w="3254" w:type="dxa"/>
          </w:tcPr>
          <w:p w14:paraId="23C19EB5" w14:textId="77777777" w:rsidR="007E7D7C"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Adolescent, patient or non-human population</w:t>
            </w:r>
          </w:p>
        </w:tc>
      </w:tr>
      <w:tr w:rsidR="007E7D7C" w14:paraId="63857ECF" w14:textId="77777777" w:rsidTr="00275D68">
        <w:trPr>
          <w:trHeight w:val="2183"/>
        </w:trPr>
        <w:tc>
          <w:tcPr>
            <w:tcW w:w="1921" w:type="dxa"/>
          </w:tcPr>
          <w:p w14:paraId="4A30EB18" w14:textId="77777777" w:rsidR="007E7D7C" w:rsidRPr="00FC0365" w:rsidRDefault="007E7D7C" w:rsidP="00F352D7">
            <w:pPr>
              <w:rPr>
                <w:rFonts w:asciiTheme="majorHAnsi" w:hAnsiTheme="majorHAnsi" w:cs="Arial"/>
                <w:b/>
                <w:color w:val="000000" w:themeColor="text1"/>
                <w:sz w:val="20"/>
                <w:szCs w:val="20"/>
              </w:rPr>
            </w:pPr>
            <w:r w:rsidRPr="00FC0365">
              <w:rPr>
                <w:rFonts w:asciiTheme="majorHAnsi" w:hAnsiTheme="majorHAnsi" w:cs="Arial"/>
                <w:b/>
                <w:color w:val="000000" w:themeColor="text1"/>
                <w:sz w:val="20"/>
                <w:szCs w:val="20"/>
              </w:rPr>
              <w:t>Comparators</w:t>
            </w:r>
          </w:p>
        </w:tc>
        <w:tc>
          <w:tcPr>
            <w:tcW w:w="3210" w:type="dxa"/>
          </w:tcPr>
          <w:p w14:paraId="51B7D920" w14:textId="77777777" w:rsidR="007E7D7C"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Controls assigned to normal routine?</w:t>
            </w:r>
          </w:p>
          <w:p w14:paraId="15117F90" w14:textId="77777777" w:rsidR="007E7D7C"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Assigned to placebo exercise?</w:t>
            </w:r>
          </w:p>
          <w:p w14:paraId="5B57701B" w14:textId="77777777" w:rsidR="007E7D7C"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Assigned to other HIIT protocols?</w:t>
            </w:r>
          </w:p>
          <w:p w14:paraId="4474AFDF" w14:textId="77777777" w:rsidR="007E7D7C"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Assigned to SSE or MICT protocols?</w:t>
            </w:r>
          </w:p>
        </w:tc>
        <w:tc>
          <w:tcPr>
            <w:tcW w:w="3254" w:type="dxa"/>
          </w:tcPr>
          <w:p w14:paraId="4B8BE5B6" w14:textId="77777777" w:rsidR="007E7D7C"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No control or HIIT comparison group</w:t>
            </w:r>
          </w:p>
          <w:p w14:paraId="50F85FF1" w14:textId="77777777" w:rsidR="007E7D7C" w:rsidRDefault="007E7D7C" w:rsidP="00F352D7">
            <w:pPr>
              <w:rPr>
                <w:rFonts w:asciiTheme="majorHAnsi" w:hAnsiTheme="majorHAnsi" w:cs="Arial"/>
                <w:color w:val="000000" w:themeColor="text1"/>
                <w:sz w:val="20"/>
                <w:szCs w:val="20"/>
              </w:rPr>
            </w:pPr>
          </w:p>
        </w:tc>
      </w:tr>
      <w:tr w:rsidR="007E7D7C" w14:paraId="1F36E7C2" w14:textId="77777777" w:rsidTr="00275D68">
        <w:trPr>
          <w:trHeight w:val="3294"/>
        </w:trPr>
        <w:tc>
          <w:tcPr>
            <w:tcW w:w="1921" w:type="dxa"/>
          </w:tcPr>
          <w:p w14:paraId="135EB85F" w14:textId="77777777" w:rsidR="007E7D7C" w:rsidRPr="00FC0365" w:rsidRDefault="007E7D7C" w:rsidP="00F352D7">
            <w:pPr>
              <w:rPr>
                <w:rFonts w:asciiTheme="majorHAnsi" w:hAnsiTheme="majorHAnsi" w:cs="Arial"/>
                <w:b/>
                <w:color w:val="000000" w:themeColor="text1"/>
                <w:sz w:val="20"/>
                <w:szCs w:val="20"/>
              </w:rPr>
            </w:pPr>
            <w:r w:rsidRPr="00FC0365">
              <w:rPr>
                <w:rFonts w:asciiTheme="majorHAnsi" w:hAnsiTheme="majorHAnsi" w:cs="Arial"/>
                <w:b/>
                <w:color w:val="000000" w:themeColor="text1"/>
                <w:sz w:val="20"/>
                <w:szCs w:val="20"/>
              </w:rPr>
              <w:t>Intervention</w:t>
            </w:r>
          </w:p>
        </w:tc>
        <w:tc>
          <w:tcPr>
            <w:tcW w:w="3210" w:type="dxa"/>
          </w:tcPr>
          <w:p w14:paraId="33D3E0F1" w14:textId="77777777" w:rsidR="007E7D7C"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Minimum of 4 weeks?</w:t>
            </w:r>
          </w:p>
          <w:p w14:paraId="62693B84" w14:textId="77777777" w:rsidR="007E7D7C"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HIIT based?</w:t>
            </w:r>
          </w:p>
          <w:p w14:paraId="7A1D191B" w14:textId="77777777" w:rsidR="007E7D7C"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Supervised?</w:t>
            </w:r>
          </w:p>
          <w:p w14:paraId="49591F10" w14:textId="77777777" w:rsidR="007E7D7C"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Full description of protocols?</w:t>
            </w:r>
          </w:p>
          <w:p w14:paraId="7B098532" w14:textId="77777777" w:rsidR="007E7D7C"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F</w:t>
            </w:r>
            <w:r w:rsidRPr="00A734C2">
              <w:rPr>
                <w:rFonts w:asciiTheme="majorHAnsi" w:hAnsiTheme="majorHAnsi" w:cs="Arial"/>
                <w:color w:val="000000" w:themeColor="text1"/>
                <w:sz w:val="20"/>
                <w:szCs w:val="20"/>
              </w:rPr>
              <w:t>ull description of t</w:t>
            </w:r>
            <w:r>
              <w:rPr>
                <w:rFonts w:asciiTheme="majorHAnsi" w:hAnsiTheme="majorHAnsi" w:cs="Arial"/>
                <w:color w:val="000000" w:themeColor="text1"/>
                <w:sz w:val="20"/>
                <w:szCs w:val="20"/>
              </w:rPr>
              <w:t>he exercise in relation to FITT?</w:t>
            </w:r>
          </w:p>
        </w:tc>
        <w:tc>
          <w:tcPr>
            <w:tcW w:w="3254" w:type="dxa"/>
          </w:tcPr>
          <w:p w14:paraId="3747CDF2" w14:textId="77777777" w:rsidR="007E7D7C"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Less than 4 weeks</w:t>
            </w:r>
          </w:p>
          <w:p w14:paraId="58B47D47" w14:textId="77777777" w:rsidR="007E7D7C"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Non HIIT specified intervention or multi-component intervention e.g. diet and exercise intervention, or supplement and exercise intervention.</w:t>
            </w:r>
          </w:p>
        </w:tc>
      </w:tr>
    </w:tbl>
    <w:p w14:paraId="1865C496" w14:textId="77777777" w:rsidR="007E7D7C" w:rsidRPr="000F15BE" w:rsidRDefault="007E7D7C" w:rsidP="007E7D7C">
      <w:pPr>
        <w:rPr>
          <w:rFonts w:asciiTheme="majorHAnsi" w:hAnsiTheme="majorHAnsi" w:cs="Arial"/>
          <w:color w:val="000000" w:themeColor="text1"/>
          <w:sz w:val="20"/>
          <w:szCs w:val="20"/>
        </w:rPr>
      </w:pPr>
    </w:p>
    <w:p w14:paraId="1333706F" w14:textId="77777777" w:rsidR="007E7D7C" w:rsidRDefault="007E7D7C" w:rsidP="007E7D7C">
      <w:pPr>
        <w:rPr>
          <w:rFonts w:asciiTheme="majorHAnsi" w:hAnsiTheme="majorHAnsi" w:cs="Arial"/>
          <w:color w:val="000000" w:themeColor="text1"/>
          <w:sz w:val="20"/>
          <w:szCs w:val="20"/>
        </w:rPr>
      </w:pPr>
    </w:p>
    <w:p w14:paraId="4B046008" w14:textId="77777777" w:rsidR="000E6D12" w:rsidRDefault="000E6D12" w:rsidP="007E7D7C">
      <w:pPr>
        <w:rPr>
          <w:rFonts w:asciiTheme="majorHAnsi" w:hAnsiTheme="majorHAnsi" w:cs="Arial"/>
          <w:color w:val="000000" w:themeColor="text1"/>
          <w:sz w:val="20"/>
          <w:szCs w:val="20"/>
        </w:rPr>
      </w:pPr>
    </w:p>
    <w:p w14:paraId="01E4F4D7" w14:textId="77777777" w:rsidR="000E6D12" w:rsidRDefault="000E6D12" w:rsidP="007E7D7C">
      <w:pPr>
        <w:rPr>
          <w:rFonts w:asciiTheme="majorHAnsi" w:hAnsiTheme="majorHAnsi" w:cs="Arial"/>
          <w:color w:val="000000" w:themeColor="text1"/>
          <w:sz w:val="20"/>
          <w:szCs w:val="20"/>
        </w:rPr>
      </w:pPr>
    </w:p>
    <w:p w14:paraId="47919F17" w14:textId="77777777" w:rsidR="000E6D12" w:rsidRDefault="000E6D12" w:rsidP="007E7D7C">
      <w:pPr>
        <w:rPr>
          <w:rFonts w:asciiTheme="majorHAnsi" w:hAnsiTheme="majorHAnsi" w:cs="Arial"/>
          <w:color w:val="000000" w:themeColor="text1"/>
          <w:sz w:val="20"/>
          <w:szCs w:val="20"/>
        </w:rPr>
      </w:pPr>
    </w:p>
    <w:p w14:paraId="38911E09" w14:textId="77777777" w:rsidR="000E6D12" w:rsidRDefault="000E6D12" w:rsidP="007E7D7C">
      <w:pPr>
        <w:rPr>
          <w:rFonts w:asciiTheme="majorHAnsi" w:hAnsiTheme="majorHAnsi" w:cs="Arial"/>
          <w:color w:val="000000" w:themeColor="text1"/>
          <w:sz w:val="20"/>
          <w:szCs w:val="20"/>
        </w:rPr>
      </w:pPr>
    </w:p>
    <w:p w14:paraId="323A003C" w14:textId="77777777" w:rsidR="000E6D12" w:rsidRDefault="000E6D12" w:rsidP="007E7D7C">
      <w:pPr>
        <w:rPr>
          <w:rFonts w:asciiTheme="majorHAnsi" w:hAnsiTheme="majorHAnsi" w:cs="Arial"/>
          <w:color w:val="000000" w:themeColor="text1"/>
          <w:sz w:val="20"/>
          <w:szCs w:val="20"/>
        </w:rPr>
      </w:pPr>
    </w:p>
    <w:p w14:paraId="7627C3C7" w14:textId="77777777" w:rsidR="000E6D12" w:rsidRDefault="000E6D12" w:rsidP="007E7D7C">
      <w:pPr>
        <w:rPr>
          <w:rFonts w:asciiTheme="majorHAnsi" w:hAnsiTheme="majorHAnsi" w:cs="Arial"/>
          <w:color w:val="000000" w:themeColor="text1"/>
          <w:sz w:val="20"/>
          <w:szCs w:val="20"/>
        </w:rPr>
      </w:pPr>
    </w:p>
    <w:p w14:paraId="6E8E9C28" w14:textId="77777777" w:rsidR="000E6D12" w:rsidRDefault="000E6D12" w:rsidP="007E7D7C">
      <w:pPr>
        <w:rPr>
          <w:rFonts w:asciiTheme="majorHAnsi" w:hAnsiTheme="majorHAnsi" w:cs="Arial"/>
          <w:color w:val="000000" w:themeColor="text1"/>
          <w:sz w:val="20"/>
          <w:szCs w:val="20"/>
        </w:rPr>
      </w:pPr>
    </w:p>
    <w:p w14:paraId="700995E7" w14:textId="77777777" w:rsidR="000E6D12" w:rsidRDefault="000E6D12" w:rsidP="007E7D7C">
      <w:pPr>
        <w:rPr>
          <w:rFonts w:asciiTheme="majorHAnsi" w:hAnsiTheme="majorHAnsi" w:cs="Arial"/>
          <w:color w:val="000000" w:themeColor="text1"/>
          <w:sz w:val="20"/>
          <w:szCs w:val="20"/>
        </w:rPr>
      </w:pPr>
    </w:p>
    <w:p w14:paraId="376CFFCE" w14:textId="77777777" w:rsidR="007E7D7C" w:rsidRPr="000F15BE" w:rsidRDefault="007E7D7C" w:rsidP="007E7D7C">
      <w:pPr>
        <w:outlineLvl w:val="0"/>
        <w:rPr>
          <w:rFonts w:asciiTheme="majorHAnsi" w:hAnsiTheme="majorHAnsi" w:cs="Arial"/>
          <w:b/>
          <w:color w:val="000000" w:themeColor="text1"/>
          <w:sz w:val="20"/>
          <w:szCs w:val="20"/>
        </w:rPr>
      </w:pPr>
      <w:r w:rsidRPr="000F15BE">
        <w:rPr>
          <w:rFonts w:asciiTheme="majorHAnsi" w:hAnsiTheme="majorHAnsi" w:cs="Arial"/>
          <w:b/>
          <w:color w:val="000000" w:themeColor="text1"/>
          <w:sz w:val="20"/>
          <w:szCs w:val="20"/>
        </w:rPr>
        <w:lastRenderedPageBreak/>
        <w:t>Appendix 3 – Blank copy and example of completed data extraction form (PICO)</w:t>
      </w:r>
    </w:p>
    <w:p w14:paraId="6B9E657D" w14:textId="77777777" w:rsidR="007E7D7C" w:rsidRPr="000F15BE" w:rsidRDefault="007E7D7C" w:rsidP="007E7D7C">
      <w:pPr>
        <w:rPr>
          <w:rFonts w:asciiTheme="majorHAnsi" w:hAnsiTheme="majorHAnsi" w:cs="Arial"/>
          <w:color w:val="000000" w:themeColor="text1"/>
          <w:sz w:val="20"/>
          <w:szCs w:val="20"/>
        </w:rPr>
      </w:pPr>
    </w:p>
    <w:p w14:paraId="36A85C94" w14:textId="77777777" w:rsidR="007E7D7C" w:rsidRPr="000F15BE" w:rsidRDefault="007E7D7C" w:rsidP="007E7D7C">
      <w:pPr>
        <w:outlineLvl w:val="0"/>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Blank Data Extraction Tool</w:t>
      </w:r>
    </w:p>
    <w:tbl>
      <w:tblPr>
        <w:tblStyle w:val="TableGrid"/>
        <w:tblW w:w="0" w:type="auto"/>
        <w:tblLook w:val="04A0" w:firstRow="1" w:lastRow="0" w:firstColumn="1" w:lastColumn="0" w:noHBand="0" w:noVBand="1"/>
      </w:tblPr>
      <w:tblGrid>
        <w:gridCol w:w="2794"/>
        <w:gridCol w:w="2795"/>
        <w:gridCol w:w="2798"/>
      </w:tblGrid>
      <w:tr w:rsidR="007E7D7C" w:rsidRPr="000F15BE" w14:paraId="0A34612B" w14:textId="77777777" w:rsidTr="00275D68">
        <w:trPr>
          <w:trHeight w:val="380"/>
        </w:trPr>
        <w:tc>
          <w:tcPr>
            <w:tcW w:w="2794" w:type="dxa"/>
          </w:tcPr>
          <w:p w14:paraId="73F47074"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Date of Data Extraction</w:t>
            </w:r>
          </w:p>
        </w:tc>
        <w:tc>
          <w:tcPr>
            <w:tcW w:w="5593" w:type="dxa"/>
            <w:gridSpan w:val="2"/>
          </w:tcPr>
          <w:p w14:paraId="038B186B" w14:textId="77777777" w:rsidR="007E7D7C" w:rsidRPr="000F15BE" w:rsidRDefault="007E7D7C" w:rsidP="00F352D7">
            <w:pPr>
              <w:rPr>
                <w:rFonts w:asciiTheme="majorHAnsi" w:hAnsiTheme="majorHAnsi" w:cs="Arial"/>
                <w:color w:val="000000" w:themeColor="text1"/>
                <w:sz w:val="20"/>
                <w:szCs w:val="20"/>
              </w:rPr>
            </w:pPr>
          </w:p>
        </w:tc>
      </w:tr>
      <w:tr w:rsidR="007E7D7C" w:rsidRPr="000F15BE" w14:paraId="57E6B7BE" w14:textId="77777777" w:rsidTr="00275D68">
        <w:trPr>
          <w:trHeight w:val="380"/>
        </w:trPr>
        <w:tc>
          <w:tcPr>
            <w:tcW w:w="8387" w:type="dxa"/>
            <w:gridSpan w:val="3"/>
          </w:tcPr>
          <w:p w14:paraId="16806D1D"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highlight w:val="lightGray"/>
              </w:rPr>
              <w:t>Study Details</w:t>
            </w:r>
          </w:p>
        </w:tc>
      </w:tr>
      <w:tr w:rsidR="00275D68" w:rsidRPr="000F15BE" w14:paraId="12F78D8D" w14:textId="77777777" w:rsidTr="00275D68">
        <w:trPr>
          <w:trHeight w:val="380"/>
        </w:trPr>
        <w:tc>
          <w:tcPr>
            <w:tcW w:w="2794" w:type="dxa"/>
          </w:tcPr>
          <w:p w14:paraId="4923D56E"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Author</w:t>
            </w:r>
          </w:p>
        </w:tc>
        <w:tc>
          <w:tcPr>
            <w:tcW w:w="2795" w:type="dxa"/>
          </w:tcPr>
          <w:p w14:paraId="7EBFBBE4" w14:textId="77777777" w:rsidR="007E7D7C" w:rsidRPr="000F15BE" w:rsidRDefault="007E7D7C" w:rsidP="00F352D7">
            <w:pPr>
              <w:rPr>
                <w:rFonts w:asciiTheme="majorHAnsi" w:hAnsiTheme="majorHAnsi" w:cs="Arial"/>
                <w:color w:val="000000" w:themeColor="text1"/>
                <w:sz w:val="20"/>
                <w:szCs w:val="20"/>
              </w:rPr>
            </w:pPr>
          </w:p>
        </w:tc>
        <w:tc>
          <w:tcPr>
            <w:tcW w:w="2798" w:type="dxa"/>
          </w:tcPr>
          <w:p w14:paraId="1C981F5A" w14:textId="77777777" w:rsidR="007E7D7C" w:rsidRPr="000F15BE" w:rsidRDefault="007E7D7C" w:rsidP="00F352D7">
            <w:pPr>
              <w:rPr>
                <w:rFonts w:asciiTheme="majorHAnsi" w:hAnsiTheme="majorHAnsi" w:cs="Arial"/>
                <w:color w:val="000000" w:themeColor="text1"/>
                <w:sz w:val="20"/>
                <w:szCs w:val="20"/>
              </w:rPr>
            </w:pPr>
          </w:p>
        </w:tc>
      </w:tr>
      <w:tr w:rsidR="00275D68" w:rsidRPr="000F15BE" w14:paraId="64582B81" w14:textId="77777777" w:rsidTr="00275D68">
        <w:trPr>
          <w:trHeight w:val="380"/>
        </w:trPr>
        <w:tc>
          <w:tcPr>
            <w:tcW w:w="2794" w:type="dxa"/>
          </w:tcPr>
          <w:p w14:paraId="3DFE0322"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Year</w:t>
            </w:r>
          </w:p>
        </w:tc>
        <w:tc>
          <w:tcPr>
            <w:tcW w:w="2795" w:type="dxa"/>
          </w:tcPr>
          <w:p w14:paraId="54CB0FEF" w14:textId="77777777" w:rsidR="007E7D7C" w:rsidRPr="000F15BE" w:rsidRDefault="007E7D7C" w:rsidP="00F352D7">
            <w:pPr>
              <w:rPr>
                <w:rFonts w:asciiTheme="majorHAnsi" w:hAnsiTheme="majorHAnsi" w:cs="Arial"/>
                <w:color w:val="000000" w:themeColor="text1"/>
                <w:sz w:val="20"/>
                <w:szCs w:val="20"/>
              </w:rPr>
            </w:pPr>
          </w:p>
        </w:tc>
        <w:tc>
          <w:tcPr>
            <w:tcW w:w="2798" w:type="dxa"/>
          </w:tcPr>
          <w:p w14:paraId="0D2F22D6" w14:textId="77777777" w:rsidR="007E7D7C" w:rsidRPr="000F15BE" w:rsidRDefault="007E7D7C" w:rsidP="00F352D7">
            <w:pPr>
              <w:rPr>
                <w:rFonts w:asciiTheme="majorHAnsi" w:hAnsiTheme="majorHAnsi" w:cs="Arial"/>
                <w:color w:val="000000" w:themeColor="text1"/>
                <w:sz w:val="20"/>
                <w:szCs w:val="20"/>
              </w:rPr>
            </w:pPr>
          </w:p>
        </w:tc>
      </w:tr>
      <w:tr w:rsidR="00275D68" w:rsidRPr="000F15BE" w14:paraId="02DF4BF0" w14:textId="77777777" w:rsidTr="00275D68">
        <w:trPr>
          <w:trHeight w:val="358"/>
        </w:trPr>
        <w:tc>
          <w:tcPr>
            <w:tcW w:w="2794" w:type="dxa"/>
          </w:tcPr>
          <w:p w14:paraId="2589E3CF"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Title</w:t>
            </w:r>
          </w:p>
        </w:tc>
        <w:tc>
          <w:tcPr>
            <w:tcW w:w="2795" w:type="dxa"/>
          </w:tcPr>
          <w:p w14:paraId="35F53DEA" w14:textId="77777777" w:rsidR="007E7D7C" w:rsidRPr="000F15BE" w:rsidRDefault="007E7D7C" w:rsidP="00F352D7">
            <w:pPr>
              <w:rPr>
                <w:rFonts w:asciiTheme="majorHAnsi" w:hAnsiTheme="majorHAnsi" w:cs="Arial"/>
                <w:color w:val="000000" w:themeColor="text1"/>
                <w:sz w:val="20"/>
                <w:szCs w:val="20"/>
              </w:rPr>
            </w:pPr>
          </w:p>
        </w:tc>
        <w:tc>
          <w:tcPr>
            <w:tcW w:w="2798" w:type="dxa"/>
          </w:tcPr>
          <w:p w14:paraId="1C54F8F3" w14:textId="77777777" w:rsidR="007E7D7C" w:rsidRPr="000F15BE" w:rsidRDefault="007E7D7C" w:rsidP="00F352D7">
            <w:pPr>
              <w:rPr>
                <w:rFonts w:asciiTheme="majorHAnsi" w:hAnsiTheme="majorHAnsi" w:cs="Arial"/>
                <w:color w:val="000000" w:themeColor="text1"/>
                <w:sz w:val="20"/>
                <w:szCs w:val="20"/>
              </w:rPr>
            </w:pPr>
          </w:p>
        </w:tc>
      </w:tr>
      <w:tr w:rsidR="00275D68" w:rsidRPr="000F15BE" w14:paraId="253B55C9" w14:textId="77777777" w:rsidTr="00275D68">
        <w:trPr>
          <w:trHeight w:val="380"/>
        </w:trPr>
        <w:tc>
          <w:tcPr>
            <w:tcW w:w="2794" w:type="dxa"/>
          </w:tcPr>
          <w:p w14:paraId="4B70D881"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Journal</w:t>
            </w:r>
          </w:p>
        </w:tc>
        <w:tc>
          <w:tcPr>
            <w:tcW w:w="2795" w:type="dxa"/>
          </w:tcPr>
          <w:p w14:paraId="432EAE0C" w14:textId="77777777" w:rsidR="007E7D7C" w:rsidRPr="000F15BE" w:rsidRDefault="007E7D7C" w:rsidP="00F352D7">
            <w:pPr>
              <w:rPr>
                <w:rFonts w:asciiTheme="majorHAnsi" w:hAnsiTheme="majorHAnsi" w:cs="Arial"/>
                <w:color w:val="000000" w:themeColor="text1"/>
                <w:sz w:val="20"/>
                <w:szCs w:val="20"/>
              </w:rPr>
            </w:pPr>
          </w:p>
        </w:tc>
        <w:tc>
          <w:tcPr>
            <w:tcW w:w="2798" w:type="dxa"/>
          </w:tcPr>
          <w:p w14:paraId="70D7E364" w14:textId="77777777" w:rsidR="007E7D7C" w:rsidRPr="000F15BE" w:rsidRDefault="007E7D7C" w:rsidP="00F352D7">
            <w:pPr>
              <w:rPr>
                <w:rFonts w:asciiTheme="majorHAnsi" w:hAnsiTheme="majorHAnsi" w:cs="Arial"/>
                <w:color w:val="000000" w:themeColor="text1"/>
                <w:sz w:val="20"/>
                <w:szCs w:val="20"/>
              </w:rPr>
            </w:pPr>
          </w:p>
        </w:tc>
      </w:tr>
      <w:tr w:rsidR="00275D68" w:rsidRPr="000F15BE" w14:paraId="2589BB63" w14:textId="77777777" w:rsidTr="00275D68">
        <w:trPr>
          <w:trHeight w:val="380"/>
        </w:trPr>
        <w:tc>
          <w:tcPr>
            <w:tcW w:w="2794" w:type="dxa"/>
          </w:tcPr>
          <w:p w14:paraId="7056CD91"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Located via</w:t>
            </w:r>
          </w:p>
        </w:tc>
        <w:tc>
          <w:tcPr>
            <w:tcW w:w="2795" w:type="dxa"/>
          </w:tcPr>
          <w:p w14:paraId="4D1933CD" w14:textId="77777777" w:rsidR="007E7D7C" w:rsidRPr="000F15BE" w:rsidRDefault="007E7D7C" w:rsidP="00F352D7">
            <w:pPr>
              <w:rPr>
                <w:rFonts w:asciiTheme="majorHAnsi" w:hAnsiTheme="majorHAnsi" w:cs="Arial"/>
                <w:color w:val="000000" w:themeColor="text1"/>
                <w:sz w:val="20"/>
                <w:szCs w:val="20"/>
              </w:rPr>
            </w:pPr>
          </w:p>
        </w:tc>
        <w:tc>
          <w:tcPr>
            <w:tcW w:w="2798" w:type="dxa"/>
          </w:tcPr>
          <w:p w14:paraId="5AE530B0" w14:textId="77777777" w:rsidR="007E7D7C" w:rsidRPr="000F15BE" w:rsidRDefault="007E7D7C" w:rsidP="00F352D7">
            <w:pPr>
              <w:rPr>
                <w:rFonts w:asciiTheme="majorHAnsi" w:hAnsiTheme="majorHAnsi" w:cs="Arial"/>
                <w:color w:val="000000" w:themeColor="text1"/>
                <w:sz w:val="20"/>
                <w:szCs w:val="20"/>
              </w:rPr>
            </w:pPr>
          </w:p>
        </w:tc>
      </w:tr>
      <w:tr w:rsidR="00275D68" w:rsidRPr="000F15BE" w14:paraId="030CAEE1" w14:textId="77777777" w:rsidTr="00275D68">
        <w:trPr>
          <w:trHeight w:val="380"/>
        </w:trPr>
        <w:tc>
          <w:tcPr>
            <w:tcW w:w="2794" w:type="dxa"/>
          </w:tcPr>
          <w:p w14:paraId="2FE68A93"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Accessed from</w:t>
            </w:r>
          </w:p>
        </w:tc>
        <w:tc>
          <w:tcPr>
            <w:tcW w:w="2795" w:type="dxa"/>
          </w:tcPr>
          <w:p w14:paraId="3A5EF96D" w14:textId="77777777" w:rsidR="007E7D7C" w:rsidRPr="000F15BE" w:rsidRDefault="007E7D7C" w:rsidP="00F352D7">
            <w:pPr>
              <w:rPr>
                <w:rFonts w:asciiTheme="majorHAnsi" w:hAnsiTheme="majorHAnsi" w:cs="Arial"/>
                <w:color w:val="000000" w:themeColor="text1"/>
                <w:sz w:val="20"/>
                <w:szCs w:val="20"/>
              </w:rPr>
            </w:pPr>
          </w:p>
        </w:tc>
        <w:tc>
          <w:tcPr>
            <w:tcW w:w="2798" w:type="dxa"/>
          </w:tcPr>
          <w:p w14:paraId="6893A423" w14:textId="77777777" w:rsidR="007E7D7C" w:rsidRPr="000F15BE" w:rsidRDefault="007E7D7C" w:rsidP="00F352D7">
            <w:pPr>
              <w:rPr>
                <w:rFonts w:asciiTheme="majorHAnsi" w:hAnsiTheme="majorHAnsi" w:cs="Arial"/>
                <w:color w:val="000000" w:themeColor="text1"/>
                <w:sz w:val="20"/>
                <w:szCs w:val="20"/>
              </w:rPr>
            </w:pPr>
          </w:p>
        </w:tc>
      </w:tr>
      <w:tr w:rsidR="00275D68" w:rsidRPr="000F15BE" w14:paraId="30C6DD84" w14:textId="77777777" w:rsidTr="00275D68">
        <w:trPr>
          <w:trHeight w:val="380"/>
        </w:trPr>
        <w:tc>
          <w:tcPr>
            <w:tcW w:w="2794" w:type="dxa"/>
          </w:tcPr>
          <w:p w14:paraId="189DB140"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Confirm RCT</w:t>
            </w:r>
          </w:p>
        </w:tc>
        <w:tc>
          <w:tcPr>
            <w:tcW w:w="2795" w:type="dxa"/>
          </w:tcPr>
          <w:p w14:paraId="74A5B0FA"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Yes:</w:t>
            </w:r>
          </w:p>
        </w:tc>
        <w:tc>
          <w:tcPr>
            <w:tcW w:w="2798" w:type="dxa"/>
          </w:tcPr>
          <w:p w14:paraId="138357AA"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No:</w:t>
            </w:r>
          </w:p>
        </w:tc>
      </w:tr>
      <w:tr w:rsidR="007E7D7C" w:rsidRPr="000F15BE" w14:paraId="4A9D88EE" w14:textId="77777777" w:rsidTr="00275D68">
        <w:trPr>
          <w:trHeight w:val="380"/>
        </w:trPr>
        <w:tc>
          <w:tcPr>
            <w:tcW w:w="8387" w:type="dxa"/>
            <w:gridSpan w:val="3"/>
          </w:tcPr>
          <w:p w14:paraId="582CD2BD" w14:textId="77777777" w:rsidR="007E7D7C" w:rsidRPr="000F15BE" w:rsidRDefault="007E7D7C" w:rsidP="00F352D7">
            <w:pPr>
              <w:rPr>
                <w:rFonts w:asciiTheme="majorHAnsi" w:hAnsiTheme="majorHAnsi" w:cs="Arial"/>
                <w:color w:val="000000" w:themeColor="text1"/>
                <w:sz w:val="20"/>
                <w:szCs w:val="20"/>
                <w:highlight w:val="lightGray"/>
              </w:rPr>
            </w:pPr>
            <w:r w:rsidRPr="000F15BE">
              <w:rPr>
                <w:rFonts w:asciiTheme="majorHAnsi" w:hAnsiTheme="majorHAnsi" w:cs="Arial"/>
                <w:color w:val="000000" w:themeColor="text1"/>
                <w:sz w:val="20"/>
                <w:szCs w:val="20"/>
                <w:highlight w:val="lightGray"/>
              </w:rPr>
              <w:t>Study Characteristics</w:t>
            </w:r>
          </w:p>
        </w:tc>
      </w:tr>
      <w:tr w:rsidR="00275D68" w:rsidRPr="000F15BE" w14:paraId="541E81F8" w14:textId="77777777" w:rsidTr="00275D68">
        <w:trPr>
          <w:trHeight w:val="380"/>
        </w:trPr>
        <w:tc>
          <w:tcPr>
            <w:tcW w:w="2794" w:type="dxa"/>
          </w:tcPr>
          <w:p w14:paraId="189AFE5C"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Country</w:t>
            </w:r>
          </w:p>
        </w:tc>
        <w:tc>
          <w:tcPr>
            <w:tcW w:w="2795" w:type="dxa"/>
          </w:tcPr>
          <w:p w14:paraId="0D1CD87B" w14:textId="77777777" w:rsidR="007E7D7C" w:rsidRPr="000F15BE" w:rsidRDefault="007E7D7C" w:rsidP="00F352D7">
            <w:pPr>
              <w:rPr>
                <w:rFonts w:asciiTheme="majorHAnsi" w:hAnsiTheme="majorHAnsi" w:cs="Arial"/>
                <w:color w:val="000000" w:themeColor="text1"/>
                <w:sz w:val="20"/>
                <w:szCs w:val="20"/>
              </w:rPr>
            </w:pPr>
          </w:p>
        </w:tc>
        <w:tc>
          <w:tcPr>
            <w:tcW w:w="2798" w:type="dxa"/>
          </w:tcPr>
          <w:p w14:paraId="26A99DFC" w14:textId="77777777" w:rsidR="007E7D7C" w:rsidRPr="000F15BE" w:rsidRDefault="007E7D7C" w:rsidP="00F352D7">
            <w:pPr>
              <w:rPr>
                <w:rFonts w:asciiTheme="majorHAnsi" w:hAnsiTheme="majorHAnsi" w:cs="Arial"/>
                <w:color w:val="000000" w:themeColor="text1"/>
                <w:sz w:val="20"/>
                <w:szCs w:val="20"/>
              </w:rPr>
            </w:pPr>
          </w:p>
        </w:tc>
      </w:tr>
      <w:tr w:rsidR="00275D68" w:rsidRPr="000F15BE" w14:paraId="52D31D30" w14:textId="77777777" w:rsidTr="00275D68">
        <w:trPr>
          <w:trHeight w:val="380"/>
        </w:trPr>
        <w:tc>
          <w:tcPr>
            <w:tcW w:w="2794" w:type="dxa"/>
          </w:tcPr>
          <w:p w14:paraId="316CF47E"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Sample Size</w:t>
            </w:r>
          </w:p>
        </w:tc>
        <w:tc>
          <w:tcPr>
            <w:tcW w:w="2795" w:type="dxa"/>
          </w:tcPr>
          <w:p w14:paraId="3BEC40BE"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Control:</w:t>
            </w:r>
          </w:p>
        </w:tc>
        <w:tc>
          <w:tcPr>
            <w:tcW w:w="2798" w:type="dxa"/>
          </w:tcPr>
          <w:p w14:paraId="717C90FD"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Exercise group:</w:t>
            </w:r>
          </w:p>
        </w:tc>
      </w:tr>
      <w:tr w:rsidR="007E7D7C" w:rsidRPr="000F15BE" w14:paraId="760ECCB7" w14:textId="77777777" w:rsidTr="00275D68">
        <w:trPr>
          <w:trHeight w:val="358"/>
        </w:trPr>
        <w:tc>
          <w:tcPr>
            <w:tcW w:w="8387" w:type="dxa"/>
            <w:gridSpan w:val="3"/>
          </w:tcPr>
          <w:p w14:paraId="0813AE35"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highlight w:val="lightGray"/>
              </w:rPr>
              <w:t>Population</w:t>
            </w:r>
          </w:p>
        </w:tc>
      </w:tr>
      <w:tr w:rsidR="00275D68" w:rsidRPr="000F15BE" w14:paraId="501F3641" w14:textId="77777777" w:rsidTr="00275D68">
        <w:trPr>
          <w:trHeight w:val="358"/>
        </w:trPr>
        <w:tc>
          <w:tcPr>
            <w:tcW w:w="2794" w:type="dxa"/>
          </w:tcPr>
          <w:p w14:paraId="30D081CA"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Mean Age</w:t>
            </w:r>
          </w:p>
        </w:tc>
        <w:tc>
          <w:tcPr>
            <w:tcW w:w="2795" w:type="dxa"/>
          </w:tcPr>
          <w:p w14:paraId="4A0FFF38"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Control:</w:t>
            </w:r>
          </w:p>
        </w:tc>
        <w:tc>
          <w:tcPr>
            <w:tcW w:w="2798" w:type="dxa"/>
          </w:tcPr>
          <w:p w14:paraId="62BEE334"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Exercise group:</w:t>
            </w:r>
          </w:p>
        </w:tc>
      </w:tr>
      <w:tr w:rsidR="00275D68" w:rsidRPr="000F15BE" w14:paraId="152BFFFE" w14:textId="77777777" w:rsidTr="00275D68">
        <w:trPr>
          <w:trHeight w:val="380"/>
        </w:trPr>
        <w:tc>
          <w:tcPr>
            <w:tcW w:w="2794" w:type="dxa"/>
          </w:tcPr>
          <w:p w14:paraId="587138D3"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Body Mass/BMI</w:t>
            </w:r>
          </w:p>
        </w:tc>
        <w:tc>
          <w:tcPr>
            <w:tcW w:w="2795" w:type="dxa"/>
          </w:tcPr>
          <w:p w14:paraId="0A9DCEFF" w14:textId="77777777" w:rsidR="007E7D7C" w:rsidRPr="000F15BE" w:rsidRDefault="007E7D7C" w:rsidP="00F352D7">
            <w:pPr>
              <w:rPr>
                <w:rFonts w:asciiTheme="majorHAnsi" w:hAnsiTheme="majorHAnsi" w:cs="Arial"/>
                <w:color w:val="000000" w:themeColor="text1"/>
                <w:sz w:val="20"/>
                <w:szCs w:val="20"/>
              </w:rPr>
            </w:pPr>
          </w:p>
        </w:tc>
        <w:tc>
          <w:tcPr>
            <w:tcW w:w="2798" w:type="dxa"/>
          </w:tcPr>
          <w:p w14:paraId="631AC608" w14:textId="77777777" w:rsidR="007E7D7C" w:rsidRPr="000F15BE" w:rsidRDefault="007E7D7C" w:rsidP="00F352D7">
            <w:pPr>
              <w:rPr>
                <w:rFonts w:asciiTheme="majorHAnsi" w:hAnsiTheme="majorHAnsi" w:cs="Arial"/>
                <w:color w:val="000000" w:themeColor="text1"/>
                <w:sz w:val="20"/>
                <w:szCs w:val="20"/>
              </w:rPr>
            </w:pPr>
          </w:p>
        </w:tc>
      </w:tr>
      <w:tr w:rsidR="007E7D7C" w:rsidRPr="000F15BE" w14:paraId="643D642F" w14:textId="77777777" w:rsidTr="00275D68">
        <w:trPr>
          <w:trHeight w:val="380"/>
        </w:trPr>
        <w:tc>
          <w:tcPr>
            <w:tcW w:w="8387" w:type="dxa"/>
            <w:gridSpan w:val="3"/>
          </w:tcPr>
          <w:p w14:paraId="54087A01"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highlight w:val="lightGray"/>
              </w:rPr>
              <w:t>Intervention</w:t>
            </w:r>
          </w:p>
        </w:tc>
      </w:tr>
      <w:tr w:rsidR="00275D68" w:rsidRPr="000F15BE" w14:paraId="19C13FB6" w14:textId="77777777" w:rsidTr="00275D68">
        <w:trPr>
          <w:trHeight w:val="380"/>
        </w:trPr>
        <w:tc>
          <w:tcPr>
            <w:tcW w:w="2794" w:type="dxa"/>
          </w:tcPr>
          <w:p w14:paraId="22394787"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Specific Type</w:t>
            </w:r>
          </w:p>
        </w:tc>
        <w:tc>
          <w:tcPr>
            <w:tcW w:w="2795" w:type="dxa"/>
          </w:tcPr>
          <w:p w14:paraId="0A79C177" w14:textId="77777777" w:rsidR="007E7D7C" w:rsidRPr="000F15BE" w:rsidRDefault="007E7D7C" w:rsidP="00F352D7">
            <w:pPr>
              <w:rPr>
                <w:rFonts w:asciiTheme="majorHAnsi" w:hAnsiTheme="majorHAnsi" w:cs="Arial"/>
                <w:color w:val="000000" w:themeColor="text1"/>
                <w:sz w:val="20"/>
                <w:szCs w:val="20"/>
              </w:rPr>
            </w:pPr>
          </w:p>
        </w:tc>
        <w:tc>
          <w:tcPr>
            <w:tcW w:w="2798" w:type="dxa"/>
          </w:tcPr>
          <w:p w14:paraId="7BFFA747" w14:textId="77777777" w:rsidR="007E7D7C" w:rsidRPr="000F15BE" w:rsidRDefault="007E7D7C" w:rsidP="00F352D7">
            <w:pPr>
              <w:rPr>
                <w:rFonts w:asciiTheme="majorHAnsi" w:hAnsiTheme="majorHAnsi" w:cs="Arial"/>
                <w:color w:val="000000" w:themeColor="text1"/>
                <w:sz w:val="20"/>
                <w:szCs w:val="20"/>
              </w:rPr>
            </w:pPr>
          </w:p>
        </w:tc>
      </w:tr>
      <w:tr w:rsidR="00275D68" w:rsidRPr="000F15BE" w14:paraId="706F16CE" w14:textId="77777777" w:rsidTr="00275D68">
        <w:trPr>
          <w:trHeight w:val="380"/>
        </w:trPr>
        <w:tc>
          <w:tcPr>
            <w:tcW w:w="2794" w:type="dxa"/>
          </w:tcPr>
          <w:p w14:paraId="25B5F8C5"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Frequency (times/week)</w:t>
            </w:r>
          </w:p>
        </w:tc>
        <w:tc>
          <w:tcPr>
            <w:tcW w:w="2795" w:type="dxa"/>
          </w:tcPr>
          <w:p w14:paraId="51155443" w14:textId="77777777" w:rsidR="007E7D7C" w:rsidRPr="000F15BE" w:rsidRDefault="007E7D7C" w:rsidP="00F352D7">
            <w:pPr>
              <w:rPr>
                <w:rFonts w:asciiTheme="majorHAnsi" w:hAnsiTheme="majorHAnsi" w:cs="Arial"/>
                <w:color w:val="000000" w:themeColor="text1"/>
                <w:sz w:val="20"/>
                <w:szCs w:val="20"/>
              </w:rPr>
            </w:pPr>
          </w:p>
        </w:tc>
        <w:tc>
          <w:tcPr>
            <w:tcW w:w="2798" w:type="dxa"/>
          </w:tcPr>
          <w:p w14:paraId="3A4E7F1C" w14:textId="77777777" w:rsidR="007E7D7C" w:rsidRPr="000F15BE" w:rsidRDefault="007E7D7C" w:rsidP="00F352D7">
            <w:pPr>
              <w:rPr>
                <w:rFonts w:asciiTheme="majorHAnsi" w:hAnsiTheme="majorHAnsi" w:cs="Arial"/>
                <w:color w:val="000000" w:themeColor="text1"/>
                <w:sz w:val="20"/>
                <w:szCs w:val="20"/>
              </w:rPr>
            </w:pPr>
          </w:p>
        </w:tc>
      </w:tr>
      <w:tr w:rsidR="00275D68" w:rsidRPr="000F15BE" w14:paraId="623D72B9" w14:textId="77777777" w:rsidTr="00275D68">
        <w:trPr>
          <w:trHeight w:val="380"/>
        </w:trPr>
        <w:tc>
          <w:tcPr>
            <w:tcW w:w="2794" w:type="dxa"/>
          </w:tcPr>
          <w:p w14:paraId="70CAE188"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Intensity</w:t>
            </w:r>
          </w:p>
        </w:tc>
        <w:tc>
          <w:tcPr>
            <w:tcW w:w="2795" w:type="dxa"/>
          </w:tcPr>
          <w:p w14:paraId="323B129F" w14:textId="77777777" w:rsidR="007E7D7C" w:rsidRPr="000F15BE" w:rsidRDefault="007E7D7C" w:rsidP="00F352D7">
            <w:pPr>
              <w:rPr>
                <w:rFonts w:asciiTheme="majorHAnsi" w:hAnsiTheme="majorHAnsi" w:cs="Arial"/>
                <w:color w:val="000000" w:themeColor="text1"/>
                <w:sz w:val="20"/>
                <w:szCs w:val="20"/>
              </w:rPr>
            </w:pPr>
          </w:p>
        </w:tc>
        <w:tc>
          <w:tcPr>
            <w:tcW w:w="2798" w:type="dxa"/>
          </w:tcPr>
          <w:p w14:paraId="1F462D1D" w14:textId="77777777" w:rsidR="007E7D7C" w:rsidRPr="000F15BE" w:rsidRDefault="007E7D7C" w:rsidP="00F352D7">
            <w:pPr>
              <w:rPr>
                <w:rFonts w:asciiTheme="majorHAnsi" w:hAnsiTheme="majorHAnsi" w:cs="Arial"/>
                <w:color w:val="000000" w:themeColor="text1"/>
                <w:sz w:val="20"/>
                <w:szCs w:val="20"/>
              </w:rPr>
            </w:pPr>
          </w:p>
        </w:tc>
      </w:tr>
      <w:tr w:rsidR="00275D68" w:rsidRPr="000F15BE" w14:paraId="2EF1EFAD" w14:textId="77777777" w:rsidTr="00275D68">
        <w:trPr>
          <w:trHeight w:val="380"/>
        </w:trPr>
        <w:tc>
          <w:tcPr>
            <w:tcW w:w="2794" w:type="dxa"/>
          </w:tcPr>
          <w:p w14:paraId="6A66FE18"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Duration</w:t>
            </w:r>
          </w:p>
        </w:tc>
        <w:tc>
          <w:tcPr>
            <w:tcW w:w="2795" w:type="dxa"/>
          </w:tcPr>
          <w:p w14:paraId="0C2EC539" w14:textId="77777777" w:rsidR="007E7D7C" w:rsidRPr="000F15BE" w:rsidRDefault="007E7D7C" w:rsidP="00F352D7">
            <w:pPr>
              <w:rPr>
                <w:rFonts w:asciiTheme="majorHAnsi" w:hAnsiTheme="majorHAnsi" w:cs="Arial"/>
                <w:color w:val="000000" w:themeColor="text1"/>
                <w:sz w:val="20"/>
                <w:szCs w:val="20"/>
              </w:rPr>
            </w:pPr>
          </w:p>
        </w:tc>
        <w:tc>
          <w:tcPr>
            <w:tcW w:w="2798" w:type="dxa"/>
          </w:tcPr>
          <w:p w14:paraId="7950E1C3" w14:textId="77777777" w:rsidR="007E7D7C" w:rsidRPr="000F15BE" w:rsidRDefault="007E7D7C" w:rsidP="00F352D7">
            <w:pPr>
              <w:rPr>
                <w:rFonts w:asciiTheme="majorHAnsi" w:hAnsiTheme="majorHAnsi" w:cs="Arial"/>
                <w:color w:val="000000" w:themeColor="text1"/>
                <w:sz w:val="20"/>
                <w:szCs w:val="20"/>
              </w:rPr>
            </w:pPr>
          </w:p>
        </w:tc>
      </w:tr>
      <w:tr w:rsidR="00275D68" w:rsidRPr="000F15BE" w14:paraId="6FEDB8B8" w14:textId="77777777" w:rsidTr="00275D68">
        <w:trPr>
          <w:trHeight w:val="380"/>
        </w:trPr>
        <w:tc>
          <w:tcPr>
            <w:tcW w:w="2794" w:type="dxa"/>
          </w:tcPr>
          <w:p w14:paraId="128480D0"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Setting</w:t>
            </w:r>
          </w:p>
        </w:tc>
        <w:tc>
          <w:tcPr>
            <w:tcW w:w="2795" w:type="dxa"/>
          </w:tcPr>
          <w:p w14:paraId="004E718D" w14:textId="77777777" w:rsidR="007E7D7C" w:rsidRPr="000F15BE" w:rsidRDefault="007E7D7C" w:rsidP="00F352D7">
            <w:pPr>
              <w:rPr>
                <w:rFonts w:asciiTheme="majorHAnsi" w:hAnsiTheme="majorHAnsi" w:cs="Arial"/>
                <w:color w:val="000000" w:themeColor="text1"/>
                <w:sz w:val="20"/>
                <w:szCs w:val="20"/>
              </w:rPr>
            </w:pPr>
          </w:p>
        </w:tc>
        <w:tc>
          <w:tcPr>
            <w:tcW w:w="2798" w:type="dxa"/>
          </w:tcPr>
          <w:p w14:paraId="5C66D45C" w14:textId="77777777" w:rsidR="007E7D7C" w:rsidRPr="000F15BE" w:rsidRDefault="007E7D7C" w:rsidP="00F352D7">
            <w:pPr>
              <w:rPr>
                <w:rFonts w:asciiTheme="majorHAnsi" w:hAnsiTheme="majorHAnsi" w:cs="Arial"/>
                <w:color w:val="000000" w:themeColor="text1"/>
                <w:sz w:val="20"/>
                <w:szCs w:val="20"/>
              </w:rPr>
            </w:pPr>
          </w:p>
        </w:tc>
      </w:tr>
      <w:tr w:rsidR="00275D68" w:rsidRPr="000F15BE" w14:paraId="616C6731" w14:textId="77777777" w:rsidTr="00275D68">
        <w:trPr>
          <w:trHeight w:val="358"/>
        </w:trPr>
        <w:tc>
          <w:tcPr>
            <w:tcW w:w="2794" w:type="dxa"/>
          </w:tcPr>
          <w:p w14:paraId="0DD45745"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Supervision</w:t>
            </w:r>
          </w:p>
        </w:tc>
        <w:tc>
          <w:tcPr>
            <w:tcW w:w="2795" w:type="dxa"/>
          </w:tcPr>
          <w:p w14:paraId="26249F40" w14:textId="77777777" w:rsidR="007E7D7C" w:rsidRPr="000F15BE" w:rsidRDefault="007E7D7C" w:rsidP="00F352D7">
            <w:pPr>
              <w:rPr>
                <w:rFonts w:asciiTheme="majorHAnsi" w:hAnsiTheme="majorHAnsi" w:cs="Arial"/>
                <w:color w:val="000000" w:themeColor="text1"/>
                <w:sz w:val="20"/>
                <w:szCs w:val="20"/>
              </w:rPr>
            </w:pPr>
          </w:p>
        </w:tc>
        <w:tc>
          <w:tcPr>
            <w:tcW w:w="2798" w:type="dxa"/>
          </w:tcPr>
          <w:p w14:paraId="65FE2208" w14:textId="77777777" w:rsidR="007E7D7C" w:rsidRPr="000F15BE" w:rsidRDefault="007E7D7C" w:rsidP="00F352D7">
            <w:pPr>
              <w:rPr>
                <w:rFonts w:asciiTheme="majorHAnsi" w:hAnsiTheme="majorHAnsi" w:cs="Arial"/>
                <w:color w:val="000000" w:themeColor="text1"/>
                <w:sz w:val="20"/>
                <w:szCs w:val="20"/>
              </w:rPr>
            </w:pPr>
          </w:p>
        </w:tc>
      </w:tr>
      <w:tr w:rsidR="00275D68" w:rsidRPr="000F15BE" w14:paraId="0E5015D9" w14:textId="77777777" w:rsidTr="00275D68">
        <w:trPr>
          <w:trHeight w:val="358"/>
        </w:trPr>
        <w:tc>
          <w:tcPr>
            <w:tcW w:w="2794" w:type="dxa"/>
          </w:tcPr>
          <w:p w14:paraId="16BFBE49"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Adherence</w:t>
            </w:r>
          </w:p>
        </w:tc>
        <w:tc>
          <w:tcPr>
            <w:tcW w:w="2795" w:type="dxa"/>
          </w:tcPr>
          <w:p w14:paraId="54F3B72F" w14:textId="77777777" w:rsidR="007E7D7C" w:rsidRPr="000F15BE" w:rsidRDefault="007E7D7C" w:rsidP="00F352D7">
            <w:pPr>
              <w:rPr>
                <w:rFonts w:asciiTheme="majorHAnsi" w:hAnsiTheme="majorHAnsi" w:cs="Arial"/>
                <w:color w:val="000000" w:themeColor="text1"/>
                <w:sz w:val="20"/>
                <w:szCs w:val="20"/>
              </w:rPr>
            </w:pPr>
          </w:p>
        </w:tc>
        <w:tc>
          <w:tcPr>
            <w:tcW w:w="2798" w:type="dxa"/>
          </w:tcPr>
          <w:p w14:paraId="24C7568D" w14:textId="77777777" w:rsidR="007E7D7C" w:rsidRPr="000F15BE" w:rsidRDefault="007E7D7C" w:rsidP="00F352D7">
            <w:pPr>
              <w:rPr>
                <w:rFonts w:asciiTheme="majorHAnsi" w:hAnsiTheme="majorHAnsi" w:cs="Arial"/>
                <w:color w:val="000000" w:themeColor="text1"/>
                <w:sz w:val="20"/>
                <w:szCs w:val="20"/>
              </w:rPr>
            </w:pPr>
          </w:p>
        </w:tc>
      </w:tr>
      <w:tr w:rsidR="00275D68" w:rsidRPr="000F15BE" w14:paraId="157CED56" w14:textId="77777777" w:rsidTr="00275D68">
        <w:trPr>
          <w:trHeight w:val="380"/>
        </w:trPr>
        <w:tc>
          <w:tcPr>
            <w:tcW w:w="2794" w:type="dxa"/>
          </w:tcPr>
          <w:p w14:paraId="3162E945"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Adverse Effects</w:t>
            </w:r>
          </w:p>
        </w:tc>
        <w:tc>
          <w:tcPr>
            <w:tcW w:w="2795" w:type="dxa"/>
          </w:tcPr>
          <w:p w14:paraId="3A9BC1D3" w14:textId="77777777" w:rsidR="007E7D7C" w:rsidRPr="000F15BE" w:rsidRDefault="007E7D7C" w:rsidP="00F352D7">
            <w:pPr>
              <w:rPr>
                <w:rFonts w:asciiTheme="majorHAnsi" w:hAnsiTheme="majorHAnsi" w:cs="Arial"/>
                <w:color w:val="000000" w:themeColor="text1"/>
                <w:sz w:val="20"/>
                <w:szCs w:val="20"/>
              </w:rPr>
            </w:pPr>
          </w:p>
        </w:tc>
        <w:tc>
          <w:tcPr>
            <w:tcW w:w="2798" w:type="dxa"/>
          </w:tcPr>
          <w:p w14:paraId="0467999E" w14:textId="77777777" w:rsidR="007E7D7C" w:rsidRPr="000F15BE" w:rsidRDefault="007E7D7C" w:rsidP="00F352D7">
            <w:pPr>
              <w:rPr>
                <w:rFonts w:asciiTheme="majorHAnsi" w:hAnsiTheme="majorHAnsi" w:cs="Arial"/>
                <w:color w:val="000000" w:themeColor="text1"/>
                <w:sz w:val="20"/>
                <w:szCs w:val="20"/>
              </w:rPr>
            </w:pPr>
          </w:p>
        </w:tc>
      </w:tr>
      <w:tr w:rsidR="007E7D7C" w:rsidRPr="000F15BE" w14:paraId="2D3CD237" w14:textId="77777777" w:rsidTr="00275D68">
        <w:trPr>
          <w:trHeight w:val="380"/>
        </w:trPr>
        <w:tc>
          <w:tcPr>
            <w:tcW w:w="8387" w:type="dxa"/>
            <w:gridSpan w:val="3"/>
          </w:tcPr>
          <w:p w14:paraId="74A9B2C9"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highlight w:val="lightGray"/>
              </w:rPr>
              <w:t>Outcomes</w:t>
            </w:r>
          </w:p>
        </w:tc>
      </w:tr>
      <w:tr w:rsidR="00275D68" w:rsidRPr="000F15BE" w14:paraId="3E3BC9B7" w14:textId="77777777" w:rsidTr="00275D68">
        <w:trPr>
          <w:trHeight w:val="380"/>
        </w:trPr>
        <w:tc>
          <w:tcPr>
            <w:tcW w:w="2794" w:type="dxa"/>
          </w:tcPr>
          <w:p w14:paraId="115951F0"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BM (kg)</w:t>
            </w:r>
          </w:p>
        </w:tc>
        <w:tc>
          <w:tcPr>
            <w:tcW w:w="2795" w:type="dxa"/>
          </w:tcPr>
          <w:p w14:paraId="2AA92261"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Pre:</w:t>
            </w:r>
          </w:p>
        </w:tc>
        <w:tc>
          <w:tcPr>
            <w:tcW w:w="2798" w:type="dxa"/>
          </w:tcPr>
          <w:p w14:paraId="3598B3F0"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Post:</w:t>
            </w:r>
          </w:p>
        </w:tc>
      </w:tr>
      <w:tr w:rsidR="00275D68" w:rsidRPr="000F15BE" w14:paraId="3D79CE03" w14:textId="77777777" w:rsidTr="00275D68">
        <w:trPr>
          <w:trHeight w:val="380"/>
        </w:trPr>
        <w:tc>
          <w:tcPr>
            <w:tcW w:w="2794" w:type="dxa"/>
          </w:tcPr>
          <w:p w14:paraId="16B64EEB"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Control</w:t>
            </w:r>
          </w:p>
        </w:tc>
        <w:tc>
          <w:tcPr>
            <w:tcW w:w="2795" w:type="dxa"/>
          </w:tcPr>
          <w:p w14:paraId="6AFE5440"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Pre:</w:t>
            </w:r>
          </w:p>
        </w:tc>
        <w:tc>
          <w:tcPr>
            <w:tcW w:w="2798" w:type="dxa"/>
          </w:tcPr>
          <w:p w14:paraId="39F31502"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Post:</w:t>
            </w:r>
          </w:p>
        </w:tc>
      </w:tr>
      <w:tr w:rsidR="00275D68" w:rsidRPr="000F15BE" w14:paraId="5CB3ECCF" w14:textId="77777777" w:rsidTr="00275D68">
        <w:trPr>
          <w:trHeight w:val="380"/>
        </w:trPr>
        <w:tc>
          <w:tcPr>
            <w:tcW w:w="2794" w:type="dxa"/>
          </w:tcPr>
          <w:p w14:paraId="04E10C3B"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Exercise group</w:t>
            </w:r>
          </w:p>
        </w:tc>
        <w:tc>
          <w:tcPr>
            <w:tcW w:w="2795" w:type="dxa"/>
          </w:tcPr>
          <w:p w14:paraId="489EDD51"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Pre:</w:t>
            </w:r>
          </w:p>
        </w:tc>
        <w:tc>
          <w:tcPr>
            <w:tcW w:w="2798" w:type="dxa"/>
          </w:tcPr>
          <w:p w14:paraId="119D5AE0"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Post:</w:t>
            </w:r>
          </w:p>
        </w:tc>
      </w:tr>
      <w:tr w:rsidR="00275D68" w:rsidRPr="000F15BE" w14:paraId="77A4B119" w14:textId="77777777" w:rsidTr="00275D68">
        <w:trPr>
          <w:trHeight w:val="402"/>
        </w:trPr>
        <w:tc>
          <w:tcPr>
            <w:tcW w:w="2794" w:type="dxa"/>
          </w:tcPr>
          <w:p w14:paraId="7D90AC32"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VO2max</w:t>
            </w:r>
          </w:p>
        </w:tc>
        <w:tc>
          <w:tcPr>
            <w:tcW w:w="2795" w:type="dxa"/>
          </w:tcPr>
          <w:p w14:paraId="322AE2B1"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Pre:</w:t>
            </w:r>
          </w:p>
        </w:tc>
        <w:tc>
          <w:tcPr>
            <w:tcW w:w="2798" w:type="dxa"/>
          </w:tcPr>
          <w:p w14:paraId="324762C3"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Post:</w:t>
            </w:r>
          </w:p>
        </w:tc>
      </w:tr>
    </w:tbl>
    <w:p w14:paraId="042AF942" w14:textId="77777777" w:rsidR="007E7D7C" w:rsidRPr="000F15BE" w:rsidRDefault="007E7D7C" w:rsidP="007E7D7C">
      <w:pPr>
        <w:rPr>
          <w:rFonts w:asciiTheme="majorHAnsi" w:hAnsiTheme="majorHAnsi" w:cs="Arial"/>
          <w:color w:val="000000" w:themeColor="text1"/>
          <w:sz w:val="20"/>
          <w:szCs w:val="20"/>
        </w:rPr>
      </w:pPr>
    </w:p>
    <w:p w14:paraId="44DF85EA" w14:textId="77777777" w:rsidR="000E6D12" w:rsidRDefault="000E6D12" w:rsidP="007E7D7C">
      <w:pPr>
        <w:outlineLvl w:val="0"/>
        <w:rPr>
          <w:rFonts w:asciiTheme="majorHAnsi" w:hAnsiTheme="majorHAnsi" w:cs="Arial"/>
          <w:b/>
          <w:color w:val="000000" w:themeColor="text1"/>
          <w:sz w:val="20"/>
          <w:szCs w:val="20"/>
        </w:rPr>
      </w:pPr>
    </w:p>
    <w:p w14:paraId="4E2136FA" w14:textId="77777777" w:rsidR="000E6D12" w:rsidRDefault="000E6D12" w:rsidP="007E7D7C">
      <w:pPr>
        <w:outlineLvl w:val="0"/>
        <w:rPr>
          <w:rFonts w:asciiTheme="majorHAnsi" w:hAnsiTheme="majorHAnsi" w:cs="Arial"/>
          <w:b/>
          <w:color w:val="000000" w:themeColor="text1"/>
          <w:sz w:val="20"/>
          <w:szCs w:val="20"/>
        </w:rPr>
      </w:pPr>
    </w:p>
    <w:p w14:paraId="6B46EDE8" w14:textId="77777777" w:rsidR="000E6D12" w:rsidRDefault="000E6D12" w:rsidP="007E7D7C">
      <w:pPr>
        <w:outlineLvl w:val="0"/>
        <w:rPr>
          <w:rFonts w:asciiTheme="majorHAnsi" w:hAnsiTheme="majorHAnsi" w:cs="Arial"/>
          <w:b/>
          <w:color w:val="000000" w:themeColor="text1"/>
          <w:sz w:val="20"/>
          <w:szCs w:val="20"/>
        </w:rPr>
      </w:pPr>
    </w:p>
    <w:p w14:paraId="1B21DC5D" w14:textId="77777777" w:rsidR="000E6D12" w:rsidRDefault="000E6D12" w:rsidP="007E7D7C">
      <w:pPr>
        <w:outlineLvl w:val="0"/>
        <w:rPr>
          <w:rFonts w:asciiTheme="majorHAnsi" w:hAnsiTheme="majorHAnsi" w:cs="Arial"/>
          <w:b/>
          <w:color w:val="000000" w:themeColor="text1"/>
          <w:sz w:val="20"/>
          <w:szCs w:val="20"/>
        </w:rPr>
      </w:pPr>
    </w:p>
    <w:p w14:paraId="7D0F91A8" w14:textId="77777777" w:rsidR="000E6D12" w:rsidRDefault="000E6D12" w:rsidP="007E7D7C">
      <w:pPr>
        <w:outlineLvl w:val="0"/>
        <w:rPr>
          <w:rFonts w:asciiTheme="majorHAnsi" w:hAnsiTheme="majorHAnsi" w:cs="Arial"/>
          <w:b/>
          <w:color w:val="000000" w:themeColor="text1"/>
          <w:sz w:val="20"/>
          <w:szCs w:val="20"/>
        </w:rPr>
      </w:pPr>
    </w:p>
    <w:p w14:paraId="7FA8FF1D" w14:textId="77777777" w:rsidR="007E7D7C" w:rsidRDefault="007E7D7C" w:rsidP="007E7D7C">
      <w:pPr>
        <w:outlineLvl w:val="0"/>
        <w:rPr>
          <w:rFonts w:asciiTheme="majorHAnsi" w:hAnsiTheme="majorHAnsi" w:cs="Arial"/>
          <w:b/>
          <w:color w:val="000000" w:themeColor="text1"/>
          <w:sz w:val="20"/>
          <w:szCs w:val="20"/>
        </w:rPr>
      </w:pPr>
      <w:r w:rsidRPr="007E5FC0">
        <w:rPr>
          <w:rFonts w:asciiTheme="majorHAnsi" w:hAnsiTheme="majorHAnsi" w:cs="Arial"/>
          <w:b/>
          <w:color w:val="000000" w:themeColor="text1"/>
          <w:sz w:val="20"/>
          <w:szCs w:val="20"/>
        </w:rPr>
        <w:lastRenderedPageBreak/>
        <w:t>Sample Completed Data Extraction Tool</w:t>
      </w:r>
    </w:p>
    <w:p w14:paraId="0C310C72" w14:textId="77777777" w:rsidR="00275D68" w:rsidRPr="007E5FC0" w:rsidRDefault="00275D68" w:rsidP="007E7D7C">
      <w:pPr>
        <w:outlineLvl w:val="0"/>
        <w:rPr>
          <w:rFonts w:asciiTheme="majorHAnsi" w:hAnsiTheme="majorHAnsi" w:cs="Arial"/>
          <w:b/>
          <w:color w:val="000000" w:themeColor="text1"/>
          <w:sz w:val="20"/>
          <w:szCs w:val="20"/>
        </w:rPr>
      </w:pPr>
    </w:p>
    <w:tbl>
      <w:tblPr>
        <w:tblStyle w:val="TableGrid"/>
        <w:tblW w:w="0" w:type="auto"/>
        <w:tblLook w:val="04A0" w:firstRow="1" w:lastRow="0" w:firstColumn="1" w:lastColumn="0" w:noHBand="0" w:noVBand="1"/>
      </w:tblPr>
      <w:tblGrid>
        <w:gridCol w:w="2479"/>
        <w:gridCol w:w="2931"/>
        <w:gridCol w:w="2977"/>
      </w:tblGrid>
      <w:tr w:rsidR="007E7D7C" w:rsidRPr="000F15BE" w14:paraId="4EC155C6" w14:textId="77777777" w:rsidTr="00275D68">
        <w:trPr>
          <w:trHeight w:val="319"/>
        </w:trPr>
        <w:tc>
          <w:tcPr>
            <w:tcW w:w="2479" w:type="dxa"/>
          </w:tcPr>
          <w:p w14:paraId="114FE6D6"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Date of Data Extraction</w:t>
            </w:r>
          </w:p>
        </w:tc>
        <w:tc>
          <w:tcPr>
            <w:tcW w:w="5908" w:type="dxa"/>
            <w:gridSpan w:val="2"/>
          </w:tcPr>
          <w:p w14:paraId="4157576A"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June 20</w:t>
            </w:r>
            <w:r w:rsidRPr="000F15BE">
              <w:rPr>
                <w:rFonts w:asciiTheme="majorHAnsi" w:hAnsiTheme="majorHAnsi" w:cs="Arial"/>
                <w:color w:val="000000" w:themeColor="text1"/>
                <w:sz w:val="20"/>
                <w:szCs w:val="20"/>
                <w:vertAlign w:val="superscript"/>
              </w:rPr>
              <w:t>th</w:t>
            </w:r>
            <w:r w:rsidRPr="000F15BE">
              <w:rPr>
                <w:rFonts w:asciiTheme="majorHAnsi" w:hAnsiTheme="majorHAnsi" w:cs="Arial"/>
                <w:color w:val="000000" w:themeColor="text1"/>
                <w:sz w:val="20"/>
                <w:szCs w:val="20"/>
              </w:rPr>
              <w:t xml:space="preserve"> 2016</w:t>
            </w:r>
          </w:p>
        </w:tc>
      </w:tr>
      <w:tr w:rsidR="007E7D7C" w:rsidRPr="000F15BE" w14:paraId="45BF270C" w14:textId="77777777" w:rsidTr="00275D68">
        <w:trPr>
          <w:trHeight w:val="319"/>
        </w:trPr>
        <w:tc>
          <w:tcPr>
            <w:tcW w:w="8387" w:type="dxa"/>
            <w:gridSpan w:val="3"/>
          </w:tcPr>
          <w:p w14:paraId="6A0465B8"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highlight w:val="lightGray"/>
              </w:rPr>
              <w:t>Study Details</w:t>
            </w:r>
          </w:p>
        </w:tc>
      </w:tr>
      <w:tr w:rsidR="00275D68" w:rsidRPr="000F15BE" w14:paraId="28361CB2" w14:textId="77777777" w:rsidTr="00275D68">
        <w:trPr>
          <w:trHeight w:val="319"/>
        </w:trPr>
        <w:tc>
          <w:tcPr>
            <w:tcW w:w="2479" w:type="dxa"/>
          </w:tcPr>
          <w:p w14:paraId="5149E414"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Author</w:t>
            </w:r>
          </w:p>
        </w:tc>
        <w:tc>
          <w:tcPr>
            <w:tcW w:w="2931" w:type="dxa"/>
          </w:tcPr>
          <w:p w14:paraId="1ABFC29D" w14:textId="77777777" w:rsidR="007E7D7C" w:rsidRPr="000F15BE"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Nybo et al</w:t>
            </w:r>
          </w:p>
        </w:tc>
        <w:tc>
          <w:tcPr>
            <w:tcW w:w="2977" w:type="dxa"/>
          </w:tcPr>
          <w:p w14:paraId="4999B15D" w14:textId="77777777" w:rsidR="007E7D7C" w:rsidRPr="000F15BE" w:rsidRDefault="007E7D7C" w:rsidP="00F352D7">
            <w:pPr>
              <w:rPr>
                <w:rFonts w:asciiTheme="majorHAnsi" w:hAnsiTheme="majorHAnsi" w:cs="Arial"/>
                <w:color w:val="000000" w:themeColor="text1"/>
                <w:sz w:val="20"/>
                <w:szCs w:val="20"/>
              </w:rPr>
            </w:pPr>
          </w:p>
        </w:tc>
      </w:tr>
      <w:tr w:rsidR="00275D68" w:rsidRPr="000F15BE" w14:paraId="747B4C35" w14:textId="77777777" w:rsidTr="00275D68">
        <w:trPr>
          <w:trHeight w:val="319"/>
        </w:trPr>
        <w:tc>
          <w:tcPr>
            <w:tcW w:w="2479" w:type="dxa"/>
          </w:tcPr>
          <w:p w14:paraId="3EF79F52"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Year</w:t>
            </w:r>
          </w:p>
        </w:tc>
        <w:tc>
          <w:tcPr>
            <w:tcW w:w="2931" w:type="dxa"/>
          </w:tcPr>
          <w:p w14:paraId="3CA7F1A5"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201</w:t>
            </w:r>
            <w:r>
              <w:rPr>
                <w:rFonts w:asciiTheme="majorHAnsi" w:hAnsiTheme="majorHAnsi" w:cs="Arial"/>
                <w:color w:val="000000" w:themeColor="text1"/>
                <w:sz w:val="20"/>
                <w:szCs w:val="20"/>
              </w:rPr>
              <w:t>0</w:t>
            </w:r>
          </w:p>
        </w:tc>
        <w:tc>
          <w:tcPr>
            <w:tcW w:w="2977" w:type="dxa"/>
          </w:tcPr>
          <w:p w14:paraId="11EE0D27" w14:textId="77777777" w:rsidR="007E7D7C" w:rsidRPr="000F15BE" w:rsidRDefault="007E7D7C" w:rsidP="00F352D7">
            <w:pPr>
              <w:rPr>
                <w:rFonts w:asciiTheme="majorHAnsi" w:hAnsiTheme="majorHAnsi" w:cs="Arial"/>
                <w:color w:val="000000" w:themeColor="text1"/>
                <w:sz w:val="20"/>
                <w:szCs w:val="20"/>
              </w:rPr>
            </w:pPr>
          </w:p>
        </w:tc>
      </w:tr>
      <w:tr w:rsidR="00275D68" w:rsidRPr="000F15BE" w14:paraId="3C711E91" w14:textId="77777777" w:rsidTr="00275D68">
        <w:trPr>
          <w:trHeight w:val="1293"/>
        </w:trPr>
        <w:tc>
          <w:tcPr>
            <w:tcW w:w="2479" w:type="dxa"/>
          </w:tcPr>
          <w:p w14:paraId="3927928D"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Title</w:t>
            </w:r>
          </w:p>
        </w:tc>
        <w:tc>
          <w:tcPr>
            <w:tcW w:w="2931" w:type="dxa"/>
          </w:tcPr>
          <w:p w14:paraId="3E2E0A75" w14:textId="77777777" w:rsidR="007E7D7C" w:rsidRPr="000F15BE" w:rsidRDefault="007E7D7C" w:rsidP="00F352D7">
            <w:pPr>
              <w:rPr>
                <w:rFonts w:asciiTheme="majorHAnsi" w:hAnsiTheme="majorHAnsi" w:cs="Arial"/>
                <w:b/>
                <w:bCs/>
                <w:color w:val="000000" w:themeColor="text1"/>
                <w:sz w:val="20"/>
                <w:szCs w:val="20"/>
              </w:rPr>
            </w:pPr>
            <w:r w:rsidRPr="001D2959">
              <w:rPr>
                <w:rFonts w:asciiTheme="majorHAnsi" w:hAnsiTheme="majorHAnsi" w:cs="Arial"/>
                <w:b/>
                <w:bCs/>
                <w:color w:val="000000" w:themeColor="text1"/>
                <w:sz w:val="20"/>
                <w:szCs w:val="20"/>
              </w:rPr>
              <w:t>High-Intensity Training versus Traditional Exercise Int</w:t>
            </w:r>
            <w:r>
              <w:rPr>
                <w:rFonts w:asciiTheme="majorHAnsi" w:hAnsiTheme="majorHAnsi" w:cs="Arial"/>
                <w:b/>
                <w:bCs/>
                <w:color w:val="000000" w:themeColor="text1"/>
                <w:sz w:val="20"/>
                <w:szCs w:val="20"/>
              </w:rPr>
              <w:t>erventions for Promoting Health</w:t>
            </w:r>
          </w:p>
        </w:tc>
        <w:tc>
          <w:tcPr>
            <w:tcW w:w="2977" w:type="dxa"/>
          </w:tcPr>
          <w:p w14:paraId="0753FF2D" w14:textId="77777777" w:rsidR="007E7D7C" w:rsidRPr="000F15BE" w:rsidRDefault="007E7D7C" w:rsidP="00F352D7">
            <w:pPr>
              <w:rPr>
                <w:rFonts w:asciiTheme="majorHAnsi" w:hAnsiTheme="majorHAnsi" w:cs="Arial"/>
                <w:color w:val="000000" w:themeColor="text1"/>
                <w:sz w:val="20"/>
                <w:szCs w:val="20"/>
              </w:rPr>
            </w:pPr>
          </w:p>
        </w:tc>
      </w:tr>
      <w:tr w:rsidR="00275D68" w:rsidRPr="000F15BE" w14:paraId="21949215" w14:textId="77777777" w:rsidTr="00275D68">
        <w:trPr>
          <w:trHeight w:val="652"/>
        </w:trPr>
        <w:tc>
          <w:tcPr>
            <w:tcW w:w="2479" w:type="dxa"/>
          </w:tcPr>
          <w:p w14:paraId="5AAE6383"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Journal</w:t>
            </w:r>
          </w:p>
        </w:tc>
        <w:tc>
          <w:tcPr>
            <w:tcW w:w="2931" w:type="dxa"/>
          </w:tcPr>
          <w:p w14:paraId="6F2C7353" w14:textId="77777777" w:rsidR="007E7D7C" w:rsidRPr="000F15BE" w:rsidRDefault="007E7D7C" w:rsidP="00F352D7">
            <w:pPr>
              <w:rPr>
                <w:rFonts w:asciiTheme="majorHAnsi" w:hAnsiTheme="majorHAnsi" w:cs="Arial"/>
                <w:color w:val="000000" w:themeColor="text1"/>
                <w:sz w:val="20"/>
                <w:szCs w:val="20"/>
              </w:rPr>
            </w:pPr>
            <w:r w:rsidRPr="001D2959">
              <w:rPr>
                <w:rFonts w:asciiTheme="majorHAnsi" w:hAnsiTheme="majorHAnsi" w:cs="Arial"/>
                <w:color w:val="000000" w:themeColor="text1"/>
                <w:sz w:val="20"/>
                <w:szCs w:val="20"/>
              </w:rPr>
              <w:t>Medicine &amp; Science in Sports &amp; Exercise</w:t>
            </w:r>
          </w:p>
        </w:tc>
        <w:tc>
          <w:tcPr>
            <w:tcW w:w="2977" w:type="dxa"/>
          </w:tcPr>
          <w:p w14:paraId="17513615" w14:textId="77777777" w:rsidR="007E7D7C" w:rsidRPr="000F15BE" w:rsidRDefault="007E7D7C" w:rsidP="00F352D7">
            <w:pPr>
              <w:rPr>
                <w:rFonts w:asciiTheme="majorHAnsi" w:hAnsiTheme="majorHAnsi" w:cs="Arial"/>
                <w:color w:val="000000" w:themeColor="text1"/>
                <w:sz w:val="20"/>
                <w:szCs w:val="20"/>
              </w:rPr>
            </w:pPr>
          </w:p>
        </w:tc>
      </w:tr>
      <w:tr w:rsidR="00275D68" w:rsidRPr="000F15BE" w14:paraId="11844595" w14:textId="77777777" w:rsidTr="00275D68">
        <w:trPr>
          <w:trHeight w:val="319"/>
        </w:trPr>
        <w:tc>
          <w:tcPr>
            <w:tcW w:w="2479" w:type="dxa"/>
          </w:tcPr>
          <w:p w14:paraId="5BB4E9EC"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Located via</w:t>
            </w:r>
          </w:p>
        </w:tc>
        <w:tc>
          <w:tcPr>
            <w:tcW w:w="2931" w:type="dxa"/>
          </w:tcPr>
          <w:p w14:paraId="467EE8B6"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PubMed</w:t>
            </w:r>
          </w:p>
        </w:tc>
        <w:tc>
          <w:tcPr>
            <w:tcW w:w="2977" w:type="dxa"/>
          </w:tcPr>
          <w:p w14:paraId="0DB27020" w14:textId="77777777" w:rsidR="007E7D7C" w:rsidRPr="000F15BE" w:rsidRDefault="007E7D7C" w:rsidP="00F352D7">
            <w:pPr>
              <w:rPr>
                <w:rFonts w:asciiTheme="majorHAnsi" w:hAnsiTheme="majorHAnsi" w:cs="Arial"/>
                <w:color w:val="000000" w:themeColor="text1"/>
                <w:sz w:val="20"/>
                <w:szCs w:val="20"/>
              </w:rPr>
            </w:pPr>
          </w:p>
        </w:tc>
      </w:tr>
      <w:tr w:rsidR="007E7D7C" w:rsidRPr="000F15BE" w14:paraId="5A6A73F0" w14:textId="77777777" w:rsidTr="00275D68">
        <w:trPr>
          <w:trHeight w:val="319"/>
        </w:trPr>
        <w:tc>
          <w:tcPr>
            <w:tcW w:w="2479" w:type="dxa"/>
          </w:tcPr>
          <w:p w14:paraId="1A6E2352"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Accessed from</w:t>
            </w:r>
          </w:p>
        </w:tc>
        <w:tc>
          <w:tcPr>
            <w:tcW w:w="5908" w:type="dxa"/>
            <w:gridSpan w:val="2"/>
          </w:tcPr>
          <w:p w14:paraId="0E4DD17D"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University of Chester online subscription</w:t>
            </w:r>
          </w:p>
        </w:tc>
      </w:tr>
      <w:tr w:rsidR="00275D68" w:rsidRPr="000F15BE" w14:paraId="41AFB578" w14:textId="77777777" w:rsidTr="00275D68">
        <w:trPr>
          <w:trHeight w:val="319"/>
        </w:trPr>
        <w:tc>
          <w:tcPr>
            <w:tcW w:w="2479" w:type="dxa"/>
          </w:tcPr>
          <w:p w14:paraId="40EE9BA0"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Confirm RCT</w:t>
            </w:r>
          </w:p>
        </w:tc>
        <w:tc>
          <w:tcPr>
            <w:tcW w:w="2931" w:type="dxa"/>
          </w:tcPr>
          <w:p w14:paraId="1CD51002"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Yes:</w:t>
            </w:r>
          </w:p>
        </w:tc>
        <w:tc>
          <w:tcPr>
            <w:tcW w:w="2977" w:type="dxa"/>
          </w:tcPr>
          <w:p w14:paraId="34D3F01F"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 xml:space="preserve">No: </w:t>
            </w:r>
            <w:r w:rsidRPr="00FD07E3">
              <w:rPr>
                <w:rFonts w:ascii="Zapf Dingbats" w:hAnsi="Zapf Dingbats"/>
                <w:color w:val="000000"/>
              </w:rPr>
              <w:t>✔</w:t>
            </w:r>
          </w:p>
        </w:tc>
      </w:tr>
      <w:tr w:rsidR="007E7D7C" w:rsidRPr="000F15BE" w14:paraId="60D262FE" w14:textId="77777777" w:rsidTr="00275D68">
        <w:trPr>
          <w:trHeight w:val="319"/>
        </w:trPr>
        <w:tc>
          <w:tcPr>
            <w:tcW w:w="8387" w:type="dxa"/>
            <w:gridSpan w:val="3"/>
          </w:tcPr>
          <w:p w14:paraId="0CD19F21"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highlight w:val="lightGray"/>
              </w:rPr>
              <w:t>Study Characteristics</w:t>
            </w:r>
          </w:p>
        </w:tc>
      </w:tr>
      <w:tr w:rsidR="00275D68" w:rsidRPr="000F15BE" w14:paraId="62A625E8" w14:textId="77777777" w:rsidTr="00275D68">
        <w:trPr>
          <w:trHeight w:val="319"/>
        </w:trPr>
        <w:tc>
          <w:tcPr>
            <w:tcW w:w="2479" w:type="dxa"/>
          </w:tcPr>
          <w:p w14:paraId="022C9859"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Country</w:t>
            </w:r>
          </w:p>
        </w:tc>
        <w:tc>
          <w:tcPr>
            <w:tcW w:w="2931" w:type="dxa"/>
          </w:tcPr>
          <w:p w14:paraId="03DD3B4B" w14:textId="77777777" w:rsidR="007E7D7C" w:rsidRPr="000F15BE"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Denmark</w:t>
            </w:r>
          </w:p>
        </w:tc>
        <w:tc>
          <w:tcPr>
            <w:tcW w:w="2977" w:type="dxa"/>
          </w:tcPr>
          <w:p w14:paraId="59385F20" w14:textId="77777777" w:rsidR="007E7D7C" w:rsidRPr="000F15BE" w:rsidRDefault="007E7D7C" w:rsidP="00F352D7">
            <w:pPr>
              <w:rPr>
                <w:rFonts w:asciiTheme="majorHAnsi" w:hAnsiTheme="majorHAnsi" w:cs="Arial"/>
                <w:color w:val="000000" w:themeColor="text1"/>
                <w:sz w:val="20"/>
                <w:szCs w:val="20"/>
              </w:rPr>
            </w:pPr>
          </w:p>
        </w:tc>
      </w:tr>
      <w:tr w:rsidR="00275D68" w:rsidRPr="000F15BE" w14:paraId="4335E54F" w14:textId="77777777" w:rsidTr="00275D68">
        <w:trPr>
          <w:trHeight w:val="319"/>
        </w:trPr>
        <w:tc>
          <w:tcPr>
            <w:tcW w:w="2479" w:type="dxa"/>
          </w:tcPr>
          <w:p w14:paraId="1B09174A"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Sample Size</w:t>
            </w:r>
            <w:r>
              <w:rPr>
                <w:rFonts w:asciiTheme="majorHAnsi" w:hAnsiTheme="majorHAnsi" w:cs="Arial"/>
                <w:color w:val="000000" w:themeColor="text1"/>
                <w:sz w:val="20"/>
                <w:szCs w:val="20"/>
              </w:rPr>
              <w:t>: 36</w:t>
            </w:r>
          </w:p>
        </w:tc>
        <w:tc>
          <w:tcPr>
            <w:tcW w:w="2931" w:type="dxa"/>
          </w:tcPr>
          <w:p w14:paraId="46CF3BD6"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 xml:space="preserve">Control: </w:t>
            </w:r>
            <w:r>
              <w:rPr>
                <w:rFonts w:asciiTheme="majorHAnsi" w:hAnsiTheme="majorHAnsi" w:cs="Arial"/>
                <w:color w:val="000000" w:themeColor="text1"/>
                <w:sz w:val="20"/>
                <w:szCs w:val="20"/>
              </w:rPr>
              <w:t>18</w:t>
            </w:r>
          </w:p>
        </w:tc>
        <w:tc>
          <w:tcPr>
            <w:tcW w:w="2977" w:type="dxa"/>
          </w:tcPr>
          <w:p w14:paraId="1737654C"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Exercise group: 1</w:t>
            </w:r>
            <w:r>
              <w:rPr>
                <w:rFonts w:asciiTheme="majorHAnsi" w:hAnsiTheme="majorHAnsi" w:cs="Arial"/>
                <w:color w:val="000000" w:themeColor="text1"/>
                <w:sz w:val="20"/>
                <w:szCs w:val="20"/>
              </w:rPr>
              <w:t>8</w:t>
            </w:r>
          </w:p>
        </w:tc>
      </w:tr>
      <w:tr w:rsidR="007E7D7C" w:rsidRPr="000F15BE" w14:paraId="05763583" w14:textId="77777777" w:rsidTr="00275D68">
        <w:trPr>
          <w:trHeight w:val="319"/>
        </w:trPr>
        <w:tc>
          <w:tcPr>
            <w:tcW w:w="8387" w:type="dxa"/>
            <w:gridSpan w:val="3"/>
          </w:tcPr>
          <w:p w14:paraId="05AAD33B"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highlight w:val="lightGray"/>
              </w:rPr>
              <w:t>Population</w:t>
            </w:r>
          </w:p>
        </w:tc>
      </w:tr>
      <w:tr w:rsidR="00275D68" w:rsidRPr="000F15BE" w14:paraId="60F9D14B" w14:textId="77777777" w:rsidTr="00275D68">
        <w:trPr>
          <w:trHeight w:val="652"/>
        </w:trPr>
        <w:tc>
          <w:tcPr>
            <w:tcW w:w="2479" w:type="dxa"/>
          </w:tcPr>
          <w:p w14:paraId="22EF831C"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Mean Age</w:t>
            </w:r>
          </w:p>
        </w:tc>
        <w:tc>
          <w:tcPr>
            <w:tcW w:w="2931" w:type="dxa"/>
          </w:tcPr>
          <w:p w14:paraId="59859C91" w14:textId="77777777" w:rsidR="007E7D7C" w:rsidRPr="000F15BE" w:rsidRDefault="007E7D7C" w:rsidP="00F352D7">
            <w:pPr>
              <w:rPr>
                <w:rFonts w:asciiTheme="majorHAnsi" w:eastAsia="Times New Roman" w:hAnsiTheme="majorHAnsi" w:cs="Times New Roman"/>
                <w:sz w:val="20"/>
                <w:szCs w:val="20"/>
              </w:rPr>
            </w:pPr>
            <w:r w:rsidRPr="000F15BE">
              <w:rPr>
                <w:rFonts w:asciiTheme="majorHAnsi" w:hAnsiTheme="majorHAnsi" w:cs="Arial"/>
                <w:color w:val="000000" w:themeColor="text1"/>
                <w:sz w:val="20"/>
                <w:szCs w:val="20"/>
              </w:rPr>
              <w:t xml:space="preserve">Control: </w:t>
            </w:r>
            <w:r>
              <w:rPr>
                <w:rFonts w:asciiTheme="majorHAnsi" w:eastAsia="Times New Roman" w:hAnsiTheme="majorHAnsi" w:cs="Arial"/>
                <w:color w:val="333333"/>
                <w:sz w:val="20"/>
                <w:szCs w:val="20"/>
                <w:shd w:val="clear" w:color="auto" w:fill="FFFFFF"/>
              </w:rPr>
              <w:t>30</w:t>
            </w:r>
            <w:r>
              <w:rPr>
                <w:rFonts w:asciiTheme="majorHAnsi" w:hAnsiTheme="majorHAnsi" w:cs="Arial"/>
                <w:color w:val="000000" w:themeColor="text1"/>
                <w:sz w:val="20"/>
                <w:szCs w:val="20"/>
              </w:rPr>
              <w:t xml:space="preserve"> ± 2</w:t>
            </w:r>
            <w:r w:rsidRPr="000F15BE">
              <w:rPr>
                <w:rFonts w:asciiTheme="majorHAnsi" w:hAnsiTheme="majorHAnsi" w:cs="Arial"/>
                <w:color w:val="000000" w:themeColor="text1"/>
                <w:sz w:val="20"/>
                <w:szCs w:val="20"/>
              </w:rPr>
              <w:t xml:space="preserve"> years old</w:t>
            </w:r>
          </w:p>
          <w:p w14:paraId="75D446E1" w14:textId="77777777" w:rsidR="007E7D7C" w:rsidRPr="000F15BE" w:rsidRDefault="007E7D7C" w:rsidP="00F352D7">
            <w:pPr>
              <w:rPr>
                <w:rFonts w:asciiTheme="majorHAnsi" w:hAnsiTheme="majorHAnsi" w:cs="Arial"/>
                <w:color w:val="000000" w:themeColor="text1"/>
                <w:sz w:val="20"/>
                <w:szCs w:val="20"/>
              </w:rPr>
            </w:pPr>
          </w:p>
        </w:tc>
        <w:tc>
          <w:tcPr>
            <w:tcW w:w="2977" w:type="dxa"/>
          </w:tcPr>
          <w:p w14:paraId="6BB02EA1"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 xml:space="preserve">Exercise group: </w:t>
            </w:r>
            <w:r>
              <w:rPr>
                <w:rFonts w:asciiTheme="majorHAnsi" w:hAnsiTheme="majorHAnsi" w:cs="Arial"/>
                <w:color w:val="000000" w:themeColor="text1"/>
                <w:sz w:val="20"/>
                <w:szCs w:val="20"/>
              </w:rPr>
              <w:t>37 ± 3</w:t>
            </w:r>
            <w:r w:rsidRPr="000F15BE">
              <w:rPr>
                <w:rFonts w:asciiTheme="majorHAnsi" w:hAnsiTheme="majorHAnsi" w:cs="Arial"/>
                <w:color w:val="000000" w:themeColor="text1"/>
                <w:sz w:val="20"/>
                <w:szCs w:val="20"/>
              </w:rPr>
              <w:t xml:space="preserve"> years old</w:t>
            </w:r>
          </w:p>
        </w:tc>
      </w:tr>
      <w:tr w:rsidR="00275D68" w:rsidRPr="000F15BE" w14:paraId="3E634994" w14:textId="77777777" w:rsidTr="00275D68">
        <w:trPr>
          <w:trHeight w:val="319"/>
        </w:trPr>
        <w:tc>
          <w:tcPr>
            <w:tcW w:w="2479" w:type="dxa"/>
          </w:tcPr>
          <w:p w14:paraId="6ADF1F5B"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Body Mass/BMI</w:t>
            </w:r>
            <w:r>
              <w:rPr>
                <w:rFonts w:asciiTheme="majorHAnsi" w:hAnsiTheme="majorHAnsi" w:cs="Arial"/>
                <w:color w:val="000000" w:themeColor="text1"/>
                <w:sz w:val="20"/>
                <w:szCs w:val="20"/>
              </w:rPr>
              <w:t xml:space="preserve"> kg</w:t>
            </w:r>
          </w:p>
        </w:tc>
        <w:tc>
          <w:tcPr>
            <w:tcW w:w="2931" w:type="dxa"/>
          </w:tcPr>
          <w:p w14:paraId="0CC2E298" w14:textId="77777777" w:rsidR="007E7D7C" w:rsidRPr="000F15BE"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86.5 ± 3.8</w:t>
            </w:r>
          </w:p>
        </w:tc>
        <w:tc>
          <w:tcPr>
            <w:tcW w:w="2977" w:type="dxa"/>
          </w:tcPr>
          <w:p w14:paraId="2B7B9080" w14:textId="77777777" w:rsidR="007E7D7C" w:rsidRPr="000F15BE"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96.3</w:t>
            </w:r>
            <w:r w:rsidRPr="000F15BE">
              <w:rPr>
                <w:rFonts w:asciiTheme="majorHAnsi" w:hAnsiTheme="majorHAnsi" w:cs="Arial"/>
                <w:color w:val="000000" w:themeColor="text1"/>
                <w:sz w:val="20"/>
                <w:szCs w:val="20"/>
              </w:rPr>
              <w:t xml:space="preserve"> </w:t>
            </w:r>
            <w:r>
              <w:rPr>
                <w:rFonts w:asciiTheme="majorHAnsi" w:hAnsiTheme="majorHAnsi" w:cs="Arial"/>
                <w:color w:val="000000" w:themeColor="text1"/>
                <w:sz w:val="20"/>
                <w:szCs w:val="20"/>
              </w:rPr>
              <w:t>±  3.8</w:t>
            </w:r>
            <w:r w:rsidRPr="000F15BE">
              <w:rPr>
                <w:rFonts w:asciiTheme="majorHAnsi" w:hAnsiTheme="majorHAnsi" w:cs="Arial"/>
                <w:color w:val="000000" w:themeColor="text1"/>
                <w:sz w:val="20"/>
                <w:szCs w:val="20"/>
              </w:rPr>
              <w:t xml:space="preserve"> </w:t>
            </w:r>
          </w:p>
        </w:tc>
      </w:tr>
      <w:tr w:rsidR="007E7D7C" w:rsidRPr="000F15BE" w14:paraId="69C6A7B8" w14:textId="77777777" w:rsidTr="00275D68">
        <w:trPr>
          <w:trHeight w:val="319"/>
        </w:trPr>
        <w:tc>
          <w:tcPr>
            <w:tcW w:w="8387" w:type="dxa"/>
            <w:gridSpan w:val="3"/>
          </w:tcPr>
          <w:p w14:paraId="020A8CC2"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highlight w:val="lightGray"/>
              </w:rPr>
              <w:t>Intervention</w:t>
            </w:r>
          </w:p>
        </w:tc>
      </w:tr>
      <w:tr w:rsidR="00275D68" w:rsidRPr="000F15BE" w14:paraId="3BF976BF" w14:textId="77777777" w:rsidTr="00275D68">
        <w:trPr>
          <w:trHeight w:val="319"/>
        </w:trPr>
        <w:tc>
          <w:tcPr>
            <w:tcW w:w="2479" w:type="dxa"/>
          </w:tcPr>
          <w:p w14:paraId="051D355C"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Specific Type</w:t>
            </w:r>
          </w:p>
        </w:tc>
        <w:tc>
          <w:tcPr>
            <w:tcW w:w="2931" w:type="dxa"/>
          </w:tcPr>
          <w:p w14:paraId="4C94CA09"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Control</w:t>
            </w:r>
          </w:p>
        </w:tc>
        <w:tc>
          <w:tcPr>
            <w:tcW w:w="2977" w:type="dxa"/>
          </w:tcPr>
          <w:p w14:paraId="03179D48" w14:textId="77777777" w:rsidR="007E7D7C" w:rsidRPr="000F15BE"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HIIT</w:t>
            </w:r>
          </w:p>
        </w:tc>
      </w:tr>
      <w:tr w:rsidR="00275D68" w:rsidRPr="000F15BE" w14:paraId="12B5093D" w14:textId="77777777" w:rsidTr="00275D68">
        <w:trPr>
          <w:trHeight w:val="319"/>
        </w:trPr>
        <w:tc>
          <w:tcPr>
            <w:tcW w:w="2479" w:type="dxa"/>
          </w:tcPr>
          <w:p w14:paraId="6C4D61F1"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Frequency (times/week)</w:t>
            </w:r>
          </w:p>
        </w:tc>
        <w:tc>
          <w:tcPr>
            <w:tcW w:w="2931" w:type="dxa"/>
          </w:tcPr>
          <w:p w14:paraId="6FB34240"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N/A</w:t>
            </w:r>
          </w:p>
        </w:tc>
        <w:tc>
          <w:tcPr>
            <w:tcW w:w="2977" w:type="dxa"/>
          </w:tcPr>
          <w:p w14:paraId="4B017A13"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3/wk</w:t>
            </w:r>
          </w:p>
        </w:tc>
      </w:tr>
      <w:tr w:rsidR="00275D68" w:rsidRPr="000F15BE" w14:paraId="0F7819F5" w14:textId="77777777" w:rsidTr="00275D68">
        <w:trPr>
          <w:trHeight w:val="319"/>
        </w:trPr>
        <w:tc>
          <w:tcPr>
            <w:tcW w:w="2479" w:type="dxa"/>
          </w:tcPr>
          <w:p w14:paraId="463036F0"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Intensity</w:t>
            </w:r>
          </w:p>
        </w:tc>
        <w:tc>
          <w:tcPr>
            <w:tcW w:w="2931" w:type="dxa"/>
          </w:tcPr>
          <w:p w14:paraId="42B85D7E"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N/A</w:t>
            </w:r>
          </w:p>
        </w:tc>
        <w:tc>
          <w:tcPr>
            <w:tcW w:w="2977" w:type="dxa"/>
          </w:tcPr>
          <w:p w14:paraId="35E78F7A" w14:textId="77777777" w:rsidR="007E7D7C" w:rsidRPr="000F15BE"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&gt;95</w:t>
            </w:r>
            <w:r w:rsidRPr="000F15BE">
              <w:rPr>
                <w:rFonts w:asciiTheme="majorHAnsi" w:hAnsiTheme="majorHAnsi" w:cs="Arial"/>
                <w:color w:val="000000" w:themeColor="text1"/>
                <w:sz w:val="20"/>
                <w:szCs w:val="20"/>
              </w:rPr>
              <w:t>% HRmax</w:t>
            </w:r>
          </w:p>
        </w:tc>
      </w:tr>
      <w:tr w:rsidR="00275D68" w:rsidRPr="000F15BE" w14:paraId="4BB6EBC9" w14:textId="77777777" w:rsidTr="00275D68">
        <w:trPr>
          <w:trHeight w:val="319"/>
        </w:trPr>
        <w:tc>
          <w:tcPr>
            <w:tcW w:w="2479" w:type="dxa"/>
          </w:tcPr>
          <w:p w14:paraId="0D888F4B"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Duration</w:t>
            </w:r>
            <w:r>
              <w:rPr>
                <w:rFonts w:asciiTheme="majorHAnsi" w:hAnsiTheme="majorHAnsi" w:cs="Arial"/>
                <w:color w:val="000000" w:themeColor="text1"/>
                <w:sz w:val="20"/>
                <w:szCs w:val="20"/>
              </w:rPr>
              <w:t xml:space="preserve"> (mins)</w:t>
            </w:r>
          </w:p>
        </w:tc>
        <w:tc>
          <w:tcPr>
            <w:tcW w:w="2931" w:type="dxa"/>
          </w:tcPr>
          <w:p w14:paraId="4AEDE811"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N/A</w:t>
            </w:r>
          </w:p>
        </w:tc>
        <w:tc>
          <w:tcPr>
            <w:tcW w:w="2977" w:type="dxa"/>
          </w:tcPr>
          <w:p w14:paraId="23ECBA61" w14:textId="77777777" w:rsidR="007E7D7C" w:rsidRPr="000F15BE"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 xml:space="preserve">20 </w:t>
            </w:r>
          </w:p>
        </w:tc>
      </w:tr>
      <w:tr w:rsidR="00275D68" w:rsidRPr="000F15BE" w14:paraId="63E51E45" w14:textId="77777777" w:rsidTr="00275D68">
        <w:trPr>
          <w:trHeight w:val="319"/>
        </w:trPr>
        <w:tc>
          <w:tcPr>
            <w:tcW w:w="2479" w:type="dxa"/>
          </w:tcPr>
          <w:p w14:paraId="438061F9"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Setting</w:t>
            </w:r>
          </w:p>
        </w:tc>
        <w:tc>
          <w:tcPr>
            <w:tcW w:w="2931" w:type="dxa"/>
          </w:tcPr>
          <w:p w14:paraId="2F3B7323"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N/A</w:t>
            </w:r>
          </w:p>
        </w:tc>
        <w:tc>
          <w:tcPr>
            <w:tcW w:w="2977" w:type="dxa"/>
          </w:tcPr>
          <w:p w14:paraId="16BCCBDA"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Lab</w:t>
            </w:r>
          </w:p>
        </w:tc>
      </w:tr>
      <w:tr w:rsidR="00275D68" w:rsidRPr="000F15BE" w14:paraId="3DD87712" w14:textId="77777777" w:rsidTr="00275D68">
        <w:trPr>
          <w:trHeight w:val="303"/>
        </w:trPr>
        <w:tc>
          <w:tcPr>
            <w:tcW w:w="2479" w:type="dxa"/>
          </w:tcPr>
          <w:p w14:paraId="67C7201F"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Supervision</w:t>
            </w:r>
          </w:p>
        </w:tc>
        <w:tc>
          <w:tcPr>
            <w:tcW w:w="2931" w:type="dxa"/>
          </w:tcPr>
          <w:p w14:paraId="5D28240B"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N/A</w:t>
            </w:r>
          </w:p>
        </w:tc>
        <w:tc>
          <w:tcPr>
            <w:tcW w:w="2977" w:type="dxa"/>
          </w:tcPr>
          <w:p w14:paraId="67FBB194"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Yes</w:t>
            </w:r>
          </w:p>
        </w:tc>
      </w:tr>
      <w:tr w:rsidR="00275D68" w:rsidRPr="000F15BE" w14:paraId="79DEBBFA" w14:textId="77777777" w:rsidTr="00275D68">
        <w:trPr>
          <w:trHeight w:val="319"/>
        </w:trPr>
        <w:tc>
          <w:tcPr>
            <w:tcW w:w="2479" w:type="dxa"/>
          </w:tcPr>
          <w:p w14:paraId="345CD47E"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Adherence</w:t>
            </w:r>
          </w:p>
        </w:tc>
        <w:tc>
          <w:tcPr>
            <w:tcW w:w="2931" w:type="dxa"/>
          </w:tcPr>
          <w:p w14:paraId="6850AF47"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N/A</w:t>
            </w:r>
          </w:p>
        </w:tc>
        <w:tc>
          <w:tcPr>
            <w:tcW w:w="2977" w:type="dxa"/>
          </w:tcPr>
          <w:p w14:paraId="7A6117E6"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N/A</w:t>
            </w:r>
          </w:p>
        </w:tc>
      </w:tr>
      <w:tr w:rsidR="00275D68" w:rsidRPr="000F15BE" w14:paraId="41E046DF" w14:textId="77777777" w:rsidTr="00275D68">
        <w:trPr>
          <w:trHeight w:val="319"/>
        </w:trPr>
        <w:tc>
          <w:tcPr>
            <w:tcW w:w="2479" w:type="dxa"/>
          </w:tcPr>
          <w:p w14:paraId="70DE5589"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Adverse Effects</w:t>
            </w:r>
          </w:p>
        </w:tc>
        <w:tc>
          <w:tcPr>
            <w:tcW w:w="2931" w:type="dxa"/>
          </w:tcPr>
          <w:p w14:paraId="1C846261"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N/A</w:t>
            </w:r>
          </w:p>
        </w:tc>
        <w:tc>
          <w:tcPr>
            <w:tcW w:w="2977" w:type="dxa"/>
          </w:tcPr>
          <w:p w14:paraId="1DBEF596"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N/A</w:t>
            </w:r>
          </w:p>
        </w:tc>
      </w:tr>
      <w:tr w:rsidR="007E7D7C" w:rsidRPr="000F15BE" w14:paraId="5E4C78B6" w14:textId="77777777" w:rsidTr="00275D68">
        <w:trPr>
          <w:trHeight w:val="319"/>
        </w:trPr>
        <w:tc>
          <w:tcPr>
            <w:tcW w:w="8387" w:type="dxa"/>
            <w:gridSpan w:val="3"/>
          </w:tcPr>
          <w:p w14:paraId="540BA882"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highlight w:val="lightGray"/>
              </w:rPr>
              <w:t>Outcomes</w:t>
            </w:r>
          </w:p>
        </w:tc>
      </w:tr>
      <w:tr w:rsidR="00275D68" w:rsidRPr="000F15BE" w14:paraId="26948FD0" w14:textId="77777777" w:rsidTr="00275D68">
        <w:trPr>
          <w:trHeight w:val="319"/>
        </w:trPr>
        <w:tc>
          <w:tcPr>
            <w:tcW w:w="2479" w:type="dxa"/>
          </w:tcPr>
          <w:p w14:paraId="36BFD721"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BM (kg)</w:t>
            </w:r>
          </w:p>
        </w:tc>
        <w:tc>
          <w:tcPr>
            <w:tcW w:w="2931" w:type="dxa"/>
          </w:tcPr>
          <w:p w14:paraId="78ACCDE0" w14:textId="77777777" w:rsidR="007E7D7C" w:rsidRPr="000F15BE"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Post</w:t>
            </w:r>
            <w:r w:rsidRPr="000F15BE">
              <w:rPr>
                <w:rFonts w:asciiTheme="majorHAnsi" w:hAnsiTheme="majorHAnsi" w:cs="Arial"/>
                <w:color w:val="000000" w:themeColor="text1"/>
                <w:sz w:val="20"/>
                <w:szCs w:val="20"/>
              </w:rPr>
              <w:t xml:space="preserve">: </w:t>
            </w:r>
            <w:r>
              <w:rPr>
                <w:rFonts w:asciiTheme="majorHAnsi" w:hAnsiTheme="majorHAnsi" w:cs="Arial"/>
                <w:color w:val="000000" w:themeColor="text1"/>
                <w:sz w:val="20"/>
                <w:szCs w:val="20"/>
              </w:rPr>
              <w:t>86.4.± 3.7</w:t>
            </w:r>
          </w:p>
        </w:tc>
        <w:tc>
          <w:tcPr>
            <w:tcW w:w="2977" w:type="dxa"/>
          </w:tcPr>
          <w:p w14:paraId="1862EFC1" w14:textId="77777777" w:rsidR="007E7D7C" w:rsidRPr="000F15BE" w:rsidRDefault="007E7D7C" w:rsidP="00F352D7">
            <w:pPr>
              <w:rPr>
                <w:rFonts w:asciiTheme="majorHAnsi" w:hAnsiTheme="majorHAnsi" w:cs="Arial"/>
                <w:color w:val="000000" w:themeColor="text1"/>
                <w:sz w:val="20"/>
                <w:szCs w:val="20"/>
              </w:rPr>
            </w:pPr>
            <w:r w:rsidRPr="000F15BE">
              <w:rPr>
                <w:rFonts w:asciiTheme="majorHAnsi" w:hAnsiTheme="majorHAnsi" w:cs="Arial"/>
                <w:color w:val="000000" w:themeColor="text1"/>
                <w:sz w:val="20"/>
                <w:szCs w:val="20"/>
              </w:rPr>
              <w:t>Post:</w:t>
            </w:r>
            <w:r>
              <w:rPr>
                <w:rFonts w:asciiTheme="majorHAnsi" w:hAnsiTheme="majorHAnsi" w:cs="Arial"/>
                <w:color w:val="000000" w:themeColor="text1"/>
                <w:sz w:val="20"/>
                <w:szCs w:val="20"/>
              </w:rPr>
              <w:t xml:space="preserve"> 94.9 ± 4.2</w:t>
            </w:r>
          </w:p>
        </w:tc>
      </w:tr>
      <w:tr w:rsidR="00275D68" w:rsidRPr="000F15BE" w14:paraId="3908B6E2" w14:textId="77777777" w:rsidTr="00275D68">
        <w:trPr>
          <w:trHeight w:val="319"/>
        </w:trPr>
        <w:tc>
          <w:tcPr>
            <w:tcW w:w="2479" w:type="dxa"/>
          </w:tcPr>
          <w:p w14:paraId="2C5DEA17" w14:textId="77777777" w:rsidR="007E7D7C" w:rsidRPr="000F15BE" w:rsidRDefault="007E7D7C" w:rsidP="00F352D7">
            <w:pPr>
              <w:rPr>
                <w:rFonts w:asciiTheme="majorHAnsi" w:hAnsiTheme="majorHAnsi" w:cs="Arial"/>
                <w:color w:val="000000" w:themeColor="text1"/>
                <w:sz w:val="20"/>
                <w:szCs w:val="20"/>
              </w:rPr>
            </w:pPr>
            <w:r>
              <w:rPr>
                <w:rFonts w:asciiTheme="majorHAnsi" w:eastAsia="Times New Roman" w:hAnsiTheme="majorHAnsi" w:cs="Times New Roman"/>
                <w:noProof/>
                <w:sz w:val="20"/>
                <w:szCs w:val="20"/>
              </w:rPr>
              <w:t>Fat %</w:t>
            </w:r>
          </w:p>
        </w:tc>
        <w:tc>
          <w:tcPr>
            <w:tcW w:w="2931" w:type="dxa"/>
          </w:tcPr>
          <w:p w14:paraId="29EA51CB" w14:textId="77777777" w:rsidR="007E7D7C" w:rsidRPr="000F15BE"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Pre:  22.3 ± 2.7 Post: 22.1 ± 2.8</w:t>
            </w:r>
          </w:p>
        </w:tc>
        <w:tc>
          <w:tcPr>
            <w:tcW w:w="2977" w:type="dxa"/>
          </w:tcPr>
          <w:p w14:paraId="1D509FA1" w14:textId="77777777" w:rsidR="007E7D7C" w:rsidRPr="000F15BE"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 xml:space="preserve">Pre: 24.7 ± 1.5 </w:t>
            </w:r>
            <w:r w:rsidRPr="000F15BE">
              <w:rPr>
                <w:rFonts w:asciiTheme="majorHAnsi" w:hAnsiTheme="majorHAnsi" w:cs="Arial"/>
                <w:color w:val="000000" w:themeColor="text1"/>
                <w:sz w:val="20"/>
                <w:szCs w:val="20"/>
              </w:rPr>
              <w:t>Post:</w:t>
            </w:r>
            <w:r>
              <w:rPr>
                <w:rFonts w:asciiTheme="majorHAnsi" w:hAnsiTheme="majorHAnsi" w:cs="Arial"/>
                <w:color w:val="000000" w:themeColor="text1"/>
                <w:sz w:val="20"/>
                <w:szCs w:val="20"/>
              </w:rPr>
              <w:t xml:space="preserve"> 24.2 ± 1.7</w:t>
            </w:r>
          </w:p>
        </w:tc>
      </w:tr>
      <w:tr w:rsidR="00275D68" w:rsidRPr="000F15BE" w14:paraId="2F1B52B2" w14:textId="77777777" w:rsidTr="00275D68">
        <w:trPr>
          <w:trHeight w:val="349"/>
        </w:trPr>
        <w:tc>
          <w:tcPr>
            <w:tcW w:w="2479" w:type="dxa"/>
          </w:tcPr>
          <w:p w14:paraId="1E5CDC50" w14:textId="77777777" w:rsidR="007E7D7C" w:rsidRDefault="007E7D7C" w:rsidP="00F352D7">
            <w:pPr>
              <w:rPr>
                <w:rFonts w:asciiTheme="majorHAnsi" w:eastAsia="Times New Roman" w:hAnsiTheme="majorHAnsi" w:cs="Times New Roman"/>
                <w:noProof/>
                <w:sz w:val="20"/>
                <w:szCs w:val="20"/>
              </w:rPr>
            </w:pPr>
            <w:r w:rsidRPr="000C543D">
              <w:rPr>
                <w:rFonts w:asciiTheme="majorHAnsi" w:eastAsia="Times New Roman" w:hAnsiTheme="majorHAnsi" w:cs="Times New Roman"/>
                <w:noProof/>
                <w:sz w:val="20"/>
                <w:szCs w:val="20"/>
              </w:rPr>
              <w:t>V̇</w:t>
            </w:r>
            <w:r w:rsidRPr="000C543D">
              <w:rPr>
                <w:rFonts w:asciiTheme="majorHAnsi" w:eastAsia="Times New Roman" w:hAnsiTheme="majorHAnsi" w:cs="Times New Roman"/>
                <w:i/>
                <w:noProof/>
                <w:sz w:val="20"/>
                <w:szCs w:val="20"/>
              </w:rPr>
              <w:t>O</w:t>
            </w:r>
            <w:r w:rsidRPr="000C543D">
              <w:rPr>
                <w:rFonts w:asciiTheme="majorHAnsi" w:eastAsia="Times New Roman" w:hAnsiTheme="majorHAnsi" w:cs="Times New Roman"/>
                <w:i/>
                <w:noProof/>
                <w:sz w:val="20"/>
                <w:szCs w:val="20"/>
                <w:vertAlign w:val="subscript"/>
              </w:rPr>
              <w:t>2max</w:t>
            </w:r>
          </w:p>
        </w:tc>
        <w:tc>
          <w:tcPr>
            <w:tcW w:w="2931" w:type="dxa"/>
          </w:tcPr>
          <w:p w14:paraId="6B7CA53A" w14:textId="77777777" w:rsidR="007E7D7C"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Pre: 39.2 ± 2.7   Post: 38.9 ± 0.1</w:t>
            </w:r>
          </w:p>
        </w:tc>
        <w:tc>
          <w:tcPr>
            <w:tcW w:w="2977" w:type="dxa"/>
          </w:tcPr>
          <w:p w14:paraId="27DB9CCE" w14:textId="77777777" w:rsidR="007E7D7C" w:rsidRDefault="007E7D7C" w:rsidP="00F352D7">
            <w:pPr>
              <w:rPr>
                <w:rFonts w:asciiTheme="majorHAnsi" w:hAnsiTheme="majorHAnsi" w:cs="Arial"/>
                <w:color w:val="000000" w:themeColor="text1"/>
                <w:sz w:val="20"/>
                <w:szCs w:val="20"/>
              </w:rPr>
            </w:pPr>
            <w:r>
              <w:rPr>
                <w:rFonts w:asciiTheme="majorHAnsi" w:hAnsiTheme="majorHAnsi" w:cs="Arial"/>
                <w:color w:val="000000" w:themeColor="text1"/>
                <w:sz w:val="20"/>
                <w:szCs w:val="20"/>
              </w:rPr>
              <w:t>Pre: 36.3 ± 1.7   Post:  41.4 ± 2.2*</w:t>
            </w:r>
          </w:p>
        </w:tc>
      </w:tr>
    </w:tbl>
    <w:p w14:paraId="4640318F" w14:textId="77777777" w:rsidR="007E7D7C" w:rsidRPr="000F15BE" w:rsidRDefault="007E7D7C" w:rsidP="007E7D7C">
      <w:pPr>
        <w:rPr>
          <w:rFonts w:asciiTheme="majorHAnsi" w:hAnsiTheme="majorHAnsi" w:cs="Arial"/>
          <w:color w:val="000000" w:themeColor="text1"/>
          <w:sz w:val="20"/>
          <w:szCs w:val="20"/>
        </w:rPr>
      </w:pPr>
      <w:r>
        <w:rPr>
          <w:rFonts w:asciiTheme="majorHAnsi" w:hAnsiTheme="majorHAnsi" w:cs="Arial"/>
          <w:color w:val="000000" w:themeColor="text1"/>
          <w:sz w:val="20"/>
          <w:szCs w:val="20"/>
        </w:rPr>
        <w:t>* significantly higher than pre-intervention (p&lt;0.05)</w:t>
      </w:r>
    </w:p>
    <w:p w14:paraId="27BA0BF3" w14:textId="77777777" w:rsidR="007E7D7C" w:rsidRPr="000F15BE" w:rsidRDefault="007E7D7C" w:rsidP="007E7D7C">
      <w:pPr>
        <w:rPr>
          <w:rFonts w:asciiTheme="majorHAnsi" w:hAnsiTheme="majorHAnsi" w:cs="Arial"/>
          <w:color w:val="000000" w:themeColor="text1"/>
          <w:sz w:val="20"/>
          <w:szCs w:val="20"/>
        </w:rPr>
      </w:pPr>
    </w:p>
    <w:p w14:paraId="27692A51" w14:textId="77777777" w:rsidR="007E7D7C" w:rsidRPr="000F15BE" w:rsidRDefault="007E7D7C" w:rsidP="007E7D7C">
      <w:pPr>
        <w:rPr>
          <w:rFonts w:asciiTheme="majorHAnsi" w:hAnsiTheme="majorHAnsi" w:cs="Arial"/>
          <w:color w:val="000000" w:themeColor="text1"/>
          <w:sz w:val="20"/>
          <w:szCs w:val="20"/>
        </w:rPr>
      </w:pPr>
    </w:p>
    <w:p w14:paraId="67B813A8" w14:textId="77777777" w:rsidR="000E6D12" w:rsidRDefault="000E6D12" w:rsidP="007E7D7C">
      <w:pPr>
        <w:outlineLvl w:val="0"/>
        <w:rPr>
          <w:rFonts w:asciiTheme="majorHAnsi" w:hAnsiTheme="majorHAnsi" w:cs="Arial"/>
          <w:b/>
          <w:color w:val="000000" w:themeColor="text1"/>
          <w:sz w:val="20"/>
          <w:szCs w:val="20"/>
        </w:rPr>
      </w:pPr>
    </w:p>
    <w:p w14:paraId="1BD6F118" w14:textId="77777777" w:rsidR="000E6D12" w:rsidRDefault="000E6D12" w:rsidP="007E7D7C">
      <w:pPr>
        <w:outlineLvl w:val="0"/>
        <w:rPr>
          <w:rFonts w:asciiTheme="majorHAnsi" w:hAnsiTheme="majorHAnsi" w:cs="Arial"/>
          <w:b/>
          <w:color w:val="000000" w:themeColor="text1"/>
          <w:sz w:val="20"/>
          <w:szCs w:val="20"/>
        </w:rPr>
      </w:pPr>
    </w:p>
    <w:p w14:paraId="1FEBF020" w14:textId="77777777" w:rsidR="000E6D12" w:rsidRDefault="000E6D12" w:rsidP="007E7D7C">
      <w:pPr>
        <w:outlineLvl w:val="0"/>
        <w:rPr>
          <w:rFonts w:asciiTheme="majorHAnsi" w:hAnsiTheme="majorHAnsi" w:cs="Arial"/>
          <w:b/>
          <w:color w:val="000000" w:themeColor="text1"/>
          <w:sz w:val="20"/>
          <w:szCs w:val="20"/>
        </w:rPr>
      </w:pPr>
    </w:p>
    <w:p w14:paraId="3967BD43" w14:textId="77777777" w:rsidR="000E6D12" w:rsidRDefault="000E6D12" w:rsidP="007E7D7C">
      <w:pPr>
        <w:outlineLvl w:val="0"/>
        <w:rPr>
          <w:rFonts w:asciiTheme="majorHAnsi" w:hAnsiTheme="majorHAnsi" w:cs="Arial"/>
          <w:b/>
          <w:color w:val="000000" w:themeColor="text1"/>
          <w:sz w:val="20"/>
          <w:szCs w:val="20"/>
        </w:rPr>
      </w:pPr>
    </w:p>
    <w:p w14:paraId="5BD491AC" w14:textId="77777777" w:rsidR="000E6D12" w:rsidRDefault="000E6D12" w:rsidP="007E7D7C">
      <w:pPr>
        <w:outlineLvl w:val="0"/>
        <w:rPr>
          <w:rFonts w:asciiTheme="majorHAnsi" w:hAnsiTheme="majorHAnsi" w:cs="Arial"/>
          <w:b/>
          <w:color w:val="000000" w:themeColor="text1"/>
          <w:sz w:val="20"/>
          <w:szCs w:val="20"/>
        </w:rPr>
      </w:pPr>
    </w:p>
    <w:p w14:paraId="04E567A1" w14:textId="77777777" w:rsidR="000E6D12" w:rsidRDefault="000E6D12" w:rsidP="007E7D7C">
      <w:pPr>
        <w:outlineLvl w:val="0"/>
        <w:rPr>
          <w:rFonts w:asciiTheme="majorHAnsi" w:hAnsiTheme="majorHAnsi" w:cs="Arial"/>
          <w:b/>
          <w:color w:val="000000" w:themeColor="text1"/>
          <w:sz w:val="20"/>
          <w:szCs w:val="20"/>
        </w:rPr>
      </w:pPr>
    </w:p>
    <w:p w14:paraId="08893261" w14:textId="77777777" w:rsidR="007E7D7C" w:rsidRPr="000F15BE" w:rsidRDefault="007E7D7C" w:rsidP="007E7D7C">
      <w:pPr>
        <w:outlineLvl w:val="0"/>
        <w:rPr>
          <w:rFonts w:asciiTheme="majorHAnsi" w:hAnsiTheme="majorHAnsi" w:cs="Arial"/>
          <w:b/>
          <w:color w:val="000000" w:themeColor="text1"/>
          <w:sz w:val="20"/>
          <w:szCs w:val="20"/>
        </w:rPr>
      </w:pPr>
      <w:r w:rsidRPr="000F15BE">
        <w:rPr>
          <w:rFonts w:asciiTheme="majorHAnsi" w:hAnsiTheme="majorHAnsi" w:cs="Arial"/>
          <w:b/>
          <w:color w:val="000000" w:themeColor="text1"/>
          <w:sz w:val="20"/>
          <w:szCs w:val="20"/>
        </w:rPr>
        <w:t>Appendix 4 - Details of electronic bibliographical database search results after screening</w:t>
      </w:r>
    </w:p>
    <w:p w14:paraId="125E7B9F" w14:textId="77777777" w:rsidR="007E7D7C" w:rsidRPr="000F15BE" w:rsidRDefault="007E7D7C" w:rsidP="007E7D7C">
      <w:pPr>
        <w:rPr>
          <w:rFonts w:asciiTheme="majorHAnsi" w:hAnsiTheme="majorHAnsi" w:cs="Arial"/>
          <w:color w:val="000000" w:themeColor="text1"/>
          <w:sz w:val="20"/>
          <w:szCs w:val="20"/>
        </w:rPr>
      </w:pPr>
    </w:p>
    <w:tbl>
      <w:tblPr>
        <w:tblStyle w:val="TableGrid"/>
        <w:tblW w:w="0" w:type="auto"/>
        <w:tblLayout w:type="fixed"/>
        <w:tblLook w:val="04A0" w:firstRow="1" w:lastRow="0" w:firstColumn="1" w:lastColumn="0" w:noHBand="0" w:noVBand="1"/>
      </w:tblPr>
      <w:tblGrid>
        <w:gridCol w:w="1363"/>
        <w:gridCol w:w="1117"/>
        <w:gridCol w:w="3768"/>
        <w:gridCol w:w="1117"/>
        <w:gridCol w:w="1021"/>
      </w:tblGrid>
      <w:tr w:rsidR="00275D68" w:rsidRPr="000F15BE" w14:paraId="7F302B35" w14:textId="77777777" w:rsidTr="00275D68">
        <w:trPr>
          <w:trHeight w:val="1624"/>
        </w:trPr>
        <w:tc>
          <w:tcPr>
            <w:tcW w:w="1363" w:type="dxa"/>
          </w:tcPr>
          <w:p w14:paraId="4DB94812"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Database</w:t>
            </w:r>
          </w:p>
        </w:tc>
        <w:tc>
          <w:tcPr>
            <w:tcW w:w="1117" w:type="dxa"/>
          </w:tcPr>
          <w:p w14:paraId="580EB50D"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Fields Searched</w:t>
            </w:r>
          </w:p>
        </w:tc>
        <w:tc>
          <w:tcPr>
            <w:tcW w:w="3768" w:type="dxa"/>
          </w:tcPr>
          <w:p w14:paraId="47449DBF"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Search</w:t>
            </w:r>
          </w:p>
        </w:tc>
        <w:tc>
          <w:tcPr>
            <w:tcW w:w="1117" w:type="dxa"/>
          </w:tcPr>
          <w:p w14:paraId="2E64830D"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Limits Applied</w:t>
            </w:r>
          </w:p>
        </w:tc>
        <w:tc>
          <w:tcPr>
            <w:tcW w:w="1021" w:type="dxa"/>
          </w:tcPr>
          <w:p w14:paraId="61045B51"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Number of Records 04 June 2016</w:t>
            </w:r>
          </w:p>
        </w:tc>
      </w:tr>
      <w:tr w:rsidR="00275D68" w:rsidRPr="000F15BE" w14:paraId="400D662B" w14:textId="77777777" w:rsidTr="00275D68">
        <w:trPr>
          <w:trHeight w:val="1938"/>
        </w:trPr>
        <w:tc>
          <w:tcPr>
            <w:tcW w:w="1363" w:type="dxa"/>
          </w:tcPr>
          <w:p w14:paraId="75F688F6"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i/>
                <w:sz w:val="20"/>
                <w:szCs w:val="20"/>
              </w:rPr>
              <w:t xml:space="preserve">PubMed </w:t>
            </w:r>
          </w:p>
        </w:tc>
        <w:tc>
          <w:tcPr>
            <w:tcW w:w="1117" w:type="dxa"/>
          </w:tcPr>
          <w:p w14:paraId="0DF13730"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All</w:t>
            </w:r>
          </w:p>
        </w:tc>
        <w:tc>
          <w:tcPr>
            <w:tcW w:w="3768" w:type="dxa"/>
          </w:tcPr>
          <w:p w14:paraId="79DEDC9D"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i/>
                <w:sz w:val="20"/>
                <w:szCs w:val="20"/>
              </w:rPr>
              <w:t>high intensity interval training OR high intensity intermittent training OR high intensity interval exercise OR high intensity training OR high intensity exercise OR HIIT OR HIT OR HIIE ‘AND’ adult ‘NOT’ patient, trained, adolescent, disease</w:t>
            </w:r>
          </w:p>
        </w:tc>
        <w:tc>
          <w:tcPr>
            <w:tcW w:w="1117" w:type="dxa"/>
          </w:tcPr>
          <w:p w14:paraId="75C26B5E"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Publication</w:t>
            </w:r>
          </w:p>
          <w:p w14:paraId="3E9DEA90"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Date from</w:t>
            </w:r>
          </w:p>
          <w:p w14:paraId="4B3C6211"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1996/01/01</w:t>
            </w:r>
          </w:p>
          <w:p w14:paraId="668AF227"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 xml:space="preserve">Adult </w:t>
            </w:r>
          </w:p>
          <w:p w14:paraId="7B78A30C" w14:textId="77777777" w:rsidR="007E7D7C" w:rsidRPr="000F15BE" w:rsidRDefault="007E7D7C" w:rsidP="00F352D7">
            <w:pPr>
              <w:rPr>
                <w:rFonts w:asciiTheme="majorHAnsi" w:hAnsiTheme="majorHAnsi" w:cs="Arial"/>
                <w:sz w:val="20"/>
                <w:szCs w:val="20"/>
              </w:rPr>
            </w:pPr>
          </w:p>
        </w:tc>
        <w:tc>
          <w:tcPr>
            <w:tcW w:w="1021" w:type="dxa"/>
          </w:tcPr>
          <w:p w14:paraId="5E13FE3E"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19</w:t>
            </w:r>
          </w:p>
        </w:tc>
      </w:tr>
      <w:tr w:rsidR="00275D68" w:rsidRPr="000F15BE" w14:paraId="6D16B9C9" w14:textId="77777777" w:rsidTr="00275D68">
        <w:trPr>
          <w:trHeight w:val="3248"/>
        </w:trPr>
        <w:tc>
          <w:tcPr>
            <w:tcW w:w="1363" w:type="dxa"/>
          </w:tcPr>
          <w:p w14:paraId="5D154AB3" w14:textId="77777777" w:rsidR="007E7D7C" w:rsidRPr="000F15BE" w:rsidRDefault="007E7D7C" w:rsidP="00F352D7">
            <w:pPr>
              <w:rPr>
                <w:rFonts w:asciiTheme="majorHAnsi" w:hAnsiTheme="majorHAnsi" w:cs="Arial"/>
                <w:i/>
                <w:sz w:val="20"/>
                <w:szCs w:val="20"/>
              </w:rPr>
            </w:pPr>
            <w:r w:rsidRPr="000F15BE">
              <w:rPr>
                <w:rFonts w:asciiTheme="majorHAnsi" w:hAnsiTheme="majorHAnsi" w:cs="Arial"/>
                <w:b/>
                <w:sz w:val="20"/>
                <w:szCs w:val="20"/>
              </w:rPr>
              <w:t>EBSCO (Medline, Psychology &amp; Behavioural Sciences Collection, CINHAL, SPORTDiscus with Full Text)</w:t>
            </w:r>
          </w:p>
        </w:tc>
        <w:tc>
          <w:tcPr>
            <w:tcW w:w="1117" w:type="dxa"/>
          </w:tcPr>
          <w:p w14:paraId="14DF8F05"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All</w:t>
            </w:r>
          </w:p>
        </w:tc>
        <w:tc>
          <w:tcPr>
            <w:tcW w:w="3768" w:type="dxa"/>
          </w:tcPr>
          <w:p w14:paraId="5F7E6C0F"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i/>
                <w:sz w:val="20"/>
                <w:szCs w:val="20"/>
              </w:rPr>
              <w:t>high intensity interval training OR high intensity intermittent training OR high intensity interval exercise OR high intensity training OR high intensity exercise OR HIIT OR HIT OR HIIE ‘AND’ adult ‘NOT’ patient, trained, adolescent, disease</w:t>
            </w:r>
          </w:p>
        </w:tc>
        <w:tc>
          <w:tcPr>
            <w:tcW w:w="1117" w:type="dxa"/>
          </w:tcPr>
          <w:p w14:paraId="100472F7"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Publication</w:t>
            </w:r>
          </w:p>
          <w:p w14:paraId="15BB1658"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Date from</w:t>
            </w:r>
          </w:p>
          <w:p w14:paraId="4554F2AE"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1996/01/01</w:t>
            </w:r>
          </w:p>
          <w:p w14:paraId="66EEC657"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 xml:space="preserve">Adult </w:t>
            </w:r>
          </w:p>
          <w:p w14:paraId="713BDC3B" w14:textId="77777777" w:rsidR="007E7D7C" w:rsidRPr="000F15BE" w:rsidRDefault="007E7D7C" w:rsidP="00F352D7">
            <w:pPr>
              <w:rPr>
                <w:rFonts w:asciiTheme="majorHAnsi" w:hAnsiTheme="majorHAnsi" w:cs="Arial"/>
                <w:sz w:val="20"/>
                <w:szCs w:val="20"/>
              </w:rPr>
            </w:pPr>
          </w:p>
        </w:tc>
        <w:tc>
          <w:tcPr>
            <w:tcW w:w="1021" w:type="dxa"/>
          </w:tcPr>
          <w:p w14:paraId="207CC177"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39</w:t>
            </w:r>
          </w:p>
        </w:tc>
      </w:tr>
      <w:tr w:rsidR="00275D68" w:rsidRPr="000F15BE" w14:paraId="77B7DE18" w14:textId="77777777" w:rsidTr="00275D68">
        <w:trPr>
          <w:trHeight w:val="1938"/>
        </w:trPr>
        <w:tc>
          <w:tcPr>
            <w:tcW w:w="1363" w:type="dxa"/>
          </w:tcPr>
          <w:p w14:paraId="1BE23FC5" w14:textId="77777777" w:rsidR="007E7D7C" w:rsidRPr="000F15BE" w:rsidRDefault="007E7D7C" w:rsidP="00F352D7">
            <w:pPr>
              <w:rPr>
                <w:rFonts w:asciiTheme="majorHAnsi" w:hAnsiTheme="majorHAnsi" w:cs="Arial"/>
                <w:b/>
                <w:sz w:val="20"/>
                <w:szCs w:val="20"/>
              </w:rPr>
            </w:pPr>
            <w:r w:rsidRPr="000F15BE">
              <w:rPr>
                <w:rFonts w:asciiTheme="majorHAnsi" w:hAnsiTheme="majorHAnsi" w:cs="Arial"/>
                <w:b/>
                <w:sz w:val="20"/>
                <w:szCs w:val="20"/>
              </w:rPr>
              <w:t>Science Direct</w:t>
            </w:r>
          </w:p>
        </w:tc>
        <w:tc>
          <w:tcPr>
            <w:tcW w:w="1117" w:type="dxa"/>
          </w:tcPr>
          <w:p w14:paraId="51B523D5" w14:textId="77777777" w:rsidR="007E7D7C" w:rsidRPr="000F15BE" w:rsidRDefault="007E7D7C" w:rsidP="00F352D7">
            <w:pPr>
              <w:rPr>
                <w:rFonts w:asciiTheme="majorHAnsi" w:hAnsiTheme="majorHAnsi" w:cs="Arial"/>
                <w:sz w:val="20"/>
                <w:szCs w:val="20"/>
              </w:rPr>
            </w:pPr>
          </w:p>
        </w:tc>
        <w:tc>
          <w:tcPr>
            <w:tcW w:w="3768" w:type="dxa"/>
          </w:tcPr>
          <w:p w14:paraId="2D2C9638" w14:textId="77777777" w:rsidR="007E7D7C" w:rsidRPr="000F15BE" w:rsidRDefault="007E7D7C" w:rsidP="00F352D7">
            <w:pPr>
              <w:rPr>
                <w:rFonts w:asciiTheme="majorHAnsi" w:hAnsiTheme="majorHAnsi" w:cs="Arial"/>
                <w:i/>
                <w:sz w:val="20"/>
                <w:szCs w:val="20"/>
              </w:rPr>
            </w:pPr>
            <w:r w:rsidRPr="000F15BE">
              <w:rPr>
                <w:rFonts w:asciiTheme="majorHAnsi" w:hAnsiTheme="majorHAnsi" w:cs="Arial"/>
                <w:i/>
                <w:sz w:val="20"/>
                <w:szCs w:val="20"/>
              </w:rPr>
              <w:t>high intensity interval training OR high intensity intermittent training OR high intensity interval exercise OR high intensity training OR high intensity exercise OR HIIT OR HIT OR HIIE ‘AND’ adult ‘NOT’ patient, trained, adolescent, disease</w:t>
            </w:r>
          </w:p>
        </w:tc>
        <w:tc>
          <w:tcPr>
            <w:tcW w:w="1117" w:type="dxa"/>
          </w:tcPr>
          <w:p w14:paraId="228BB524"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Publication</w:t>
            </w:r>
          </w:p>
          <w:p w14:paraId="64B0F4E7"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Date from</w:t>
            </w:r>
          </w:p>
          <w:p w14:paraId="73B01F0D"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1996/01/01</w:t>
            </w:r>
          </w:p>
          <w:p w14:paraId="46A42D75"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 xml:space="preserve">Adult </w:t>
            </w:r>
          </w:p>
          <w:p w14:paraId="2370C589" w14:textId="77777777" w:rsidR="007E7D7C" w:rsidRPr="000F15BE" w:rsidRDefault="007E7D7C" w:rsidP="00F352D7">
            <w:pPr>
              <w:rPr>
                <w:rFonts w:asciiTheme="majorHAnsi" w:hAnsiTheme="majorHAnsi" w:cs="Arial"/>
                <w:sz w:val="20"/>
                <w:szCs w:val="20"/>
              </w:rPr>
            </w:pPr>
          </w:p>
        </w:tc>
        <w:tc>
          <w:tcPr>
            <w:tcW w:w="1021" w:type="dxa"/>
          </w:tcPr>
          <w:p w14:paraId="3856DF0E"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29</w:t>
            </w:r>
          </w:p>
        </w:tc>
      </w:tr>
      <w:tr w:rsidR="00275D68" w:rsidRPr="000F15BE" w14:paraId="53769017" w14:textId="77777777" w:rsidTr="00275D68">
        <w:trPr>
          <w:trHeight w:val="1938"/>
        </w:trPr>
        <w:tc>
          <w:tcPr>
            <w:tcW w:w="1363" w:type="dxa"/>
          </w:tcPr>
          <w:p w14:paraId="63D03FE5" w14:textId="77777777" w:rsidR="007E7D7C" w:rsidRPr="000F15BE" w:rsidRDefault="007E7D7C" w:rsidP="00F352D7">
            <w:pPr>
              <w:rPr>
                <w:rFonts w:asciiTheme="majorHAnsi" w:hAnsiTheme="majorHAnsi" w:cs="Arial"/>
                <w:b/>
                <w:sz w:val="20"/>
                <w:szCs w:val="20"/>
              </w:rPr>
            </w:pPr>
            <w:r w:rsidRPr="000F15BE">
              <w:rPr>
                <w:rFonts w:asciiTheme="majorHAnsi" w:hAnsiTheme="majorHAnsi" w:cs="Arial"/>
                <w:b/>
                <w:sz w:val="20"/>
                <w:szCs w:val="20"/>
              </w:rPr>
              <w:t>Zetoc</w:t>
            </w:r>
          </w:p>
        </w:tc>
        <w:tc>
          <w:tcPr>
            <w:tcW w:w="1117" w:type="dxa"/>
          </w:tcPr>
          <w:p w14:paraId="473013BA" w14:textId="77777777" w:rsidR="007E7D7C" w:rsidRPr="000F15BE" w:rsidRDefault="007E7D7C" w:rsidP="00F352D7">
            <w:pPr>
              <w:rPr>
                <w:rFonts w:asciiTheme="majorHAnsi" w:hAnsiTheme="majorHAnsi" w:cs="Arial"/>
                <w:sz w:val="20"/>
                <w:szCs w:val="20"/>
              </w:rPr>
            </w:pPr>
          </w:p>
        </w:tc>
        <w:tc>
          <w:tcPr>
            <w:tcW w:w="3768" w:type="dxa"/>
          </w:tcPr>
          <w:p w14:paraId="1A7190C0" w14:textId="77777777" w:rsidR="007E7D7C" w:rsidRPr="000F15BE" w:rsidRDefault="007E7D7C" w:rsidP="00F352D7">
            <w:pPr>
              <w:rPr>
                <w:rFonts w:asciiTheme="majorHAnsi" w:hAnsiTheme="majorHAnsi" w:cs="Arial"/>
                <w:i/>
                <w:sz w:val="20"/>
                <w:szCs w:val="20"/>
              </w:rPr>
            </w:pPr>
            <w:r w:rsidRPr="000F15BE">
              <w:rPr>
                <w:rFonts w:asciiTheme="majorHAnsi" w:hAnsiTheme="majorHAnsi" w:cs="Arial"/>
                <w:i/>
                <w:sz w:val="20"/>
                <w:szCs w:val="20"/>
              </w:rPr>
              <w:t>high intensity interval training OR high intensity intermittent training OR high intensity interval exercise OR high intensity training OR high intensity exercise OR HIIT OR HIT OR HIIE ‘AND’ adult ‘NOT’ patient, trained, adolescent, disease</w:t>
            </w:r>
          </w:p>
        </w:tc>
        <w:tc>
          <w:tcPr>
            <w:tcW w:w="1117" w:type="dxa"/>
          </w:tcPr>
          <w:p w14:paraId="11CAE8D9"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Publication</w:t>
            </w:r>
          </w:p>
          <w:p w14:paraId="3053912B"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Date from</w:t>
            </w:r>
          </w:p>
          <w:p w14:paraId="10F4EB47"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1996/01/01</w:t>
            </w:r>
          </w:p>
          <w:p w14:paraId="1EF2AF4D"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 xml:space="preserve">Adult </w:t>
            </w:r>
          </w:p>
          <w:p w14:paraId="5F3BF2C4" w14:textId="77777777" w:rsidR="007E7D7C" w:rsidRPr="000F15BE" w:rsidRDefault="007E7D7C" w:rsidP="00F352D7">
            <w:pPr>
              <w:rPr>
                <w:rFonts w:asciiTheme="majorHAnsi" w:hAnsiTheme="majorHAnsi" w:cs="Arial"/>
                <w:sz w:val="20"/>
                <w:szCs w:val="20"/>
              </w:rPr>
            </w:pPr>
          </w:p>
        </w:tc>
        <w:tc>
          <w:tcPr>
            <w:tcW w:w="1021" w:type="dxa"/>
          </w:tcPr>
          <w:p w14:paraId="19DD2238"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55</w:t>
            </w:r>
          </w:p>
        </w:tc>
      </w:tr>
      <w:tr w:rsidR="00275D68" w:rsidRPr="000F15BE" w14:paraId="15FAC674" w14:textId="77777777" w:rsidTr="00275D68">
        <w:trPr>
          <w:trHeight w:val="1938"/>
        </w:trPr>
        <w:tc>
          <w:tcPr>
            <w:tcW w:w="1363" w:type="dxa"/>
          </w:tcPr>
          <w:p w14:paraId="0682A2B8" w14:textId="77777777" w:rsidR="007E7D7C" w:rsidRPr="000F15BE" w:rsidRDefault="007E7D7C" w:rsidP="00F352D7">
            <w:pPr>
              <w:rPr>
                <w:rFonts w:asciiTheme="majorHAnsi" w:hAnsiTheme="majorHAnsi" w:cs="Arial"/>
                <w:i/>
                <w:sz w:val="20"/>
                <w:szCs w:val="20"/>
              </w:rPr>
            </w:pPr>
            <w:r w:rsidRPr="000F15BE">
              <w:rPr>
                <w:rFonts w:asciiTheme="majorHAnsi" w:hAnsiTheme="majorHAnsi" w:cs="Arial"/>
                <w:i/>
                <w:sz w:val="20"/>
                <w:szCs w:val="20"/>
              </w:rPr>
              <w:t>Cochrane</w:t>
            </w:r>
          </w:p>
        </w:tc>
        <w:tc>
          <w:tcPr>
            <w:tcW w:w="1117" w:type="dxa"/>
          </w:tcPr>
          <w:p w14:paraId="5CA91095"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All</w:t>
            </w:r>
          </w:p>
        </w:tc>
        <w:tc>
          <w:tcPr>
            <w:tcW w:w="3768" w:type="dxa"/>
          </w:tcPr>
          <w:p w14:paraId="5CEE169E"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i/>
                <w:sz w:val="20"/>
                <w:szCs w:val="20"/>
              </w:rPr>
              <w:t>high intensity interval training OR high intensity intermittent training OR high intensity interval exercise OR high intensity training OR high intensity exercise OR HIIT OR HIT OR HIIE ‘AND’ adult ‘NOT’ patient, trained, adolescent, disease</w:t>
            </w:r>
          </w:p>
        </w:tc>
        <w:tc>
          <w:tcPr>
            <w:tcW w:w="1117" w:type="dxa"/>
          </w:tcPr>
          <w:p w14:paraId="34E69A38"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Publication</w:t>
            </w:r>
          </w:p>
          <w:p w14:paraId="0DB722A0"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Date from</w:t>
            </w:r>
          </w:p>
          <w:p w14:paraId="45B80427"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1996/01/01</w:t>
            </w:r>
          </w:p>
          <w:p w14:paraId="3F843691"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 xml:space="preserve">Adult </w:t>
            </w:r>
          </w:p>
          <w:p w14:paraId="4E2E2FD1" w14:textId="77777777" w:rsidR="007E7D7C" w:rsidRPr="000F15BE" w:rsidRDefault="007E7D7C" w:rsidP="00F352D7">
            <w:pPr>
              <w:rPr>
                <w:rFonts w:asciiTheme="majorHAnsi" w:hAnsiTheme="majorHAnsi" w:cs="Arial"/>
                <w:sz w:val="20"/>
                <w:szCs w:val="20"/>
              </w:rPr>
            </w:pPr>
          </w:p>
        </w:tc>
        <w:tc>
          <w:tcPr>
            <w:tcW w:w="1021" w:type="dxa"/>
          </w:tcPr>
          <w:p w14:paraId="5CED4847" w14:textId="77777777" w:rsidR="007E7D7C" w:rsidRPr="000F15BE" w:rsidRDefault="007E7D7C" w:rsidP="00F352D7">
            <w:pPr>
              <w:rPr>
                <w:rFonts w:asciiTheme="majorHAnsi" w:hAnsiTheme="majorHAnsi" w:cs="Arial"/>
                <w:sz w:val="20"/>
                <w:szCs w:val="20"/>
              </w:rPr>
            </w:pPr>
            <w:r w:rsidRPr="000F15BE">
              <w:rPr>
                <w:rFonts w:asciiTheme="majorHAnsi" w:hAnsiTheme="majorHAnsi" w:cs="Arial"/>
                <w:sz w:val="20"/>
                <w:szCs w:val="20"/>
              </w:rPr>
              <w:t>0</w:t>
            </w:r>
          </w:p>
        </w:tc>
      </w:tr>
    </w:tbl>
    <w:p w14:paraId="509C10E1" w14:textId="77777777" w:rsidR="00746C57" w:rsidRDefault="00746C57" w:rsidP="00275D68"/>
    <w:sectPr w:rsidR="00746C57" w:rsidSect="00F352D7">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FA33CD" w14:textId="77777777" w:rsidR="00585E05" w:rsidRDefault="00585E05" w:rsidP="007E7D7C">
      <w:r>
        <w:separator/>
      </w:r>
    </w:p>
  </w:endnote>
  <w:endnote w:type="continuationSeparator" w:id="0">
    <w:p w14:paraId="0695D312" w14:textId="77777777" w:rsidR="00585E05" w:rsidRDefault="00585E05" w:rsidP="007E7D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imes">
    <w:panose1 w:val="02020603050405020304"/>
    <w:charset w:val="00"/>
    <w:family w:val="auto"/>
    <w:pitch w:val="variable"/>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Monaco">
    <w:altName w:val="Courier New"/>
    <w:charset w:val="00"/>
    <w:family w:val="auto"/>
    <w:pitch w:val="variable"/>
    <w:sig w:usb0="00000003" w:usb1="00000000" w:usb2="00000000" w:usb3="00000000" w:csb0="00000001" w:csb1="00000000"/>
  </w:font>
  <w:font w:name="Zapf Dingbats">
    <w:altName w:val="Wingdings 2"/>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3B7D13" w14:textId="77777777" w:rsidR="00CD0F8B" w:rsidRDefault="00CD0F8B" w:rsidP="007E7D7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93A032A" w14:textId="77777777" w:rsidR="00CD0F8B" w:rsidRDefault="00CD0F8B" w:rsidP="00F352D7">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79EEEA" w14:textId="77777777" w:rsidR="00CD0F8B" w:rsidRDefault="00CD0F8B" w:rsidP="007E7D7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2944D1">
      <w:rPr>
        <w:rStyle w:val="PageNumber"/>
        <w:noProof/>
      </w:rPr>
      <w:t>ii</w:t>
    </w:r>
    <w:r>
      <w:rPr>
        <w:rStyle w:val="PageNumber"/>
      </w:rPr>
      <w:fldChar w:fldCharType="end"/>
    </w:r>
  </w:p>
  <w:p w14:paraId="35CF73CE" w14:textId="77777777" w:rsidR="00CD0F8B" w:rsidRDefault="00CD0F8B" w:rsidP="00F352D7">
    <w:pPr>
      <w:pStyle w:val="Foote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A57298" w14:textId="77777777" w:rsidR="00CD0F8B" w:rsidRDefault="00CD0F8B" w:rsidP="007E7D7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829EB4A" w14:textId="77777777" w:rsidR="00CD0F8B" w:rsidRDefault="00CD0F8B" w:rsidP="00F352D7">
    <w:pPr>
      <w:pStyle w:val="Footer"/>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92ED02" w14:textId="77777777" w:rsidR="00CD0F8B" w:rsidRDefault="00CD0F8B" w:rsidP="007E7D7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2944D1">
      <w:rPr>
        <w:rStyle w:val="PageNumber"/>
        <w:noProof/>
      </w:rPr>
      <w:t>40</w:t>
    </w:r>
    <w:r>
      <w:rPr>
        <w:rStyle w:val="PageNumber"/>
      </w:rPr>
      <w:fldChar w:fldCharType="end"/>
    </w:r>
  </w:p>
  <w:p w14:paraId="529B54FF" w14:textId="77777777" w:rsidR="00CD0F8B" w:rsidRDefault="00CD0F8B" w:rsidP="00F352D7">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FB067C7" w14:textId="77777777" w:rsidR="00585E05" w:rsidRDefault="00585E05" w:rsidP="007E7D7C">
      <w:r>
        <w:separator/>
      </w:r>
    </w:p>
  </w:footnote>
  <w:footnote w:type="continuationSeparator" w:id="0">
    <w:p w14:paraId="3FB2C991" w14:textId="77777777" w:rsidR="00585E05" w:rsidRDefault="00585E05" w:rsidP="007E7D7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00000001"/>
    <w:lvl w:ilvl="0" w:tplc="00000001">
      <w:start w:val="2"/>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2"/>
    <w:multiLevelType w:val="hybridMultilevel"/>
    <w:tmpl w:val="00000002"/>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9F6F63"/>
    <w:multiLevelType w:val="multilevel"/>
    <w:tmpl w:val="E6D4DDB6"/>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
    <w:nsid w:val="00BD08B0"/>
    <w:multiLevelType w:val="multilevel"/>
    <w:tmpl w:val="0409001D"/>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nsid w:val="03E64D79"/>
    <w:multiLevelType w:val="hybridMultilevel"/>
    <w:tmpl w:val="A2DA1E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8F8528E"/>
    <w:multiLevelType w:val="hybridMultilevel"/>
    <w:tmpl w:val="C6CACC9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9EA78FD"/>
    <w:multiLevelType w:val="hybridMultilevel"/>
    <w:tmpl w:val="B0A66962"/>
    <w:lvl w:ilvl="0" w:tplc="EC9A7C08">
      <w:start w:val="5"/>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F2250D6"/>
    <w:multiLevelType w:val="multilevel"/>
    <w:tmpl w:val="E536017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103E5DF9"/>
    <w:multiLevelType w:val="hybridMultilevel"/>
    <w:tmpl w:val="D65E765E"/>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
    <w:nsid w:val="141475D3"/>
    <w:multiLevelType w:val="multilevel"/>
    <w:tmpl w:val="BCE4307C"/>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17693F4D"/>
    <w:multiLevelType w:val="multilevel"/>
    <w:tmpl w:val="6B8A1DC6"/>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23941E31"/>
    <w:multiLevelType w:val="hybridMultilevel"/>
    <w:tmpl w:val="7F52CD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3FD5DFF"/>
    <w:multiLevelType w:val="multilevel"/>
    <w:tmpl w:val="9E14FDF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24837C81"/>
    <w:multiLevelType w:val="hybridMultilevel"/>
    <w:tmpl w:val="1ED2A986"/>
    <w:lvl w:ilvl="0" w:tplc="87F685A2">
      <w:start w:val="1"/>
      <w:numFmt w:val="bullet"/>
      <w:lvlText w:val="−"/>
      <w:lvlJc w:val="left"/>
      <w:pPr>
        <w:ind w:left="720" w:hanging="360"/>
      </w:pPr>
      <w:rPr>
        <w:rFonts w:ascii="Calibri" w:eastAsiaTheme="minorEastAsia" w:hAnsi="Calibri" w:cs="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490629C"/>
    <w:multiLevelType w:val="multilevel"/>
    <w:tmpl w:val="AC42078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26425C2E"/>
    <w:multiLevelType w:val="hybridMultilevel"/>
    <w:tmpl w:val="4156D0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71455CF"/>
    <w:multiLevelType w:val="hybridMultilevel"/>
    <w:tmpl w:val="81FAFA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9C2294B"/>
    <w:multiLevelType w:val="multilevel"/>
    <w:tmpl w:val="DBD28FDA"/>
    <w:lvl w:ilvl="0">
      <w:start w:val="1"/>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8">
    <w:nsid w:val="2A7F162E"/>
    <w:multiLevelType w:val="hybridMultilevel"/>
    <w:tmpl w:val="1A22D2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C544699"/>
    <w:multiLevelType w:val="hybridMultilevel"/>
    <w:tmpl w:val="19E8502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066736B"/>
    <w:multiLevelType w:val="multilevel"/>
    <w:tmpl w:val="531CC63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33352DF1"/>
    <w:multiLevelType w:val="multilevel"/>
    <w:tmpl w:val="748EEC2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34130A0A"/>
    <w:multiLevelType w:val="hybridMultilevel"/>
    <w:tmpl w:val="9CCCC63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5D72646"/>
    <w:multiLevelType w:val="hybridMultilevel"/>
    <w:tmpl w:val="2B3635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7631EA2"/>
    <w:multiLevelType w:val="hybridMultilevel"/>
    <w:tmpl w:val="B35A229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C664ECB"/>
    <w:multiLevelType w:val="hybridMultilevel"/>
    <w:tmpl w:val="32DEB5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EB0346C"/>
    <w:multiLevelType w:val="hybridMultilevel"/>
    <w:tmpl w:val="7CAC657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380571D"/>
    <w:multiLevelType w:val="multilevel"/>
    <w:tmpl w:val="96468C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44611241"/>
    <w:multiLevelType w:val="multilevel"/>
    <w:tmpl w:val="F7C84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44D86113"/>
    <w:multiLevelType w:val="multilevel"/>
    <w:tmpl w:val="D11CB900"/>
    <w:lvl w:ilvl="0">
      <w:start w:val="2"/>
      <w:numFmt w:val="decimal"/>
      <w:lvlText w:val="%1"/>
      <w:lvlJc w:val="left"/>
      <w:pPr>
        <w:ind w:left="420" w:hanging="420"/>
      </w:pPr>
      <w:rPr>
        <w:rFonts w:hint="default"/>
      </w:rPr>
    </w:lvl>
    <w:lvl w:ilvl="1">
      <w:start w:val="1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4D8356BB"/>
    <w:multiLevelType w:val="multilevel"/>
    <w:tmpl w:val="030C2E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4DEE64F0"/>
    <w:multiLevelType w:val="hybridMultilevel"/>
    <w:tmpl w:val="179293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E92021F"/>
    <w:multiLevelType w:val="multilevel"/>
    <w:tmpl w:val="F61E5F02"/>
    <w:lvl w:ilvl="0">
      <w:start w:val="1"/>
      <w:numFmt w:val="decimal"/>
      <w:lvlText w:val="%1.0"/>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33">
    <w:nsid w:val="4F87345C"/>
    <w:multiLevelType w:val="multilevel"/>
    <w:tmpl w:val="D9029A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51FA2EA2"/>
    <w:multiLevelType w:val="hybridMultilevel"/>
    <w:tmpl w:val="6226E0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4FE56D2"/>
    <w:multiLevelType w:val="multilevel"/>
    <w:tmpl w:val="1B26D2D6"/>
    <w:lvl w:ilvl="0">
      <w:start w:val="2"/>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nsid w:val="56275D26"/>
    <w:multiLevelType w:val="multilevel"/>
    <w:tmpl w:val="8042E076"/>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nsid w:val="5A9A0213"/>
    <w:multiLevelType w:val="hybridMultilevel"/>
    <w:tmpl w:val="664CD9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5FC268DC"/>
    <w:multiLevelType w:val="hybridMultilevel"/>
    <w:tmpl w:val="898AEA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62321A9"/>
    <w:multiLevelType w:val="multilevel"/>
    <w:tmpl w:val="310C11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6A78428F"/>
    <w:multiLevelType w:val="multilevel"/>
    <w:tmpl w:val="6A8283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nsid w:val="6C636608"/>
    <w:multiLevelType w:val="hybridMultilevel"/>
    <w:tmpl w:val="1F928C48"/>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E132225"/>
    <w:multiLevelType w:val="multilevel"/>
    <w:tmpl w:val="392E1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74110182"/>
    <w:multiLevelType w:val="multilevel"/>
    <w:tmpl w:val="1A8CAD8A"/>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nsid w:val="750B067C"/>
    <w:multiLevelType w:val="multilevel"/>
    <w:tmpl w:val="C346E214"/>
    <w:lvl w:ilvl="0">
      <w:start w:val="2"/>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45">
    <w:nsid w:val="771C4302"/>
    <w:multiLevelType w:val="multilevel"/>
    <w:tmpl w:val="B0A8C3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78DF5408"/>
    <w:multiLevelType w:val="hybridMultilevel"/>
    <w:tmpl w:val="E284A63E"/>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7">
    <w:nsid w:val="7962720C"/>
    <w:multiLevelType w:val="multilevel"/>
    <w:tmpl w:val="085042A0"/>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8">
    <w:nsid w:val="7ADA40FE"/>
    <w:multiLevelType w:val="multilevel"/>
    <w:tmpl w:val="C346E214"/>
    <w:lvl w:ilvl="0">
      <w:start w:val="2"/>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49">
    <w:nsid w:val="7EEB5CC4"/>
    <w:multiLevelType w:val="multilevel"/>
    <w:tmpl w:val="1D0E1492"/>
    <w:lvl w:ilvl="0">
      <w:start w:val="1"/>
      <w:numFmt w:val="decimal"/>
      <w:lvlText w:val="%1"/>
      <w:lvlJc w:val="left"/>
      <w:pPr>
        <w:ind w:left="380" w:hanging="380"/>
      </w:pPr>
      <w:rPr>
        <w:rFonts w:hint="default"/>
        <w:sz w:val="22"/>
      </w:rPr>
    </w:lvl>
    <w:lvl w:ilvl="1">
      <w:start w:val="1"/>
      <w:numFmt w:val="decimal"/>
      <w:lvlText w:val="%1.%2"/>
      <w:lvlJc w:val="left"/>
      <w:pPr>
        <w:ind w:left="380" w:hanging="380"/>
      </w:pPr>
      <w:rPr>
        <w:rFonts w:hint="default"/>
        <w:sz w:val="22"/>
      </w:rPr>
    </w:lvl>
    <w:lvl w:ilvl="2">
      <w:start w:val="1"/>
      <w:numFmt w:val="decimal"/>
      <w:lvlText w:val="%1.%2.%3"/>
      <w:lvlJc w:val="left"/>
      <w:pPr>
        <w:ind w:left="720" w:hanging="720"/>
      </w:pPr>
      <w:rPr>
        <w:rFonts w:hint="default"/>
        <w:sz w:val="22"/>
      </w:rPr>
    </w:lvl>
    <w:lvl w:ilvl="3">
      <w:start w:val="1"/>
      <w:numFmt w:val="decimal"/>
      <w:lvlText w:val="%1.%2.%3.%4"/>
      <w:lvlJc w:val="left"/>
      <w:pPr>
        <w:ind w:left="720" w:hanging="720"/>
      </w:pPr>
      <w:rPr>
        <w:rFonts w:hint="default"/>
        <w:sz w:val="22"/>
      </w:rPr>
    </w:lvl>
    <w:lvl w:ilvl="4">
      <w:start w:val="1"/>
      <w:numFmt w:val="decimal"/>
      <w:lvlText w:val="%1.%2.%3.%4.%5"/>
      <w:lvlJc w:val="left"/>
      <w:pPr>
        <w:ind w:left="720" w:hanging="720"/>
      </w:pPr>
      <w:rPr>
        <w:rFonts w:hint="default"/>
        <w:sz w:val="22"/>
      </w:rPr>
    </w:lvl>
    <w:lvl w:ilvl="5">
      <w:start w:val="1"/>
      <w:numFmt w:val="decimal"/>
      <w:lvlText w:val="%1.%2.%3.%4.%5.%6"/>
      <w:lvlJc w:val="left"/>
      <w:pPr>
        <w:ind w:left="1080" w:hanging="1080"/>
      </w:pPr>
      <w:rPr>
        <w:rFonts w:hint="default"/>
        <w:sz w:val="22"/>
      </w:rPr>
    </w:lvl>
    <w:lvl w:ilvl="6">
      <w:start w:val="1"/>
      <w:numFmt w:val="decimal"/>
      <w:lvlText w:val="%1.%2.%3.%4.%5.%6.%7"/>
      <w:lvlJc w:val="left"/>
      <w:pPr>
        <w:ind w:left="1080" w:hanging="1080"/>
      </w:pPr>
      <w:rPr>
        <w:rFonts w:hint="default"/>
        <w:sz w:val="22"/>
      </w:rPr>
    </w:lvl>
    <w:lvl w:ilvl="7">
      <w:start w:val="1"/>
      <w:numFmt w:val="decimal"/>
      <w:lvlText w:val="%1.%2.%3.%4.%5.%6.%7.%8"/>
      <w:lvlJc w:val="left"/>
      <w:pPr>
        <w:ind w:left="1440" w:hanging="1440"/>
      </w:pPr>
      <w:rPr>
        <w:rFonts w:hint="default"/>
        <w:sz w:val="22"/>
      </w:rPr>
    </w:lvl>
    <w:lvl w:ilvl="8">
      <w:start w:val="1"/>
      <w:numFmt w:val="decimal"/>
      <w:lvlText w:val="%1.%2.%3.%4.%5.%6.%7.%8.%9"/>
      <w:lvlJc w:val="left"/>
      <w:pPr>
        <w:ind w:left="1440" w:hanging="1440"/>
      </w:pPr>
      <w:rPr>
        <w:rFonts w:hint="default"/>
        <w:sz w:val="22"/>
      </w:rPr>
    </w:lvl>
  </w:abstractNum>
  <w:num w:numId="1">
    <w:abstractNumId w:val="12"/>
  </w:num>
  <w:num w:numId="2">
    <w:abstractNumId w:val="27"/>
  </w:num>
  <w:num w:numId="3">
    <w:abstractNumId w:val="14"/>
  </w:num>
  <w:num w:numId="4">
    <w:abstractNumId w:val="20"/>
  </w:num>
  <w:num w:numId="5">
    <w:abstractNumId w:val="21"/>
  </w:num>
  <w:num w:numId="6">
    <w:abstractNumId w:val="15"/>
  </w:num>
  <w:num w:numId="7">
    <w:abstractNumId w:val="11"/>
  </w:num>
  <w:num w:numId="8">
    <w:abstractNumId w:val="46"/>
  </w:num>
  <w:num w:numId="9">
    <w:abstractNumId w:val="49"/>
  </w:num>
  <w:num w:numId="10">
    <w:abstractNumId w:val="0"/>
  </w:num>
  <w:num w:numId="11">
    <w:abstractNumId w:val="28"/>
  </w:num>
  <w:num w:numId="12">
    <w:abstractNumId w:val="30"/>
  </w:num>
  <w:num w:numId="13">
    <w:abstractNumId w:val="45"/>
  </w:num>
  <w:num w:numId="14">
    <w:abstractNumId w:val="42"/>
  </w:num>
  <w:num w:numId="15">
    <w:abstractNumId w:val="39"/>
  </w:num>
  <w:num w:numId="16">
    <w:abstractNumId w:val="24"/>
  </w:num>
  <w:num w:numId="17">
    <w:abstractNumId w:val="22"/>
  </w:num>
  <w:num w:numId="18">
    <w:abstractNumId w:val="1"/>
  </w:num>
  <w:num w:numId="19">
    <w:abstractNumId w:val="2"/>
  </w:num>
  <w:num w:numId="20">
    <w:abstractNumId w:val="7"/>
  </w:num>
  <w:num w:numId="21">
    <w:abstractNumId w:val="10"/>
  </w:num>
  <w:num w:numId="22">
    <w:abstractNumId w:val="9"/>
  </w:num>
  <w:num w:numId="23">
    <w:abstractNumId w:val="47"/>
  </w:num>
  <w:num w:numId="24">
    <w:abstractNumId w:val="37"/>
  </w:num>
  <w:num w:numId="25">
    <w:abstractNumId w:val="23"/>
  </w:num>
  <w:num w:numId="26">
    <w:abstractNumId w:val="5"/>
  </w:num>
  <w:num w:numId="27">
    <w:abstractNumId w:val="40"/>
  </w:num>
  <w:num w:numId="28">
    <w:abstractNumId w:val="6"/>
  </w:num>
  <w:num w:numId="29">
    <w:abstractNumId w:val="4"/>
  </w:num>
  <w:num w:numId="30">
    <w:abstractNumId w:val="3"/>
  </w:num>
  <w:num w:numId="31">
    <w:abstractNumId w:val="25"/>
  </w:num>
  <w:num w:numId="32">
    <w:abstractNumId w:val="18"/>
  </w:num>
  <w:num w:numId="33">
    <w:abstractNumId w:val="29"/>
  </w:num>
  <w:num w:numId="34">
    <w:abstractNumId w:val="35"/>
  </w:num>
  <w:num w:numId="35">
    <w:abstractNumId w:val="44"/>
  </w:num>
  <w:num w:numId="36">
    <w:abstractNumId w:val="17"/>
  </w:num>
  <w:num w:numId="37">
    <w:abstractNumId w:val="13"/>
  </w:num>
  <w:num w:numId="38">
    <w:abstractNumId w:val="16"/>
  </w:num>
  <w:num w:numId="39">
    <w:abstractNumId w:val="38"/>
  </w:num>
  <w:num w:numId="40">
    <w:abstractNumId w:val="34"/>
  </w:num>
  <w:num w:numId="41">
    <w:abstractNumId w:val="26"/>
  </w:num>
  <w:num w:numId="42">
    <w:abstractNumId w:val="41"/>
  </w:num>
  <w:num w:numId="43">
    <w:abstractNumId w:val="31"/>
  </w:num>
  <w:num w:numId="44">
    <w:abstractNumId w:val="48"/>
  </w:num>
  <w:num w:numId="45">
    <w:abstractNumId w:val="36"/>
  </w:num>
  <w:num w:numId="46">
    <w:abstractNumId w:val="43"/>
  </w:num>
  <w:num w:numId="47">
    <w:abstractNumId w:val="33"/>
  </w:num>
  <w:num w:numId="48">
    <w:abstractNumId w:val="19"/>
  </w:num>
  <w:num w:numId="49">
    <w:abstractNumId w:val="8"/>
  </w:num>
  <w:num w:numId="50">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6EFA"/>
    <w:rsid w:val="00050365"/>
    <w:rsid w:val="000E6D12"/>
    <w:rsid w:val="0014120B"/>
    <w:rsid w:val="00275D68"/>
    <w:rsid w:val="002944D1"/>
    <w:rsid w:val="00302F23"/>
    <w:rsid w:val="00585E05"/>
    <w:rsid w:val="00746C57"/>
    <w:rsid w:val="007A678A"/>
    <w:rsid w:val="007E7D7C"/>
    <w:rsid w:val="008D165A"/>
    <w:rsid w:val="009D4F85"/>
    <w:rsid w:val="00B372AE"/>
    <w:rsid w:val="00C93466"/>
    <w:rsid w:val="00CD0F8B"/>
    <w:rsid w:val="00E20083"/>
    <w:rsid w:val="00E339BF"/>
    <w:rsid w:val="00E46EFA"/>
    <w:rsid w:val="00E71384"/>
    <w:rsid w:val="00ED45A2"/>
    <w:rsid w:val="00EF7A4B"/>
    <w:rsid w:val="00F352D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F210B2E"/>
  <w14:defaultImageDpi w14:val="300"/>
  <w15:docId w15:val="{1FB3CD2B-7D81-4986-AD6B-BD9625F046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7D7C"/>
  </w:style>
  <w:style w:type="paragraph" w:styleId="Heading1">
    <w:name w:val="heading 1"/>
    <w:basedOn w:val="Normal"/>
    <w:next w:val="Normal"/>
    <w:link w:val="Heading1Char"/>
    <w:uiPriority w:val="9"/>
    <w:qFormat/>
    <w:rsid w:val="007E7D7C"/>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qFormat/>
    <w:rsid w:val="007E7D7C"/>
    <w:pPr>
      <w:jc w:val="center"/>
      <w:outlineLvl w:val="1"/>
    </w:pPr>
    <w:rPr>
      <w:rFonts w:ascii="Times New Roman" w:eastAsia="Times New Roman" w:hAnsi="Times New Roman" w:cs="Times New Roman"/>
      <w:b/>
      <w:bCs/>
      <w:color w:val="000000"/>
      <w:kern w:val="28"/>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E7D7C"/>
    <w:rPr>
      <w:rFonts w:asciiTheme="majorHAnsi" w:eastAsiaTheme="majorEastAsia" w:hAnsiTheme="majorHAnsi" w:cstheme="majorBidi"/>
      <w:b/>
      <w:bCs/>
      <w:color w:val="345A8A" w:themeColor="accent1" w:themeShade="B5"/>
      <w:sz w:val="32"/>
      <w:szCs w:val="32"/>
    </w:rPr>
  </w:style>
  <w:style w:type="paragraph" w:styleId="NormalWeb">
    <w:name w:val="Normal (Web)"/>
    <w:basedOn w:val="Normal"/>
    <w:uiPriority w:val="99"/>
    <w:unhideWhenUsed/>
    <w:rsid w:val="007E7D7C"/>
    <w:pPr>
      <w:spacing w:before="100" w:beforeAutospacing="1" w:after="100" w:afterAutospacing="1"/>
    </w:pPr>
    <w:rPr>
      <w:rFonts w:ascii="Times" w:hAnsi="Times" w:cs="Times New Roman"/>
      <w:sz w:val="20"/>
      <w:szCs w:val="20"/>
    </w:rPr>
  </w:style>
  <w:style w:type="paragraph" w:styleId="ListParagraph">
    <w:name w:val="List Paragraph"/>
    <w:basedOn w:val="Normal"/>
    <w:uiPriority w:val="34"/>
    <w:qFormat/>
    <w:rsid w:val="007E7D7C"/>
    <w:pPr>
      <w:ind w:left="720"/>
      <w:contextualSpacing/>
    </w:pPr>
  </w:style>
  <w:style w:type="character" w:styleId="Hyperlink">
    <w:name w:val="Hyperlink"/>
    <w:basedOn w:val="DefaultParagraphFont"/>
    <w:uiPriority w:val="99"/>
    <w:unhideWhenUsed/>
    <w:rsid w:val="007E7D7C"/>
    <w:rPr>
      <w:color w:val="0000FF" w:themeColor="hyperlink"/>
      <w:u w:val="single"/>
    </w:rPr>
  </w:style>
  <w:style w:type="paragraph" w:styleId="Footer">
    <w:name w:val="footer"/>
    <w:basedOn w:val="Normal"/>
    <w:link w:val="FooterChar"/>
    <w:uiPriority w:val="99"/>
    <w:unhideWhenUsed/>
    <w:rsid w:val="007E7D7C"/>
    <w:pPr>
      <w:tabs>
        <w:tab w:val="center" w:pos="4320"/>
        <w:tab w:val="right" w:pos="8640"/>
      </w:tabs>
    </w:pPr>
  </w:style>
  <w:style w:type="character" w:customStyle="1" w:styleId="FooterChar">
    <w:name w:val="Footer Char"/>
    <w:basedOn w:val="DefaultParagraphFont"/>
    <w:link w:val="Footer"/>
    <w:uiPriority w:val="99"/>
    <w:rsid w:val="007E7D7C"/>
  </w:style>
  <w:style w:type="character" w:styleId="PageNumber">
    <w:name w:val="page number"/>
    <w:basedOn w:val="DefaultParagraphFont"/>
    <w:uiPriority w:val="99"/>
    <w:semiHidden/>
    <w:unhideWhenUsed/>
    <w:rsid w:val="007E7D7C"/>
  </w:style>
  <w:style w:type="character" w:styleId="FollowedHyperlink">
    <w:name w:val="FollowedHyperlink"/>
    <w:basedOn w:val="DefaultParagraphFont"/>
    <w:uiPriority w:val="99"/>
    <w:semiHidden/>
    <w:unhideWhenUsed/>
    <w:rsid w:val="007E7D7C"/>
    <w:rPr>
      <w:color w:val="800080" w:themeColor="followedHyperlink"/>
      <w:u w:val="single"/>
    </w:rPr>
  </w:style>
  <w:style w:type="paragraph" w:styleId="BalloonText">
    <w:name w:val="Balloon Text"/>
    <w:basedOn w:val="Normal"/>
    <w:link w:val="BalloonTextChar"/>
    <w:uiPriority w:val="99"/>
    <w:semiHidden/>
    <w:unhideWhenUsed/>
    <w:rsid w:val="007E7D7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E7D7C"/>
    <w:rPr>
      <w:rFonts w:ascii="Lucida Grande" w:hAnsi="Lucida Grande" w:cs="Lucida Grande"/>
      <w:sz w:val="18"/>
      <w:szCs w:val="18"/>
    </w:rPr>
  </w:style>
  <w:style w:type="table" w:styleId="TableGrid">
    <w:name w:val="Table Grid"/>
    <w:basedOn w:val="TableNormal"/>
    <w:uiPriority w:val="59"/>
    <w:rsid w:val="007E7D7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7E7D7C"/>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Header">
    <w:name w:val="header"/>
    <w:basedOn w:val="Normal"/>
    <w:link w:val="HeaderChar"/>
    <w:unhideWhenUsed/>
    <w:rsid w:val="007E7D7C"/>
    <w:pPr>
      <w:tabs>
        <w:tab w:val="center" w:pos="4320"/>
        <w:tab w:val="right" w:pos="8640"/>
      </w:tabs>
    </w:pPr>
  </w:style>
  <w:style w:type="character" w:customStyle="1" w:styleId="HeaderChar">
    <w:name w:val="Header Char"/>
    <w:basedOn w:val="DefaultParagraphFont"/>
    <w:link w:val="Header"/>
    <w:rsid w:val="007E7D7C"/>
  </w:style>
  <w:style w:type="table" w:styleId="LightList">
    <w:name w:val="Light List"/>
    <w:basedOn w:val="TableNormal"/>
    <w:uiPriority w:val="61"/>
    <w:rsid w:val="007E7D7C"/>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Heading2Char">
    <w:name w:val="Heading 2 Char"/>
    <w:basedOn w:val="DefaultParagraphFont"/>
    <w:link w:val="Heading2"/>
    <w:rsid w:val="007E7D7C"/>
    <w:rPr>
      <w:rFonts w:ascii="Times New Roman" w:eastAsia="Times New Roman" w:hAnsi="Times New Roman" w:cs="Times New Roman"/>
      <w:b/>
      <w:bCs/>
      <w:color w:val="000000"/>
      <w:kern w:val="28"/>
      <w:lang w:val="en-CA" w:eastAsia="en-CA"/>
    </w:rPr>
  </w:style>
  <w:style w:type="character" w:customStyle="1" w:styleId="organization-unit">
    <w:name w:val="organization-unit"/>
    <w:basedOn w:val="DefaultParagraphFont"/>
    <w:rsid w:val="007E7D7C"/>
  </w:style>
  <w:style w:type="character" w:customStyle="1" w:styleId="organization-name">
    <w:name w:val="organization-name"/>
    <w:basedOn w:val="DefaultParagraphFont"/>
    <w:rsid w:val="007E7D7C"/>
  </w:style>
  <w:style w:type="character" w:customStyle="1" w:styleId="apple-converted-space">
    <w:name w:val="apple-converted-space"/>
    <w:basedOn w:val="DefaultParagraphFont"/>
    <w:rsid w:val="007E7D7C"/>
  </w:style>
  <w:style w:type="character" w:customStyle="1" w:styleId="adr">
    <w:name w:val="adr"/>
    <w:basedOn w:val="DefaultParagraphFont"/>
    <w:rsid w:val="007E7D7C"/>
  </w:style>
  <w:style w:type="character" w:customStyle="1" w:styleId="locality">
    <w:name w:val="locality"/>
    <w:basedOn w:val="DefaultParagraphFont"/>
    <w:rsid w:val="007E7D7C"/>
  </w:style>
  <w:style w:type="character" w:customStyle="1" w:styleId="region">
    <w:name w:val="region"/>
    <w:basedOn w:val="DefaultParagraphFont"/>
    <w:rsid w:val="007E7D7C"/>
  </w:style>
  <w:style w:type="character" w:customStyle="1" w:styleId="postal-code">
    <w:name w:val="postal-code"/>
    <w:basedOn w:val="DefaultParagraphFont"/>
    <w:rsid w:val="007E7D7C"/>
  </w:style>
  <w:style w:type="character" w:customStyle="1" w:styleId="country-name">
    <w:name w:val="country-name"/>
    <w:basedOn w:val="DefaultParagraphFont"/>
    <w:rsid w:val="007E7D7C"/>
  </w:style>
  <w:style w:type="character" w:styleId="Strong">
    <w:name w:val="Strong"/>
    <w:basedOn w:val="DefaultParagraphFont"/>
    <w:uiPriority w:val="22"/>
    <w:qFormat/>
    <w:rsid w:val="007E7D7C"/>
    <w:rPr>
      <w:b/>
      <w:bCs/>
    </w:rPr>
  </w:style>
  <w:style w:type="table" w:styleId="LightList-Accent1">
    <w:name w:val="Light List Accent 1"/>
    <w:basedOn w:val="TableNormal"/>
    <w:uiPriority w:val="61"/>
    <w:rsid w:val="007E7D7C"/>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Shading-Accent5">
    <w:name w:val="Light Shading Accent 5"/>
    <w:basedOn w:val="TableNormal"/>
    <w:uiPriority w:val="60"/>
    <w:rsid w:val="007E7D7C"/>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paragraph" w:customStyle="1" w:styleId="Default">
    <w:name w:val="Default"/>
    <w:rsid w:val="007E7D7C"/>
    <w:pPr>
      <w:widowControl w:val="0"/>
      <w:autoSpaceDE w:val="0"/>
      <w:autoSpaceDN w:val="0"/>
      <w:adjustRightInd w:val="0"/>
    </w:pPr>
    <w:rPr>
      <w:rFonts w:ascii="Calibri" w:eastAsia="Times New Roman" w:hAnsi="Calibri" w:cs="Calibri"/>
      <w:color w:val="000000"/>
      <w:lang w:val="en-CA" w:eastAsia="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doi.org/10.1152/japplphysiol.01237.2011" TargetMode="External"/><Relationship Id="rId26" Type="http://schemas.openxmlformats.org/officeDocument/2006/relationships/chart" Target="charts/chart7.xml"/><Relationship Id="rId39" Type="http://schemas.openxmlformats.org/officeDocument/2006/relationships/hyperlink" Target="http://doi.org/10.1371/journal.pmed.1000097" TargetMode="External"/><Relationship Id="rId21" Type="http://schemas.openxmlformats.org/officeDocument/2006/relationships/hyperlink" Target="http://doi.org/10.1111/j.1748-1716.2006.01660.x" TargetMode="External"/><Relationship Id="rId34" Type="http://schemas.openxmlformats.org/officeDocument/2006/relationships/hyperlink" Target="http://doi.org/10.1249/MSS.0b013e318213fefb" TargetMode="External"/><Relationship Id="rId42" Type="http://schemas.openxmlformats.org/officeDocument/2006/relationships/hyperlink" Target="http://doi.org/10.1016/S1473-3099(10)70065-7" TargetMode="External"/><Relationship Id="rId47" Type="http://schemas.openxmlformats.org/officeDocument/2006/relationships/fontTable" Target="fontTable.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chart" Target="charts/chart6.xml"/><Relationship Id="rId29" Type="http://schemas.openxmlformats.org/officeDocument/2006/relationships/chart" Target="charts/chart10.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24" Type="http://schemas.openxmlformats.org/officeDocument/2006/relationships/image" Target="media/image4.png"/><Relationship Id="rId32" Type="http://schemas.openxmlformats.org/officeDocument/2006/relationships/hyperlink" Target="http://doi.org/10.1113/jphysiol.2007.142109" TargetMode="External"/><Relationship Id="rId37" Type="http://schemas.openxmlformats.org/officeDocument/2006/relationships/hyperlink" Target="http://doi.org/10.1155/2014/834865" TargetMode="External"/><Relationship Id="rId40" Type="http://schemas.openxmlformats.org/officeDocument/2006/relationships/hyperlink" Target="http://doi.org/10.2105/AJPH.2005.070144" TargetMode="External"/><Relationship Id="rId45" Type="http://schemas.openxmlformats.org/officeDocument/2006/relationships/hyperlink" Target="http://doi.org/10.1519/JSC.0b013e3181d09ec9" TargetMode="External"/><Relationship Id="rId5" Type="http://schemas.openxmlformats.org/officeDocument/2006/relationships/footnotes" Target="footnotes.xml"/><Relationship Id="rId15" Type="http://schemas.openxmlformats.org/officeDocument/2006/relationships/chart" Target="charts/chart5.xml"/><Relationship Id="rId23" Type="http://schemas.openxmlformats.org/officeDocument/2006/relationships/footer" Target="footer4.xml"/><Relationship Id="rId28" Type="http://schemas.openxmlformats.org/officeDocument/2006/relationships/chart" Target="charts/chart9.xml"/><Relationship Id="rId36" Type="http://schemas.openxmlformats.org/officeDocument/2006/relationships/hyperlink" Target="http://doi.org/10.1002/14651858.MR000010.pub3" TargetMode="External"/><Relationship Id="rId10" Type="http://schemas.openxmlformats.org/officeDocument/2006/relationships/chart" Target="charts/chart1.xml"/><Relationship Id="rId19" Type="http://schemas.openxmlformats.org/officeDocument/2006/relationships/hyperlink" Target="http://doi.org/10.1249/MSS.0b013e3182199834" TargetMode="External"/><Relationship Id="rId31" Type="http://schemas.openxmlformats.org/officeDocument/2006/relationships/hyperlink" Target="http://doi.org/10.1007/s40279-013-0029-x" TargetMode="External"/><Relationship Id="rId44" Type="http://schemas.openxmlformats.org/officeDocument/2006/relationships/hyperlink" Target="http://doi.org/10.1136/bjsports-2013-092576"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hart" Target="charts/chart4.xml"/><Relationship Id="rId22" Type="http://schemas.openxmlformats.org/officeDocument/2006/relationships/footer" Target="footer3.xml"/><Relationship Id="rId27" Type="http://schemas.openxmlformats.org/officeDocument/2006/relationships/chart" Target="charts/chart8.xml"/><Relationship Id="rId30" Type="http://schemas.openxmlformats.org/officeDocument/2006/relationships/hyperlink" Target="http://doi.org/10.1371/journal.pone.0073182" TargetMode="External"/><Relationship Id="rId35" Type="http://schemas.openxmlformats.org/officeDocument/2006/relationships/hyperlink" Target="http://handbook.cochrane.org" TargetMode="External"/><Relationship Id="rId43" Type="http://schemas.openxmlformats.org/officeDocument/2006/relationships/hyperlink" Target="http://doi.org/10.1503/cmaj.051351" TargetMode="External"/><Relationship Id="rId48" Type="http://schemas.openxmlformats.org/officeDocument/2006/relationships/theme" Target="theme/theme1.xml"/><Relationship Id="rId8" Type="http://schemas.openxmlformats.org/officeDocument/2006/relationships/footer" Target="footer1.xml"/><Relationship Id="rId3" Type="http://schemas.openxmlformats.org/officeDocument/2006/relationships/settings" Target="settings.xml"/><Relationship Id="rId12" Type="http://schemas.openxmlformats.org/officeDocument/2006/relationships/chart" Target="charts/chart3.xml"/><Relationship Id="rId17" Type="http://schemas.openxmlformats.org/officeDocument/2006/relationships/image" Target="media/image3.gif"/><Relationship Id="rId25" Type="http://schemas.openxmlformats.org/officeDocument/2006/relationships/image" Target="media/image5.emf"/><Relationship Id="rId33" Type="http://schemas.openxmlformats.org/officeDocument/2006/relationships/hyperlink" Target="http://doi.org/10.1016/j.ypmed.2011.02.017" TargetMode="External"/><Relationship Id="rId38" Type="http://schemas.openxmlformats.org/officeDocument/2006/relationships/hyperlink" Target="http://doi.org/10.1007/s40279-015-0365-0" TargetMode="External"/><Relationship Id="rId46" Type="http://schemas.openxmlformats.org/officeDocument/2006/relationships/hyperlink" Target="http://chnm.gmu.edu/" TargetMode="External"/><Relationship Id="rId20" Type="http://schemas.openxmlformats.org/officeDocument/2006/relationships/hyperlink" Target="http://doi.org/10.1161/CIRCULATIONAHA.108.772822" TargetMode="External"/><Relationship Id="rId41" Type="http://schemas.openxmlformats.org/officeDocument/2006/relationships/hyperlink" Target="http://search.informit.com.au/documentSummary;dn=998344208782447;res=IELHEA" TargetMode="Externa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oleObject" Target="MACOS:Users:nicola.crean:Downloads:Nic%20Graphs.xlsx"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oleObject" Target="MACOS:Users:nicola.crean:Downloads:Nic%20Graph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MACOS:Users:nicola.crean:Downloads:Nic%20Graph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MACOS:Users:nicola.crean:Downloads:Nic%20Graphs%20(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sz="1800" b="1" i="0" baseline="0">
                <a:effectLst/>
              </a:rPr>
              <a:t>Increases in energy supply systems</a:t>
            </a:r>
            <a:endParaRPr lang="en-US">
              <a:effectLst/>
            </a:endParaRPr>
          </a:p>
        </c:rich>
      </c:tx>
      <c:overlay val="0"/>
    </c:title>
    <c:autoTitleDeleted val="0"/>
    <c:plotArea>
      <c:layout/>
      <c:barChart>
        <c:barDir val="col"/>
        <c:grouping val="clustered"/>
        <c:varyColors val="0"/>
        <c:ser>
          <c:idx val="0"/>
          <c:order val="0"/>
          <c:tx>
            <c:strRef>
              <c:f>Sheet1!$B$1</c:f>
              <c:strCache>
                <c:ptCount val="1"/>
                <c:pt idx="0">
                  <c:v>MIET</c:v>
                </c:pt>
              </c:strCache>
            </c:strRef>
          </c:tx>
          <c:invertIfNegative val="0"/>
          <c:cat>
            <c:strRef>
              <c:f>Sheet1!$A$2:$A$3</c:f>
              <c:strCache>
                <c:ptCount val="2"/>
                <c:pt idx="0">
                  <c:v>Aerobic Capacity %</c:v>
                </c:pt>
                <c:pt idx="1">
                  <c:v>Anaerobic Capacity %</c:v>
                </c:pt>
              </c:strCache>
            </c:strRef>
          </c:cat>
          <c:val>
            <c:numRef>
              <c:f>Sheet1!$B$2:$B$3</c:f>
              <c:numCache>
                <c:formatCode>General</c:formatCode>
                <c:ptCount val="2"/>
                <c:pt idx="0">
                  <c:v>9.4</c:v>
                </c:pt>
                <c:pt idx="1">
                  <c:v>2</c:v>
                </c:pt>
              </c:numCache>
            </c:numRef>
          </c:val>
        </c:ser>
        <c:ser>
          <c:idx val="1"/>
          <c:order val="1"/>
          <c:tx>
            <c:strRef>
              <c:f>Sheet1!$C$1</c:f>
              <c:strCache>
                <c:ptCount val="1"/>
                <c:pt idx="0">
                  <c:v>HIIT</c:v>
                </c:pt>
              </c:strCache>
            </c:strRef>
          </c:tx>
          <c:invertIfNegative val="0"/>
          <c:cat>
            <c:strRef>
              <c:f>Sheet1!$A$2:$A$3</c:f>
              <c:strCache>
                <c:ptCount val="2"/>
                <c:pt idx="0">
                  <c:v>Aerobic Capacity %</c:v>
                </c:pt>
                <c:pt idx="1">
                  <c:v>Anaerobic Capacity %</c:v>
                </c:pt>
              </c:strCache>
            </c:strRef>
          </c:cat>
          <c:val>
            <c:numRef>
              <c:f>Sheet1!$C$2:$C$3</c:f>
              <c:numCache>
                <c:formatCode>General</c:formatCode>
                <c:ptCount val="2"/>
                <c:pt idx="0">
                  <c:v>13.2</c:v>
                </c:pt>
                <c:pt idx="1">
                  <c:v>28</c:v>
                </c:pt>
              </c:numCache>
            </c:numRef>
          </c:val>
        </c:ser>
        <c:dLbls>
          <c:showLegendKey val="0"/>
          <c:showVal val="0"/>
          <c:showCatName val="0"/>
          <c:showSerName val="0"/>
          <c:showPercent val="0"/>
          <c:showBubbleSize val="0"/>
        </c:dLbls>
        <c:gapWidth val="150"/>
        <c:axId val="350017904"/>
        <c:axId val="350018464"/>
      </c:barChart>
      <c:catAx>
        <c:axId val="350017904"/>
        <c:scaling>
          <c:orientation val="minMax"/>
        </c:scaling>
        <c:delete val="0"/>
        <c:axPos val="b"/>
        <c:numFmt formatCode="General" sourceLinked="0"/>
        <c:majorTickMark val="out"/>
        <c:minorTickMark val="none"/>
        <c:tickLblPos val="nextTo"/>
        <c:crossAx val="350018464"/>
        <c:crosses val="autoZero"/>
        <c:auto val="1"/>
        <c:lblAlgn val="ctr"/>
        <c:lblOffset val="100"/>
        <c:noMultiLvlLbl val="0"/>
      </c:catAx>
      <c:valAx>
        <c:axId val="350018464"/>
        <c:scaling>
          <c:orientation val="minMax"/>
        </c:scaling>
        <c:delete val="0"/>
        <c:axPos val="l"/>
        <c:majorGridlines/>
        <c:title>
          <c:tx>
            <c:rich>
              <a:bodyPr rot="0" vert="wordArtVert"/>
              <a:lstStyle/>
              <a:p>
                <a:pPr>
                  <a:defRPr/>
                </a:pPr>
                <a:r>
                  <a:rPr lang="en-US"/>
                  <a:t>%</a:t>
                </a:r>
              </a:p>
            </c:rich>
          </c:tx>
          <c:overlay val="0"/>
        </c:title>
        <c:numFmt formatCode="General" sourceLinked="1"/>
        <c:majorTickMark val="out"/>
        <c:minorTickMark val="none"/>
        <c:tickLblPos val="nextTo"/>
        <c:crossAx val="350017904"/>
        <c:crosses val="autoZero"/>
        <c:crossBetween val="between"/>
      </c:valAx>
    </c:plotArea>
    <c:legend>
      <c:legendPos val="r"/>
      <c:layout>
        <c:manualLayout>
          <c:xMode val="edge"/>
          <c:yMode val="edge"/>
          <c:x val="0.87819770420263699"/>
          <c:y val="0.41903066020093199"/>
          <c:w val="0.10252518736362801"/>
          <c:h val="0.28172389232015099"/>
        </c:manualLayout>
      </c:layout>
      <c:overlay val="0"/>
    </c:legend>
    <c:plotVisOnly val="1"/>
    <c:dispBlanksAs val="gap"/>
    <c:showDLblsOverMax val="0"/>
  </c:chart>
  <c:externalData r:id="rId1">
    <c:autoUpdate val="0"/>
  </c:externalData>
  <c:userShapes r:id="rId2"/>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tx>
            <c:strRef>
              <c:f>Sheet1!$B$65:$B$66</c:f>
              <c:strCache>
                <c:ptCount val="1"/>
                <c:pt idx="0">
                  <c:v>HIIT %inc VO2max</c:v>
                </c:pt>
              </c:strCache>
            </c:strRef>
          </c:tx>
          <c:invertIfNegative val="0"/>
          <c:cat>
            <c:strRef>
              <c:f>Sheet1!$A$67:$A$75</c:f>
              <c:strCache>
                <c:ptCount val="9"/>
                <c:pt idx="0">
                  <c:v>Baekkerud</c:v>
                </c:pt>
                <c:pt idx="1">
                  <c:v>Dunham</c:v>
                </c:pt>
                <c:pt idx="2">
                  <c:v>Foster</c:v>
                </c:pt>
                <c:pt idx="3">
                  <c:v>Helgrud</c:v>
                </c:pt>
                <c:pt idx="4">
                  <c:v>Knowles</c:v>
                </c:pt>
                <c:pt idx="5">
                  <c:v>Nybo</c:v>
                </c:pt>
                <c:pt idx="6">
                  <c:v>Tioanna</c:v>
                </c:pt>
                <c:pt idx="7">
                  <c:v>Willoughby</c:v>
                </c:pt>
                <c:pt idx="8">
                  <c:v>Ziemann</c:v>
                </c:pt>
              </c:strCache>
            </c:strRef>
          </c:cat>
          <c:val>
            <c:numRef>
              <c:f>Sheet1!$B$67:$B$75</c:f>
              <c:numCache>
                <c:formatCode>General</c:formatCode>
                <c:ptCount val="9"/>
                <c:pt idx="0">
                  <c:v>10</c:v>
                </c:pt>
                <c:pt idx="1">
                  <c:v>9</c:v>
                </c:pt>
                <c:pt idx="2">
                  <c:v>18</c:v>
                </c:pt>
                <c:pt idx="3">
                  <c:v>6.35</c:v>
                </c:pt>
                <c:pt idx="4">
                  <c:v>17</c:v>
                </c:pt>
                <c:pt idx="5">
                  <c:v>14</c:v>
                </c:pt>
                <c:pt idx="6">
                  <c:v>35</c:v>
                </c:pt>
                <c:pt idx="7">
                  <c:v>3.5</c:v>
                </c:pt>
                <c:pt idx="8">
                  <c:v>13</c:v>
                </c:pt>
              </c:numCache>
            </c:numRef>
          </c:val>
        </c:ser>
        <c:ser>
          <c:idx val="1"/>
          <c:order val="1"/>
          <c:tx>
            <c:strRef>
              <c:f>Sheet1!$C$65:$C$66</c:f>
              <c:strCache>
                <c:ptCount val="1"/>
                <c:pt idx="0">
                  <c:v>CONT %inc VO2max</c:v>
                </c:pt>
              </c:strCache>
            </c:strRef>
          </c:tx>
          <c:invertIfNegative val="0"/>
          <c:cat>
            <c:strRef>
              <c:f>Sheet1!$A$67:$A$75</c:f>
              <c:strCache>
                <c:ptCount val="9"/>
                <c:pt idx="0">
                  <c:v>Baekkerud</c:v>
                </c:pt>
                <c:pt idx="1">
                  <c:v>Dunham</c:v>
                </c:pt>
                <c:pt idx="2">
                  <c:v>Foster</c:v>
                </c:pt>
                <c:pt idx="3">
                  <c:v>Helgrud</c:v>
                </c:pt>
                <c:pt idx="4">
                  <c:v>Knowles</c:v>
                </c:pt>
                <c:pt idx="5">
                  <c:v>Nybo</c:v>
                </c:pt>
                <c:pt idx="6">
                  <c:v>Tioanna</c:v>
                </c:pt>
                <c:pt idx="7">
                  <c:v>Willoughby</c:v>
                </c:pt>
                <c:pt idx="8">
                  <c:v>Ziemann</c:v>
                </c:pt>
              </c:strCache>
            </c:strRef>
          </c:cat>
          <c:val>
            <c:numRef>
              <c:f>Sheet1!$C$67:$C$75</c:f>
              <c:numCache>
                <c:formatCode>General</c:formatCode>
                <c:ptCount val="9"/>
                <c:pt idx="0">
                  <c:v>3.1</c:v>
                </c:pt>
                <c:pt idx="1">
                  <c:v>9</c:v>
                </c:pt>
                <c:pt idx="2">
                  <c:v>18</c:v>
                </c:pt>
                <c:pt idx="3">
                  <c:v>0</c:v>
                </c:pt>
                <c:pt idx="4">
                  <c:v>17</c:v>
                </c:pt>
                <c:pt idx="5">
                  <c:v>-1</c:v>
                </c:pt>
                <c:pt idx="6">
                  <c:v>16</c:v>
                </c:pt>
                <c:pt idx="7">
                  <c:v>4.7</c:v>
                </c:pt>
                <c:pt idx="8">
                  <c:v>11</c:v>
                </c:pt>
              </c:numCache>
            </c:numRef>
          </c:val>
        </c:ser>
        <c:dLbls>
          <c:showLegendKey val="0"/>
          <c:showVal val="0"/>
          <c:showCatName val="0"/>
          <c:showSerName val="0"/>
          <c:showPercent val="0"/>
          <c:showBubbleSize val="0"/>
        </c:dLbls>
        <c:gapWidth val="150"/>
        <c:axId val="350838160"/>
        <c:axId val="350838720"/>
      </c:barChart>
      <c:catAx>
        <c:axId val="350838160"/>
        <c:scaling>
          <c:orientation val="minMax"/>
        </c:scaling>
        <c:delete val="0"/>
        <c:axPos val="b"/>
        <c:title>
          <c:tx>
            <c:rich>
              <a:bodyPr/>
              <a:lstStyle/>
              <a:p>
                <a:pPr>
                  <a:defRPr/>
                </a:pPr>
                <a:r>
                  <a:rPr lang="en-US"/>
                  <a:t>Study</a:t>
                </a:r>
              </a:p>
            </c:rich>
          </c:tx>
          <c:overlay val="0"/>
        </c:title>
        <c:numFmt formatCode="General" sourceLinked="0"/>
        <c:majorTickMark val="out"/>
        <c:minorTickMark val="none"/>
        <c:tickLblPos val="nextTo"/>
        <c:crossAx val="350838720"/>
        <c:crosses val="autoZero"/>
        <c:auto val="1"/>
        <c:lblAlgn val="ctr"/>
        <c:lblOffset val="100"/>
        <c:noMultiLvlLbl val="0"/>
      </c:catAx>
      <c:valAx>
        <c:axId val="350838720"/>
        <c:scaling>
          <c:orientation val="minMax"/>
        </c:scaling>
        <c:delete val="0"/>
        <c:axPos val="l"/>
        <c:majorGridlines/>
        <c:title>
          <c:tx>
            <c:rich>
              <a:bodyPr rot="-5400000" vert="horz"/>
              <a:lstStyle/>
              <a:p>
                <a:pPr>
                  <a:defRPr/>
                </a:pPr>
                <a:r>
                  <a:rPr lang="en-US"/>
                  <a:t>% increase in VO2max</a:t>
                </a:r>
              </a:p>
            </c:rich>
          </c:tx>
          <c:overlay val="0"/>
        </c:title>
        <c:numFmt formatCode="General" sourceLinked="1"/>
        <c:majorTickMark val="out"/>
        <c:minorTickMark val="none"/>
        <c:tickLblPos val="nextTo"/>
        <c:crossAx val="350838160"/>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Health Outcomes of HIIT</a:t>
            </a:r>
          </a:p>
        </c:rich>
      </c:tx>
      <c:overlay val="0"/>
    </c:title>
    <c:autoTitleDeleted val="0"/>
    <c:plotArea>
      <c:layout/>
      <c:barChart>
        <c:barDir val="col"/>
        <c:grouping val="clustered"/>
        <c:varyColors val="0"/>
        <c:ser>
          <c:idx val="0"/>
          <c:order val="0"/>
          <c:tx>
            <c:strRef>
              <c:f>Sheet1!$B$1</c:f>
              <c:strCache>
                <c:ptCount val="1"/>
                <c:pt idx="0">
                  <c:v>% Increase</c:v>
                </c:pt>
              </c:strCache>
            </c:strRef>
          </c:tx>
          <c:invertIfNegative val="0"/>
          <c:cat>
            <c:strRef>
              <c:f>Sheet1!$A$2:$A$8</c:f>
              <c:strCache>
                <c:ptCount val="7"/>
                <c:pt idx="0">
                  <c:v>V̇O2max </c:v>
                </c:pt>
                <c:pt idx="1">
                  <c:v>Anaerobic Capacity</c:v>
                </c:pt>
                <c:pt idx="2">
                  <c:v>MOC</c:v>
                </c:pt>
                <c:pt idx="3">
                  <c:v>Glucose Transporter</c:v>
                </c:pt>
                <c:pt idx="4">
                  <c:v>Insulin Sensitivity</c:v>
                </c:pt>
                <c:pt idx="5">
                  <c:v>Endurance Performance</c:v>
                </c:pt>
                <c:pt idx="6">
                  <c:v>Lactate Production</c:v>
                </c:pt>
              </c:strCache>
            </c:strRef>
          </c:cat>
          <c:val>
            <c:numRef>
              <c:f>Sheet1!$B$2:$B$8</c:f>
              <c:numCache>
                <c:formatCode>General</c:formatCode>
                <c:ptCount val="7"/>
                <c:pt idx="0">
                  <c:v>14.5</c:v>
                </c:pt>
                <c:pt idx="1">
                  <c:v>28</c:v>
                </c:pt>
                <c:pt idx="2">
                  <c:v>35</c:v>
                </c:pt>
                <c:pt idx="3">
                  <c:v>260</c:v>
                </c:pt>
                <c:pt idx="4">
                  <c:v>35</c:v>
                </c:pt>
                <c:pt idx="5">
                  <c:v>200</c:v>
                </c:pt>
                <c:pt idx="6">
                  <c:v>50</c:v>
                </c:pt>
              </c:numCache>
            </c:numRef>
          </c:val>
        </c:ser>
        <c:dLbls>
          <c:showLegendKey val="0"/>
          <c:showVal val="0"/>
          <c:showCatName val="0"/>
          <c:showSerName val="0"/>
          <c:showPercent val="0"/>
          <c:showBubbleSize val="0"/>
        </c:dLbls>
        <c:gapWidth val="150"/>
        <c:axId val="350020880"/>
        <c:axId val="350021440"/>
      </c:barChart>
      <c:catAx>
        <c:axId val="350020880"/>
        <c:scaling>
          <c:orientation val="minMax"/>
        </c:scaling>
        <c:delete val="0"/>
        <c:axPos val="b"/>
        <c:numFmt formatCode="General" sourceLinked="0"/>
        <c:majorTickMark val="out"/>
        <c:minorTickMark val="none"/>
        <c:tickLblPos val="nextTo"/>
        <c:crossAx val="350021440"/>
        <c:crosses val="autoZero"/>
        <c:auto val="1"/>
        <c:lblAlgn val="ctr"/>
        <c:lblOffset val="100"/>
        <c:noMultiLvlLbl val="0"/>
      </c:catAx>
      <c:valAx>
        <c:axId val="350021440"/>
        <c:scaling>
          <c:orientation val="minMax"/>
        </c:scaling>
        <c:delete val="0"/>
        <c:axPos val="l"/>
        <c:majorGridlines/>
        <c:title>
          <c:tx>
            <c:rich>
              <a:bodyPr rot="-5400000" vert="horz"/>
              <a:lstStyle/>
              <a:p>
                <a:pPr>
                  <a:defRPr/>
                </a:pPr>
                <a:r>
                  <a:rPr lang="en-US"/>
                  <a:t>Percentage Increase </a:t>
                </a:r>
              </a:p>
            </c:rich>
          </c:tx>
          <c:overlay val="0"/>
        </c:title>
        <c:numFmt formatCode="General" sourceLinked="1"/>
        <c:majorTickMark val="out"/>
        <c:minorTickMark val="none"/>
        <c:tickLblPos val="nextTo"/>
        <c:crossAx val="350020880"/>
        <c:crossesAt val="1"/>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Training</a:t>
            </a:r>
            <a:r>
              <a:rPr lang="en-US" baseline="0"/>
              <a:t> Time and Volume</a:t>
            </a:r>
            <a:endParaRPr lang="en-US"/>
          </a:p>
        </c:rich>
      </c:tx>
      <c:overlay val="0"/>
    </c:title>
    <c:autoTitleDeleted val="0"/>
    <c:plotArea>
      <c:layout/>
      <c:barChart>
        <c:barDir val="col"/>
        <c:grouping val="clustered"/>
        <c:varyColors val="0"/>
        <c:ser>
          <c:idx val="0"/>
          <c:order val="0"/>
          <c:tx>
            <c:strRef>
              <c:f>Sheet1!$B$1</c:f>
              <c:strCache>
                <c:ptCount val="1"/>
                <c:pt idx="0">
                  <c:v>% Decrease</c:v>
                </c:pt>
              </c:strCache>
            </c:strRef>
          </c:tx>
          <c:invertIfNegative val="0"/>
          <c:cat>
            <c:strRef>
              <c:f>Sheet1!$A$2:$A$3</c:f>
              <c:strCache>
                <c:ptCount val="2"/>
                <c:pt idx="0">
                  <c:v>Training Time</c:v>
                </c:pt>
                <c:pt idx="1">
                  <c:v>Training Volume</c:v>
                </c:pt>
              </c:strCache>
            </c:strRef>
          </c:cat>
          <c:val>
            <c:numRef>
              <c:f>Sheet1!$B$2:$B$3</c:f>
              <c:numCache>
                <c:formatCode>General</c:formatCode>
                <c:ptCount val="2"/>
                <c:pt idx="0">
                  <c:v>90</c:v>
                </c:pt>
                <c:pt idx="1">
                  <c:v>33.299999999999997</c:v>
                </c:pt>
              </c:numCache>
            </c:numRef>
          </c:val>
        </c:ser>
        <c:dLbls>
          <c:showLegendKey val="0"/>
          <c:showVal val="0"/>
          <c:showCatName val="0"/>
          <c:showSerName val="0"/>
          <c:showPercent val="0"/>
          <c:showBubbleSize val="0"/>
        </c:dLbls>
        <c:gapWidth val="150"/>
        <c:axId val="350023680"/>
        <c:axId val="350012128"/>
      </c:barChart>
      <c:catAx>
        <c:axId val="350023680"/>
        <c:scaling>
          <c:orientation val="minMax"/>
        </c:scaling>
        <c:delete val="0"/>
        <c:axPos val="t"/>
        <c:numFmt formatCode="General" sourceLinked="0"/>
        <c:majorTickMark val="out"/>
        <c:minorTickMark val="none"/>
        <c:tickLblPos val="nextTo"/>
        <c:crossAx val="350012128"/>
        <c:crosses val="autoZero"/>
        <c:auto val="1"/>
        <c:lblAlgn val="ctr"/>
        <c:lblOffset val="100"/>
        <c:noMultiLvlLbl val="0"/>
      </c:catAx>
      <c:valAx>
        <c:axId val="350012128"/>
        <c:scaling>
          <c:orientation val="maxMin"/>
        </c:scaling>
        <c:delete val="0"/>
        <c:axPos val="l"/>
        <c:majorGridlines/>
        <c:title>
          <c:tx>
            <c:rich>
              <a:bodyPr rot="-5400000" vert="horz"/>
              <a:lstStyle/>
              <a:p>
                <a:pPr>
                  <a:defRPr/>
                </a:pPr>
                <a:r>
                  <a:rPr lang="en-US"/>
                  <a:t>Percentage</a:t>
                </a:r>
                <a:r>
                  <a:rPr lang="en-US" baseline="0"/>
                  <a:t> difference</a:t>
                </a:r>
                <a:endParaRPr lang="en-US"/>
              </a:p>
            </c:rich>
          </c:tx>
          <c:overlay val="0"/>
        </c:title>
        <c:numFmt formatCode="General" sourceLinked="1"/>
        <c:majorTickMark val="out"/>
        <c:minorTickMark val="none"/>
        <c:tickLblPos val="nextTo"/>
        <c:crossAx val="350023680"/>
        <c:crosses val="autoZero"/>
        <c:crossBetween val="between"/>
        <c:majorUnit val="20"/>
        <c:minorUnit val="5"/>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sz="1400"/>
              <a:t>Differences between short and long interval HIIT protocols</a:t>
            </a:r>
          </a:p>
        </c:rich>
      </c:tx>
      <c:overlay val="0"/>
    </c:title>
    <c:autoTitleDeleted val="0"/>
    <c:plotArea>
      <c:layout/>
      <c:barChart>
        <c:barDir val="col"/>
        <c:grouping val="clustered"/>
        <c:varyColors val="0"/>
        <c:ser>
          <c:idx val="0"/>
          <c:order val="0"/>
          <c:tx>
            <c:strRef>
              <c:f>Sheet1!$B$1</c:f>
              <c:strCache>
                <c:ptCount val="1"/>
                <c:pt idx="0">
                  <c:v>Short Interval</c:v>
                </c:pt>
              </c:strCache>
            </c:strRef>
          </c:tx>
          <c:invertIfNegative val="0"/>
          <c:cat>
            <c:strRef>
              <c:f>Sheet1!$A$2:$A$6</c:f>
              <c:strCache>
                <c:ptCount val="5"/>
                <c:pt idx="0">
                  <c:v>HR</c:v>
                </c:pt>
                <c:pt idx="1">
                  <c:v>RPE</c:v>
                </c:pt>
                <c:pt idx="2">
                  <c:v>%V̇O2max </c:v>
                </c:pt>
                <c:pt idx="3">
                  <c:v>Glucose mmol/L</c:v>
                </c:pt>
                <c:pt idx="4">
                  <c:v>Blood Lactate mmol/L</c:v>
                </c:pt>
              </c:strCache>
            </c:strRef>
          </c:cat>
          <c:val>
            <c:numRef>
              <c:f>Sheet1!$B$2:$B$6</c:f>
              <c:numCache>
                <c:formatCode>General</c:formatCode>
                <c:ptCount val="5"/>
                <c:pt idx="0">
                  <c:v>79</c:v>
                </c:pt>
                <c:pt idx="1">
                  <c:v>82</c:v>
                </c:pt>
                <c:pt idx="2">
                  <c:v>64</c:v>
                </c:pt>
                <c:pt idx="3">
                  <c:v>57</c:v>
                </c:pt>
                <c:pt idx="4">
                  <c:v>64</c:v>
                </c:pt>
              </c:numCache>
            </c:numRef>
          </c:val>
        </c:ser>
        <c:ser>
          <c:idx val="1"/>
          <c:order val="1"/>
          <c:tx>
            <c:strRef>
              <c:f>Sheet1!$C$1</c:f>
              <c:strCache>
                <c:ptCount val="1"/>
                <c:pt idx="0">
                  <c:v>Long Interval</c:v>
                </c:pt>
              </c:strCache>
            </c:strRef>
          </c:tx>
          <c:invertIfNegative val="0"/>
          <c:cat>
            <c:strRef>
              <c:f>Sheet1!$A$2:$A$6</c:f>
              <c:strCache>
                <c:ptCount val="5"/>
                <c:pt idx="0">
                  <c:v>HR</c:v>
                </c:pt>
                <c:pt idx="1">
                  <c:v>RPE</c:v>
                </c:pt>
                <c:pt idx="2">
                  <c:v>%V̇O2max </c:v>
                </c:pt>
                <c:pt idx="3">
                  <c:v>Glucose mmol/L</c:v>
                </c:pt>
                <c:pt idx="4">
                  <c:v>Blood Lactate mmol/L</c:v>
                </c:pt>
              </c:strCache>
            </c:strRef>
          </c:cat>
          <c:val>
            <c:numRef>
              <c:f>Sheet1!$C$2:$C$6</c:f>
              <c:numCache>
                <c:formatCode>General</c:formatCode>
                <c:ptCount val="5"/>
                <c:pt idx="0">
                  <c:v>80</c:v>
                </c:pt>
                <c:pt idx="1">
                  <c:v>86</c:v>
                </c:pt>
                <c:pt idx="2">
                  <c:v>74</c:v>
                </c:pt>
                <c:pt idx="3">
                  <c:v>61</c:v>
                </c:pt>
                <c:pt idx="4">
                  <c:v>64</c:v>
                </c:pt>
              </c:numCache>
            </c:numRef>
          </c:val>
        </c:ser>
        <c:dLbls>
          <c:showLegendKey val="0"/>
          <c:showVal val="0"/>
          <c:showCatName val="0"/>
          <c:showSerName val="0"/>
          <c:showPercent val="0"/>
          <c:showBubbleSize val="0"/>
        </c:dLbls>
        <c:gapWidth val="150"/>
        <c:axId val="350014928"/>
        <c:axId val="350015488"/>
      </c:barChart>
      <c:catAx>
        <c:axId val="350014928"/>
        <c:scaling>
          <c:orientation val="minMax"/>
        </c:scaling>
        <c:delete val="0"/>
        <c:axPos val="b"/>
        <c:numFmt formatCode="General" sourceLinked="0"/>
        <c:majorTickMark val="out"/>
        <c:minorTickMark val="none"/>
        <c:tickLblPos val="nextTo"/>
        <c:crossAx val="350015488"/>
        <c:crosses val="autoZero"/>
        <c:auto val="1"/>
        <c:lblAlgn val="ctr"/>
        <c:lblOffset val="100"/>
        <c:noMultiLvlLbl val="0"/>
      </c:catAx>
      <c:valAx>
        <c:axId val="350015488"/>
        <c:scaling>
          <c:orientation val="minMax"/>
        </c:scaling>
        <c:delete val="0"/>
        <c:axPos val="l"/>
        <c:majorGridlines/>
        <c:title>
          <c:tx>
            <c:rich>
              <a:bodyPr rot="-5400000" vert="horz"/>
              <a:lstStyle/>
              <a:p>
                <a:pPr>
                  <a:defRPr/>
                </a:pPr>
                <a:r>
                  <a:rPr lang="en-US"/>
                  <a:t>Percentage</a:t>
                </a:r>
                <a:r>
                  <a:rPr lang="en-US" baseline="0"/>
                  <a:t> Increase</a:t>
                </a:r>
                <a:endParaRPr lang="en-US"/>
              </a:p>
            </c:rich>
          </c:tx>
          <c:overlay val="0"/>
        </c:title>
        <c:numFmt formatCode="General" sourceLinked="1"/>
        <c:majorTickMark val="out"/>
        <c:minorTickMark val="none"/>
        <c:tickLblPos val="nextTo"/>
        <c:crossAx val="350014928"/>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sz="1400"/>
            </a:pPr>
            <a:r>
              <a:rPr lang="en-US" sz="1400"/>
              <a:t>A Single Weekly Bout of HIIT</a:t>
            </a:r>
          </a:p>
        </c:rich>
      </c:tx>
      <c:overlay val="0"/>
    </c:title>
    <c:autoTitleDeleted val="0"/>
    <c:plotArea>
      <c:layout/>
      <c:barChart>
        <c:barDir val="col"/>
        <c:grouping val="clustered"/>
        <c:varyColors val="0"/>
        <c:ser>
          <c:idx val="0"/>
          <c:order val="0"/>
          <c:tx>
            <c:strRef>
              <c:f>Sheet1!$B$1</c:f>
              <c:strCache>
                <c:ptCount val="1"/>
                <c:pt idx="0">
                  <c:v>HIIT</c:v>
                </c:pt>
              </c:strCache>
            </c:strRef>
          </c:tx>
          <c:invertIfNegative val="0"/>
          <c:cat>
            <c:strRef>
              <c:f>Sheet1!$A$2:$A$4</c:f>
              <c:strCache>
                <c:ptCount val="3"/>
                <c:pt idx="0">
                  <c:v>TDEE A</c:v>
                </c:pt>
                <c:pt idx="1">
                  <c:v>TDEE B</c:v>
                </c:pt>
                <c:pt idx="2">
                  <c:v>CVD Risk reduction</c:v>
                </c:pt>
              </c:strCache>
            </c:strRef>
          </c:cat>
          <c:val>
            <c:numRef>
              <c:f>Sheet1!$B$2:$B$4</c:f>
              <c:numCache>
                <c:formatCode>General</c:formatCode>
                <c:ptCount val="3"/>
                <c:pt idx="0">
                  <c:v>6</c:v>
                </c:pt>
                <c:pt idx="1">
                  <c:v>10</c:v>
                </c:pt>
                <c:pt idx="2">
                  <c:v>45</c:v>
                </c:pt>
              </c:numCache>
            </c:numRef>
          </c:val>
        </c:ser>
        <c:dLbls>
          <c:showLegendKey val="0"/>
          <c:showVal val="0"/>
          <c:showCatName val="0"/>
          <c:showSerName val="0"/>
          <c:showPercent val="0"/>
          <c:showBubbleSize val="0"/>
        </c:dLbls>
        <c:gapWidth val="150"/>
        <c:axId val="350569776"/>
        <c:axId val="350570336"/>
      </c:barChart>
      <c:catAx>
        <c:axId val="350569776"/>
        <c:scaling>
          <c:orientation val="minMax"/>
        </c:scaling>
        <c:delete val="0"/>
        <c:axPos val="b"/>
        <c:numFmt formatCode="General" sourceLinked="0"/>
        <c:majorTickMark val="out"/>
        <c:minorTickMark val="none"/>
        <c:tickLblPos val="nextTo"/>
        <c:crossAx val="350570336"/>
        <c:crosses val="autoZero"/>
        <c:auto val="1"/>
        <c:lblAlgn val="ctr"/>
        <c:lblOffset val="100"/>
        <c:noMultiLvlLbl val="0"/>
      </c:catAx>
      <c:valAx>
        <c:axId val="350570336"/>
        <c:scaling>
          <c:orientation val="minMax"/>
          <c:max val="50"/>
        </c:scaling>
        <c:delete val="0"/>
        <c:axPos val="l"/>
        <c:majorGridlines/>
        <c:title>
          <c:tx>
            <c:rich>
              <a:bodyPr rot="0" vert="wordArtVert"/>
              <a:lstStyle/>
              <a:p>
                <a:pPr>
                  <a:defRPr/>
                </a:pPr>
                <a:r>
                  <a:rPr lang="en-US"/>
                  <a:t>%</a:t>
                </a:r>
              </a:p>
            </c:rich>
          </c:tx>
          <c:overlay val="0"/>
        </c:title>
        <c:numFmt formatCode="General" sourceLinked="1"/>
        <c:majorTickMark val="out"/>
        <c:minorTickMark val="none"/>
        <c:tickLblPos val="nextTo"/>
        <c:crossAx val="350569776"/>
        <c:crosses val="autoZero"/>
        <c:crossBetween val="between"/>
        <c:majorUnit val="5"/>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sz="1400"/>
              <a:t>Interval Running</a:t>
            </a:r>
            <a:r>
              <a:rPr lang="en-US" sz="1400" baseline="0"/>
              <a:t> v Continuous Running</a:t>
            </a:r>
            <a:endParaRPr lang="en-US" sz="1400"/>
          </a:p>
        </c:rich>
      </c:tx>
      <c:overlay val="1"/>
    </c:title>
    <c:autoTitleDeleted val="0"/>
    <c:plotArea>
      <c:layout/>
      <c:barChart>
        <c:barDir val="col"/>
        <c:grouping val="clustered"/>
        <c:varyColors val="0"/>
        <c:ser>
          <c:idx val="0"/>
          <c:order val="0"/>
          <c:tx>
            <c:strRef>
              <c:f>Sheet1!$B$1</c:f>
              <c:strCache>
                <c:ptCount val="1"/>
                <c:pt idx="0">
                  <c:v>IR</c:v>
                </c:pt>
              </c:strCache>
            </c:strRef>
          </c:tx>
          <c:invertIfNegative val="0"/>
          <c:cat>
            <c:strRef>
              <c:f>Sheet1!$A$2:$A$4</c:f>
              <c:strCache>
                <c:ptCount val="3"/>
                <c:pt idx="0">
                  <c:v>RP Enjoy %</c:v>
                </c:pt>
                <c:pt idx="1">
                  <c:v>RPE (Borg)</c:v>
                </c:pt>
                <c:pt idx="2">
                  <c:v>Hrmax bpm</c:v>
                </c:pt>
              </c:strCache>
            </c:strRef>
          </c:cat>
          <c:val>
            <c:numRef>
              <c:f>Sheet1!$B$2:$B$4</c:f>
              <c:numCache>
                <c:formatCode>General</c:formatCode>
                <c:ptCount val="3"/>
                <c:pt idx="0">
                  <c:v>88</c:v>
                </c:pt>
                <c:pt idx="1">
                  <c:v>14</c:v>
                </c:pt>
                <c:pt idx="2">
                  <c:v>88</c:v>
                </c:pt>
              </c:numCache>
            </c:numRef>
          </c:val>
        </c:ser>
        <c:ser>
          <c:idx val="1"/>
          <c:order val="1"/>
          <c:tx>
            <c:strRef>
              <c:f>Sheet1!$C$1</c:f>
              <c:strCache>
                <c:ptCount val="1"/>
                <c:pt idx="0">
                  <c:v>CR</c:v>
                </c:pt>
              </c:strCache>
            </c:strRef>
          </c:tx>
          <c:invertIfNegative val="0"/>
          <c:cat>
            <c:strRef>
              <c:f>Sheet1!$A$2:$A$4</c:f>
              <c:strCache>
                <c:ptCount val="3"/>
                <c:pt idx="0">
                  <c:v>RP Enjoy %</c:v>
                </c:pt>
                <c:pt idx="1">
                  <c:v>RPE (Borg)</c:v>
                </c:pt>
                <c:pt idx="2">
                  <c:v>Hrmax bpm</c:v>
                </c:pt>
              </c:strCache>
            </c:strRef>
          </c:cat>
          <c:val>
            <c:numRef>
              <c:f>Sheet1!$C$2:$C$4</c:f>
              <c:numCache>
                <c:formatCode>General</c:formatCode>
                <c:ptCount val="3"/>
                <c:pt idx="0">
                  <c:v>61</c:v>
                </c:pt>
                <c:pt idx="1">
                  <c:v>13</c:v>
                </c:pt>
                <c:pt idx="2">
                  <c:v>87</c:v>
                </c:pt>
              </c:numCache>
            </c:numRef>
          </c:val>
        </c:ser>
        <c:dLbls>
          <c:showLegendKey val="0"/>
          <c:showVal val="0"/>
          <c:showCatName val="0"/>
          <c:showSerName val="0"/>
          <c:showPercent val="0"/>
          <c:showBubbleSize val="0"/>
        </c:dLbls>
        <c:gapWidth val="150"/>
        <c:axId val="350501312"/>
        <c:axId val="350501872"/>
      </c:barChart>
      <c:catAx>
        <c:axId val="350501312"/>
        <c:scaling>
          <c:orientation val="minMax"/>
        </c:scaling>
        <c:delete val="0"/>
        <c:axPos val="b"/>
        <c:numFmt formatCode="General" sourceLinked="0"/>
        <c:majorTickMark val="out"/>
        <c:minorTickMark val="none"/>
        <c:tickLblPos val="nextTo"/>
        <c:crossAx val="350501872"/>
        <c:crosses val="autoZero"/>
        <c:auto val="1"/>
        <c:lblAlgn val="ctr"/>
        <c:lblOffset val="100"/>
        <c:noMultiLvlLbl val="0"/>
      </c:catAx>
      <c:valAx>
        <c:axId val="350501872"/>
        <c:scaling>
          <c:orientation val="minMax"/>
        </c:scaling>
        <c:delete val="0"/>
        <c:axPos val="l"/>
        <c:majorGridlines/>
        <c:numFmt formatCode="General" sourceLinked="1"/>
        <c:majorTickMark val="out"/>
        <c:minorTickMark val="none"/>
        <c:tickLblPos val="nextTo"/>
        <c:crossAx val="350501312"/>
        <c:crosses val="autoZero"/>
        <c:crossBetween val="between"/>
      </c:val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sz="1600"/>
            </a:pPr>
            <a:r>
              <a:rPr lang="en-US" sz="1600"/>
              <a:t>HIIT</a:t>
            </a:r>
            <a:r>
              <a:rPr lang="en-US" sz="1600" baseline="0"/>
              <a:t> Total Work Duration </a:t>
            </a:r>
            <a:endParaRPr lang="en-US" sz="1600"/>
          </a:p>
        </c:rich>
      </c:tx>
      <c:overlay val="0"/>
    </c:title>
    <c:autoTitleDeleted val="0"/>
    <c:plotArea>
      <c:layout/>
      <c:scatterChart>
        <c:scatterStyle val="lineMarker"/>
        <c:varyColors val="0"/>
        <c:ser>
          <c:idx val="0"/>
          <c:order val="0"/>
          <c:tx>
            <c:strRef>
              <c:f>Sheet1!$H$1</c:f>
              <c:strCache>
                <c:ptCount val="1"/>
                <c:pt idx="0">
                  <c:v>Study</c:v>
                </c:pt>
              </c:strCache>
            </c:strRef>
          </c:tx>
          <c:spPr>
            <a:ln w="47625">
              <a:noFill/>
            </a:ln>
          </c:spPr>
          <c:xVal>
            <c:numRef>
              <c:f>Sheet1!$G$2:$G$18</c:f>
              <c:numCache>
                <c:formatCode>General</c:formatCode>
                <c:ptCount val="17"/>
                <c:pt idx="0">
                  <c:v>41</c:v>
                </c:pt>
                <c:pt idx="1">
                  <c:v>50</c:v>
                </c:pt>
                <c:pt idx="2">
                  <c:v>26</c:v>
                </c:pt>
                <c:pt idx="3">
                  <c:v>29</c:v>
                </c:pt>
                <c:pt idx="4">
                  <c:v>14</c:v>
                </c:pt>
                <c:pt idx="5">
                  <c:v>30.5</c:v>
                </c:pt>
                <c:pt idx="6">
                  <c:v>22</c:v>
                </c:pt>
                <c:pt idx="7">
                  <c:v>26</c:v>
                </c:pt>
                <c:pt idx="8">
                  <c:v>95</c:v>
                </c:pt>
                <c:pt idx="9">
                  <c:v>20</c:v>
                </c:pt>
                <c:pt idx="10">
                  <c:v>35</c:v>
                </c:pt>
                <c:pt idx="11">
                  <c:v>4</c:v>
                </c:pt>
                <c:pt idx="12">
                  <c:v>21</c:v>
                </c:pt>
                <c:pt idx="13">
                  <c:v>40</c:v>
                </c:pt>
                <c:pt idx="14">
                  <c:v>29</c:v>
                </c:pt>
                <c:pt idx="15">
                  <c:v>32</c:v>
                </c:pt>
                <c:pt idx="16">
                  <c:v>0</c:v>
                </c:pt>
              </c:numCache>
            </c:numRef>
          </c:xVal>
          <c:yVal>
            <c:numRef>
              <c:f>Sheet1!$H$2:$H$18</c:f>
              <c:numCache>
                <c:formatCode>General</c:formatCode>
                <c:ptCount val="17"/>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0</c:v>
                </c:pt>
              </c:numCache>
            </c:numRef>
          </c:yVal>
          <c:smooth val="0"/>
        </c:ser>
        <c:ser>
          <c:idx val="1"/>
          <c:order val="1"/>
          <c:tx>
            <c:v>Average</c:v>
          </c:tx>
          <c:marker>
            <c:symbol val="none"/>
          </c:marker>
          <c:xVal>
            <c:numRef>
              <c:f>Sheet1!$I$2:$I$18</c:f>
              <c:numCache>
                <c:formatCode>General</c:formatCode>
                <c:ptCount val="17"/>
                <c:pt idx="0">
                  <c:v>32.15625</c:v>
                </c:pt>
                <c:pt idx="1">
                  <c:v>32.15625</c:v>
                </c:pt>
                <c:pt idx="2">
                  <c:v>32.15625</c:v>
                </c:pt>
                <c:pt idx="3">
                  <c:v>32.15625</c:v>
                </c:pt>
                <c:pt idx="4">
                  <c:v>32.15625</c:v>
                </c:pt>
                <c:pt idx="5">
                  <c:v>32.15625</c:v>
                </c:pt>
                <c:pt idx="6">
                  <c:v>32.15625</c:v>
                </c:pt>
                <c:pt idx="7">
                  <c:v>32.15625</c:v>
                </c:pt>
                <c:pt idx="8">
                  <c:v>32.15625</c:v>
                </c:pt>
                <c:pt idx="9">
                  <c:v>32.15625</c:v>
                </c:pt>
                <c:pt idx="10">
                  <c:v>32.15625</c:v>
                </c:pt>
                <c:pt idx="11">
                  <c:v>32.15625</c:v>
                </c:pt>
                <c:pt idx="12">
                  <c:v>32.15625</c:v>
                </c:pt>
                <c:pt idx="13">
                  <c:v>32.15625</c:v>
                </c:pt>
                <c:pt idx="14">
                  <c:v>32.15625</c:v>
                </c:pt>
                <c:pt idx="15">
                  <c:v>32.15625</c:v>
                </c:pt>
                <c:pt idx="16">
                  <c:v>32.15625</c:v>
                </c:pt>
              </c:numCache>
            </c:numRef>
          </c:xVal>
          <c:yVal>
            <c:numRef>
              <c:f>Sheet1!$H$2:$H$18</c:f>
              <c:numCache>
                <c:formatCode>General</c:formatCode>
                <c:ptCount val="17"/>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0</c:v>
                </c:pt>
              </c:numCache>
            </c:numRef>
          </c:yVal>
          <c:smooth val="0"/>
        </c:ser>
        <c:dLbls>
          <c:showLegendKey val="0"/>
          <c:showVal val="0"/>
          <c:showCatName val="0"/>
          <c:showSerName val="0"/>
          <c:showPercent val="0"/>
          <c:showBubbleSize val="0"/>
        </c:dLbls>
        <c:axId val="349608416"/>
        <c:axId val="349608976"/>
      </c:scatterChart>
      <c:valAx>
        <c:axId val="349608416"/>
        <c:scaling>
          <c:orientation val="minMax"/>
        </c:scaling>
        <c:delete val="0"/>
        <c:axPos val="b"/>
        <c:title>
          <c:tx>
            <c:rich>
              <a:bodyPr/>
              <a:lstStyle/>
              <a:p>
                <a:pPr>
                  <a:defRPr/>
                </a:pPr>
                <a:r>
                  <a:rPr lang="en-US"/>
                  <a:t>Total work out time (mins)</a:t>
                </a:r>
              </a:p>
            </c:rich>
          </c:tx>
          <c:overlay val="0"/>
        </c:title>
        <c:numFmt formatCode="General" sourceLinked="1"/>
        <c:majorTickMark val="out"/>
        <c:minorTickMark val="none"/>
        <c:tickLblPos val="nextTo"/>
        <c:crossAx val="349608976"/>
        <c:crosses val="autoZero"/>
        <c:crossBetween val="midCat"/>
      </c:valAx>
      <c:valAx>
        <c:axId val="349608976"/>
        <c:scaling>
          <c:orientation val="minMax"/>
        </c:scaling>
        <c:delete val="0"/>
        <c:axPos val="l"/>
        <c:majorGridlines/>
        <c:title>
          <c:tx>
            <c:rich>
              <a:bodyPr rot="-5400000" vert="horz"/>
              <a:lstStyle/>
              <a:p>
                <a:pPr>
                  <a:defRPr/>
                </a:pPr>
                <a:r>
                  <a:rPr lang="en-US"/>
                  <a:t>Number of Study</a:t>
                </a:r>
              </a:p>
            </c:rich>
          </c:tx>
          <c:overlay val="0"/>
        </c:title>
        <c:numFmt formatCode="General" sourceLinked="1"/>
        <c:majorTickMark val="out"/>
        <c:minorTickMark val="none"/>
        <c:tickLblPos val="nextTo"/>
        <c:crossAx val="349608416"/>
        <c:crosses val="autoZero"/>
        <c:crossBetween val="midCat"/>
        <c:majorUnit val="1"/>
      </c:valAx>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sz="1600"/>
            </a:pPr>
            <a:r>
              <a:rPr lang="en-US" sz="1600"/>
              <a:t>Control Total</a:t>
            </a:r>
            <a:r>
              <a:rPr lang="en-US" sz="1600" baseline="0"/>
              <a:t> Workout Time</a:t>
            </a:r>
            <a:endParaRPr lang="en-US" sz="1600"/>
          </a:p>
        </c:rich>
      </c:tx>
      <c:overlay val="0"/>
    </c:title>
    <c:autoTitleDeleted val="0"/>
    <c:plotArea>
      <c:layout/>
      <c:scatterChart>
        <c:scatterStyle val="lineMarker"/>
        <c:varyColors val="0"/>
        <c:ser>
          <c:idx val="0"/>
          <c:order val="0"/>
          <c:tx>
            <c:strRef>
              <c:f>Sheet1!$N$1</c:f>
              <c:strCache>
                <c:ptCount val="1"/>
                <c:pt idx="0">
                  <c:v>Study</c:v>
                </c:pt>
              </c:strCache>
            </c:strRef>
          </c:tx>
          <c:spPr>
            <a:ln w="47625">
              <a:noFill/>
            </a:ln>
          </c:spPr>
          <c:xVal>
            <c:numRef>
              <c:f>Sheet1!$M$2:$M$18</c:f>
              <c:numCache>
                <c:formatCode>General</c:formatCode>
                <c:ptCount val="17"/>
                <c:pt idx="0">
                  <c:v>45</c:v>
                </c:pt>
                <c:pt idx="1">
                  <c:v>50</c:v>
                </c:pt>
                <c:pt idx="2">
                  <c:v>50</c:v>
                </c:pt>
                <c:pt idx="4">
                  <c:v>30</c:v>
                </c:pt>
                <c:pt idx="5">
                  <c:v>45</c:v>
                </c:pt>
                <c:pt idx="6">
                  <c:v>42</c:v>
                </c:pt>
                <c:pt idx="8">
                  <c:v>68</c:v>
                </c:pt>
                <c:pt idx="9">
                  <c:v>60</c:v>
                </c:pt>
                <c:pt idx="11">
                  <c:v>30</c:v>
                </c:pt>
                <c:pt idx="13">
                  <c:v>47</c:v>
                </c:pt>
              </c:numCache>
            </c:numRef>
          </c:xVal>
          <c:yVal>
            <c:numRef>
              <c:f>Sheet1!$N$2:$N$18</c:f>
              <c:numCache>
                <c:formatCode>General</c:formatCode>
                <c:ptCount val="17"/>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numCache>
            </c:numRef>
          </c:yVal>
          <c:smooth val="0"/>
        </c:ser>
        <c:ser>
          <c:idx val="1"/>
          <c:order val="1"/>
          <c:tx>
            <c:v>Average</c:v>
          </c:tx>
          <c:marker>
            <c:symbol val="none"/>
          </c:marker>
          <c:xVal>
            <c:numRef>
              <c:f>Sheet1!$O$2:$O$18</c:f>
              <c:numCache>
                <c:formatCode>General</c:formatCode>
                <c:ptCount val="17"/>
                <c:pt idx="0">
                  <c:v>46.7</c:v>
                </c:pt>
                <c:pt idx="1">
                  <c:v>46.7</c:v>
                </c:pt>
                <c:pt idx="2">
                  <c:v>46.7</c:v>
                </c:pt>
                <c:pt idx="3">
                  <c:v>46.7</c:v>
                </c:pt>
                <c:pt idx="4">
                  <c:v>46.7</c:v>
                </c:pt>
                <c:pt idx="5">
                  <c:v>46.7</c:v>
                </c:pt>
                <c:pt idx="6">
                  <c:v>46.7</c:v>
                </c:pt>
                <c:pt idx="7">
                  <c:v>46.7</c:v>
                </c:pt>
                <c:pt idx="8">
                  <c:v>46.7</c:v>
                </c:pt>
                <c:pt idx="9">
                  <c:v>46.7</c:v>
                </c:pt>
                <c:pt idx="10">
                  <c:v>46.7</c:v>
                </c:pt>
                <c:pt idx="11">
                  <c:v>46.7</c:v>
                </c:pt>
                <c:pt idx="12">
                  <c:v>46.7</c:v>
                </c:pt>
                <c:pt idx="13">
                  <c:v>46.7</c:v>
                </c:pt>
                <c:pt idx="14">
                  <c:v>46.7</c:v>
                </c:pt>
                <c:pt idx="15">
                  <c:v>46.7</c:v>
                </c:pt>
                <c:pt idx="16">
                  <c:v>46.7</c:v>
                </c:pt>
              </c:numCache>
            </c:numRef>
          </c:xVal>
          <c:yVal>
            <c:numRef>
              <c:f>Sheet1!$N$2:$N$18</c:f>
              <c:numCache>
                <c:formatCode>General</c:formatCode>
                <c:ptCount val="17"/>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numCache>
            </c:numRef>
          </c:yVal>
          <c:smooth val="0"/>
        </c:ser>
        <c:dLbls>
          <c:showLegendKey val="0"/>
          <c:showVal val="0"/>
          <c:showCatName val="0"/>
          <c:showSerName val="0"/>
          <c:showPercent val="0"/>
          <c:showBubbleSize val="0"/>
        </c:dLbls>
        <c:axId val="347935584"/>
        <c:axId val="347936144"/>
      </c:scatterChart>
      <c:valAx>
        <c:axId val="347935584"/>
        <c:scaling>
          <c:orientation val="minMax"/>
          <c:max val="100"/>
        </c:scaling>
        <c:delete val="0"/>
        <c:axPos val="b"/>
        <c:title>
          <c:tx>
            <c:rich>
              <a:bodyPr/>
              <a:lstStyle/>
              <a:p>
                <a:pPr>
                  <a:defRPr/>
                </a:pPr>
                <a:r>
                  <a:rPr lang="en-US"/>
                  <a:t>Total</a:t>
                </a:r>
                <a:r>
                  <a:rPr lang="en-US" baseline="0"/>
                  <a:t> workout times (mins)</a:t>
                </a:r>
                <a:endParaRPr lang="en-US"/>
              </a:p>
            </c:rich>
          </c:tx>
          <c:overlay val="0"/>
        </c:title>
        <c:numFmt formatCode="General" sourceLinked="1"/>
        <c:majorTickMark val="out"/>
        <c:minorTickMark val="none"/>
        <c:tickLblPos val="nextTo"/>
        <c:crossAx val="347936144"/>
        <c:crosses val="autoZero"/>
        <c:crossBetween val="midCat"/>
      </c:valAx>
      <c:valAx>
        <c:axId val="347936144"/>
        <c:scaling>
          <c:orientation val="minMax"/>
          <c:max val="17"/>
        </c:scaling>
        <c:delete val="0"/>
        <c:axPos val="l"/>
        <c:majorGridlines/>
        <c:title>
          <c:tx>
            <c:rich>
              <a:bodyPr rot="-5400000" vert="horz"/>
              <a:lstStyle/>
              <a:p>
                <a:pPr>
                  <a:defRPr/>
                </a:pPr>
                <a:r>
                  <a:rPr lang="en-US"/>
                  <a:t>Number of Study</a:t>
                </a:r>
              </a:p>
            </c:rich>
          </c:tx>
          <c:overlay val="0"/>
        </c:title>
        <c:numFmt formatCode="General" sourceLinked="1"/>
        <c:majorTickMark val="out"/>
        <c:minorTickMark val="none"/>
        <c:tickLblPos val="nextTo"/>
        <c:crossAx val="347935584"/>
        <c:crosses val="autoZero"/>
        <c:crossBetween val="midCat"/>
        <c:majorUnit val="1"/>
      </c:valAx>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Intensity and</a:t>
            </a:r>
            <a:r>
              <a:rPr lang="en-US" baseline="0"/>
              <a:t> Work to Rest R</a:t>
            </a:r>
            <a:r>
              <a:rPr lang="en-US"/>
              <a:t>atio</a:t>
            </a:r>
          </a:p>
        </c:rich>
      </c:tx>
      <c:overlay val="0"/>
    </c:title>
    <c:autoTitleDeleted val="0"/>
    <c:plotArea>
      <c:layout/>
      <c:barChart>
        <c:barDir val="col"/>
        <c:grouping val="clustered"/>
        <c:varyColors val="0"/>
        <c:ser>
          <c:idx val="0"/>
          <c:order val="0"/>
          <c:tx>
            <c:strRef>
              <c:f>Sheet1!$J$23</c:f>
              <c:strCache>
                <c:ptCount val="1"/>
                <c:pt idx="0">
                  <c:v>Intensity</c:v>
                </c:pt>
              </c:strCache>
            </c:strRef>
          </c:tx>
          <c:invertIfNegative val="0"/>
          <c:cat>
            <c:strRef>
              <c:f>Sheet1!$I$24:$I$33</c:f>
              <c:strCache>
                <c:ptCount val="10"/>
                <c:pt idx="0">
                  <c:v>Baekkerud</c:v>
                </c:pt>
                <c:pt idx="1">
                  <c:v>Cheema</c:v>
                </c:pt>
                <c:pt idx="2">
                  <c:v>Dunham</c:v>
                </c:pt>
                <c:pt idx="3">
                  <c:v>Foster</c:v>
                </c:pt>
                <c:pt idx="4">
                  <c:v>Helgrud</c:v>
                </c:pt>
                <c:pt idx="5">
                  <c:v>Nybo</c:v>
                </c:pt>
                <c:pt idx="6">
                  <c:v>Scharf</c:v>
                </c:pt>
                <c:pt idx="7">
                  <c:v>Tioanna</c:v>
                </c:pt>
                <c:pt idx="8">
                  <c:v>Willoughby</c:v>
                </c:pt>
                <c:pt idx="9">
                  <c:v>Ziemann</c:v>
                </c:pt>
              </c:strCache>
            </c:strRef>
          </c:cat>
          <c:val>
            <c:numRef>
              <c:f>Sheet1!$J$24:$J$33</c:f>
              <c:numCache>
                <c:formatCode>General</c:formatCode>
                <c:ptCount val="10"/>
                <c:pt idx="0">
                  <c:v>90</c:v>
                </c:pt>
                <c:pt idx="1">
                  <c:v>75</c:v>
                </c:pt>
                <c:pt idx="2">
                  <c:v>95</c:v>
                </c:pt>
                <c:pt idx="3">
                  <c:v>147</c:v>
                </c:pt>
                <c:pt idx="4">
                  <c:v>92.5</c:v>
                </c:pt>
                <c:pt idx="5">
                  <c:v>95</c:v>
                </c:pt>
                <c:pt idx="6">
                  <c:v>95</c:v>
                </c:pt>
                <c:pt idx="7">
                  <c:v>90</c:v>
                </c:pt>
                <c:pt idx="8">
                  <c:v>95</c:v>
                </c:pt>
                <c:pt idx="9">
                  <c:v>85</c:v>
                </c:pt>
              </c:numCache>
            </c:numRef>
          </c:val>
        </c:ser>
        <c:ser>
          <c:idx val="1"/>
          <c:order val="1"/>
          <c:tx>
            <c:strRef>
              <c:f>Sheet1!$K$23</c:f>
              <c:strCache>
                <c:ptCount val="1"/>
              </c:strCache>
            </c:strRef>
          </c:tx>
          <c:invertIfNegative val="0"/>
          <c:cat>
            <c:strRef>
              <c:f>Sheet1!$I$24:$I$33</c:f>
              <c:strCache>
                <c:ptCount val="10"/>
                <c:pt idx="0">
                  <c:v>Baekkerud</c:v>
                </c:pt>
                <c:pt idx="1">
                  <c:v>Cheema</c:v>
                </c:pt>
                <c:pt idx="2">
                  <c:v>Dunham</c:v>
                </c:pt>
                <c:pt idx="3">
                  <c:v>Foster</c:v>
                </c:pt>
                <c:pt idx="4">
                  <c:v>Helgrud</c:v>
                </c:pt>
                <c:pt idx="5">
                  <c:v>Nybo</c:v>
                </c:pt>
                <c:pt idx="6">
                  <c:v>Scharf</c:v>
                </c:pt>
                <c:pt idx="7">
                  <c:v>Tioanna</c:v>
                </c:pt>
                <c:pt idx="8">
                  <c:v>Willoughby</c:v>
                </c:pt>
                <c:pt idx="9">
                  <c:v>Ziemann</c:v>
                </c:pt>
              </c:strCache>
            </c:strRef>
          </c:cat>
          <c:val>
            <c:numRef>
              <c:f>Sheet1!$K$24:$K$33</c:f>
              <c:numCache>
                <c:formatCode>General</c:formatCode>
                <c:ptCount val="10"/>
              </c:numCache>
            </c:numRef>
          </c:val>
        </c:ser>
        <c:ser>
          <c:idx val="2"/>
          <c:order val="2"/>
          <c:tx>
            <c:strRef>
              <c:f>Sheet1!$L$23</c:f>
              <c:strCache>
                <c:ptCount val="1"/>
              </c:strCache>
            </c:strRef>
          </c:tx>
          <c:invertIfNegative val="0"/>
          <c:cat>
            <c:strRef>
              <c:f>Sheet1!$I$24:$I$33</c:f>
              <c:strCache>
                <c:ptCount val="10"/>
                <c:pt idx="0">
                  <c:v>Baekkerud</c:v>
                </c:pt>
                <c:pt idx="1">
                  <c:v>Cheema</c:v>
                </c:pt>
                <c:pt idx="2">
                  <c:v>Dunham</c:v>
                </c:pt>
                <c:pt idx="3">
                  <c:v>Foster</c:v>
                </c:pt>
                <c:pt idx="4">
                  <c:v>Helgrud</c:v>
                </c:pt>
                <c:pt idx="5">
                  <c:v>Nybo</c:v>
                </c:pt>
                <c:pt idx="6">
                  <c:v>Scharf</c:v>
                </c:pt>
                <c:pt idx="7">
                  <c:v>Tioanna</c:v>
                </c:pt>
                <c:pt idx="8">
                  <c:v>Willoughby</c:v>
                </c:pt>
                <c:pt idx="9">
                  <c:v>Ziemann</c:v>
                </c:pt>
              </c:strCache>
            </c:strRef>
          </c:cat>
          <c:val>
            <c:numRef>
              <c:f>Sheet1!$L$24:$L$33</c:f>
              <c:numCache>
                <c:formatCode>General</c:formatCode>
                <c:ptCount val="10"/>
              </c:numCache>
            </c:numRef>
          </c:val>
        </c:ser>
        <c:ser>
          <c:idx val="3"/>
          <c:order val="3"/>
          <c:tx>
            <c:strRef>
              <c:f>Sheet1!$M$23</c:f>
              <c:strCache>
                <c:ptCount val="1"/>
              </c:strCache>
            </c:strRef>
          </c:tx>
          <c:invertIfNegative val="0"/>
          <c:cat>
            <c:strRef>
              <c:f>Sheet1!$I$24:$I$33</c:f>
              <c:strCache>
                <c:ptCount val="10"/>
                <c:pt idx="0">
                  <c:v>Baekkerud</c:v>
                </c:pt>
                <c:pt idx="1">
                  <c:v>Cheema</c:v>
                </c:pt>
                <c:pt idx="2">
                  <c:v>Dunham</c:v>
                </c:pt>
                <c:pt idx="3">
                  <c:v>Foster</c:v>
                </c:pt>
                <c:pt idx="4">
                  <c:v>Helgrud</c:v>
                </c:pt>
                <c:pt idx="5">
                  <c:v>Nybo</c:v>
                </c:pt>
                <c:pt idx="6">
                  <c:v>Scharf</c:v>
                </c:pt>
                <c:pt idx="7">
                  <c:v>Tioanna</c:v>
                </c:pt>
                <c:pt idx="8">
                  <c:v>Willoughby</c:v>
                </c:pt>
                <c:pt idx="9">
                  <c:v>Ziemann</c:v>
                </c:pt>
              </c:strCache>
            </c:strRef>
          </c:cat>
          <c:val>
            <c:numRef>
              <c:f>Sheet1!$M$24:$M$33</c:f>
              <c:numCache>
                <c:formatCode>General</c:formatCode>
                <c:ptCount val="10"/>
              </c:numCache>
            </c:numRef>
          </c:val>
        </c:ser>
        <c:dLbls>
          <c:showLegendKey val="0"/>
          <c:showVal val="0"/>
          <c:showCatName val="0"/>
          <c:showSerName val="0"/>
          <c:showPercent val="0"/>
          <c:showBubbleSize val="0"/>
        </c:dLbls>
        <c:gapWidth val="0"/>
        <c:axId val="350664000"/>
        <c:axId val="350664560"/>
      </c:barChart>
      <c:barChart>
        <c:barDir val="col"/>
        <c:grouping val="clustered"/>
        <c:varyColors val="0"/>
        <c:ser>
          <c:idx val="4"/>
          <c:order val="4"/>
          <c:tx>
            <c:strRef>
              <c:f>Sheet1!$N$23</c:f>
              <c:strCache>
                <c:ptCount val="1"/>
                <c:pt idx="0">
                  <c:v>Ratio</c:v>
                </c:pt>
              </c:strCache>
            </c:strRef>
          </c:tx>
          <c:invertIfNegative val="0"/>
          <c:cat>
            <c:strRef>
              <c:f>Sheet1!$I$24:$I$33</c:f>
              <c:strCache>
                <c:ptCount val="10"/>
                <c:pt idx="0">
                  <c:v>Baekkerud</c:v>
                </c:pt>
                <c:pt idx="1">
                  <c:v>Cheema</c:v>
                </c:pt>
                <c:pt idx="2">
                  <c:v>Dunham</c:v>
                </c:pt>
                <c:pt idx="3">
                  <c:v>Foster</c:v>
                </c:pt>
                <c:pt idx="4">
                  <c:v>Helgrud</c:v>
                </c:pt>
                <c:pt idx="5">
                  <c:v>Nybo</c:v>
                </c:pt>
                <c:pt idx="6">
                  <c:v>Scharf</c:v>
                </c:pt>
                <c:pt idx="7">
                  <c:v>Tioanna</c:v>
                </c:pt>
                <c:pt idx="8">
                  <c:v>Willoughby</c:v>
                </c:pt>
                <c:pt idx="9">
                  <c:v>Ziemann</c:v>
                </c:pt>
              </c:strCache>
            </c:strRef>
          </c:cat>
          <c:val>
            <c:numRef>
              <c:f>Sheet1!$N$24:$N$33</c:f>
              <c:numCache>
                <c:formatCode>General</c:formatCode>
                <c:ptCount val="10"/>
                <c:pt idx="0">
                  <c:v>1.3</c:v>
                </c:pt>
                <c:pt idx="1">
                  <c:v>2</c:v>
                </c:pt>
                <c:pt idx="2">
                  <c:v>0.33</c:v>
                </c:pt>
                <c:pt idx="3">
                  <c:v>2</c:v>
                </c:pt>
                <c:pt idx="4">
                  <c:v>1</c:v>
                </c:pt>
                <c:pt idx="5">
                  <c:v>1</c:v>
                </c:pt>
                <c:pt idx="6">
                  <c:v>3</c:v>
                </c:pt>
                <c:pt idx="7">
                  <c:v>1.3</c:v>
                </c:pt>
                <c:pt idx="8">
                  <c:v>0.125</c:v>
                </c:pt>
                <c:pt idx="9">
                  <c:v>0.5</c:v>
                </c:pt>
              </c:numCache>
            </c:numRef>
          </c:val>
        </c:ser>
        <c:dLbls>
          <c:showLegendKey val="0"/>
          <c:showVal val="0"/>
          <c:showCatName val="0"/>
          <c:showSerName val="0"/>
          <c:showPercent val="0"/>
          <c:showBubbleSize val="0"/>
        </c:dLbls>
        <c:gapWidth val="200"/>
        <c:axId val="350665680"/>
        <c:axId val="350665120"/>
      </c:barChart>
      <c:catAx>
        <c:axId val="350664000"/>
        <c:scaling>
          <c:orientation val="minMax"/>
        </c:scaling>
        <c:delete val="0"/>
        <c:axPos val="b"/>
        <c:title>
          <c:tx>
            <c:rich>
              <a:bodyPr/>
              <a:lstStyle/>
              <a:p>
                <a:pPr>
                  <a:defRPr/>
                </a:pPr>
                <a:r>
                  <a:rPr lang="en-US"/>
                  <a:t>Studies</a:t>
                </a:r>
              </a:p>
            </c:rich>
          </c:tx>
          <c:overlay val="0"/>
        </c:title>
        <c:numFmt formatCode="General" sourceLinked="0"/>
        <c:majorTickMark val="out"/>
        <c:minorTickMark val="none"/>
        <c:tickLblPos val="nextTo"/>
        <c:crossAx val="350664560"/>
        <c:crosses val="autoZero"/>
        <c:auto val="1"/>
        <c:lblAlgn val="ctr"/>
        <c:lblOffset val="100"/>
        <c:noMultiLvlLbl val="0"/>
      </c:catAx>
      <c:valAx>
        <c:axId val="350664560"/>
        <c:scaling>
          <c:orientation val="minMax"/>
        </c:scaling>
        <c:delete val="0"/>
        <c:axPos val="l"/>
        <c:majorGridlines/>
        <c:title>
          <c:tx>
            <c:rich>
              <a:bodyPr rot="-5400000" vert="horz"/>
              <a:lstStyle/>
              <a:p>
                <a:pPr>
                  <a:defRPr/>
                </a:pPr>
                <a:r>
                  <a:rPr lang="en-US" baseline="0"/>
                  <a:t>% Heart Rate Max</a:t>
                </a:r>
                <a:endParaRPr lang="en-US"/>
              </a:p>
            </c:rich>
          </c:tx>
          <c:overlay val="0"/>
        </c:title>
        <c:numFmt formatCode="General" sourceLinked="1"/>
        <c:majorTickMark val="out"/>
        <c:minorTickMark val="none"/>
        <c:tickLblPos val="nextTo"/>
        <c:crossAx val="350664000"/>
        <c:crosses val="autoZero"/>
        <c:crossBetween val="between"/>
      </c:valAx>
      <c:valAx>
        <c:axId val="350665120"/>
        <c:scaling>
          <c:orientation val="minMax"/>
          <c:max val="3"/>
        </c:scaling>
        <c:delete val="0"/>
        <c:axPos val="r"/>
        <c:title>
          <c:tx>
            <c:rich>
              <a:bodyPr rot="-5400000" vert="horz"/>
              <a:lstStyle/>
              <a:p>
                <a:pPr>
                  <a:defRPr/>
                </a:pPr>
                <a:r>
                  <a:rPr lang="en-US"/>
                  <a:t>Work to Rest Ratio</a:t>
                </a:r>
              </a:p>
            </c:rich>
          </c:tx>
          <c:overlay val="0"/>
        </c:title>
        <c:numFmt formatCode="General" sourceLinked="1"/>
        <c:majorTickMark val="out"/>
        <c:minorTickMark val="none"/>
        <c:tickLblPos val="nextTo"/>
        <c:crossAx val="350665680"/>
        <c:crosses val="max"/>
        <c:crossBetween val="between"/>
      </c:valAx>
      <c:catAx>
        <c:axId val="350665680"/>
        <c:scaling>
          <c:orientation val="minMax"/>
        </c:scaling>
        <c:delete val="1"/>
        <c:axPos val="b"/>
        <c:numFmt formatCode="General" sourceLinked="1"/>
        <c:majorTickMark val="out"/>
        <c:minorTickMark val="none"/>
        <c:tickLblPos val="nextTo"/>
        <c:crossAx val="350665120"/>
        <c:crosses val="autoZero"/>
        <c:auto val="1"/>
        <c:lblAlgn val="ctr"/>
        <c:lblOffset val="100"/>
        <c:noMultiLvlLbl val="0"/>
      </c:catAx>
      <c:spPr>
        <a:ln w="12700"/>
      </c:spPr>
    </c:plotArea>
    <c:legend>
      <c:legendPos val="r"/>
      <c:legendEntry>
        <c:idx val="1"/>
        <c:delete val="1"/>
      </c:legendEntry>
      <c:legendEntry>
        <c:idx val="2"/>
        <c:delete val="1"/>
      </c:legendEntry>
      <c:legendEntry>
        <c:idx val="3"/>
        <c:delete val="1"/>
      </c:legendEntry>
      <c:overlay val="0"/>
    </c:legend>
    <c:plotVisOnly val="1"/>
    <c:dispBlanksAs val="gap"/>
    <c:showDLblsOverMax val="0"/>
  </c:chart>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0.69584</cdr:x>
      <cdr:y>0.17491</cdr:y>
    </cdr:from>
    <cdr:to>
      <cdr:x>0.73929</cdr:x>
      <cdr:y>0.26176</cdr:y>
    </cdr:to>
    <cdr:sp macro="" textlink="">
      <cdr:nvSpPr>
        <cdr:cNvPr id="2" name="Text Box 1"/>
        <cdr:cNvSpPr txBox="1"/>
      </cdr:nvSpPr>
      <cdr:spPr>
        <a:xfrm xmlns:a="http://schemas.openxmlformats.org/drawingml/2006/main">
          <a:off x="3660775" y="460375"/>
          <a:ext cx="228600" cy="2286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17428</Words>
  <Characters>99340</Characters>
  <Application>Microsoft Office Word</Application>
  <DocSecurity>0</DocSecurity>
  <Lines>827</Lines>
  <Paragraphs>233</Paragraphs>
  <ScaleCrop>false</ScaleCrop>
  <HeadingPairs>
    <vt:vector size="2" baseType="variant">
      <vt:variant>
        <vt:lpstr>Title</vt:lpstr>
      </vt:variant>
      <vt:variant>
        <vt:i4>1</vt:i4>
      </vt:variant>
    </vt:vector>
  </HeadingPairs>
  <TitlesOfParts>
    <vt:vector size="1" baseType="lpstr">
      <vt:lpstr/>
    </vt:vector>
  </TitlesOfParts>
  <Company>IAT Ajman</Company>
  <LinksUpToDate>false</LinksUpToDate>
  <CharactersWithSpaces>116535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Nicola Crean</dc:creator>
  <cp:lastModifiedBy>Sally Myers</cp:lastModifiedBy>
  <cp:revision>3</cp:revision>
  <dcterms:created xsi:type="dcterms:W3CDTF">2017-02-28T09:54:00Z</dcterms:created>
  <dcterms:modified xsi:type="dcterms:W3CDTF">2017-02-28T09:54:00Z</dcterms:modified>
</cp:coreProperties>
</file>