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577D" w:rsidRDefault="0033577D" w:rsidP="0033577D">
      <w:pPr>
        <w:spacing w:line="480" w:lineRule="auto"/>
        <w:jc w:val="center"/>
        <w:rPr>
          <w:rFonts w:cstheme="minorHAnsi"/>
        </w:rPr>
      </w:pPr>
      <w:r w:rsidRPr="002D5708">
        <w:rPr>
          <w:rFonts w:cstheme="minorHAnsi"/>
        </w:rPr>
        <w:t>A comparison of pre-service teachers’ responses to cyber versus traditional bullying scenarios: similarities and differences</w:t>
      </w:r>
      <w:r w:rsidR="00533F9E">
        <w:rPr>
          <w:rFonts w:cstheme="minorHAnsi"/>
        </w:rPr>
        <w:t xml:space="preserve"> and implications for practice</w:t>
      </w:r>
    </w:p>
    <w:p w:rsidR="00BE244D" w:rsidRPr="002D5708" w:rsidRDefault="001368E2" w:rsidP="0033577D">
      <w:pPr>
        <w:spacing w:line="480" w:lineRule="auto"/>
        <w:rPr>
          <w:rFonts w:cstheme="minorHAnsi"/>
        </w:rPr>
      </w:pPr>
      <w:r w:rsidRPr="002D5708">
        <w:rPr>
          <w:rFonts w:cstheme="minorHAnsi"/>
        </w:rPr>
        <w:t>Abstract</w:t>
      </w:r>
    </w:p>
    <w:p w:rsidR="001368E2" w:rsidRPr="002D5708" w:rsidRDefault="001368E2" w:rsidP="00A80E17">
      <w:pPr>
        <w:spacing w:line="480" w:lineRule="auto"/>
        <w:ind w:firstLine="284"/>
        <w:jc w:val="both"/>
        <w:rPr>
          <w:rFonts w:cstheme="minorHAnsi"/>
        </w:rPr>
      </w:pPr>
      <w:r w:rsidRPr="002D5708">
        <w:rPr>
          <w:rFonts w:cstheme="minorHAnsi"/>
        </w:rPr>
        <w:t xml:space="preserve">Prior studies </w:t>
      </w:r>
      <w:r w:rsidR="0048201B">
        <w:rPr>
          <w:rFonts w:cstheme="minorHAnsi"/>
        </w:rPr>
        <w:t>indicate</w:t>
      </w:r>
      <w:r w:rsidRPr="002D5708">
        <w:rPr>
          <w:rFonts w:cstheme="minorHAnsi"/>
        </w:rPr>
        <w:t xml:space="preserve"> that teachers differ in how they respond to different kinds of traditional bullying, and that their beliefs predict their intervention intentions. The current study provided the first extension of this work into the realm of cyber bullying</w:t>
      </w:r>
      <w:r w:rsidR="00A80E17" w:rsidRPr="002D5708">
        <w:rPr>
          <w:rFonts w:cstheme="minorHAnsi"/>
        </w:rPr>
        <w:t xml:space="preserve">. </w:t>
      </w:r>
      <w:r w:rsidRPr="002D5708">
        <w:rPr>
          <w:rFonts w:cstheme="minorHAnsi"/>
        </w:rPr>
        <w:t>Pre-service teachers in the UK (N = 222) were presented with vignettes describing three sub-types of traditional bullying as well as cyber bullying</w:t>
      </w:r>
      <w:r w:rsidR="00A80E17" w:rsidRPr="002D5708">
        <w:rPr>
          <w:rFonts w:cstheme="minorHAnsi"/>
        </w:rPr>
        <w:t>, and the latter was directly compared with the former</w:t>
      </w:r>
      <w:r w:rsidRPr="002D5708">
        <w:rPr>
          <w:rFonts w:cstheme="minorHAnsi"/>
        </w:rPr>
        <w:t>. Dependent variables were perceived seriousness, ability to cope, empathy and intentions to intervene. Results showed that responses</w:t>
      </w:r>
      <w:r w:rsidR="00A80E17" w:rsidRPr="002D5708">
        <w:rPr>
          <w:rFonts w:cstheme="minorHAnsi"/>
        </w:rPr>
        <w:t xml:space="preserve"> to cyber bullying were most similar to verbal traditional bullying but distinct from physical and relational traditional bullying. For cyber bullying, willingness to intervene was significantly predicted from the other three dependent variables (collectively and each one uniquely). No </w:t>
      </w:r>
      <w:r w:rsidR="00B97058">
        <w:rPr>
          <w:rFonts w:cstheme="minorHAnsi"/>
        </w:rPr>
        <w:t>gender</w:t>
      </w:r>
      <w:r w:rsidR="00A80E17" w:rsidRPr="002D5708">
        <w:rPr>
          <w:rFonts w:cstheme="minorHAnsi"/>
        </w:rPr>
        <w:t xml:space="preserve"> differences were obs</w:t>
      </w:r>
      <w:r w:rsidR="004F1438">
        <w:rPr>
          <w:rFonts w:cstheme="minorHAnsi"/>
        </w:rPr>
        <w:t>erved. The implications of the</w:t>
      </w:r>
      <w:r w:rsidR="00A80E17" w:rsidRPr="002D5708">
        <w:rPr>
          <w:rFonts w:cstheme="minorHAnsi"/>
        </w:rPr>
        <w:t xml:space="preserve"> results </w:t>
      </w:r>
      <w:r w:rsidR="004F1438">
        <w:rPr>
          <w:rFonts w:cstheme="minorHAnsi"/>
        </w:rPr>
        <w:t xml:space="preserve">concerning </w:t>
      </w:r>
      <w:r w:rsidR="002F75E3">
        <w:rPr>
          <w:rFonts w:cstheme="minorHAnsi"/>
        </w:rPr>
        <w:t>how teacher</w:t>
      </w:r>
      <w:r w:rsidR="00CB510B">
        <w:rPr>
          <w:rFonts w:cstheme="minorHAnsi"/>
        </w:rPr>
        <w:t xml:space="preserve"> educator</w:t>
      </w:r>
      <w:r w:rsidR="002F75E3">
        <w:rPr>
          <w:rFonts w:cstheme="minorHAnsi"/>
        </w:rPr>
        <w:t xml:space="preserve">s could </w:t>
      </w:r>
      <w:r w:rsidR="00CB510B">
        <w:rPr>
          <w:rFonts w:cstheme="minorHAnsi"/>
        </w:rPr>
        <w:t>help teachers</w:t>
      </w:r>
      <w:r w:rsidR="002F75E3">
        <w:rPr>
          <w:rFonts w:cstheme="minorHAnsi"/>
        </w:rPr>
        <w:t xml:space="preserve"> to deal with </w:t>
      </w:r>
      <w:r w:rsidR="004F1438">
        <w:rPr>
          <w:rFonts w:cstheme="minorHAnsi"/>
        </w:rPr>
        <w:t xml:space="preserve">cyber bullying </w:t>
      </w:r>
      <w:r w:rsidR="00A80E17" w:rsidRPr="002D5708">
        <w:rPr>
          <w:rFonts w:cstheme="minorHAnsi"/>
        </w:rPr>
        <w:t>were discussed.</w:t>
      </w:r>
    </w:p>
    <w:p w:rsidR="00BE244D" w:rsidRPr="002D5708" w:rsidRDefault="00BE244D">
      <w:pPr>
        <w:rPr>
          <w:rFonts w:cstheme="minorHAnsi"/>
        </w:rPr>
      </w:pPr>
      <w:r w:rsidRPr="002D5708">
        <w:rPr>
          <w:rFonts w:cstheme="minorHAnsi"/>
        </w:rPr>
        <w:br w:type="page"/>
      </w:r>
    </w:p>
    <w:p w:rsidR="0033577D" w:rsidRDefault="0033577D" w:rsidP="0033577D">
      <w:pPr>
        <w:spacing w:line="480" w:lineRule="auto"/>
        <w:rPr>
          <w:rFonts w:cstheme="minorHAnsi"/>
        </w:rPr>
      </w:pPr>
      <w:r w:rsidRPr="002D5708">
        <w:rPr>
          <w:rFonts w:cstheme="minorHAnsi"/>
        </w:rPr>
        <w:lastRenderedPageBreak/>
        <w:t>A comparison of pre-service teachers’ responses to cyber versus traditional bullying scenarios: similarities and differences</w:t>
      </w:r>
    </w:p>
    <w:p w:rsidR="0033577D" w:rsidRPr="0033577D" w:rsidRDefault="00FB28CD" w:rsidP="0033577D">
      <w:pPr>
        <w:spacing w:line="480" w:lineRule="auto"/>
        <w:rPr>
          <w:rFonts w:cstheme="minorHAnsi"/>
          <w:i/>
        </w:rPr>
      </w:pPr>
      <w:r>
        <w:rPr>
          <w:rFonts w:cstheme="minorHAnsi"/>
          <w:i/>
        </w:rPr>
        <w:t xml:space="preserve">1. Introduction and general </w:t>
      </w:r>
      <w:r w:rsidR="0033577D" w:rsidRPr="0033577D">
        <w:rPr>
          <w:rFonts w:cstheme="minorHAnsi"/>
          <w:i/>
        </w:rPr>
        <w:t>rationale</w:t>
      </w:r>
    </w:p>
    <w:p w:rsidR="00C57D46" w:rsidRPr="000345C5" w:rsidRDefault="00CE6394" w:rsidP="002D5708">
      <w:pPr>
        <w:autoSpaceDE w:val="0"/>
        <w:autoSpaceDN w:val="0"/>
        <w:adjustRightInd w:val="0"/>
        <w:spacing w:after="0" w:line="480" w:lineRule="auto"/>
        <w:ind w:firstLine="284"/>
        <w:rPr>
          <w:rFonts w:cstheme="minorHAnsi"/>
        </w:rPr>
      </w:pPr>
      <w:r w:rsidRPr="002D5708">
        <w:rPr>
          <w:rFonts w:cstheme="minorHAnsi"/>
        </w:rPr>
        <w:t>Bullying is a subset o</w:t>
      </w:r>
      <w:r w:rsidR="00CB510B">
        <w:rPr>
          <w:rFonts w:cstheme="minorHAnsi"/>
        </w:rPr>
        <w:t>f aggression that is characterized by a power imbalance in favo</w:t>
      </w:r>
      <w:r w:rsidRPr="002D5708">
        <w:rPr>
          <w:rFonts w:cstheme="minorHAnsi"/>
        </w:rPr>
        <w:t>r o</w:t>
      </w:r>
      <w:r w:rsidR="009045B9" w:rsidRPr="002D5708">
        <w:rPr>
          <w:rFonts w:cstheme="minorHAnsi"/>
        </w:rPr>
        <w:t>f perpetrators over victims,</w:t>
      </w:r>
      <w:r w:rsidRPr="002D5708">
        <w:rPr>
          <w:rFonts w:cstheme="minorHAnsi"/>
        </w:rPr>
        <w:t xml:space="preserve"> intention to</w:t>
      </w:r>
      <w:r w:rsidR="009045B9" w:rsidRPr="002D5708">
        <w:rPr>
          <w:rFonts w:cstheme="minorHAnsi"/>
        </w:rPr>
        <w:t xml:space="preserve"> cause harm or distress, and</w:t>
      </w:r>
      <w:r w:rsidRPr="002D5708">
        <w:rPr>
          <w:rFonts w:cstheme="minorHAnsi"/>
        </w:rPr>
        <w:t xml:space="preserve"> repet</w:t>
      </w:r>
      <w:r w:rsidR="00CB510B">
        <w:rPr>
          <w:rFonts w:cstheme="minorHAnsi"/>
        </w:rPr>
        <w:t>ition of the behavio</w:t>
      </w:r>
      <w:r w:rsidR="00C21EA4" w:rsidRPr="002D5708">
        <w:rPr>
          <w:rFonts w:cstheme="minorHAnsi"/>
        </w:rPr>
        <w:t>r</w:t>
      </w:r>
      <w:r w:rsidR="00D954BD">
        <w:rPr>
          <w:rFonts w:cstheme="minorHAnsi"/>
        </w:rPr>
        <w:t xml:space="preserve"> (</w:t>
      </w:r>
      <w:proofErr w:type="spellStart"/>
      <w:r w:rsidR="00D954BD">
        <w:rPr>
          <w:rFonts w:cstheme="minorHAnsi"/>
        </w:rPr>
        <w:t>Olweus</w:t>
      </w:r>
      <w:proofErr w:type="spellEnd"/>
      <w:r w:rsidR="00D954BD">
        <w:rPr>
          <w:rFonts w:cstheme="minorHAnsi"/>
        </w:rPr>
        <w:t xml:space="preserve">, </w:t>
      </w:r>
      <w:r w:rsidR="00F12304">
        <w:rPr>
          <w:rFonts w:cstheme="minorHAnsi"/>
        </w:rPr>
        <w:t>1993)</w:t>
      </w:r>
      <w:r w:rsidRPr="002D5708">
        <w:rPr>
          <w:rFonts w:cstheme="minorHAnsi"/>
        </w:rPr>
        <w:t xml:space="preserve">. </w:t>
      </w:r>
      <w:r w:rsidR="00A57050" w:rsidRPr="002D5708">
        <w:rPr>
          <w:rFonts w:cstheme="minorHAnsi"/>
        </w:rPr>
        <w:t xml:space="preserve">While it may </w:t>
      </w:r>
      <w:r w:rsidR="00B74748" w:rsidRPr="002D5708">
        <w:rPr>
          <w:rFonts w:cstheme="minorHAnsi"/>
        </w:rPr>
        <w:t>manifest in many different ways</w:t>
      </w:r>
      <w:r w:rsidR="00A57050" w:rsidRPr="002D5708">
        <w:rPr>
          <w:rFonts w:cstheme="minorHAnsi"/>
        </w:rPr>
        <w:t xml:space="preserve">, </w:t>
      </w:r>
      <w:r w:rsidR="00C21EA4" w:rsidRPr="002D5708">
        <w:rPr>
          <w:rFonts w:cstheme="minorHAnsi"/>
        </w:rPr>
        <w:t>bullying</w:t>
      </w:r>
      <w:r w:rsidR="00CB510B">
        <w:rPr>
          <w:rFonts w:cstheme="minorHAnsi"/>
        </w:rPr>
        <w:t xml:space="preserve"> has recently been dichotomiz</w:t>
      </w:r>
      <w:r w:rsidR="00B74748" w:rsidRPr="002D5708">
        <w:rPr>
          <w:rFonts w:cstheme="minorHAnsi"/>
        </w:rPr>
        <w:t>ed into ‘tra</w:t>
      </w:r>
      <w:r w:rsidR="00BA0C86">
        <w:rPr>
          <w:rFonts w:cstheme="minorHAnsi"/>
        </w:rPr>
        <w:t>ditional’ versus ‘cyber’ forms</w:t>
      </w:r>
      <w:r w:rsidR="00F12304">
        <w:rPr>
          <w:rFonts w:cstheme="minorHAnsi"/>
        </w:rPr>
        <w:t xml:space="preserve"> (Li, 2007; </w:t>
      </w:r>
      <w:proofErr w:type="spellStart"/>
      <w:r w:rsidR="00F12304">
        <w:rPr>
          <w:rFonts w:cstheme="minorHAnsi"/>
        </w:rPr>
        <w:t>Patchin</w:t>
      </w:r>
      <w:proofErr w:type="spellEnd"/>
      <w:r w:rsidR="00F12304">
        <w:rPr>
          <w:rFonts w:cstheme="minorHAnsi"/>
        </w:rPr>
        <w:t xml:space="preserve"> &amp; </w:t>
      </w:r>
      <w:proofErr w:type="spellStart"/>
      <w:r w:rsidR="00F12304">
        <w:rPr>
          <w:rFonts w:cstheme="minorHAnsi"/>
        </w:rPr>
        <w:t>Hinduja</w:t>
      </w:r>
      <w:proofErr w:type="spellEnd"/>
      <w:r w:rsidR="00F12304">
        <w:rPr>
          <w:rFonts w:cstheme="minorHAnsi"/>
        </w:rPr>
        <w:t>, 2006)</w:t>
      </w:r>
      <w:r w:rsidR="00B74748" w:rsidRPr="002D5708">
        <w:rPr>
          <w:rFonts w:cstheme="minorHAnsi"/>
        </w:rPr>
        <w:t>. The key distinguishing feature is that the latter are delivered v</w:t>
      </w:r>
      <w:r w:rsidR="00C414A0" w:rsidRPr="002D5708">
        <w:rPr>
          <w:rFonts w:cstheme="minorHAnsi"/>
        </w:rPr>
        <w:t xml:space="preserve">ia electronic media, notably mobile phones, personal computers and the Internet. </w:t>
      </w:r>
      <w:r w:rsidR="00061A51" w:rsidRPr="002D5708">
        <w:rPr>
          <w:rFonts w:cstheme="minorHAnsi"/>
        </w:rPr>
        <w:t xml:space="preserve">The former include physical, verbal, social exclusion and relational (i.e., attempts to damage victims’ social relationships) forms. </w:t>
      </w:r>
      <w:r w:rsidR="00C57D46" w:rsidRPr="000345C5">
        <w:rPr>
          <w:rFonts w:cstheme="minorHAnsi"/>
        </w:rPr>
        <w:t>These two broad classes of bullying have a number of important differences, notably (1) the possibility of remaining anonymous being much higher in cyber bullying (</w:t>
      </w:r>
      <w:proofErr w:type="spellStart"/>
      <w:r w:rsidR="00C57D46" w:rsidRPr="000345C5">
        <w:rPr>
          <w:rFonts w:cstheme="minorHAnsi"/>
        </w:rPr>
        <w:t>Wolak</w:t>
      </w:r>
      <w:proofErr w:type="spellEnd"/>
      <w:r w:rsidR="00C57D46" w:rsidRPr="000345C5">
        <w:rPr>
          <w:rFonts w:cstheme="minorHAnsi"/>
        </w:rPr>
        <w:t xml:space="preserve">, Mitchell &amp; </w:t>
      </w:r>
      <w:proofErr w:type="spellStart"/>
      <w:r w:rsidR="00C57D46" w:rsidRPr="000345C5">
        <w:rPr>
          <w:rFonts w:cstheme="minorHAnsi"/>
        </w:rPr>
        <w:t>Finkelhor</w:t>
      </w:r>
      <w:proofErr w:type="spellEnd"/>
      <w:r w:rsidR="00C57D46" w:rsidRPr="000345C5">
        <w:rPr>
          <w:rFonts w:cstheme="minorHAnsi"/>
        </w:rPr>
        <w:t>, 2007), (2) the relative lack of superv</w:t>
      </w:r>
      <w:r w:rsidR="001B7B30">
        <w:rPr>
          <w:rFonts w:cstheme="minorHAnsi"/>
        </w:rPr>
        <w:t>ision and regulation by adults/</w:t>
      </w:r>
      <w:r w:rsidR="00C57D46" w:rsidRPr="000345C5">
        <w:rPr>
          <w:rFonts w:cstheme="minorHAnsi"/>
        </w:rPr>
        <w:t>authority figures of cyber bullying compared to traditional bullying (</w:t>
      </w:r>
      <w:proofErr w:type="spellStart"/>
      <w:r w:rsidR="00C57D46" w:rsidRPr="000345C5">
        <w:rPr>
          <w:rFonts w:cstheme="minorHAnsi"/>
        </w:rPr>
        <w:t>Basu</w:t>
      </w:r>
      <w:proofErr w:type="spellEnd"/>
      <w:r w:rsidR="00C57D46" w:rsidRPr="000345C5">
        <w:rPr>
          <w:rFonts w:cstheme="minorHAnsi"/>
        </w:rPr>
        <w:t xml:space="preserve"> &amp; Jones, 2007), (3) the accessibility of victims being greater for cyber bullying than for traditional bullying (the ‘24/7’ view, </w:t>
      </w:r>
      <w:proofErr w:type="spellStart"/>
      <w:r w:rsidR="00C57D46" w:rsidRPr="000345C5">
        <w:rPr>
          <w:rFonts w:cstheme="minorHAnsi"/>
        </w:rPr>
        <w:t>Slonje</w:t>
      </w:r>
      <w:proofErr w:type="spellEnd"/>
      <w:r w:rsidR="00C57D46" w:rsidRPr="000345C5">
        <w:rPr>
          <w:rFonts w:cstheme="minorHAnsi"/>
        </w:rPr>
        <w:t xml:space="preserve"> &amp; Smith, 2008), (4) the greater degree of '</w:t>
      </w:r>
      <w:proofErr w:type="spellStart"/>
      <w:r w:rsidR="00C57D46" w:rsidRPr="000345C5">
        <w:rPr>
          <w:rFonts w:cstheme="minorHAnsi"/>
        </w:rPr>
        <w:t>editability</w:t>
      </w:r>
      <w:proofErr w:type="spellEnd"/>
      <w:r w:rsidR="00C57D46" w:rsidRPr="000345C5">
        <w:rPr>
          <w:rFonts w:cstheme="minorHAnsi"/>
        </w:rPr>
        <w:t>' or being able to reflect on t</w:t>
      </w:r>
      <w:r w:rsidR="00CB510B" w:rsidRPr="000345C5">
        <w:rPr>
          <w:rFonts w:cstheme="minorHAnsi"/>
        </w:rPr>
        <w:t>he actions/words used to maximiz</w:t>
      </w:r>
      <w:r w:rsidR="00C57D46" w:rsidRPr="000345C5">
        <w:rPr>
          <w:rFonts w:cstheme="minorHAnsi"/>
        </w:rPr>
        <w:t>e distress being greater for cyber than for traditional bu</w:t>
      </w:r>
      <w:r w:rsidR="00011FCF" w:rsidRPr="000345C5">
        <w:rPr>
          <w:rFonts w:cstheme="minorHAnsi"/>
        </w:rPr>
        <w:t>llying (</w:t>
      </w:r>
      <w:proofErr w:type="spellStart"/>
      <w:r w:rsidR="00011FCF" w:rsidRPr="000345C5">
        <w:rPr>
          <w:rFonts w:cstheme="minorHAnsi"/>
        </w:rPr>
        <w:t>Valkenburg</w:t>
      </w:r>
      <w:proofErr w:type="spellEnd"/>
      <w:r w:rsidR="00011FCF" w:rsidRPr="000345C5">
        <w:rPr>
          <w:rFonts w:cstheme="minorHAnsi"/>
        </w:rPr>
        <w:t xml:space="preserve"> &amp; Peter, 2011</w:t>
      </w:r>
      <w:r w:rsidR="00C57D46" w:rsidRPr="000345C5">
        <w:rPr>
          <w:rFonts w:cstheme="minorHAnsi"/>
        </w:rPr>
        <w:t>), and (5) the potentially much larger audience for cyber bullying than for traditional bullying (</w:t>
      </w:r>
      <w:proofErr w:type="spellStart"/>
      <w:r w:rsidR="00C57D46" w:rsidRPr="000345C5">
        <w:rPr>
          <w:rFonts w:cstheme="minorHAnsi"/>
        </w:rPr>
        <w:t>Slonje</w:t>
      </w:r>
      <w:proofErr w:type="spellEnd"/>
      <w:r w:rsidR="00C57D46" w:rsidRPr="000345C5">
        <w:rPr>
          <w:rFonts w:cstheme="minorHAnsi"/>
        </w:rPr>
        <w:t xml:space="preserve"> &amp; Smith, 2008). These and other differences are discussed by Dooley, </w:t>
      </w:r>
      <w:proofErr w:type="spellStart"/>
      <w:r w:rsidR="00C57D46" w:rsidRPr="000345C5">
        <w:rPr>
          <w:rFonts w:cstheme="minorHAnsi"/>
        </w:rPr>
        <w:t>Pyzalski</w:t>
      </w:r>
      <w:proofErr w:type="spellEnd"/>
      <w:r w:rsidR="00C57D46" w:rsidRPr="000345C5">
        <w:rPr>
          <w:rFonts w:cstheme="minorHAnsi"/>
        </w:rPr>
        <w:t xml:space="preserve"> and Cross (2009).</w:t>
      </w:r>
    </w:p>
    <w:p w:rsidR="00040F9F" w:rsidRDefault="00C414A0" w:rsidP="002D5708">
      <w:pPr>
        <w:autoSpaceDE w:val="0"/>
        <w:autoSpaceDN w:val="0"/>
        <w:adjustRightInd w:val="0"/>
        <w:spacing w:after="0" w:line="480" w:lineRule="auto"/>
        <w:ind w:firstLine="284"/>
        <w:rPr>
          <w:rFonts w:cstheme="minorHAnsi"/>
        </w:rPr>
      </w:pPr>
      <w:r w:rsidRPr="002D5708">
        <w:rPr>
          <w:rFonts w:cstheme="minorHAnsi"/>
        </w:rPr>
        <w:t xml:space="preserve">With the growing use of </w:t>
      </w:r>
      <w:r w:rsidR="005A5E1B" w:rsidRPr="002D5708">
        <w:rPr>
          <w:rFonts w:cstheme="minorHAnsi"/>
        </w:rPr>
        <w:t>electronic communication</w:t>
      </w:r>
      <w:r w:rsidRPr="002D5708">
        <w:rPr>
          <w:rFonts w:cstheme="minorHAnsi"/>
        </w:rPr>
        <w:t xml:space="preserve"> technologies, interest in cyber bullying is </w:t>
      </w:r>
      <w:r w:rsidR="004F1438">
        <w:rPr>
          <w:rFonts w:cstheme="minorHAnsi"/>
        </w:rPr>
        <w:t>accelerating</w:t>
      </w:r>
      <w:r w:rsidR="00476D75" w:rsidRPr="002D5708">
        <w:rPr>
          <w:rFonts w:cstheme="minorHAnsi"/>
        </w:rPr>
        <w:t xml:space="preserve"> and catching up with the substantial knowledge base concerning traditional bullying</w:t>
      </w:r>
      <w:r w:rsidRPr="002D5708">
        <w:rPr>
          <w:rFonts w:cstheme="minorHAnsi"/>
        </w:rPr>
        <w:t xml:space="preserve">. </w:t>
      </w:r>
      <w:r w:rsidR="009045B9" w:rsidRPr="002D5708">
        <w:rPr>
          <w:rFonts w:cstheme="minorHAnsi"/>
        </w:rPr>
        <w:t>A</w:t>
      </w:r>
      <w:r w:rsidR="00CE6394" w:rsidRPr="002D5708">
        <w:rPr>
          <w:rFonts w:cstheme="minorHAnsi"/>
        </w:rPr>
        <w:t xml:space="preserve"> significant proportion of school pupils</w:t>
      </w:r>
      <w:r w:rsidR="009045B9" w:rsidRPr="002D5708">
        <w:rPr>
          <w:rFonts w:cstheme="minorHAnsi"/>
        </w:rPr>
        <w:t xml:space="preserve"> are known to engage in the latter</w:t>
      </w:r>
      <w:r w:rsidR="00F12304">
        <w:rPr>
          <w:rFonts w:cstheme="minorHAnsi"/>
        </w:rPr>
        <w:t xml:space="preserve"> (</w:t>
      </w:r>
      <w:proofErr w:type="spellStart"/>
      <w:r w:rsidR="00F12304">
        <w:rPr>
          <w:rFonts w:cstheme="minorHAnsi"/>
        </w:rPr>
        <w:t>Nansel</w:t>
      </w:r>
      <w:proofErr w:type="spellEnd"/>
      <w:r w:rsidR="00F12304">
        <w:rPr>
          <w:rFonts w:cstheme="minorHAnsi"/>
        </w:rPr>
        <w:t xml:space="preserve">, </w:t>
      </w:r>
      <w:proofErr w:type="spellStart"/>
      <w:r w:rsidR="00F12304">
        <w:rPr>
          <w:rFonts w:cstheme="minorHAnsi"/>
        </w:rPr>
        <w:t>Overpeck</w:t>
      </w:r>
      <w:proofErr w:type="spellEnd"/>
      <w:r w:rsidR="00F12304">
        <w:rPr>
          <w:rFonts w:cstheme="minorHAnsi"/>
        </w:rPr>
        <w:t xml:space="preserve">, </w:t>
      </w:r>
      <w:proofErr w:type="spellStart"/>
      <w:r w:rsidR="00F12304">
        <w:rPr>
          <w:rFonts w:cstheme="minorHAnsi"/>
        </w:rPr>
        <w:t>Pilla</w:t>
      </w:r>
      <w:proofErr w:type="spellEnd"/>
      <w:r w:rsidR="00F12304">
        <w:rPr>
          <w:rFonts w:cstheme="minorHAnsi"/>
        </w:rPr>
        <w:t xml:space="preserve">, </w:t>
      </w:r>
      <w:proofErr w:type="spellStart"/>
      <w:r w:rsidR="00F12304">
        <w:rPr>
          <w:rFonts w:cstheme="minorHAnsi"/>
        </w:rPr>
        <w:t>Ruan</w:t>
      </w:r>
      <w:proofErr w:type="spellEnd"/>
      <w:r w:rsidR="00F12304">
        <w:rPr>
          <w:rFonts w:cstheme="minorHAnsi"/>
        </w:rPr>
        <w:t xml:space="preserve">, Simons-Morton, &amp; </w:t>
      </w:r>
      <w:proofErr w:type="spellStart"/>
      <w:r w:rsidR="00F12304">
        <w:rPr>
          <w:rFonts w:cstheme="minorHAnsi"/>
        </w:rPr>
        <w:t>Scheidt</w:t>
      </w:r>
      <w:proofErr w:type="spellEnd"/>
      <w:r w:rsidR="00F12304">
        <w:rPr>
          <w:rFonts w:cstheme="minorHAnsi"/>
        </w:rPr>
        <w:t>, 2001)</w:t>
      </w:r>
      <w:r w:rsidR="00F12304">
        <w:rPr>
          <w:rFonts w:cstheme="minorHAnsi"/>
          <w:color w:val="292526"/>
        </w:rPr>
        <w:t xml:space="preserve"> </w:t>
      </w:r>
      <w:r w:rsidR="00CE6394" w:rsidRPr="002D5708">
        <w:rPr>
          <w:rFonts w:cstheme="minorHAnsi"/>
        </w:rPr>
        <w:t>and it may even be the most common form of violence among</w:t>
      </w:r>
      <w:r w:rsidR="004C600A">
        <w:rPr>
          <w:rFonts w:cstheme="minorHAnsi"/>
        </w:rPr>
        <w:t xml:space="preserve"> this population</w:t>
      </w:r>
      <w:r w:rsidR="00F12304">
        <w:rPr>
          <w:rFonts w:cstheme="minorHAnsi"/>
        </w:rPr>
        <w:t xml:space="preserve"> (</w:t>
      </w:r>
      <w:proofErr w:type="spellStart"/>
      <w:r w:rsidR="00F12304">
        <w:rPr>
          <w:rFonts w:cstheme="minorHAnsi"/>
        </w:rPr>
        <w:t>Batsche</w:t>
      </w:r>
      <w:proofErr w:type="spellEnd"/>
      <w:r w:rsidR="00F12304">
        <w:rPr>
          <w:rFonts w:cstheme="minorHAnsi"/>
        </w:rPr>
        <w:t>, 2002)</w:t>
      </w:r>
      <w:r w:rsidR="00CE6394" w:rsidRPr="002D5708">
        <w:rPr>
          <w:rFonts w:cstheme="minorHAnsi"/>
        </w:rPr>
        <w:t>. I</w:t>
      </w:r>
      <w:r w:rsidR="00D954BD">
        <w:rPr>
          <w:rFonts w:cstheme="minorHAnsi"/>
        </w:rPr>
        <w:t xml:space="preserve">t is well established from </w:t>
      </w:r>
      <w:proofErr w:type="gramStart"/>
      <w:r w:rsidR="00D954BD">
        <w:rPr>
          <w:rFonts w:cstheme="minorHAnsi"/>
        </w:rPr>
        <w:t>both</w:t>
      </w:r>
      <w:r w:rsidR="00CB510B">
        <w:rPr>
          <w:rFonts w:cstheme="minorHAnsi"/>
        </w:rPr>
        <w:t xml:space="preserve"> </w:t>
      </w:r>
      <w:r w:rsidR="00CE6394" w:rsidRPr="002D5708">
        <w:rPr>
          <w:rFonts w:cstheme="minorHAnsi"/>
        </w:rPr>
        <w:t>cross</w:t>
      </w:r>
      <w:proofErr w:type="gramEnd"/>
      <w:r w:rsidR="00CE6394" w:rsidRPr="002D5708">
        <w:rPr>
          <w:rFonts w:cstheme="minorHAnsi"/>
        </w:rPr>
        <w:t>-se</w:t>
      </w:r>
      <w:r w:rsidR="002737D2">
        <w:rPr>
          <w:rFonts w:cstheme="minorHAnsi"/>
        </w:rPr>
        <w:t>ctional</w:t>
      </w:r>
      <w:r w:rsidR="00F12304">
        <w:rPr>
          <w:rFonts w:cstheme="minorHAnsi"/>
        </w:rPr>
        <w:t xml:space="preserve"> (</w:t>
      </w:r>
      <w:r w:rsidR="000703A4">
        <w:rPr>
          <w:rFonts w:cstheme="minorHAnsi"/>
        </w:rPr>
        <w:t>Hawker &amp; Boulton</w:t>
      </w:r>
      <w:r w:rsidR="00F12304">
        <w:rPr>
          <w:rFonts w:cstheme="minorHAnsi"/>
        </w:rPr>
        <w:t>, 2000)</w:t>
      </w:r>
      <w:r w:rsidR="002737D2">
        <w:rPr>
          <w:rFonts w:cstheme="minorHAnsi"/>
        </w:rPr>
        <w:t xml:space="preserve"> and longitudinal</w:t>
      </w:r>
      <w:r w:rsidR="00F12304">
        <w:rPr>
          <w:rFonts w:cstheme="minorHAnsi"/>
        </w:rPr>
        <w:t xml:space="preserve"> (</w:t>
      </w:r>
      <w:proofErr w:type="spellStart"/>
      <w:r w:rsidR="00F12304">
        <w:rPr>
          <w:rFonts w:cstheme="minorHAnsi"/>
        </w:rPr>
        <w:t>Reijntjes</w:t>
      </w:r>
      <w:proofErr w:type="spellEnd"/>
      <w:r w:rsidR="00F12304">
        <w:rPr>
          <w:rFonts w:cstheme="minorHAnsi"/>
        </w:rPr>
        <w:t xml:space="preserve">, </w:t>
      </w:r>
      <w:proofErr w:type="spellStart"/>
      <w:r w:rsidR="00F12304">
        <w:rPr>
          <w:rFonts w:cstheme="minorHAnsi"/>
        </w:rPr>
        <w:t>Kamphuis</w:t>
      </w:r>
      <w:proofErr w:type="spellEnd"/>
      <w:r w:rsidR="00F12304">
        <w:rPr>
          <w:rFonts w:cstheme="minorHAnsi"/>
        </w:rPr>
        <w:t xml:space="preserve">, </w:t>
      </w:r>
      <w:proofErr w:type="spellStart"/>
      <w:r w:rsidR="00F12304">
        <w:rPr>
          <w:rFonts w:cstheme="minorHAnsi"/>
        </w:rPr>
        <w:t>Prinzie</w:t>
      </w:r>
      <w:proofErr w:type="spellEnd"/>
      <w:r w:rsidR="00F12304">
        <w:rPr>
          <w:rFonts w:cstheme="minorHAnsi"/>
        </w:rPr>
        <w:t xml:space="preserve">, &amp; </w:t>
      </w:r>
      <w:proofErr w:type="spellStart"/>
      <w:r w:rsidR="00F12304">
        <w:rPr>
          <w:rFonts w:cstheme="minorHAnsi"/>
        </w:rPr>
        <w:t>Telch</w:t>
      </w:r>
      <w:proofErr w:type="spellEnd"/>
      <w:r w:rsidR="00F12304">
        <w:rPr>
          <w:rFonts w:cstheme="minorHAnsi"/>
        </w:rPr>
        <w:t>, 2010)</w:t>
      </w:r>
      <w:r w:rsidR="002737D2">
        <w:rPr>
          <w:rFonts w:cstheme="minorHAnsi"/>
        </w:rPr>
        <w:t xml:space="preserve"> </w:t>
      </w:r>
      <w:r w:rsidR="00CE6394" w:rsidRPr="002D5708">
        <w:rPr>
          <w:rFonts w:cstheme="minorHAnsi"/>
        </w:rPr>
        <w:t xml:space="preserve">studies that </w:t>
      </w:r>
      <w:r w:rsidR="00476D75" w:rsidRPr="002D5708">
        <w:rPr>
          <w:rFonts w:cstheme="minorHAnsi"/>
        </w:rPr>
        <w:t xml:space="preserve">traditional </w:t>
      </w:r>
      <w:r w:rsidR="00CE6394" w:rsidRPr="002D5708">
        <w:rPr>
          <w:rFonts w:cstheme="minorHAnsi"/>
        </w:rPr>
        <w:lastRenderedPageBreak/>
        <w:t>bullying is associated with various forms of maladjustment</w:t>
      </w:r>
      <w:r w:rsidR="005A5E1B" w:rsidRPr="002D5708">
        <w:rPr>
          <w:rFonts w:cstheme="minorHAnsi"/>
        </w:rPr>
        <w:t>, including disrupted concentration</w:t>
      </w:r>
      <w:r w:rsidR="002737D2">
        <w:rPr>
          <w:rFonts w:cstheme="minorHAnsi"/>
        </w:rPr>
        <w:t xml:space="preserve"> at school</w:t>
      </w:r>
      <w:r w:rsidR="00F12304">
        <w:rPr>
          <w:rFonts w:cstheme="minorHAnsi"/>
        </w:rPr>
        <w:t xml:space="preserve"> (</w:t>
      </w:r>
      <w:r w:rsidR="000703A4">
        <w:rPr>
          <w:rFonts w:cstheme="minorHAnsi"/>
        </w:rPr>
        <w:t xml:space="preserve">Boulton, Trueman, &amp; Murray, </w:t>
      </w:r>
      <w:r w:rsidR="00F12304">
        <w:rPr>
          <w:rFonts w:cstheme="minorHAnsi"/>
        </w:rPr>
        <w:t>2008)</w:t>
      </w:r>
      <w:r w:rsidR="001829D6" w:rsidRPr="002D5708">
        <w:rPr>
          <w:rFonts w:cstheme="minorHAnsi"/>
        </w:rPr>
        <w:t xml:space="preserve">. </w:t>
      </w:r>
      <w:r w:rsidR="00CE6394" w:rsidRPr="002D5708">
        <w:rPr>
          <w:rFonts w:cstheme="minorHAnsi"/>
        </w:rPr>
        <w:t>It is no surprise</w:t>
      </w:r>
      <w:r w:rsidR="0015656E" w:rsidRPr="002D5708">
        <w:rPr>
          <w:rFonts w:cstheme="minorHAnsi"/>
        </w:rPr>
        <w:t xml:space="preserve"> therefore that there is substantial</w:t>
      </w:r>
      <w:r w:rsidR="00CE6394" w:rsidRPr="002D5708">
        <w:rPr>
          <w:rFonts w:cstheme="minorHAnsi"/>
        </w:rPr>
        <w:t xml:space="preserve"> research intere</w:t>
      </w:r>
      <w:r w:rsidR="004B7A41" w:rsidRPr="002D5708">
        <w:rPr>
          <w:rFonts w:cstheme="minorHAnsi"/>
        </w:rPr>
        <w:t>st in how it might be t</w:t>
      </w:r>
      <w:r w:rsidR="00B173D9">
        <w:rPr>
          <w:rFonts w:cstheme="minorHAnsi"/>
        </w:rPr>
        <w:t>ackled</w:t>
      </w:r>
      <w:r w:rsidR="00F12304">
        <w:rPr>
          <w:rFonts w:cstheme="minorHAnsi"/>
        </w:rPr>
        <w:t xml:space="preserve"> (</w:t>
      </w:r>
      <w:proofErr w:type="spellStart"/>
      <w:r w:rsidR="00F12304">
        <w:rPr>
          <w:rFonts w:cstheme="minorHAnsi"/>
        </w:rPr>
        <w:t>Ttofi</w:t>
      </w:r>
      <w:proofErr w:type="spellEnd"/>
      <w:r w:rsidR="00F12304">
        <w:rPr>
          <w:rFonts w:cstheme="minorHAnsi"/>
        </w:rPr>
        <w:t xml:space="preserve"> &amp; Farrington, 2010)</w:t>
      </w:r>
      <w:r w:rsidR="00CE6394" w:rsidRPr="002D5708">
        <w:rPr>
          <w:rFonts w:cstheme="minorHAnsi"/>
        </w:rPr>
        <w:t>.</w:t>
      </w:r>
      <w:r w:rsidR="00E11A56" w:rsidRPr="002D5708">
        <w:rPr>
          <w:rFonts w:cstheme="minorHAnsi"/>
        </w:rPr>
        <w:t xml:space="preserve"> </w:t>
      </w:r>
      <w:r w:rsidR="00476D75" w:rsidRPr="002D5708">
        <w:rPr>
          <w:rFonts w:cstheme="minorHAnsi"/>
        </w:rPr>
        <w:t>Some</w:t>
      </w:r>
      <w:r w:rsidR="00E11A56" w:rsidRPr="002D5708">
        <w:rPr>
          <w:rFonts w:cstheme="minorHAnsi"/>
        </w:rPr>
        <w:t xml:space="preserve"> of this interest has focused on teachers’ beliefs and actions </w:t>
      </w:r>
      <w:r w:rsidRPr="002D5708">
        <w:rPr>
          <w:rFonts w:cstheme="minorHAnsi"/>
        </w:rPr>
        <w:t>concerning traditional forms of bullying but far less is known about cyber bullying</w:t>
      </w:r>
      <w:r w:rsidR="00C21EA4" w:rsidRPr="002D5708">
        <w:rPr>
          <w:rFonts w:cstheme="minorHAnsi"/>
        </w:rPr>
        <w:t xml:space="preserve"> in this regard</w:t>
      </w:r>
      <w:r w:rsidR="00061A51" w:rsidRPr="002D5708">
        <w:rPr>
          <w:rFonts w:cstheme="minorHAnsi"/>
        </w:rPr>
        <w:t>, probably because the latter has only relatively recently become a focus of attention</w:t>
      </w:r>
      <w:r w:rsidRPr="002D5708">
        <w:rPr>
          <w:rFonts w:cstheme="minorHAnsi"/>
        </w:rPr>
        <w:t xml:space="preserve">. </w:t>
      </w:r>
      <w:r w:rsidR="00A422F5">
        <w:rPr>
          <w:rFonts w:cstheme="minorHAnsi"/>
        </w:rPr>
        <w:t>This has revealed that cyber bullying is also associated with po</w:t>
      </w:r>
      <w:r w:rsidR="00A569C4">
        <w:rPr>
          <w:rFonts w:cstheme="minorHAnsi"/>
        </w:rPr>
        <w:t xml:space="preserve">orer psychological adjustment (Kowalski, Limber, &amp; </w:t>
      </w:r>
      <w:proofErr w:type="spellStart"/>
      <w:r w:rsidR="00A569C4">
        <w:rPr>
          <w:rFonts w:cstheme="minorHAnsi"/>
        </w:rPr>
        <w:t>Agaston</w:t>
      </w:r>
      <w:proofErr w:type="spellEnd"/>
      <w:r w:rsidR="00A569C4">
        <w:rPr>
          <w:rFonts w:cstheme="minorHAnsi"/>
        </w:rPr>
        <w:t>, 2008; Ybarra, 2004</w:t>
      </w:r>
      <w:r w:rsidR="00A422F5">
        <w:rPr>
          <w:rFonts w:cstheme="minorHAnsi"/>
        </w:rPr>
        <w:t xml:space="preserve">). </w:t>
      </w:r>
      <w:r w:rsidRPr="002D5708">
        <w:rPr>
          <w:rFonts w:cstheme="minorHAnsi"/>
        </w:rPr>
        <w:t>In the present study, we follow previous studies that have directly compared the two broad classes of bullying</w:t>
      </w:r>
      <w:r w:rsidR="00C21EA4" w:rsidRPr="002D5708">
        <w:rPr>
          <w:rFonts w:cstheme="minorHAnsi"/>
        </w:rPr>
        <w:t xml:space="preserve"> because such comparisons provide a context that helps us understand </w:t>
      </w:r>
      <w:r w:rsidR="00CE7BA5">
        <w:rPr>
          <w:rFonts w:cstheme="minorHAnsi"/>
        </w:rPr>
        <w:t xml:space="preserve">the growing phenomenon of </w:t>
      </w:r>
      <w:r w:rsidR="00C21EA4" w:rsidRPr="002D5708">
        <w:rPr>
          <w:rFonts w:cstheme="minorHAnsi"/>
        </w:rPr>
        <w:t>cyber bullying</w:t>
      </w:r>
      <w:r w:rsidR="004972E6">
        <w:rPr>
          <w:rFonts w:cstheme="minorHAnsi"/>
        </w:rPr>
        <w:t xml:space="preserve"> and how pre- and serving teachers may be helped to deal with it effectively</w:t>
      </w:r>
      <w:r w:rsidR="00F12304">
        <w:rPr>
          <w:rFonts w:cstheme="minorHAnsi"/>
        </w:rPr>
        <w:t xml:space="preserve"> (</w:t>
      </w:r>
      <w:r w:rsidR="000703A4">
        <w:rPr>
          <w:rFonts w:cstheme="minorHAnsi"/>
        </w:rPr>
        <w:t>Boulton, Lloyd, Down, &amp; Marx, 2012</w:t>
      </w:r>
      <w:r w:rsidR="00BA7874">
        <w:rPr>
          <w:rFonts w:cstheme="minorHAnsi"/>
        </w:rPr>
        <w:t xml:space="preserve">; Smith, </w:t>
      </w:r>
      <w:proofErr w:type="spellStart"/>
      <w:r w:rsidR="00BA7874">
        <w:rPr>
          <w:rFonts w:cstheme="minorHAnsi"/>
        </w:rPr>
        <w:t>Mahdavi</w:t>
      </w:r>
      <w:proofErr w:type="spellEnd"/>
      <w:r w:rsidR="00BA7874">
        <w:rPr>
          <w:rFonts w:cstheme="minorHAnsi"/>
        </w:rPr>
        <w:t xml:space="preserve">, </w:t>
      </w:r>
      <w:proofErr w:type="spellStart"/>
      <w:r w:rsidR="00BA7874">
        <w:rPr>
          <w:rFonts w:cstheme="minorHAnsi"/>
        </w:rPr>
        <w:t>Carvalho</w:t>
      </w:r>
      <w:proofErr w:type="spellEnd"/>
      <w:r w:rsidR="00BA7874">
        <w:rPr>
          <w:rFonts w:cstheme="minorHAnsi"/>
        </w:rPr>
        <w:t xml:space="preserve">, Fisher, </w:t>
      </w:r>
      <w:proofErr w:type="spellStart"/>
      <w:r w:rsidR="00BA7874">
        <w:rPr>
          <w:rFonts w:cstheme="minorHAnsi"/>
        </w:rPr>
        <w:t>Russel</w:t>
      </w:r>
      <w:proofErr w:type="spellEnd"/>
      <w:r w:rsidR="00BA7874">
        <w:rPr>
          <w:rFonts w:cstheme="minorHAnsi"/>
        </w:rPr>
        <w:t xml:space="preserve">, &amp; </w:t>
      </w:r>
      <w:proofErr w:type="spellStart"/>
      <w:r w:rsidR="00BA7874">
        <w:rPr>
          <w:rFonts w:cstheme="minorHAnsi"/>
        </w:rPr>
        <w:t>Tippett</w:t>
      </w:r>
      <w:proofErr w:type="spellEnd"/>
      <w:r w:rsidR="00011FCF">
        <w:rPr>
          <w:rFonts w:cstheme="minorHAnsi"/>
        </w:rPr>
        <w:t xml:space="preserve">, 2008; </w:t>
      </w:r>
      <w:proofErr w:type="spellStart"/>
      <w:r w:rsidR="00011FCF">
        <w:rPr>
          <w:rFonts w:cstheme="minorHAnsi"/>
        </w:rPr>
        <w:t>Valkenburg</w:t>
      </w:r>
      <w:proofErr w:type="spellEnd"/>
      <w:r w:rsidR="00011FCF">
        <w:rPr>
          <w:rFonts w:cstheme="minorHAnsi"/>
        </w:rPr>
        <w:t xml:space="preserve"> &amp; Peter, 2011</w:t>
      </w:r>
      <w:r w:rsidR="00BA7874">
        <w:rPr>
          <w:rFonts w:cstheme="minorHAnsi"/>
        </w:rPr>
        <w:t>)</w:t>
      </w:r>
      <w:r w:rsidR="00F67CBD">
        <w:rPr>
          <w:rFonts w:cstheme="minorHAnsi"/>
        </w:rPr>
        <w:t>.</w:t>
      </w:r>
      <w:r w:rsidRPr="002D5708">
        <w:rPr>
          <w:rFonts w:cstheme="minorHAnsi"/>
        </w:rPr>
        <w:t xml:space="preserve"> </w:t>
      </w:r>
    </w:p>
    <w:p w:rsidR="00040F9F" w:rsidRPr="00F2767E" w:rsidRDefault="0084283B" w:rsidP="00F2767E">
      <w:pPr>
        <w:spacing w:line="480" w:lineRule="auto"/>
        <w:ind w:firstLine="284"/>
        <w:rPr>
          <w:rFonts w:cstheme="minorHAnsi"/>
        </w:rPr>
      </w:pPr>
      <w:r>
        <w:rPr>
          <w:rFonts w:cstheme="minorHAnsi"/>
        </w:rPr>
        <w:t xml:space="preserve">The theories and empirical work </w:t>
      </w:r>
      <w:r w:rsidR="00E41CF0">
        <w:rPr>
          <w:rFonts w:cstheme="minorHAnsi"/>
        </w:rPr>
        <w:t>we review below indicate</w:t>
      </w:r>
      <w:r>
        <w:rPr>
          <w:rFonts w:cstheme="minorHAnsi"/>
        </w:rPr>
        <w:t xml:space="preserve"> that it is important that we understand more about pre- and serving teachers</w:t>
      </w:r>
      <w:r w:rsidR="00D954BD">
        <w:rPr>
          <w:rFonts w:cstheme="minorHAnsi"/>
        </w:rPr>
        <w:t>’</w:t>
      </w:r>
      <w:r>
        <w:rPr>
          <w:rFonts w:cstheme="minorHAnsi"/>
        </w:rPr>
        <w:t xml:space="preserve"> beliefs about, and empathic reactions to, bullying, since if these beliefs and reactions are such that they could undermine effective anti-bullying action, efforts could be taken </w:t>
      </w:r>
      <w:r w:rsidR="00CB510B">
        <w:rPr>
          <w:rFonts w:cstheme="minorHAnsi"/>
        </w:rPr>
        <w:t xml:space="preserve">by teacher educators </w:t>
      </w:r>
      <w:r>
        <w:rPr>
          <w:rFonts w:cstheme="minorHAnsi"/>
        </w:rPr>
        <w:t xml:space="preserve">to change them. In this paper, we focus on pre-service teachers because those beliefs and reactions are not yet based on actual experiences dealing with bullying in schools, </w:t>
      </w:r>
      <w:r w:rsidR="00402347">
        <w:rPr>
          <w:rFonts w:cstheme="minorHAnsi"/>
        </w:rPr>
        <w:t xml:space="preserve">although </w:t>
      </w:r>
      <w:r w:rsidR="00402347" w:rsidRPr="000345C5">
        <w:rPr>
          <w:rFonts w:cstheme="minorHAnsi"/>
        </w:rPr>
        <w:t>just like serving teachers, pre-service teachers’ beliefs will very likely be shaped by their own direct and vicarious experiences of bullying</w:t>
      </w:r>
      <w:r w:rsidR="00F2767E" w:rsidRPr="000345C5">
        <w:rPr>
          <w:rFonts w:cstheme="minorHAnsi"/>
        </w:rPr>
        <w:t xml:space="preserve"> as pupils</w:t>
      </w:r>
      <w:r w:rsidR="00402347" w:rsidRPr="00E41CF0">
        <w:rPr>
          <w:rFonts w:cstheme="minorHAnsi"/>
          <w:b/>
        </w:rPr>
        <w:t>.</w:t>
      </w:r>
      <w:r w:rsidR="00402347">
        <w:rPr>
          <w:rFonts w:cstheme="minorHAnsi"/>
          <w:b/>
        </w:rPr>
        <w:t xml:space="preserve"> </w:t>
      </w:r>
      <w:r w:rsidR="00402347">
        <w:rPr>
          <w:rFonts w:cstheme="minorHAnsi"/>
        </w:rPr>
        <w:t>Another reason is</w:t>
      </w:r>
      <w:r>
        <w:rPr>
          <w:rFonts w:cstheme="minorHAnsi"/>
        </w:rPr>
        <w:t xml:space="preserve"> because less is known about </w:t>
      </w:r>
      <w:r w:rsidR="00402347">
        <w:rPr>
          <w:rFonts w:cstheme="minorHAnsi"/>
        </w:rPr>
        <w:t>pre-service teachers’ beliefs and reactions</w:t>
      </w:r>
      <w:r>
        <w:rPr>
          <w:rFonts w:cstheme="minorHAnsi"/>
        </w:rPr>
        <w:t xml:space="preserve"> relative to those of serving teachers. Given the latter, the following review draws on research from both pre- and serving teachers.</w:t>
      </w:r>
      <w:r w:rsidR="00E41CF0">
        <w:rPr>
          <w:rFonts w:cstheme="minorHAnsi"/>
        </w:rPr>
        <w:t xml:space="preserve"> </w:t>
      </w:r>
    </w:p>
    <w:p w:rsidR="00B95AD4" w:rsidRPr="00F2767E" w:rsidRDefault="0033577D" w:rsidP="00B95AD4">
      <w:pPr>
        <w:spacing w:line="480" w:lineRule="auto"/>
        <w:rPr>
          <w:rFonts w:cstheme="minorHAnsi"/>
          <w:i/>
        </w:rPr>
      </w:pPr>
      <w:r w:rsidRPr="00F2767E">
        <w:rPr>
          <w:rFonts w:cstheme="minorHAnsi"/>
          <w:i/>
        </w:rPr>
        <w:t xml:space="preserve">2. </w:t>
      </w:r>
      <w:r w:rsidR="00FB28CD" w:rsidRPr="00F2767E">
        <w:rPr>
          <w:rFonts w:cstheme="minorHAnsi"/>
          <w:i/>
        </w:rPr>
        <w:t xml:space="preserve">Theoretical rationale </w:t>
      </w:r>
    </w:p>
    <w:p w:rsidR="002A6157" w:rsidRPr="00B95AD4" w:rsidRDefault="00CA2802" w:rsidP="00B95AD4">
      <w:pPr>
        <w:spacing w:line="480" w:lineRule="auto"/>
        <w:ind w:firstLine="284"/>
        <w:rPr>
          <w:rFonts w:cstheme="minorHAnsi"/>
          <w:i/>
        </w:rPr>
      </w:pPr>
      <w:r>
        <w:rPr>
          <w:rFonts w:cstheme="minorHAnsi"/>
        </w:rPr>
        <w:t>The theoretical rationale for our study is provided by that group of social psychological theories that posit that people’s actions are driven to a large extent by the beliefs that they hold, notably</w:t>
      </w:r>
      <w:r w:rsidR="00F2767E">
        <w:rPr>
          <w:rFonts w:cstheme="minorHAnsi"/>
        </w:rPr>
        <w:t>, the theory of planned behavio</w:t>
      </w:r>
      <w:r>
        <w:rPr>
          <w:rFonts w:cstheme="minorHAnsi"/>
        </w:rPr>
        <w:t>r (</w:t>
      </w:r>
      <w:proofErr w:type="spellStart"/>
      <w:r>
        <w:rPr>
          <w:rFonts w:cstheme="minorHAnsi"/>
        </w:rPr>
        <w:t>Azjen</w:t>
      </w:r>
      <w:proofErr w:type="spellEnd"/>
      <w:r>
        <w:rPr>
          <w:rFonts w:cstheme="minorHAnsi"/>
        </w:rPr>
        <w:t xml:space="preserve">, 1991) and self-efficacy theory (Bandura, 1977). </w:t>
      </w:r>
      <w:r w:rsidR="00A87638" w:rsidRPr="000345C5">
        <w:rPr>
          <w:rFonts w:cstheme="minorHAnsi"/>
        </w:rPr>
        <w:t xml:space="preserve">These theories </w:t>
      </w:r>
      <w:r w:rsidR="00A87638" w:rsidRPr="000345C5">
        <w:rPr>
          <w:rFonts w:cstheme="minorHAnsi"/>
        </w:rPr>
        <w:lastRenderedPageBreak/>
        <w:t xml:space="preserve">argue that </w:t>
      </w:r>
      <w:r w:rsidR="00D033A6" w:rsidRPr="000345C5">
        <w:rPr>
          <w:rFonts w:cstheme="minorHAnsi"/>
        </w:rPr>
        <w:t>volition</w:t>
      </w:r>
      <w:r w:rsidR="00F2767E" w:rsidRPr="000345C5">
        <w:rPr>
          <w:rFonts w:cstheme="minorHAnsi"/>
        </w:rPr>
        <w:t xml:space="preserve"> is shaped by perceived behavio</w:t>
      </w:r>
      <w:r w:rsidR="00D033A6" w:rsidRPr="000345C5">
        <w:rPr>
          <w:rFonts w:cstheme="minorHAnsi"/>
        </w:rPr>
        <w:t>ral control or the degree to which a pe</w:t>
      </w:r>
      <w:r w:rsidR="00F2767E" w:rsidRPr="000345C5">
        <w:rPr>
          <w:rFonts w:cstheme="minorHAnsi"/>
        </w:rPr>
        <w:t>rson regards a specific behavio</w:t>
      </w:r>
      <w:r w:rsidR="00D033A6" w:rsidRPr="000345C5">
        <w:rPr>
          <w:rFonts w:cstheme="minorHAnsi"/>
        </w:rPr>
        <w:t>r as difficult or easy</w:t>
      </w:r>
      <w:r w:rsidR="002A6157" w:rsidRPr="000345C5">
        <w:rPr>
          <w:rFonts w:cstheme="minorHAnsi"/>
        </w:rPr>
        <w:t xml:space="preserve">, and </w:t>
      </w:r>
      <w:r w:rsidR="00F2767E" w:rsidRPr="000345C5">
        <w:rPr>
          <w:rFonts w:cstheme="minorHAnsi"/>
        </w:rPr>
        <w:t>as</w:t>
      </w:r>
      <w:r w:rsidR="002A6157" w:rsidRPr="000345C5">
        <w:rPr>
          <w:rFonts w:cstheme="minorHAnsi"/>
        </w:rPr>
        <w:t xml:space="preserve"> worthy of performing</w:t>
      </w:r>
      <w:r w:rsidR="00F2767E" w:rsidRPr="000345C5">
        <w:rPr>
          <w:rFonts w:cstheme="minorHAnsi"/>
        </w:rPr>
        <w:t>. That perceived behavio</w:t>
      </w:r>
      <w:r w:rsidR="00D033A6" w:rsidRPr="000345C5">
        <w:rPr>
          <w:rFonts w:cstheme="minorHAnsi"/>
        </w:rPr>
        <w:t xml:space="preserve">ral control is such an important factor is shown by the finding in a meta-analysis that it accounted for up to 20 per cent of the </w:t>
      </w:r>
      <w:r w:rsidR="00F2767E" w:rsidRPr="000345C5">
        <w:rPr>
          <w:rFonts w:cstheme="minorHAnsi"/>
        </w:rPr>
        <w:t>variance in prospective behavio</w:t>
      </w:r>
      <w:r w:rsidR="00D033A6" w:rsidRPr="000345C5">
        <w:rPr>
          <w:rFonts w:cstheme="minorHAnsi"/>
        </w:rPr>
        <w:t>r</w:t>
      </w:r>
      <w:r w:rsidR="00F2767E" w:rsidRPr="000345C5">
        <w:rPr>
          <w:rFonts w:cstheme="minorHAnsi"/>
        </w:rPr>
        <w:t xml:space="preserve"> across a range of domains</w:t>
      </w:r>
      <w:r w:rsidR="00D033A6" w:rsidRPr="000345C5">
        <w:rPr>
          <w:rFonts w:cstheme="minorHAnsi"/>
        </w:rPr>
        <w:t xml:space="preserve"> (</w:t>
      </w:r>
      <w:proofErr w:type="spellStart"/>
      <w:r w:rsidR="00D033A6" w:rsidRPr="000345C5">
        <w:rPr>
          <w:rFonts w:cstheme="minorHAnsi"/>
        </w:rPr>
        <w:t>Armitage</w:t>
      </w:r>
      <w:proofErr w:type="spellEnd"/>
      <w:r w:rsidR="00D033A6" w:rsidRPr="000345C5">
        <w:rPr>
          <w:rFonts w:cstheme="minorHAnsi"/>
        </w:rPr>
        <w:t xml:space="preserve"> &amp; Connor, 2001).  </w:t>
      </w:r>
      <w:r w:rsidR="00993C22" w:rsidRPr="000345C5">
        <w:rPr>
          <w:rFonts w:cstheme="minorHAnsi"/>
        </w:rPr>
        <w:t xml:space="preserve">These theories have recently been taken up by researchers concerned with understanding how teachers’ beliefs impact on their anti-bullying activities, and they have clear implications for teacher education. </w:t>
      </w:r>
      <w:r w:rsidR="00D033A6" w:rsidRPr="000345C5">
        <w:rPr>
          <w:rFonts w:cstheme="minorHAnsi"/>
        </w:rPr>
        <w:t>In this regard,</w:t>
      </w:r>
      <w:r w:rsidR="00FB28CD" w:rsidRPr="000345C5">
        <w:rPr>
          <w:rFonts w:cstheme="minorHAnsi"/>
        </w:rPr>
        <w:t xml:space="preserve"> </w:t>
      </w:r>
      <w:r w:rsidR="00CB7D5E" w:rsidRPr="000345C5">
        <w:rPr>
          <w:rFonts w:cstheme="minorHAnsi"/>
        </w:rPr>
        <w:t xml:space="preserve">and </w:t>
      </w:r>
      <w:r w:rsidR="007D6C27">
        <w:rPr>
          <w:rFonts w:cstheme="minorHAnsi"/>
        </w:rPr>
        <w:t xml:space="preserve">partly </w:t>
      </w:r>
      <w:r w:rsidR="00CB7D5E" w:rsidRPr="000345C5">
        <w:rPr>
          <w:rFonts w:cstheme="minorHAnsi"/>
        </w:rPr>
        <w:t xml:space="preserve">due to the influence of </w:t>
      </w:r>
      <w:r w:rsidR="00F2767E" w:rsidRPr="000345C5">
        <w:rPr>
          <w:rFonts w:cstheme="minorHAnsi"/>
        </w:rPr>
        <w:t>the theory of planned behavio</w:t>
      </w:r>
      <w:r w:rsidR="007D6C27">
        <w:rPr>
          <w:rFonts w:cstheme="minorHAnsi"/>
        </w:rPr>
        <w:t>r (</w:t>
      </w:r>
      <w:proofErr w:type="spellStart"/>
      <w:r w:rsidR="007D6C27">
        <w:rPr>
          <w:rFonts w:cstheme="minorHAnsi"/>
        </w:rPr>
        <w:t>Ajz</w:t>
      </w:r>
      <w:r w:rsidR="00FB28CD" w:rsidRPr="000345C5">
        <w:rPr>
          <w:rFonts w:cstheme="minorHAnsi"/>
        </w:rPr>
        <w:t>en</w:t>
      </w:r>
      <w:proofErr w:type="spellEnd"/>
      <w:r w:rsidR="00FB28CD" w:rsidRPr="000345C5">
        <w:rPr>
          <w:rFonts w:cstheme="minorHAnsi"/>
        </w:rPr>
        <w:t xml:space="preserve">, 1991) and self-efficacy theory (Bandura, 1977), </w:t>
      </w:r>
      <w:r w:rsidR="00D033A6" w:rsidRPr="000345C5">
        <w:rPr>
          <w:rFonts w:cstheme="minorHAnsi"/>
        </w:rPr>
        <w:t xml:space="preserve">three variables have been identified </w:t>
      </w:r>
      <w:r w:rsidR="007D6C27">
        <w:rPr>
          <w:rFonts w:cstheme="minorHAnsi"/>
        </w:rPr>
        <w:t>by researchers (</w:t>
      </w:r>
      <w:r w:rsidR="007D6C27" w:rsidRPr="002D5708">
        <w:rPr>
          <w:rFonts w:cstheme="minorHAnsi"/>
        </w:rPr>
        <w:t xml:space="preserve">Bauman </w:t>
      </w:r>
      <w:r w:rsidR="007D6C27">
        <w:rPr>
          <w:rFonts w:cstheme="minorHAnsi"/>
        </w:rPr>
        <w:t>&amp;</w:t>
      </w:r>
      <w:r w:rsidR="007D6C27" w:rsidRPr="002D5708">
        <w:rPr>
          <w:rFonts w:cstheme="minorHAnsi"/>
        </w:rPr>
        <w:t xml:space="preserve"> Del Rio</w:t>
      </w:r>
      <w:r w:rsidR="007D6C27">
        <w:rPr>
          <w:rFonts w:cstheme="minorHAnsi"/>
        </w:rPr>
        <w:t xml:space="preserve">, 2006; Craig, Henderson, &amp; </w:t>
      </w:r>
      <w:r w:rsidR="007D6C27" w:rsidRPr="002D5708">
        <w:rPr>
          <w:rFonts w:cstheme="minorHAnsi"/>
        </w:rPr>
        <w:t>Murphy</w:t>
      </w:r>
      <w:r w:rsidR="007D6C27">
        <w:rPr>
          <w:rFonts w:cstheme="minorHAnsi"/>
        </w:rPr>
        <w:t>, 2000; Yoon &amp;</w:t>
      </w:r>
      <w:r w:rsidR="007D6C27" w:rsidRPr="002D5708">
        <w:rPr>
          <w:rFonts w:cstheme="minorHAnsi"/>
        </w:rPr>
        <w:t xml:space="preserve"> </w:t>
      </w:r>
      <w:proofErr w:type="spellStart"/>
      <w:r w:rsidR="007D6C27" w:rsidRPr="002D5708">
        <w:rPr>
          <w:rFonts w:cstheme="minorHAnsi"/>
        </w:rPr>
        <w:t>Kerber</w:t>
      </w:r>
      <w:proofErr w:type="spellEnd"/>
      <w:r w:rsidR="007D6C27">
        <w:rPr>
          <w:rFonts w:cstheme="minorHAnsi"/>
        </w:rPr>
        <w:t xml:space="preserve">, 2003) </w:t>
      </w:r>
      <w:r w:rsidR="00D033A6" w:rsidRPr="000345C5">
        <w:rPr>
          <w:rFonts w:cstheme="minorHAnsi"/>
        </w:rPr>
        <w:t xml:space="preserve">as influencing </w:t>
      </w:r>
      <w:r w:rsidR="0052533D" w:rsidRPr="000345C5">
        <w:rPr>
          <w:rFonts w:cstheme="minorHAnsi"/>
        </w:rPr>
        <w:t xml:space="preserve">teachers’ </w:t>
      </w:r>
      <w:r w:rsidR="00F2767E" w:rsidRPr="000345C5">
        <w:rPr>
          <w:rFonts w:cstheme="minorHAnsi"/>
        </w:rPr>
        <w:t>perceiv</w:t>
      </w:r>
      <w:r w:rsidR="00B5387B">
        <w:rPr>
          <w:rFonts w:cstheme="minorHAnsi"/>
        </w:rPr>
        <w:t>ed behavioral control, and</w:t>
      </w:r>
      <w:r w:rsidR="00F2767E" w:rsidRPr="000345C5">
        <w:rPr>
          <w:rFonts w:cstheme="minorHAnsi"/>
        </w:rPr>
        <w:t xml:space="preserve"> behavio</w:t>
      </w:r>
      <w:r w:rsidR="00D033A6" w:rsidRPr="000345C5">
        <w:rPr>
          <w:rFonts w:cstheme="minorHAnsi"/>
        </w:rPr>
        <w:t>ral intentions</w:t>
      </w:r>
      <w:r w:rsidR="0052533D" w:rsidRPr="000345C5">
        <w:rPr>
          <w:rFonts w:cstheme="minorHAnsi"/>
        </w:rPr>
        <w:t xml:space="preserve"> regarding bullying</w:t>
      </w:r>
      <w:r w:rsidR="00D033A6" w:rsidRPr="000345C5">
        <w:rPr>
          <w:rFonts w:cstheme="minorHAnsi"/>
        </w:rPr>
        <w:t>. These variables are self-efficacy (or ability to cope with a bullying situation), perceived seriousness</w:t>
      </w:r>
      <w:r w:rsidR="002A6157" w:rsidRPr="000345C5">
        <w:rPr>
          <w:rFonts w:cstheme="minorHAnsi"/>
        </w:rPr>
        <w:t xml:space="preserve"> (or how unacceptable a bullying situation is</w:t>
      </w:r>
      <w:r w:rsidR="00F2767E" w:rsidRPr="000345C5">
        <w:rPr>
          <w:rFonts w:cstheme="minorHAnsi"/>
        </w:rPr>
        <w:t xml:space="preserve"> thought to be</w:t>
      </w:r>
      <w:r w:rsidR="002A6157" w:rsidRPr="000345C5">
        <w:rPr>
          <w:rFonts w:cstheme="minorHAnsi"/>
        </w:rPr>
        <w:t xml:space="preserve">) and empathy (or feelings for the victim of a bullying situation). We now consider each in turn, </w:t>
      </w:r>
      <w:r w:rsidR="00D635BA" w:rsidRPr="000345C5">
        <w:rPr>
          <w:rFonts w:cstheme="minorHAnsi"/>
        </w:rPr>
        <w:t xml:space="preserve">spelling out how we conceptualized them, </w:t>
      </w:r>
      <w:r w:rsidR="00936AEB" w:rsidRPr="000345C5">
        <w:rPr>
          <w:rFonts w:cstheme="minorHAnsi"/>
        </w:rPr>
        <w:t>and consider why each one</w:t>
      </w:r>
      <w:r w:rsidR="002A6157" w:rsidRPr="000345C5">
        <w:rPr>
          <w:rFonts w:cstheme="minorHAnsi"/>
        </w:rPr>
        <w:t xml:space="preserve"> can be expected to predict teachers’ intentions to intervene or not in actual bullying incidents.</w:t>
      </w:r>
      <w:r w:rsidR="002A6157">
        <w:rPr>
          <w:rFonts w:cstheme="minorHAnsi"/>
          <w:b/>
        </w:rPr>
        <w:t xml:space="preserve"> </w:t>
      </w:r>
    </w:p>
    <w:p w:rsidR="00D635BA" w:rsidRPr="00F2767E" w:rsidRDefault="00FB28CD" w:rsidP="00FB28CD">
      <w:pPr>
        <w:spacing w:line="480" w:lineRule="auto"/>
        <w:rPr>
          <w:rFonts w:cstheme="minorHAnsi"/>
          <w:i/>
        </w:rPr>
      </w:pPr>
      <w:r w:rsidRPr="00F2767E">
        <w:rPr>
          <w:rFonts w:cstheme="minorHAnsi"/>
          <w:i/>
        </w:rPr>
        <w:t xml:space="preserve">3. </w:t>
      </w:r>
      <w:r w:rsidR="00D635BA" w:rsidRPr="00F2767E">
        <w:rPr>
          <w:rFonts w:cstheme="minorHAnsi"/>
          <w:i/>
        </w:rPr>
        <w:t>Teachers’ self-efficacy or perceived ability to cope with bullying</w:t>
      </w:r>
    </w:p>
    <w:p w:rsidR="00FB28CD" w:rsidRDefault="00FB28CD" w:rsidP="00FB28CD">
      <w:pPr>
        <w:spacing w:line="480" w:lineRule="auto"/>
        <w:ind w:firstLine="284"/>
        <w:rPr>
          <w:rFonts w:cstheme="minorHAnsi"/>
        </w:rPr>
      </w:pPr>
      <w:r>
        <w:rPr>
          <w:rFonts w:cstheme="minorHAnsi"/>
        </w:rPr>
        <w:t>Self-efficacy</w:t>
      </w:r>
      <w:r w:rsidR="000D1517">
        <w:rPr>
          <w:rFonts w:cstheme="minorHAnsi"/>
        </w:rPr>
        <w:t xml:space="preserve">, </w:t>
      </w:r>
      <w:r w:rsidR="00F474BB">
        <w:rPr>
          <w:rFonts w:cstheme="minorHAnsi"/>
        </w:rPr>
        <w:t xml:space="preserve">or </w:t>
      </w:r>
      <w:r w:rsidR="000D1517" w:rsidRPr="00FB28CD">
        <w:rPr>
          <w:rFonts w:cstheme="minorHAnsi"/>
        </w:rPr>
        <w:t>perceived ability to cope</w:t>
      </w:r>
      <w:r w:rsidR="000D1517">
        <w:rPr>
          <w:rFonts w:cstheme="minorHAnsi"/>
        </w:rPr>
        <w:t>,</w:t>
      </w:r>
      <w:r>
        <w:rPr>
          <w:rFonts w:cstheme="minorHAnsi"/>
        </w:rPr>
        <w:t xml:space="preserve"> is generally regarded as </w:t>
      </w:r>
      <w:r w:rsidR="00772D08">
        <w:rPr>
          <w:rFonts w:cstheme="minorHAnsi"/>
        </w:rPr>
        <w:t xml:space="preserve">the beliefs that people have about their </w:t>
      </w:r>
      <w:r w:rsidR="00F474BB">
        <w:rPr>
          <w:rFonts w:cstheme="minorHAnsi"/>
        </w:rPr>
        <w:t xml:space="preserve">ability to successfully enact a </w:t>
      </w:r>
      <w:r w:rsidR="00F2767E">
        <w:rPr>
          <w:rFonts w:cstheme="minorHAnsi"/>
        </w:rPr>
        <w:t>behavio</w:t>
      </w:r>
      <w:r w:rsidR="00772D08">
        <w:rPr>
          <w:rFonts w:cstheme="minorHAnsi"/>
        </w:rPr>
        <w:t>r (Hogg &amp; Vaughan, 2011)</w:t>
      </w:r>
      <w:r w:rsidR="00F2767E">
        <w:rPr>
          <w:rFonts w:cstheme="minorHAnsi"/>
        </w:rPr>
        <w:t>, and here it center</w:t>
      </w:r>
      <w:r w:rsidR="0022753A">
        <w:rPr>
          <w:rFonts w:cstheme="minorHAnsi"/>
        </w:rPr>
        <w:t>s on teachers’ beliefs regarding their ability to intervene effectively in bullying incidents</w:t>
      </w:r>
      <w:r w:rsidR="00772D08">
        <w:rPr>
          <w:rFonts w:cstheme="minorHAnsi"/>
        </w:rPr>
        <w:t xml:space="preserve">. </w:t>
      </w:r>
      <w:r w:rsidR="000D1517" w:rsidRPr="000D1517">
        <w:rPr>
          <w:rFonts w:cstheme="minorHAnsi"/>
        </w:rPr>
        <w:t>Prompted by Bandura’s (1977) seminal work</w:t>
      </w:r>
      <w:r w:rsidR="000D1517">
        <w:rPr>
          <w:rFonts w:cstheme="minorHAnsi"/>
        </w:rPr>
        <w:t xml:space="preserve"> </w:t>
      </w:r>
      <w:r w:rsidR="0022753A">
        <w:rPr>
          <w:rFonts w:cstheme="minorHAnsi"/>
        </w:rPr>
        <w:t>on</w:t>
      </w:r>
      <w:r w:rsidR="000D1517">
        <w:rPr>
          <w:rFonts w:cstheme="minorHAnsi"/>
        </w:rPr>
        <w:t xml:space="preserve"> self-efficacy theory</w:t>
      </w:r>
      <w:r w:rsidR="000D1517" w:rsidRPr="000D1517">
        <w:rPr>
          <w:rFonts w:cstheme="minorHAnsi"/>
        </w:rPr>
        <w:t xml:space="preserve">, </w:t>
      </w:r>
      <w:r w:rsidR="000D1517">
        <w:rPr>
          <w:rFonts w:cstheme="minorHAnsi"/>
        </w:rPr>
        <w:t>studies have confirmed that many</w:t>
      </w:r>
      <w:r w:rsidR="000D1517" w:rsidRPr="000D1517">
        <w:rPr>
          <w:rFonts w:cstheme="minorHAnsi"/>
        </w:rPr>
        <w:t xml:space="preserve"> aspects of teachers’ professional practice </w:t>
      </w:r>
      <w:r w:rsidR="000D1517">
        <w:rPr>
          <w:rFonts w:cstheme="minorHAnsi"/>
        </w:rPr>
        <w:t>are</w:t>
      </w:r>
      <w:r w:rsidR="000D1517" w:rsidRPr="000D1517">
        <w:rPr>
          <w:rFonts w:cstheme="minorHAnsi"/>
        </w:rPr>
        <w:t xml:space="preserve"> influenced by their self-efficacy beliefs (Emmer &amp; Hickman, 1991; Gibson &amp; </w:t>
      </w:r>
      <w:proofErr w:type="spellStart"/>
      <w:r w:rsidR="000D1517" w:rsidRPr="000D1517">
        <w:rPr>
          <w:rFonts w:cstheme="minorHAnsi"/>
        </w:rPr>
        <w:t>Dembo</w:t>
      </w:r>
      <w:proofErr w:type="spellEnd"/>
      <w:r w:rsidR="000D1517" w:rsidRPr="000D1517">
        <w:rPr>
          <w:rFonts w:cstheme="minorHAnsi"/>
        </w:rPr>
        <w:t xml:space="preserve">, 1984; Wertheim &amp; </w:t>
      </w:r>
      <w:proofErr w:type="spellStart"/>
      <w:r w:rsidR="000D1517" w:rsidRPr="000D1517">
        <w:rPr>
          <w:rFonts w:cstheme="minorHAnsi"/>
        </w:rPr>
        <w:t>Leyser</w:t>
      </w:r>
      <w:proofErr w:type="spellEnd"/>
      <w:r w:rsidR="000D1517" w:rsidRPr="000D1517">
        <w:rPr>
          <w:rFonts w:cstheme="minorHAnsi"/>
        </w:rPr>
        <w:t xml:space="preserve">, 2002). Researchers have also started to examine the role of such beliefs in the context of anti-bullying. </w:t>
      </w:r>
      <w:r w:rsidRPr="00FB28CD">
        <w:rPr>
          <w:rFonts w:cstheme="minorHAnsi"/>
        </w:rPr>
        <w:t>The first study of this variable found that most teachers felt unable to cope effectively with bullying</w:t>
      </w:r>
      <w:r w:rsidR="000D1517">
        <w:rPr>
          <w:rFonts w:cstheme="minorHAnsi"/>
        </w:rPr>
        <w:t xml:space="preserve"> in a general sense</w:t>
      </w:r>
      <w:r w:rsidRPr="00FB28CD">
        <w:rPr>
          <w:rFonts w:cstheme="minorHAnsi"/>
        </w:rPr>
        <w:t xml:space="preserve"> (</w:t>
      </w:r>
      <w:r w:rsidR="000703A4">
        <w:rPr>
          <w:rFonts w:cstheme="minorHAnsi"/>
        </w:rPr>
        <w:t>Boulton</w:t>
      </w:r>
      <w:r w:rsidRPr="00FB28CD">
        <w:rPr>
          <w:rFonts w:cstheme="minorHAnsi"/>
        </w:rPr>
        <w:t xml:space="preserve">, 1997), and since then inconsistent findings have been obtained; some evidence suggests teachers generally have a </w:t>
      </w:r>
      <w:r w:rsidRPr="00FB28CD">
        <w:rPr>
          <w:rFonts w:cstheme="minorHAnsi"/>
        </w:rPr>
        <w:lastRenderedPageBreak/>
        <w:t xml:space="preserve">high level of self-efficacy for anti-bullying action (Bradshaw, Sawyer, &amp; </w:t>
      </w:r>
      <w:proofErr w:type="spellStart"/>
      <w:r w:rsidRPr="00FB28CD">
        <w:rPr>
          <w:rFonts w:cstheme="minorHAnsi"/>
        </w:rPr>
        <w:t>O’Brennan</w:t>
      </w:r>
      <w:proofErr w:type="spellEnd"/>
      <w:r w:rsidRPr="00FB28CD">
        <w:rPr>
          <w:rFonts w:cstheme="minorHAnsi"/>
        </w:rPr>
        <w:t>, 2007) but other evidence suggests the opposite (</w:t>
      </w:r>
      <w:proofErr w:type="spellStart"/>
      <w:r w:rsidRPr="00FB28CD">
        <w:rPr>
          <w:rFonts w:cstheme="minorHAnsi"/>
        </w:rPr>
        <w:t>Beran</w:t>
      </w:r>
      <w:proofErr w:type="spellEnd"/>
      <w:r w:rsidRPr="00FB28CD">
        <w:rPr>
          <w:rFonts w:cstheme="minorHAnsi"/>
        </w:rPr>
        <w:t xml:space="preserve">, 2005). </w:t>
      </w:r>
      <w:proofErr w:type="spellStart"/>
      <w:r w:rsidR="000D1517" w:rsidRPr="000345C5">
        <w:rPr>
          <w:rFonts w:cstheme="minorHAnsi"/>
        </w:rPr>
        <w:t>Novick</w:t>
      </w:r>
      <w:r w:rsidR="00032474">
        <w:rPr>
          <w:rFonts w:cstheme="minorHAnsi"/>
        </w:rPr>
        <w:t>a</w:t>
      </w:r>
      <w:proofErr w:type="spellEnd"/>
      <w:r w:rsidR="000D1517" w:rsidRPr="000345C5">
        <w:rPr>
          <w:rFonts w:cstheme="minorHAnsi"/>
        </w:rPr>
        <w:t xml:space="preserve"> </w:t>
      </w:r>
      <w:r w:rsidR="00032474">
        <w:rPr>
          <w:rFonts w:cstheme="minorHAnsi"/>
        </w:rPr>
        <w:t>&amp;</w:t>
      </w:r>
      <w:r w:rsidR="000D1517" w:rsidRPr="000345C5">
        <w:rPr>
          <w:rFonts w:cstheme="minorHAnsi"/>
        </w:rPr>
        <w:t xml:space="preserve"> Isaac (2010) reported that how prepared teachers felt to deal with bullying, a key aspect of self-efficacy, influenced what they said they would do if they were to encounter bullying. Bradshaw et al (2007) found that teachers were most likely to state that they would intervene in bullying incidents if they held high self-efficacy beliefs. </w:t>
      </w:r>
      <w:r w:rsidRPr="000345C5">
        <w:rPr>
          <w:rFonts w:cstheme="minorHAnsi"/>
        </w:rPr>
        <w:t xml:space="preserve">Most of this work is limited by cross-sectional designs and teacher reports of anticipated rather than </w:t>
      </w:r>
      <w:r w:rsidR="00F2767E" w:rsidRPr="000345C5">
        <w:rPr>
          <w:rFonts w:cstheme="minorHAnsi"/>
        </w:rPr>
        <w:t>actual anti-bullying behavior. However, a</w:t>
      </w:r>
      <w:r w:rsidRPr="000345C5">
        <w:rPr>
          <w:rFonts w:cstheme="minorHAnsi"/>
        </w:rPr>
        <w:t xml:space="preserve"> more recent study indicated that teachers’ self-efficacy for anti-bullying action longitudinally predicted actual anti-bull</w:t>
      </w:r>
      <w:r w:rsidR="003C036B" w:rsidRPr="000345C5">
        <w:rPr>
          <w:rFonts w:cstheme="minorHAnsi"/>
        </w:rPr>
        <w:t>ying behavior (</w:t>
      </w:r>
      <w:r w:rsidR="00DA015C">
        <w:rPr>
          <w:rFonts w:cstheme="minorHAnsi"/>
        </w:rPr>
        <w:t>Boulton</w:t>
      </w:r>
      <w:r w:rsidR="003C036B" w:rsidRPr="000345C5">
        <w:rPr>
          <w:rFonts w:cstheme="minorHAnsi"/>
        </w:rPr>
        <w:t>, submitted</w:t>
      </w:r>
      <w:r w:rsidRPr="000345C5">
        <w:rPr>
          <w:rFonts w:cstheme="minorHAnsi"/>
        </w:rPr>
        <w:t>)</w:t>
      </w:r>
      <w:r w:rsidR="00F2767E" w:rsidRPr="000345C5">
        <w:rPr>
          <w:rFonts w:cstheme="minorHAnsi"/>
        </w:rPr>
        <w:t xml:space="preserve"> and this has clear implications for teacher educators</w:t>
      </w:r>
      <w:r w:rsidRPr="000345C5">
        <w:rPr>
          <w:rFonts w:cstheme="minorHAnsi"/>
        </w:rPr>
        <w:t>.</w:t>
      </w:r>
      <w:r w:rsidRPr="00FB28CD">
        <w:rPr>
          <w:rFonts w:cstheme="minorHAnsi"/>
          <w:b/>
        </w:rPr>
        <w:t xml:space="preserve"> </w:t>
      </w:r>
      <w:r w:rsidR="000D1517">
        <w:rPr>
          <w:rFonts w:cstheme="minorHAnsi"/>
        </w:rPr>
        <w:t>Based on self-efficacy theory and this body of empirical work, and p</w:t>
      </w:r>
      <w:r w:rsidRPr="00FB28CD">
        <w:rPr>
          <w:rFonts w:cstheme="minorHAnsi"/>
        </w:rPr>
        <w:t>ut simply, the more teachers believe they are effect</w:t>
      </w:r>
      <w:r w:rsidR="00247511">
        <w:rPr>
          <w:rFonts w:cstheme="minorHAnsi"/>
        </w:rPr>
        <w:t>ive</w:t>
      </w:r>
      <w:r w:rsidRPr="00FB28CD">
        <w:rPr>
          <w:rFonts w:cstheme="minorHAnsi"/>
        </w:rPr>
        <w:t xml:space="preserve"> at dealing with bullying, the more likely they will be to be proactive in intervening in actual incidents.</w:t>
      </w:r>
    </w:p>
    <w:p w:rsidR="0052533D" w:rsidRPr="00F2767E" w:rsidRDefault="0052533D" w:rsidP="0052533D">
      <w:pPr>
        <w:spacing w:line="480" w:lineRule="auto"/>
        <w:rPr>
          <w:rFonts w:cstheme="minorHAnsi"/>
          <w:i/>
        </w:rPr>
      </w:pPr>
      <w:r w:rsidRPr="00F2767E">
        <w:rPr>
          <w:rFonts w:cstheme="minorHAnsi"/>
          <w:i/>
        </w:rPr>
        <w:t>4. Teachers’ perceptions of the seriousness of bullying</w:t>
      </w:r>
    </w:p>
    <w:p w:rsidR="00033AAA" w:rsidRDefault="007D37A9" w:rsidP="0052533D">
      <w:pPr>
        <w:spacing w:line="480" w:lineRule="auto"/>
        <w:ind w:firstLine="284"/>
        <w:rPr>
          <w:rFonts w:cstheme="minorHAnsi"/>
          <w:b/>
        </w:rPr>
      </w:pPr>
      <w:r w:rsidRPr="000345C5">
        <w:rPr>
          <w:rFonts w:cstheme="minorHAnsi"/>
        </w:rPr>
        <w:t>The theory of planned behavior (</w:t>
      </w:r>
      <w:proofErr w:type="spellStart"/>
      <w:r w:rsidRPr="000345C5">
        <w:rPr>
          <w:rFonts w:cstheme="minorHAnsi"/>
        </w:rPr>
        <w:t>Ajzen</w:t>
      </w:r>
      <w:proofErr w:type="spellEnd"/>
      <w:r w:rsidRPr="000345C5">
        <w:rPr>
          <w:rFonts w:cstheme="minorHAnsi"/>
        </w:rPr>
        <w:t>, 1991), also suggests</w:t>
      </w:r>
      <w:r w:rsidR="00033AAA" w:rsidRPr="000345C5">
        <w:rPr>
          <w:rFonts w:cstheme="minorHAnsi"/>
        </w:rPr>
        <w:t xml:space="preserve"> that teachers</w:t>
      </w:r>
      <w:r w:rsidR="005014CE" w:rsidRPr="000345C5">
        <w:rPr>
          <w:rFonts w:cstheme="minorHAnsi"/>
        </w:rPr>
        <w:t>’</w:t>
      </w:r>
      <w:r w:rsidR="00033AAA" w:rsidRPr="000345C5">
        <w:rPr>
          <w:rFonts w:cstheme="minorHAnsi"/>
        </w:rPr>
        <w:t xml:space="preserve"> </w:t>
      </w:r>
      <w:r w:rsidRPr="000345C5">
        <w:rPr>
          <w:rFonts w:cstheme="minorHAnsi"/>
        </w:rPr>
        <w:t>beliefs about how serious</w:t>
      </w:r>
      <w:r w:rsidR="00033AAA" w:rsidRPr="000345C5">
        <w:rPr>
          <w:rFonts w:cstheme="minorHAnsi"/>
        </w:rPr>
        <w:t xml:space="preserve"> bullying is will influence their tendency to intervene</w:t>
      </w:r>
      <w:r w:rsidRPr="000345C5">
        <w:rPr>
          <w:rFonts w:cstheme="minorHAnsi"/>
        </w:rPr>
        <w:t xml:space="preserve">, since </w:t>
      </w:r>
      <w:r w:rsidR="005014CE" w:rsidRPr="000345C5">
        <w:rPr>
          <w:rFonts w:cstheme="minorHAnsi"/>
        </w:rPr>
        <w:t xml:space="preserve">the more worthy a </w:t>
      </w:r>
      <w:r w:rsidR="00F2767E" w:rsidRPr="000345C5">
        <w:rPr>
          <w:rFonts w:cstheme="minorHAnsi"/>
        </w:rPr>
        <w:t>behavio</w:t>
      </w:r>
      <w:r w:rsidR="005014CE" w:rsidRPr="000345C5">
        <w:rPr>
          <w:rFonts w:cstheme="minorHAnsi"/>
        </w:rPr>
        <w:t>r is considered to be, the more likely it is to be enacted</w:t>
      </w:r>
      <w:r w:rsidRPr="000345C5">
        <w:rPr>
          <w:rFonts w:cstheme="minorHAnsi"/>
        </w:rPr>
        <w:t>. Studies have confirmed this notion</w:t>
      </w:r>
      <w:r w:rsidR="0084283B" w:rsidRPr="000345C5">
        <w:rPr>
          <w:rFonts w:cstheme="minorHAnsi"/>
        </w:rPr>
        <w:t xml:space="preserve"> since the more serious teachers believed bullying to </w:t>
      </w:r>
      <w:proofErr w:type="gramStart"/>
      <w:r w:rsidR="0084283B" w:rsidRPr="000345C5">
        <w:rPr>
          <w:rFonts w:cstheme="minorHAnsi"/>
        </w:rPr>
        <w:t>be,</w:t>
      </w:r>
      <w:proofErr w:type="gramEnd"/>
      <w:r w:rsidR="0084283B" w:rsidRPr="000345C5">
        <w:rPr>
          <w:rFonts w:cstheme="minorHAnsi"/>
        </w:rPr>
        <w:t xml:space="preserve"> the more they said they would intervene</w:t>
      </w:r>
      <w:r w:rsidR="00F2767E">
        <w:rPr>
          <w:rFonts w:cstheme="minorHAnsi"/>
          <w:b/>
        </w:rPr>
        <w:t xml:space="preserve"> </w:t>
      </w:r>
      <w:r>
        <w:rPr>
          <w:rFonts w:cstheme="minorHAnsi"/>
        </w:rPr>
        <w:t xml:space="preserve">(Bauman &amp; Del Rio, 2006; </w:t>
      </w:r>
      <w:r w:rsidR="000703A4">
        <w:rPr>
          <w:rFonts w:cstheme="minorHAnsi"/>
        </w:rPr>
        <w:t>Boulton</w:t>
      </w:r>
      <w:r>
        <w:rPr>
          <w:rFonts w:cstheme="minorHAnsi"/>
        </w:rPr>
        <w:t>, 1997; Craig, Henderson, &amp; Murphy, 2000</w:t>
      </w:r>
      <w:r w:rsidR="00F2767E">
        <w:rPr>
          <w:rFonts w:cstheme="minorHAnsi"/>
        </w:rPr>
        <w:t xml:space="preserve">; </w:t>
      </w:r>
      <w:r>
        <w:rPr>
          <w:rFonts w:cstheme="minorHAnsi"/>
        </w:rPr>
        <w:t xml:space="preserve">Ellis &amp; Shute, 2007; </w:t>
      </w:r>
      <w:r>
        <w:rPr>
          <w:rFonts w:cstheme="minorHAnsi"/>
          <w:color w:val="292526"/>
        </w:rPr>
        <w:t xml:space="preserve">Yoon &amp; </w:t>
      </w:r>
      <w:proofErr w:type="spellStart"/>
      <w:r>
        <w:rPr>
          <w:rFonts w:cstheme="minorHAnsi"/>
          <w:color w:val="292526"/>
        </w:rPr>
        <w:t>Kerber</w:t>
      </w:r>
      <w:proofErr w:type="spellEnd"/>
      <w:r>
        <w:rPr>
          <w:rFonts w:cstheme="minorHAnsi"/>
          <w:color w:val="292526"/>
        </w:rPr>
        <w:t>, 2003</w:t>
      </w:r>
      <w:r>
        <w:rPr>
          <w:rFonts w:cstheme="minorHAnsi"/>
        </w:rPr>
        <w:t>).</w:t>
      </w:r>
    </w:p>
    <w:p w:rsidR="0052533D" w:rsidRPr="00F2767E" w:rsidRDefault="0052533D" w:rsidP="0052533D">
      <w:pPr>
        <w:spacing w:line="480" w:lineRule="auto"/>
        <w:rPr>
          <w:rFonts w:cstheme="minorHAnsi"/>
          <w:i/>
        </w:rPr>
      </w:pPr>
      <w:r w:rsidRPr="00F2767E">
        <w:rPr>
          <w:rFonts w:cstheme="minorHAnsi"/>
          <w:i/>
        </w:rPr>
        <w:t>5. Teachers’ empathy for victims of bullying</w:t>
      </w:r>
    </w:p>
    <w:p w:rsidR="00E14CB4" w:rsidRPr="000345C5" w:rsidRDefault="00E14CB4" w:rsidP="00F56206">
      <w:pPr>
        <w:spacing w:line="480" w:lineRule="auto"/>
        <w:ind w:firstLine="284"/>
        <w:rPr>
          <w:rFonts w:cstheme="minorHAnsi"/>
        </w:rPr>
      </w:pPr>
      <w:r w:rsidRPr="000345C5">
        <w:rPr>
          <w:rFonts w:cstheme="minorHAnsi"/>
        </w:rPr>
        <w:t>Empathy towards victims of bullying is similarly an important variable to consider. While it is true that the way empathy has been conceptualized has varied, what most scholars accept is that it involves one person ‘sharing’ the feelings of ano</w:t>
      </w:r>
      <w:r w:rsidR="00FC727E" w:rsidRPr="000345C5">
        <w:rPr>
          <w:rFonts w:cstheme="minorHAnsi"/>
        </w:rPr>
        <w:t>ther person, and being able to take their perspective (</w:t>
      </w:r>
      <w:proofErr w:type="spellStart"/>
      <w:r w:rsidR="00FC727E" w:rsidRPr="000345C5">
        <w:rPr>
          <w:rFonts w:cstheme="minorHAnsi"/>
        </w:rPr>
        <w:t>Lamm</w:t>
      </w:r>
      <w:proofErr w:type="spellEnd"/>
      <w:r w:rsidR="00FC727E" w:rsidRPr="000345C5">
        <w:rPr>
          <w:rFonts w:cstheme="minorHAnsi"/>
        </w:rPr>
        <w:t>, B</w:t>
      </w:r>
      <w:r w:rsidR="00AC5514">
        <w:rPr>
          <w:rFonts w:cstheme="minorHAnsi"/>
        </w:rPr>
        <w:t xml:space="preserve">atson, &amp; </w:t>
      </w:r>
      <w:proofErr w:type="spellStart"/>
      <w:r w:rsidR="00AC5514">
        <w:rPr>
          <w:rFonts w:cstheme="minorHAnsi"/>
        </w:rPr>
        <w:t>Decety</w:t>
      </w:r>
      <w:proofErr w:type="spellEnd"/>
      <w:r w:rsidR="00AC5514">
        <w:rPr>
          <w:rFonts w:cstheme="minorHAnsi"/>
        </w:rPr>
        <w:t>, 2007). R</w:t>
      </w:r>
      <w:r w:rsidR="00FC727E" w:rsidRPr="000345C5">
        <w:rPr>
          <w:rFonts w:cstheme="minorHAnsi"/>
        </w:rPr>
        <w:t xml:space="preserve">esearch has shown that empathy is a predictor of </w:t>
      </w:r>
      <w:proofErr w:type="spellStart"/>
      <w:r w:rsidR="00FC727E" w:rsidRPr="000345C5">
        <w:rPr>
          <w:rFonts w:cstheme="minorHAnsi"/>
        </w:rPr>
        <w:t>prosocial</w:t>
      </w:r>
      <w:proofErr w:type="spellEnd"/>
      <w:r w:rsidR="00FC727E" w:rsidRPr="000345C5">
        <w:rPr>
          <w:rFonts w:cstheme="minorHAnsi"/>
        </w:rPr>
        <w:t xml:space="preserve"> helping </w:t>
      </w:r>
      <w:r w:rsidR="00B56750" w:rsidRPr="000345C5">
        <w:rPr>
          <w:rFonts w:cstheme="minorHAnsi"/>
        </w:rPr>
        <w:t>be</w:t>
      </w:r>
      <w:r w:rsidR="00F2767E" w:rsidRPr="000345C5">
        <w:rPr>
          <w:rFonts w:cstheme="minorHAnsi"/>
        </w:rPr>
        <w:t>havio</w:t>
      </w:r>
      <w:r w:rsidR="00B56750" w:rsidRPr="000345C5">
        <w:rPr>
          <w:rFonts w:cstheme="minorHAnsi"/>
        </w:rPr>
        <w:t xml:space="preserve">r, especially if the empathic concern involves feelings such as compassion, </w:t>
      </w:r>
      <w:r w:rsidR="00B56750" w:rsidRPr="000345C5">
        <w:rPr>
          <w:rFonts w:cstheme="minorHAnsi"/>
        </w:rPr>
        <w:lastRenderedPageBreak/>
        <w:t xml:space="preserve">tenderness and sympathy (Batson, Batson, </w:t>
      </w:r>
      <w:proofErr w:type="spellStart"/>
      <w:r w:rsidR="00B56750" w:rsidRPr="000345C5">
        <w:rPr>
          <w:rFonts w:cstheme="minorHAnsi"/>
        </w:rPr>
        <w:t>Singlsby</w:t>
      </w:r>
      <w:proofErr w:type="spellEnd"/>
      <w:r w:rsidR="00B56750" w:rsidRPr="000345C5">
        <w:rPr>
          <w:rFonts w:cstheme="minorHAnsi"/>
        </w:rPr>
        <w:t xml:space="preserve">, Harrell, </w:t>
      </w:r>
      <w:proofErr w:type="spellStart"/>
      <w:r w:rsidR="00B56750" w:rsidRPr="000345C5">
        <w:rPr>
          <w:rFonts w:cstheme="minorHAnsi"/>
        </w:rPr>
        <w:t>Peekna</w:t>
      </w:r>
      <w:proofErr w:type="spellEnd"/>
      <w:r w:rsidR="00B56750" w:rsidRPr="000345C5">
        <w:rPr>
          <w:rFonts w:cstheme="minorHAnsi"/>
        </w:rPr>
        <w:t xml:space="preserve">, &amp; Todd, 1991; Preston &amp; </w:t>
      </w:r>
      <w:proofErr w:type="spellStart"/>
      <w:r w:rsidR="00B56750" w:rsidRPr="000345C5">
        <w:rPr>
          <w:rFonts w:cstheme="minorHAnsi"/>
        </w:rPr>
        <w:t>DeWaal</w:t>
      </w:r>
      <w:proofErr w:type="spellEnd"/>
      <w:r w:rsidR="00B56750" w:rsidRPr="000345C5">
        <w:rPr>
          <w:rFonts w:cstheme="minorHAnsi"/>
        </w:rPr>
        <w:t>, 2002).</w:t>
      </w:r>
      <w:r w:rsidR="001F5500" w:rsidRPr="000345C5">
        <w:rPr>
          <w:rFonts w:cstheme="minorHAnsi"/>
        </w:rPr>
        <w:t xml:space="preserve"> We adopted this ‘other-oriented’ (</w:t>
      </w:r>
      <w:proofErr w:type="spellStart"/>
      <w:r w:rsidR="001F5500" w:rsidRPr="000345C5">
        <w:rPr>
          <w:rFonts w:cstheme="minorHAnsi"/>
        </w:rPr>
        <w:t>Decety</w:t>
      </w:r>
      <w:proofErr w:type="spellEnd"/>
      <w:r w:rsidR="001F5500" w:rsidRPr="000345C5">
        <w:rPr>
          <w:rFonts w:cstheme="minorHAnsi"/>
        </w:rPr>
        <w:t xml:space="preserve"> &amp; </w:t>
      </w:r>
      <w:proofErr w:type="spellStart"/>
      <w:r w:rsidR="001F5500" w:rsidRPr="000345C5">
        <w:rPr>
          <w:rFonts w:cstheme="minorHAnsi"/>
        </w:rPr>
        <w:t>Lamm</w:t>
      </w:r>
      <w:proofErr w:type="spellEnd"/>
      <w:r w:rsidR="001F5500" w:rsidRPr="000345C5">
        <w:rPr>
          <w:rFonts w:cstheme="minorHAnsi"/>
        </w:rPr>
        <w:t>, 2006) conceptualization of empathy in the current study</w:t>
      </w:r>
      <w:r w:rsidR="003A7DAA" w:rsidRPr="000345C5">
        <w:rPr>
          <w:rFonts w:cstheme="minorHAnsi"/>
        </w:rPr>
        <w:t xml:space="preserve">, i.e., we regarded empathy as sympathetic, supportive feelings towards </w:t>
      </w:r>
      <w:r w:rsidR="00F2767E" w:rsidRPr="000345C5">
        <w:rPr>
          <w:rFonts w:cstheme="minorHAnsi"/>
        </w:rPr>
        <w:t>a victim</w:t>
      </w:r>
      <w:r w:rsidR="003A7DAA" w:rsidRPr="000345C5">
        <w:rPr>
          <w:rFonts w:cstheme="minorHAnsi"/>
        </w:rPr>
        <w:t xml:space="preserve"> of bullying</w:t>
      </w:r>
      <w:r w:rsidR="001F5500" w:rsidRPr="000345C5">
        <w:rPr>
          <w:rFonts w:cstheme="minorHAnsi"/>
        </w:rPr>
        <w:t>.</w:t>
      </w:r>
      <w:r w:rsidR="005A44DE" w:rsidRPr="000345C5">
        <w:rPr>
          <w:rFonts w:cstheme="minorHAnsi"/>
        </w:rPr>
        <w:t xml:space="preserve"> Although this work was not carried out with teachers, it provides a compelling rationale to investigate empathic responses among them to different types of bullying, and linkages between those responses and intentions to intervene or not in actual incidents.</w:t>
      </w:r>
    </w:p>
    <w:p w:rsidR="0084283B" w:rsidRPr="00F2767E" w:rsidRDefault="0084283B" w:rsidP="0084283B">
      <w:pPr>
        <w:spacing w:line="480" w:lineRule="auto"/>
        <w:rPr>
          <w:rFonts w:cstheme="minorHAnsi"/>
          <w:i/>
        </w:rPr>
      </w:pPr>
      <w:r w:rsidRPr="00F2767E">
        <w:rPr>
          <w:rFonts w:cstheme="minorHAnsi"/>
          <w:i/>
        </w:rPr>
        <w:t xml:space="preserve">6. </w:t>
      </w:r>
      <w:r w:rsidR="00DE3158" w:rsidRPr="00F2767E">
        <w:rPr>
          <w:rFonts w:cstheme="minorHAnsi"/>
          <w:i/>
        </w:rPr>
        <w:t xml:space="preserve">Sub-types of </w:t>
      </w:r>
      <w:r w:rsidRPr="00F2767E">
        <w:rPr>
          <w:rFonts w:cstheme="minorHAnsi"/>
          <w:i/>
        </w:rPr>
        <w:t xml:space="preserve">traditional </w:t>
      </w:r>
      <w:r w:rsidR="00DE3158" w:rsidRPr="00F2767E">
        <w:rPr>
          <w:rFonts w:cstheme="minorHAnsi"/>
          <w:i/>
        </w:rPr>
        <w:t>bullying</w:t>
      </w:r>
      <w:r w:rsidRPr="00F2767E">
        <w:rPr>
          <w:rFonts w:cstheme="minorHAnsi"/>
          <w:i/>
        </w:rPr>
        <w:t>, and variations in teachers’ beliefs</w:t>
      </w:r>
    </w:p>
    <w:p w:rsidR="00F56206" w:rsidRPr="002D5708" w:rsidRDefault="0084283B" w:rsidP="00F56206">
      <w:pPr>
        <w:spacing w:line="480" w:lineRule="auto"/>
        <w:ind w:firstLine="284"/>
        <w:rPr>
          <w:rFonts w:cstheme="minorHAnsi"/>
        </w:rPr>
      </w:pPr>
      <w:r w:rsidRPr="000345C5">
        <w:rPr>
          <w:rFonts w:cstheme="minorHAnsi"/>
        </w:rPr>
        <w:t>It is now widely known that traditional bullying can take many different forms, and three of the most common and widely researched manifestations are physical (exemplified by hitting and kicking), verbal (exemplified by hostile teasing) and relational (exemplified by attempts to damage the victim’s social relationships</w:t>
      </w:r>
      <w:r w:rsidR="003A7DAA" w:rsidRPr="000345C5">
        <w:rPr>
          <w:rFonts w:cstheme="minorHAnsi"/>
        </w:rPr>
        <w:t xml:space="preserve"> and exclude them</w:t>
      </w:r>
      <w:r w:rsidRPr="000345C5">
        <w:rPr>
          <w:rFonts w:cstheme="minorHAnsi"/>
        </w:rPr>
        <w:t>).</w:t>
      </w:r>
      <w:r>
        <w:rPr>
          <w:rFonts w:cstheme="minorHAnsi"/>
        </w:rPr>
        <w:t xml:space="preserve"> </w:t>
      </w:r>
      <w:proofErr w:type="gramStart"/>
      <w:r w:rsidR="00061A51" w:rsidRPr="002D5708">
        <w:rPr>
          <w:rFonts w:cstheme="minorHAnsi"/>
        </w:rPr>
        <w:t>While</w:t>
      </w:r>
      <w:r w:rsidR="00DD1B3B" w:rsidRPr="002D5708">
        <w:rPr>
          <w:rFonts w:cstheme="minorHAnsi"/>
        </w:rPr>
        <w:t xml:space="preserve"> most teachers acknowledge that they have an</w:t>
      </w:r>
      <w:r w:rsidR="00061A51" w:rsidRPr="002D5708">
        <w:rPr>
          <w:rFonts w:cstheme="minorHAnsi"/>
        </w:rPr>
        <w:t xml:space="preserve"> an</w:t>
      </w:r>
      <w:r w:rsidR="001B7FFB">
        <w:rPr>
          <w:rFonts w:cstheme="minorHAnsi"/>
        </w:rPr>
        <w:t>ti-bullying role</w:t>
      </w:r>
      <w:r w:rsidR="00BA7874">
        <w:rPr>
          <w:rFonts w:cstheme="minorHAnsi"/>
        </w:rPr>
        <w:t xml:space="preserve"> (</w:t>
      </w:r>
      <w:r w:rsidR="000703A4">
        <w:rPr>
          <w:rFonts w:cstheme="minorHAnsi"/>
        </w:rPr>
        <w:t>Boulton</w:t>
      </w:r>
      <w:r w:rsidR="00BA7874">
        <w:rPr>
          <w:rFonts w:cstheme="minorHAnsi"/>
        </w:rPr>
        <w:t>, 1997)</w:t>
      </w:r>
      <w:r w:rsidR="00061A51" w:rsidRPr="002D5708">
        <w:rPr>
          <w:rFonts w:cstheme="minorHAnsi"/>
        </w:rPr>
        <w:t xml:space="preserve">, studies have revealed substantial variations in their </w:t>
      </w:r>
      <w:r w:rsidR="002E2E96" w:rsidRPr="002D5708">
        <w:rPr>
          <w:rFonts w:cstheme="minorHAnsi"/>
        </w:rPr>
        <w:t xml:space="preserve">(and pre-service teachers’) </w:t>
      </w:r>
      <w:r w:rsidR="00061A51" w:rsidRPr="002D5708">
        <w:rPr>
          <w:rFonts w:cstheme="minorHAnsi"/>
        </w:rPr>
        <w:t xml:space="preserve">beliefs and actions concerning </w:t>
      </w:r>
      <w:r w:rsidR="00D16AD7" w:rsidRPr="002D5708">
        <w:rPr>
          <w:rFonts w:cstheme="minorHAnsi"/>
        </w:rPr>
        <w:t xml:space="preserve">sub-types of </w:t>
      </w:r>
      <w:r w:rsidR="00061A51" w:rsidRPr="002D5708">
        <w:rPr>
          <w:rFonts w:cstheme="minorHAnsi"/>
        </w:rPr>
        <w:t>traditional forms</w:t>
      </w:r>
      <w:r w:rsidR="00D954BD">
        <w:rPr>
          <w:rFonts w:cstheme="minorHAnsi"/>
        </w:rPr>
        <w:t xml:space="preserve"> (</w:t>
      </w:r>
      <w:proofErr w:type="spellStart"/>
      <w:r w:rsidR="00BA7874">
        <w:rPr>
          <w:rFonts w:cstheme="minorHAnsi"/>
        </w:rPr>
        <w:t>Kochenderfer</w:t>
      </w:r>
      <w:proofErr w:type="spellEnd"/>
      <w:r w:rsidR="00BA7874">
        <w:rPr>
          <w:rFonts w:cstheme="minorHAnsi"/>
        </w:rPr>
        <w:t xml:space="preserve">-Ladd &amp; Pelletier, 2008; </w:t>
      </w:r>
      <w:proofErr w:type="spellStart"/>
      <w:r w:rsidR="00BA7874">
        <w:rPr>
          <w:rFonts w:cstheme="minorHAnsi"/>
        </w:rPr>
        <w:t>Nicolaides</w:t>
      </w:r>
      <w:proofErr w:type="spellEnd"/>
      <w:r w:rsidR="00BA7874">
        <w:rPr>
          <w:rFonts w:cstheme="minorHAnsi"/>
        </w:rPr>
        <w:t>, Toda, &amp; Smith, 2002)</w:t>
      </w:r>
      <w:r w:rsidR="00DD3A3C">
        <w:rPr>
          <w:rFonts w:cstheme="minorHAnsi"/>
        </w:rPr>
        <w:t>.</w:t>
      </w:r>
      <w:proofErr w:type="gramEnd"/>
      <w:r w:rsidR="001B7FFB">
        <w:rPr>
          <w:rFonts w:cstheme="minorHAnsi"/>
        </w:rPr>
        <w:t xml:space="preserve"> </w:t>
      </w:r>
      <w:r w:rsidR="00061A51" w:rsidRPr="002D5708">
        <w:rPr>
          <w:rFonts w:cstheme="minorHAnsi"/>
        </w:rPr>
        <w:t xml:space="preserve">Salient in this literature is a group of studies that have </w:t>
      </w:r>
      <w:r w:rsidR="00F4348F" w:rsidRPr="002D5708">
        <w:rPr>
          <w:rFonts w:cstheme="minorHAnsi"/>
        </w:rPr>
        <w:t>provided serving and pre-service teachers with</w:t>
      </w:r>
      <w:r w:rsidR="00061A51" w:rsidRPr="002D5708">
        <w:rPr>
          <w:rFonts w:cstheme="minorHAnsi"/>
        </w:rPr>
        <w:t xml:space="preserve"> vignettes </w:t>
      </w:r>
      <w:r w:rsidR="00F2767E">
        <w:rPr>
          <w:rFonts w:cstheme="minorHAnsi"/>
        </w:rPr>
        <w:t xml:space="preserve">concerning sub-types of traditional bullying </w:t>
      </w:r>
      <w:r w:rsidR="00061A51" w:rsidRPr="002D5708">
        <w:rPr>
          <w:rFonts w:cstheme="minorHAnsi"/>
        </w:rPr>
        <w:t xml:space="preserve">to </w:t>
      </w:r>
      <w:r w:rsidR="00476D75" w:rsidRPr="002D5708">
        <w:rPr>
          <w:rFonts w:cstheme="minorHAnsi"/>
        </w:rPr>
        <w:t>investigate</w:t>
      </w:r>
      <w:r w:rsidR="00061A51" w:rsidRPr="002D5708">
        <w:rPr>
          <w:rFonts w:cstheme="minorHAnsi"/>
        </w:rPr>
        <w:t xml:space="preserve"> </w:t>
      </w:r>
      <w:r w:rsidR="00B30E83" w:rsidRPr="002D5708">
        <w:rPr>
          <w:rFonts w:cstheme="minorHAnsi"/>
        </w:rPr>
        <w:t>a number of</w:t>
      </w:r>
      <w:r w:rsidR="00061A51" w:rsidRPr="002D5708">
        <w:rPr>
          <w:rFonts w:cstheme="minorHAnsi"/>
        </w:rPr>
        <w:t xml:space="preserve"> key</w:t>
      </w:r>
      <w:r w:rsidR="00B30E83" w:rsidRPr="002D5708">
        <w:rPr>
          <w:rFonts w:cstheme="minorHAnsi"/>
        </w:rPr>
        <w:t xml:space="preserve"> variables including perceived seriousness,</w:t>
      </w:r>
      <w:r w:rsidR="00C27F5B" w:rsidRPr="002D5708">
        <w:rPr>
          <w:rFonts w:cstheme="minorHAnsi"/>
        </w:rPr>
        <w:t xml:space="preserve"> empathy for victims, </w:t>
      </w:r>
      <w:r w:rsidR="00B30E83" w:rsidRPr="002D5708">
        <w:rPr>
          <w:rFonts w:cstheme="minorHAnsi"/>
        </w:rPr>
        <w:t xml:space="preserve">ability to cope, </w:t>
      </w:r>
      <w:r w:rsidR="00C27F5B" w:rsidRPr="002D5708">
        <w:rPr>
          <w:rFonts w:cstheme="minorHAnsi"/>
        </w:rPr>
        <w:t xml:space="preserve">and </w:t>
      </w:r>
      <w:r w:rsidR="00D16AD7" w:rsidRPr="002D5708">
        <w:rPr>
          <w:rFonts w:cstheme="minorHAnsi"/>
        </w:rPr>
        <w:t>willingness</w:t>
      </w:r>
      <w:r w:rsidR="00C27F5B" w:rsidRPr="002D5708">
        <w:rPr>
          <w:rFonts w:cstheme="minorHAnsi"/>
        </w:rPr>
        <w:t xml:space="preserve"> to intervene</w:t>
      </w:r>
      <w:r w:rsidR="007B5989">
        <w:rPr>
          <w:rFonts w:cstheme="minorHAnsi"/>
        </w:rPr>
        <w:t xml:space="preserve"> </w:t>
      </w:r>
      <w:r w:rsidR="00BA7874">
        <w:rPr>
          <w:rFonts w:cstheme="minorHAnsi"/>
        </w:rPr>
        <w:t xml:space="preserve">(Bauman &amp; Del Rio, 2006; Craig, Henderson, &amp; Murphy, 2000; Yoon &amp; </w:t>
      </w:r>
      <w:proofErr w:type="spellStart"/>
      <w:r w:rsidR="00BA7874">
        <w:rPr>
          <w:rFonts w:cstheme="minorHAnsi"/>
        </w:rPr>
        <w:t>Kerber</w:t>
      </w:r>
      <w:proofErr w:type="spellEnd"/>
      <w:r w:rsidR="00BA7874">
        <w:rPr>
          <w:rFonts w:cstheme="minorHAnsi"/>
        </w:rPr>
        <w:t>, 2003)</w:t>
      </w:r>
      <w:r w:rsidR="00275518">
        <w:rPr>
          <w:rFonts w:cstheme="minorHAnsi"/>
        </w:rPr>
        <w:t xml:space="preserve">. </w:t>
      </w:r>
      <w:r w:rsidR="00F4348F" w:rsidRPr="002D5708">
        <w:rPr>
          <w:rFonts w:cstheme="minorHAnsi"/>
        </w:rPr>
        <w:t>These and other s</w:t>
      </w:r>
      <w:r w:rsidR="007B140A" w:rsidRPr="002D5708">
        <w:rPr>
          <w:rFonts w:cstheme="minorHAnsi"/>
        </w:rPr>
        <w:t>tudies</w:t>
      </w:r>
      <w:r w:rsidR="00BA7874">
        <w:rPr>
          <w:rFonts w:cstheme="minorHAnsi"/>
        </w:rPr>
        <w:t xml:space="preserve"> (</w:t>
      </w:r>
      <w:r w:rsidR="000703A4">
        <w:rPr>
          <w:rFonts w:cstheme="minorHAnsi"/>
        </w:rPr>
        <w:t>Boulton</w:t>
      </w:r>
      <w:r w:rsidR="00BA7874">
        <w:rPr>
          <w:rFonts w:cstheme="minorHAnsi"/>
        </w:rPr>
        <w:t>, 1997; Ellis &amp; Shute, 2007)</w:t>
      </w:r>
      <w:r w:rsidR="007B140A" w:rsidRPr="002D5708">
        <w:rPr>
          <w:rFonts w:cstheme="minorHAnsi"/>
        </w:rPr>
        <w:t xml:space="preserve"> have shown that physical bullying </w:t>
      </w:r>
      <w:r w:rsidR="00F4348F" w:rsidRPr="002D5708">
        <w:rPr>
          <w:rFonts w:cstheme="minorHAnsi"/>
        </w:rPr>
        <w:t xml:space="preserve">is perceived </w:t>
      </w:r>
      <w:r w:rsidR="007B140A" w:rsidRPr="002D5708">
        <w:rPr>
          <w:rFonts w:cstheme="minorHAnsi"/>
        </w:rPr>
        <w:t xml:space="preserve">as the most </w:t>
      </w:r>
      <w:r w:rsidR="004F6677" w:rsidRPr="002D5708">
        <w:rPr>
          <w:rFonts w:cstheme="minorHAnsi"/>
        </w:rPr>
        <w:t xml:space="preserve">serious, </w:t>
      </w:r>
      <w:r w:rsidR="007B140A" w:rsidRPr="002D5708">
        <w:rPr>
          <w:rFonts w:cstheme="minorHAnsi"/>
        </w:rPr>
        <w:t>social ex</w:t>
      </w:r>
      <w:r w:rsidR="007B5989">
        <w:rPr>
          <w:rFonts w:cstheme="minorHAnsi"/>
        </w:rPr>
        <w:t>clusion and relational bullying</w:t>
      </w:r>
      <w:r w:rsidR="007B140A" w:rsidRPr="002D5708">
        <w:rPr>
          <w:rFonts w:cstheme="minorHAnsi"/>
        </w:rPr>
        <w:t xml:space="preserve"> to be least serious</w:t>
      </w:r>
      <w:r w:rsidR="004F6677" w:rsidRPr="002D5708">
        <w:rPr>
          <w:rFonts w:cstheme="minorHAnsi"/>
        </w:rPr>
        <w:t xml:space="preserve">, and verbal bullying to be somewhere in between. The findings for </w:t>
      </w:r>
      <w:r w:rsidR="00DD1B3B" w:rsidRPr="002D5708">
        <w:rPr>
          <w:rFonts w:cstheme="minorHAnsi"/>
        </w:rPr>
        <w:t xml:space="preserve">teachers’ </w:t>
      </w:r>
      <w:r w:rsidR="004F6677" w:rsidRPr="002D5708">
        <w:rPr>
          <w:rFonts w:cstheme="minorHAnsi"/>
        </w:rPr>
        <w:t>empathy towards victims of different kinds of traditional bullying</w:t>
      </w:r>
      <w:r w:rsidR="004B53C0" w:rsidRPr="002D5708">
        <w:rPr>
          <w:rFonts w:cstheme="minorHAnsi"/>
        </w:rPr>
        <w:t>, and their willingness to intervene,</w:t>
      </w:r>
      <w:r w:rsidR="004F6677" w:rsidRPr="002D5708">
        <w:rPr>
          <w:rFonts w:cstheme="minorHAnsi"/>
        </w:rPr>
        <w:t xml:space="preserve"> echo this pattern.</w:t>
      </w:r>
      <w:r w:rsidR="00135BAC">
        <w:rPr>
          <w:rFonts w:cstheme="minorHAnsi"/>
        </w:rPr>
        <w:t xml:space="preserve">  All of this is</w:t>
      </w:r>
      <w:r w:rsidR="007B140A" w:rsidRPr="002D5708">
        <w:rPr>
          <w:rFonts w:cstheme="minorHAnsi"/>
        </w:rPr>
        <w:t xml:space="preserve"> cause for concern given findings </w:t>
      </w:r>
      <w:r w:rsidR="00F4348F" w:rsidRPr="002D5708">
        <w:rPr>
          <w:rFonts w:cstheme="minorHAnsi"/>
        </w:rPr>
        <w:t xml:space="preserve">that </w:t>
      </w:r>
      <w:r w:rsidR="007B140A" w:rsidRPr="002D5708">
        <w:rPr>
          <w:rFonts w:cstheme="minorHAnsi"/>
        </w:rPr>
        <w:t>non-physical forms of bullying are often associated with pronounced negative outcomes</w:t>
      </w:r>
      <w:r w:rsidR="00BA7874">
        <w:rPr>
          <w:rFonts w:cstheme="minorHAnsi"/>
        </w:rPr>
        <w:t xml:space="preserve"> (Crick, 1996; </w:t>
      </w:r>
      <w:r w:rsidR="00DA015C">
        <w:rPr>
          <w:rFonts w:cstheme="minorHAnsi"/>
        </w:rPr>
        <w:t>Hawker &amp; Boulton</w:t>
      </w:r>
      <w:r w:rsidR="00BA7874">
        <w:rPr>
          <w:rFonts w:cstheme="minorHAnsi"/>
        </w:rPr>
        <w:t>, 2001)</w:t>
      </w:r>
      <w:r w:rsidR="0092418A">
        <w:rPr>
          <w:rFonts w:cstheme="minorHAnsi"/>
        </w:rPr>
        <w:t xml:space="preserve">. </w:t>
      </w:r>
      <w:r w:rsidR="004F1438">
        <w:rPr>
          <w:rFonts w:cstheme="minorHAnsi"/>
        </w:rPr>
        <w:t>That we should be concerned</w:t>
      </w:r>
      <w:r w:rsidR="00F56206" w:rsidRPr="002D5708">
        <w:rPr>
          <w:rFonts w:cstheme="minorHAnsi"/>
        </w:rPr>
        <w:t xml:space="preserve"> is given added support by findings that show that perceptions of severity and empathy for victims impact upon </w:t>
      </w:r>
      <w:r w:rsidR="004F1438">
        <w:rPr>
          <w:rFonts w:cstheme="minorHAnsi"/>
        </w:rPr>
        <w:t xml:space="preserve">adults’ </w:t>
      </w:r>
      <w:r w:rsidR="00F56206" w:rsidRPr="002D5708">
        <w:rPr>
          <w:rFonts w:cstheme="minorHAnsi"/>
        </w:rPr>
        <w:t>willingness to intervene</w:t>
      </w:r>
      <w:r w:rsidR="00A836D6">
        <w:rPr>
          <w:rFonts w:cstheme="minorHAnsi"/>
        </w:rPr>
        <w:t xml:space="preserve"> (Bauman &amp; Del Rio, </w:t>
      </w:r>
      <w:r w:rsidR="00A836D6">
        <w:rPr>
          <w:rFonts w:cstheme="minorHAnsi"/>
        </w:rPr>
        <w:lastRenderedPageBreak/>
        <w:t xml:space="preserve">2006; Ellis &amp; Shute, 2007; Yoon &amp; </w:t>
      </w:r>
      <w:proofErr w:type="spellStart"/>
      <w:r w:rsidR="00A836D6">
        <w:rPr>
          <w:rFonts w:cstheme="minorHAnsi"/>
        </w:rPr>
        <w:t>Kerber</w:t>
      </w:r>
      <w:proofErr w:type="spellEnd"/>
      <w:r w:rsidR="00A836D6">
        <w:rPr>
          <w:rFonts w:cstheme="minorHAnsi"/>
        </w:rPr>
        <w:t>, 2003)</w:t>
      </w:r>
      <w:r w:rsidR="00275518">
        <w:rPr>
          <w:rFonts w:cstheme="minorHAnsi"/>
        </w:rPr>
        <w:t xml:space="preserve"> </w:t>
      </w:r>
      <w:r w:rsidR="00F56206" w:rsidRPr="002D5708">
        <w:rPr>
          <w:rFonts w:cstheme="minorHAnsi"/>
        </w:rPr>
        <w:t>and</w:t>
      </w:r>
      <w:r w:rsidR="007B5989">
        <w:rPr>
          <w:rFonts w:cstheme="minorHAnsi"/>
        </w:rPr>
        <w:t>, as note</w:t>
      </w:r>
      <w:r w:rsidR="00FB28CD">
        <w:rPr>
          <w:rFonts w:cstheme="minorHAnsi"/>
        </w:rPr>
        <w:t>d</w:t>
      </w:r>
      <w:r w:rsidR="007B5989">
        <w:rPr>
          <w:rFonts w:cstheme="minorHAnsi"/>
        </w:rPr>
        <w:t xml:space="preserve"> above,</w:t>
      </w:r>
      <w:r w:rsidR="00F56206" w:rsidRPr="002D5708">
        <w:rPr>
          <w:rFonts w:cstheme="minorHAnsi"/>
        </w:rPr>
        <w:t xml:space="preserve"> b</w:t>
      </w:r>
      <w:r w:rsidR="00F2767E">
        <w:rPr>
          <w:rFonts w:cstheme="minorHAnsi"/>
        </w:rPr>
        <w:t>y the theory of planned behavio</w:t>
      </w:r>
      <w:r w:rsidR="00F56206" w:rsidRPr="002D5708">
        <w:rPr>
          <w:rFonts w:cstheme="minorHAnsi"/>
        </w:rPr>
        <w:t>r</w:t>
      </w:r>
      <w:r w:rsidR="00A836D6">
        <w:rPr>
          <w:rFonts w:cstheme="minorHAnsi"/>
        </w:rPr>
        <w:t xml:space="preserve"> (</w:t>
      </w:r>
      <w:proofErr w:type="spellStart"/>
      <w:r w:rsidR="00A836D6">
        <w:rPr>
          <w:rFonts w:cstheme="minorHAnsi"/>
        </w:rPr>
        <w:t>Ajzen</w:t>
      </w:r>
      <w:proofErr w:type="spellEnd"/>
      <w:r w:rsidR="00A836D6">
        <w:rPr>
          <w:rFonts w:cstheme="minorHAnsi"/>
        </w:rPr>
        <w:t>, 1991)</w:t>
      </w:r>
      <w:r w:rsidR="005451B1">
        <w:rPr>
          <w:rFonts w:cstheme="minorHAnsi"/>
        </w:rPr>
        <w:t xml:space="preserve"> </w:t>
      </w:r>
      <w:r w:rsidR="00F56206" w:rsidRPr="002D5708">
        <w:rPr>
          <w:rFonts w:cstheme="minorHAnsi"/>
        </w:rPr>
        <w:t>which proposes that such</w:t>
      </w:r>
      <w:r w:rsidR="00F2767E">
        <w:rPr>
          <w:rFonts w:cstheme="minorHAnsi"/>
        </w:rPr>
        <w:t xml:space="preserve"> beliefs predict actual behavio</w:t>
      </w:r>
      <w:r w:rsidR="00F56206" w:rsidRPr="002D5708">
        <w:rPr>
          <w:rFonts w:cstheme="minorHAnsi"/>
        </w:rPr>
        <w:t>r.</w:t>
      </w:r>
      <w:r w:rsidR="00135BAC">
        <w:rPr>
          <w:rFonts w:cstheme="minorHAnsi"/>
        </w:rPr>
        <w:t xml:space="preserve"> Collectively, t</w:t>
      </w:r>
      <w:r w:rsidR="00476D75" w:rsidRPr="002D5708">
        <w:rPr>
          <w:rFonts w:cstheme="minorHAnsi"/>
        </w:rPr>
        <w:t>his work suggests that teachers’ effectiveness as “anti-bullying” agents are contingent upon the beliefs that they hold</w:t>
      </w:r>
      <w:r w:rsidR="008C7622" w:rsidRPr="002D5708">
        <w:rPr>
          <w:rFonts w:cstheme="minorHAnsi"/>
        </w:rPr>
        <w:t xml:space="preserve"> towards different forms of bullying</w:t>
      </w:r>
      <w:r w:rsidR="00476D75" w:rsidRPr="002D5708">
        <w:rPr>
          <w:rFonts w:cstheme="minorHAnsi"/>
        </w:rPr>
        <w:t>.</w:t>
      </w:r>
      <w:r w:rsidR="00F2767E">
        <w:rPr>
          <w:rFonts w:cstheme="minorHAnsi"/>
        </w:rPr>
        <w:t xml:space="preserve"> Again, this work has clear salience to teacher educators.</w:t>
      </w:r>
    </w:p>
    <w:p w:rsidR="00F56206" w:rsidRPr="0033577D" w:rsidRDefault="003A7DAA" w:rsidP="00040F9F">
      <w:pPr>
        <w:spacing w:line="480" w:lineRule="auto"/>
        <w:rPr>
          <w:rFonts w:cstheme="minorHAnsi"/>
          <w:i/>
        </w:rPr>
      </w:pPr>
      <w:r>
        <w:rPr>
          <w:rFonts w:cstheme="minorHAnsi"/>
          <w:i/>
        </w:rPr>
        <w:t>7</w:t>
      </w:r>
      <w:r w:rsidR="0033577D" w:rsidRPr="0033577D">
        <w:rPr>
          <w:rFonts w:cstheme="minorHAnsi"/>
          <w:i/>
        </w:rPr>
        <w:t xml:space="preserve">. </w:t>
      </w:r>
      <w:r w:rsidR="004E5A76" w:rsidRPr="0033577D">
        <w:rPr>
          <w:rFonts w:cstheme="minorHAnsi"/>
          <w:i/>
        </w:rPr>
        <w:t>Teachers’ beliefs and actions regarding cyber bullying</w:t>
      </w:r>
    </w:p>
    <w:p w:rsidR="004E5A76" w:rsidRPr="002D5708" w:rsidRDefault="004F6677" w:rsidP="00040F9F">
      <w:pPr>
        <w:spacing w:line="480" w:lineRule="auto"/>
        <w:ind w:firstLine="284"/>
        <w:rPr>
          <w:rFonts w:cstheme="minorHAnsi"/>
        </w:rPr>
      </w:pPr>
      <w:r w:rsidRPr="002D5708">
        <w:rPr>
          <w:rFonts w:cstheme="minorHAnsi"/>
        </w:rPr>
        <w:t>Currently, very little is known about how cyber bullying fits in relative to sub-types of traditional bullying</w:t>
      </w:r>
      <w:r w:rsidR="003B6899" w:rsidRPr="002D5708">
        <w:rPr>
          <w:rFonts w:cstheme="minorHAnsi"/>
        </w:rPr>
        <w:t xml:space="preserve"> in this field of research</w:t>
      </w:r>
      <w:r w:rsidR="00AE21F8">
        <w:rPr>
          <w:rFonts w:cstheme="minorHAnsi"/>
        </w:rPr>
        <w:t>,</w:t>
      </w:r>
      <w:r w:rsidR="00040F9F" w:rsidRPr="002D5708">
        <w:rPr>
          <w:rFonts w:cstheme="minorHAnsi"/>
        </w:rPr>
        <w:t xml:space="preserve"> </w:t>
      </w:r>
      <w:r w:rsidR="00AE21F8">
        <w:rPr>
          <w:rFonts w:cstheme="minorHAnsi"/>
        </w:rPr>
        <w:t>since</w:t>
      </w:r>
      <w:r w:rsidR="00040F9F" w:rsidRPr="002D5708">
        <w:rPr>
          <w:rFonts w:cstheme="minorHAnsi"/>
        </w:rPr>
        <w:t xml:space="preserve"> m</w:t>
      </w:r>
      <w:r w:rsidR="003B6899" w:rsidRPr="002D5708">
        <w:rPr>
          <w:rFonts w:cstheme="minorHAnsi"/>
        </w:rPr>
        <w:t>ost extant studies have examined cyber bullying in isolation</w:t>
      </w:r>
      <w:r w:rsidR="00440688">
        <w:rPr>
          <w:rFonts w:cstheme="minorHAnsi"/>
        </w:rPr>
        <w:t xml:space="preserve"> or not at all</w:t>
      </w:r>
      <w:r w:rsidR="003B6899" w:rsidRPr="002D5708">
        <w:rPr>
          <w:rFonts w:cstheme="minorHAnsi"/>
        </w:rPr>
        <w:t xml:space="preserve">. </w:t>
      </w:r>
      <w:r w:rsidR="00EB3861" w:rsidRPr="002D5708">
        <w:rPr>
          <w:rFonts w:cstheme="minorHAnsi"/>
        </w:rPr>
        <w:t>While p</w:t>
      </w:r>
      <w:r w:rsidR="00F4348F" w:rsidRPr="002D5708">
        <w:rPr>
          <w:rFonts w:cstheme="minorHAnsi"/>
        </w:rPr>
        <w:t>re-service</w:t>
      </w:r>
      <w:r w:rsidR="008B732B">
        <w:rPr>
          <w:rFonts w:cstheme="minorHAnsi"/>
        </w:rPr>
        <w:t xml:space="preserve"> </w:t>
      </w:r>
      <w:r w:rsidR="00F4348F" w:rsidRPr="002D5708">
        <w:rPr>
          <w:rFonts w:cstheme="minorHAnsi"/>
        </w:rPr>
        <w:t>teachers have reported that they regard cyber bullying as serious</w:t>
      </w:r>
      <w:r w:rsidR="00786D3D">
        <w:rPr>
          <w:rFonts w:cstheme="minorHAnsi"/>
        </w:rPr>
        <w:t xml:space="preserve"> (Yilmaz, 2010)</w:t>
      </w:r>
      <w:r w:rsidR="00937CB8">
        <w:rPr>
          <w:rFonts w:cstheme="minorHAnsi"/>
        </w:rPr>
        <w:t>,</w:t>
      </w:r>
      <w:r w:rsidR="00F4348F" w:rsidRPr="002D5708">
        <w:rPr>
          <w:rFonts w:cstheme="minorHAnsi"/>
        </w:rPr>
        <w:t xml:space="preserve"> </w:t>
      </w:r>
      <w:r w:rsidR="00EB3861" w:rsidRPr="002D5708">
        <w:rPr>
          <w:rFonts w:cstheme="minorHAnsi"/>
        </w:rPr>
        <w:t xml:space="preserve">many do not think </w:t>
      </w:r>
      <w:r w:rsidR="00AC5514">
        <w:rPr>
          <w:rFonts w:cstheme="minorHAnsi"/>
        </w:rPr>
        <w:t>it is a problem in schools</w:t>
      </w:r>
      <w:r w:rsidR="00786D3D">
        <w:rPr>
          <w:rFonts w:cstheme="minorHAnsi"/>
        </w:rPr>
        <w:t xml:space="preserve"> (Li, 2008)</w:t>
      </w:r>
      <w:r w:rsidR="006F1D52">
        <w:rPr>
          <w:rFonts w:cstheme="minorHAnsi"/>
        </w:rPr>
        <w:t xml:space="preserve"> </w:t>
      </w:r>
      <w:r w:rsidR="00B32E7D">
        <w:rPr>
          <w:rFonts w:cstheme="minorHAnsi"/>
        </w:rPr>
        <w:t xml:space="preserve">and most </w:t>
      </w:r>
      <w:r w:rsidR="003B6899" w:rsidRPr="002D5708">
        <w:rPr>
          <w:rFonts w:cstheme="minorHAnsi"/>
        </w:rPr>
        <w:t xml:space="preserve">report little confidence in dealing with </w:t>
      </w:r>
      <w:r w:rsidR="00B32E7D">
        <w:rPr>
          <w:rFonts w:cstheme="minorHAnsi"/>
        </w:rPr>
        <w:t>it</w:t>
      </w:r>
      <w:r w:rsidR="00786D3D">
        <w:rPr>
          <w:rFonts w:cstheme="minorHAnsi"/>
        </w:rPr>
        <w:t xml:space="preserve"> (Li, 2008; Yilmaz, 2010)</w:t>
      </w:r>
      <w:r w:rsidR="006F1D52">
        <w:rPr>
          <w:rFonts w:cstheme="minorHAnsi"/>
        </w:rPr>
        <w:t>.</w:t>
      </w:r>
      <w:r w:rsidR="00AF762E">
        <w:rPr>
          <w:rFonts w:cstheme="minorHAnsi"/>
        </w:rPr>
        <w:t xml:space="preserve"> </w:t>
      </w:r>
      <w:r w:rsidR="007E57ED" w:rsidRPr="002D5708">
        <w:rPr>
          <w:rFonts w:cstheme="minorHAnsi"/>
        </w:rPr>
        <w:t>To date, no study has compared the perceived seriousness</w:t>
      </w:r>
      <w:r w:rsidRPr="002D5708">
        <w:rPr>
          <w:rFonts w:cstheme="minorHAnsi"/>
        </w:rPr>
        <w:t>, empathy towards victims</w:t>
      </w:r>
      <w:r w:rsidR="00453CA5" w:rsidRPr="002D5708">
        <w:rPr>
          <w:rFonts w:cstheme="minorHAnsi"/>
        </w:rPr>
        <w:t xml:space="preserve">, ability to cope, and </w:t>
      </w:r>
      <w:r w:rsidRPr="002D5708">
        <w:rPr>
          <w:rFonts w:cstheme="minorHAnsi"/>
        </w:rPr>
        <w:t>willingness to intervene</w:t>
      </w:r>
      <w:r w:rsidR="00453CA5" w:rsidRPr="002D5708">
        <w:rPr>
          <w:rFonts w:cstheme="minorHAnsi"/>
        </w:rPr>
        <w:t xml:space="preserve"> in</w:t>
      </w:r>
      <w:r w:rsidR="007E57ED" w:rsidRPr="002D5708">
        <w:rPr>
          <w:rFonts w:cstheme="minorHAnsi"/>
        </w:rPr>
        <w:t xml:space="preserve"> traditional </w:t>
      </w:r>
      <w:r w:rsidR="007E57ED" w:rsidRPr="004F1438">
        <w:rPr>
          <w:rFonts w:cstheme="minorHAnsi"/>
          <w:i/>
        </w:rPr>
        <w:t>versus</w:t>
      </w:r>
      <w:r w:rsidR="007E57ED" w:rsidRPr="002D5708">
        <w:rPr>
          <w:rFonts w:cstheme="minorHAnsi"/>
        </w:rPr>
        <w:t xml:space="preserve"> cyber bullying</w:t>
      </w:r>
      <w:r w:rsidR="00AF6CD7">
        <w:rPr>
          <w:rFonts w:cstheme="minorHAnsi"/>
        </w:rPr>
        <w:t xml:space="preserve"> among either serving or pre-service teachers</w:t>
      </w:r>
      <w:r w:rsidR="007E57ED" w:rsidRPr="002D5708">
        <w:rPr>
          <w:rFonts w:cstheme="minorHAnsi"/>
        </w:rPr>
        <w:t xml:space="preserve">. </w:t>
      </w:r>
      <w:r w:rsidR="00EB3861" w:rsidRPr="002D5708">
        <w:rPr>
          <w:rFonts w:cstheme="minorHAnsi"/>
        </w:rPr>
        <w:t>Given that</w:t>
      </w:r>
      <w:r w:rsidR="00DD1B3B" w:rsidRPr="002D5708">
        <w:rPr>
          <w:rFonts w:cstheme="minorHAnsi"/>
        </w:rPr>
        <w:t xml:space="preserve"> </w:t>
      </w:r>
      <w:r w:rsidR="00040F9F" w:rsidRPr="002D5708">
        <w:rPr>
          <w:rFonts w:cstheme="minorHAnsi"/>
        </w:rPr>
        <w:t xml:space="preserve">(1) </w:t>
      </w:r>
      <w:r w:rsidR="00DD1B3B" w:rsidRPr="002D5708">
        <w:rPr>
          <w:rFonts w:cstheme="minorHAnsi"/>
        </w:rPr>
        <w:t xml:space="preserve">cyber bullying, like its traditional counterpart, </w:t>
      </w:r>
      <w:r w:rsidR="007E57ED" w:rsidRPr="002D5708">
        <w:rPr>
          <w:rFonts w:cstheme="minorHAnsi"/>
        </w:rPr>
        <w:t>has been implicated as contributing to maladjustment</w:t>
      </w:r>
      <w:r w:rsidR="00491B60">
        <w:rPr>
          <w:rFonts w:cstheme="minorHAnsi"/>
        </w:rPr>
        <w:t xml:space="preserve"> (Ybarra, Mitchell, </w:t>
      </w:r>
      <w:proofErr w:type="spellStart"/>
      <w:r w:rsidR="00491B60">
        <w:rPr>
          <w:rFonts w:cstheme="minorHAnsi"/>
        </w:rPr>
        <w:t>Wolak</w:t>
      </w:r>
      <w:proofErr w:type="spellEnd"/>
      <w:r w:rsidR="00491B60">
        <w:rPr>
          <w:rFonts w:cstheme="minorHAnsi"/>
        </w:rPr>
        <w:t xml:space="preserve">, &amp; </w:t>
      </w:r>
      <w:proofErr w:type="spellStart"/>
      <w:r w:rsidR="00491B60">
        <w:rPr>
          <w:rFonts w:cstheme="minorHAnsi"/>
        </w:rPr>
        <w:t>Finkelhor</w:t>
      </w:r>
      <w:proofErr w:type="spellEnd"/>
      <w:r w:rsidR="00491B60">
        <w:rPr>
          <w:rFonts w:cstheme="minorHAnsi"/>
        </w:rPr>
        <w:t>, 2006)</w:t>
      </w:r>
      <w:r w:rsidR="006F1D52">
        <w:rPr>
          <w:rFonts w:cstheme="minorHAnsi"/>
        </w:rPr>
        <w:t>,</w:t>
      </w:r>
      <w:r w:rsidR="007E57ED" w:rsidRPr="002D5708">
        <w:rPr>
          <w:rFonts w:cstheme="minorHAnsi"/>
        </w:rPr>
        <w:t xml:space="preserve"> </w:t>
      </w:r>
      <w:r w:rsidR="00040F9F" w:rsidRPr="002D5708">
        <w:rPr>
          <w:rFonts w:cstheme="minorHAnsi"/>
        </w:rPr>
        <w:t xml:space="preserve">and (2) the research highlighted </w:t>
      </w:r>
      <w:r w:rsidR="00AE21F8">
        <w:rPr>
          <w:rFonts w:cstheme="minorHAnsi"/>
        </w:rPr>
        <w:t>above</w:t>
      </w:r>
      <w:r w:rsidR="00040F9F" w:rsidRPr="002D5708">
        <w:rPr>
          <w:rFonts w:cstheme="minorHAnsi"/>
        </w:rPr>
        <w:t xml:space="preserve"> </w:t>
      </w:r>
      <w:r w:rsidR="00247511">
        <w:rPr>
          <w:rFonts w:cstheme="minorHAnsi"/>
        </w:rPr>
        <w:t>that suggests</w:t>
      </w:r>
      <w:r w:rsidR="00040F9F" w:rsidRPr="002D5708">
        <w:rPr>
          <w:rFonts w:cstheme="minorHAnsi"/>
        </w:rPr>
        <w:t xml:space="preserve"> that beliefs predic</w:t>
      </w:r>
      <w:r w:rsidR="00247511">
        <w:rPr>
          <w:rFonts w:cstheme="minorHAnsi"/>
        </w:rPr>
        <w:t>t willingness to intervene,</w:t>
      </w:r>
      <w:r w:rsidR="007E57ED" w:rsidRPr="002D5708">
        <w:rPr>
          <w:rFonts w:cstheme="minorHAnsi"/>
        </w:rPr>
        <w:t xml:space="preserve"> there is value to be had in </w:t>
      </w:r>
      <w:r w:rsidR="00DD1B3B" w:rsidRPr="002D5708">
        <w:rPr>
          <w:rFonts w:cstheme="minorHAnsi"/>
        </w:rPr>
        <w:t>directly comparing the two sub-types</w:t>
      </w:r>
      <w:r w:rsidR="007E57ED" w:rsidRPr="002D5708">
        <w:rPr>
          <w:rFonts w:cstheme="minorHAnsi"/>
        </w:rPr>
        <w:t>.</w:t>
      </w:r>
      <w:r w:rsidR="00040F9F" w:rsidRPr="002D5708">
        <w:rPr>
          <w:rFonts w:cstheme="minorHAnsi"/>
        </w:rPr>
        <w:t xml:space="preserve"> </w:t>
      </w:r>
    </w:p>
    <w:p w:rsidR="00314A00" w:rsidRPr="002D5708" w:rsidRDefault="00314A00" w:rsidP="0033577D">
      <w:pPr>
        <w:autoSpaceDE w:val="0"/>
        <w:autoSpaceDN w:val="0"/>
        <w:adjustRightInd w:val="0"/>
        <w:spacing w:after="0" w:line="480" w:lineRule="auto"/>
        <w:ind w:firstLine="284"/>
        <w:rPr>
          <w:rFonts w:cstheme="minorHAnsi"/>
        </w:rPr>
      </w:pPr>
      <w:r w:rsidRPr="002D5708">
        <w:rPr>
          <w:rFonts w:cstheme="minorHAnsi"/>
        </w:rPr>
        <w:t xml:space="preserve">Several studies have reported </w:t>
      </w:r>
      <w:r w:rsidR="00B97058">
        <w:rPr>
          <w:rFonts w:cstheme="minorHAnsi"/>
        </w:rPr>
        <w:t>gender</w:t>
      </w:r>
      <w:r w:rsidRPr="002D5708">
        <w:rPr>
          <w:rFonts w:cstheme="minorHAnsi"/>
        </w:rPr>
        <w:t xml:space="preserve"> differences in </w:t>
      </w:r>
      <w:r w:rsidR="00DE0E33" w:rsidRPr="002D5708">
        <w:rPr>
          <w:rFonts w:cstheme="minorHAnsi"/>
        </w:rPr>
        <w:t>pre-</w:t>
      </w:r>
      <w:r w:rsidR="00040F9F" w:rsidRPr="002D5708">
        <w:rPr>
          <w:rFonts w:cstheme="minorHAnsi"/>
        </w:rPr>
        <w:t xml:space="preserve"> and serving</w:t>
      </w:r>
      <w:r w:rsidR="00DE0E33" w:rsidRPr="002D5708">
        <w:rPr>
          <w:rFonts w:cstheme="minorHAnsi"/>
        </w:rPr>
        <w:t xml:space="preserve"> </w:t>
      </w:r>
      <w:r w:rsidR="00040F9F" w:rsidRPr="002D5708">
        <w:rPr>
          <w:rFonts w:cstheme="minorHAnsi"/>
        </w:rPr>
        <w:t>teachers’</w:t>
      </w:r>
      <w:r w:rsidR="00DE0E33" w:rsidRPr="002D5708">
        <w:rPr>
          <w:rFonts w:cstheme="minorHAnsi"/>
        </w:rPr>
        <w:t xml:space="preserve"> </w:t>
      </w:r>
      <w:r w:rsidRPr="002D5708">
        <w:rPr>
          <w:rFonts w:cstheme="minorHAnsi"/>
        </w:rPr>
        <w:t>beliefs about</w:t>
      </w:r>
      <w:r w:rsidR="00DC4C1E">
        <w:rPr>
          <w:rFonts w:cstheme="minorHAnsi"/>
        </w:rPr>
        <w:t>,</w:t>
      </w:r>
      <w:r w:rsidRPr="002D5708">
        <w:rPr>
          <w:rFonts w:cstheme="minorHAnsi"/>
        </w:rPr>
        <w:t xml:space="preserve"> and</w:t>
      </w:r>
      <w:r w:rsidR="00880819" w:rsidRPr="002D5708">
        <w:rPr>
          <w:rFonts w:cstheme="minorHAnsi"/>
        </w:rPr>
        <w:t xml:space="preserve"> actions taken towards</w:t>
      </w:r>
      <w:r w:rsidR="00DC4C1E">
        <w:rPr>
          <w:rFonts w:cstheme="minorHAnsi"/>
        </w:rPr>
        <w:t>,</w:t>
      </w:r>
      <w:r w:rsidR="00880819" w:rsidRPr="002D5708">
        <w:rPr>
          <w:rFonts w:cstheme="minorHAnsi"/>
        </w:rPr>
        <w:t xml:space="preserve"> bullying</w:t>
      </w:r>
      <w:r w:rsidR="00491B60">
        <w:rPr>
          <w:rFonts w:cstheme="minorHAnsi"/>
        </w:rPr>
        <w:t xml:space="preserve"> (Bauman, Rigby, &amp; </w:t>
      </w:r>
      <w:proofErr w:type="spellStart"/>
      <w:r w:rsidR="00491B60">
        <w:rPr>
          <w:rFonts w:cstheme="minorHAnsi"/>
        </w:rPr>
        <w:t>Hoppa</w:t>
      </w:r>
      <w:proofErr w:type="spellEnd"/>
      <w:r w:rsidR="00491B60">
        <w:rPr>
          <w:rFonts w:cstheme="minorHAnsi"/>
        </w:rPr>
        <w:t>, 2008; Ellis &amp; Shute, 2007; Yilmaz, 2010)</w:t>
      </w:r>
      <w:r w:rsidR="0061086B">
        <w:rPr>
          <w:rFonts w:cstheme="minorHAnsi"/>
        </w:rPr>
        <w:t>.</w:t>
      </w:r>
      <w:r w:rsidR="00491B60">
        <w:rPr>
          <w:rFonts w:cstheme="minorHAnsi"/>
        </w:rPr>
        <w:t xml:space="preserve"> </w:t>
      </w:r>
      <w:r w:rsidR="00DE0E33" w:rsidRPr="002D5708">
        <w:rPr>
          <w:rFonts w:cstheme="minorHAnsi"/>
        </w:rPr>
        <w:t>For instance, Yilmaz</w:t>
      </w:r>
      <w:r w:rsidR="00491B60">
        <w:rPr>
          <w:rFonts w:cstheme="minorHAnsi"/>
        </w:rPr>
        <w:t xml:space="preserve"> (2010)</w:t>
      </w:r>
      <w:r w:rsidR="00DE0E33" w:rsidRPr="002D5708">
        <w:rPr>
          <w:rFonts w:cstheme="minorHAnsi"/>
        </w:rPr>
        <w:t xml:space="preserve"> reported that male pre</w:t>
      </w:r>
      <w:r w:rsidR="00885FDD" w:rsidRPr="002D5708">
        <w:rPr>
          <w:rFonts w:cstheme="minorHAnsi"/>
        </w:rPr>
        <w:t>-</w:t>
      </w:r>
      <w:r w:rsidR="00DE0E33" w:rsidRPr="002D5708">
        <w:rPr>
          <w:rFonts w:cstheme="minorHAnsi"/>
        </w:rPr>
        <w:t>service teachers felt</w:t>
      </w:r>
      <w:r w:rsidR="004E5A76" w:rsidRPr="002D5708">
        <w:rPr>
          <w:rFonts w:cstheme="minorHAnsi"/>
        </w:rPr>
        <w:t xml:space="preserve"> more</w:t>
      </w:r>
      <w:r w:rsidR="00DE0E33" w:rsidRPr="002D5708">
        <w:rPr>
          <w:rFonts w:cstheme="minorHAnsi"/>
        </w:rPr>
        <w:t xml:space="preserve"> </w:t>
      </w:r>
      <w:r w:rsidR="004E5A76" w:rsidRPr="002D5708">
        <w:rPr>
          <w:rFonts w:cstheme="minorHAnsi"/>
        </w:rPr>
        <w:t>confident in identifying and managing cyber</w:t>
      </w:r>
      <w:r w:rsidR="00040F9F" w:rsidRPr="002D5708">
        <w:rPr>
          <w:rFonts w:cstheme="minorHAnsi"/>
        </w:rPr>
        <w:t xml:space="preserve"> </w:t>
      </w:r>
      <w:r w:rsidR="004E5A76" w:rsidRPr="002D5708">
        <w:rPr>
          <w:rFonts w:cstheme="minorHAnsi"/>
        </w:rPr>
        <w:t xml:space="preserve">bullying </w:t>
      </w:r>
      <w:r w:rsidR="00DE0E33" w:rsidRPr="002D5708">
        <w:rPr>
          <w:rFonts w:cstheme="minorHAnsi"/>
        </w:rPr>
        <w:t>than their female peers.</w:t>
      </w:r>
      <w:r w:rsidR="00B26AF5" w:rsidRPr="002D5708">
        <w:rPr>
          <w:rFonts w:cstheme="minorHAnsi"/>
        </w:rPr>
        <w:t xml:space="preserve"> </w:t>
      </w:r>
      <w:r w:rsidR="000703A4">
        <w:rPr>
          <w:rFonts w:cstheme="minorHAnsi"/>
        </w:rPr>
        <w:t>Boulton</w:t>
      </w:r>
      <w:r w:rsidR="00CE7769">
        <w:rPr>
          <w:rFonts w:cstheme="minorHAnsi"/>
        </w:rPr>
        <w:t xml:space="preserve"> (199</w:t>
      </w:r>
      <w:r w:rsidR="003A7677">
        <w:rPr>
          <w:rFonts w:cstheme="minorHAnsi"/>
        </w:rPr>
        <w:t xml:space="preserve">7) found that female teachers reported more negative attitudes towards bullying than males. </w:t>
      </w:r>
      <w:r w:rsidR="00B26AF5" w:rsidRPr="002D5708">
        <w:rPr>
          <w:rFonts w:cstheme="minorHAnsi"/>
        </w:rPr>
        <w:t xml:space="preserve">Consequently, the present </w:t>
      </w:r>
      <w:r w:rsidR="008C7622" w:rsidRPr="002D5708">
        <w:rPr>
          <w:rFonts w:cstheme="minorHAnsi"/>
        </w:rPr>
        <w:t>study tested</w:t>
      </w:r>
      <w:r w:rsidR="00B26AF5" w:rsidRPr="002D5708">
        <w:rPr>
          <w:rFonts w:cstheme="minorHAnsi"/>
        </w:rPr>
        <w:t xml:space="preserve"> for </w:t>
      </w:r>
      <w:r w:rsidR="00B97058">
        <w:rPr>
          <w:rFonts w:cstheme="minorHAnsi"/>
        </w:rPr>
        <w:t>gender</w:t>
      </w:r>
      <w:r w:rsidR="00B26AF5" w:rsidRPr="002D5708">
        <w:rPr>
          <w:rFonts w:cstheme="minorHAnsi"/>
        </w:rPr>
        <w:t xml:space="preserve"> differences</w:t>
      </w:r>
      <w:r w:rsidR="00B32E7D">
        <w:rPr>
          <w:rFonts w:cstheme="minorHAnsi"/>
        </w:rPr>
        <w:t xml:space="preserve"> (see below)</w:t>
      </w:r>
      <w:r w:rsidR="00B26AF5" w:rsidRPr="002D5708">
        <w:rPr>
          <w:rFonts w:cstheme="minorHAnsi"/>
        </w:rPr>
        <w:t>.</w:t>
      </w:r>
    </w:p>
    <w:p w:rsidR="00314A00" w:rsidRPr="0033577D" w:rsidRDefault="003A7DAA" w:rsidP="004E5A76">
      <w:pPr>
        <w:autoSpaceDE w:val="0"/>
        <w:autoSpaceDN w:val="0"/>
        <w:adjustRightInd w:val="0"/>
        <w:spacing w:after="0" w:line="480" w:lineRule="auto"/>
        <w:rPr>
          <w:rFonts w:cstheme="minorHAnsi"/>
          <w:i/>
        </w:rPr>
      </w:pPr>
      <w:r>
        <w:rPr>
          <w:rFonts w:cstheme="minorHAnsi"/>
          <w:i/>
        </w:rPr>
        <w:t>8</w:t>
      </w:r>
      <w:r w:rsidR="0033577D" w:rsidRPr="0033577D">
        <w:rPr>
          <w:rFonts w:cstheme="minorHAnsi"/>
          <w:i/>
        </w:rPr>
        <w:t xml:space="preserve">. </w:t>
      </w:r>
      <w:r w:rsidR="00314A00" w:rsidRPr="0033577D">
        <w:rPr>
          <w:rFonts w:cstheme="minorHAnsi"/>
          <w:i/>
        </w:rPr>
        <w:t>The current study</w:t>
      </w:r>
    </w:p>
    <w:p w:rsidR="00453CA5" w:rsidRDefault="00880819" w:rsidP="00DE280E">
      <w:pPr>
        <w:spacing w:line="480" w:lineRule="auto"/>
        <w:ind w:firstLine="284"/>
        <w:rPr>
          <w:rFonts w:cstheme="minorHAnsi"/>
        </w:rPr>
      </w:pPr>
      <w:r w:rsidRPr="002D5708">
        <w:rPr>
          <w:rFonts w:cstheme="minorHAnsi"/>
          <w:color w:val="000000" w:themeColor="text1"/>
        </w:rPr>
        <w:t>Clearly, teachers have an important role to play in responding to and preventing all forms of bullying in schools</w:t>
      </w:r>
      <w:r w:rsidR="00AE21F8">
        <w:rPr>
          <w:rFonts w:cstheme="minorHAnsi"/>
          <w:color w:val="000000" w:themeColor="text1"/>
        </w:rPr>
        <w:t>, and this should be reflected in the initial and ongoing training they are offered</w:t>
      </w:r>
      <w:r w:rsidRPr="002D5708">
        <w:rPr>
          <w:rFonts w:cstheme="minorHAnsi"/>
          <w:color w:val="000000" w:themeColor="text1"/>
        </w:rPr>
        <w:t xml:space="preserve">. It </w:t>
      </w:r>
      <w:r w:rsidRPr="002D5708">
        <w:rPr>
          <w:rFonts w:cstheme="minorHAnsi"/>
          <w:color w:val="000000" w:themeColor="text1"/>
        </w:rPr>
        <w:lastRenderedPageBreak/>
        <w:t>is somewhat disconcerting therefore that several studies have found they are not always reported by pupils to be effective in this role</w:t>
      </w:r>
      <w:r w:rsidR="00491B60">
        <w:rPr>
          <w:rFonts w:cstheme="minorHAnsi"/>
          <w:color w:val="000000" w:themeColor="text1"/>
        </w:rPr>
        <w:t xml:space="preserve"> (</w:t>
      </w:r>
      <w:proofErr w:type="spellStart"/>
      <w:r w:rsidR="00491B60">
        <w:rPr>
          <w:rFonts w:cstheme="minorHAnsi"/>
          <w:color w:val="000000" w:themeColor="text1"/>
        </w:rPr>
        <w:t>Fekkes</w:t>
      </w:r>
      <w:proofErr w:type="spellEnd"/>
      <w:r w:rsidR="00491B60">
        <w:rPr>
          <w:rFonts w:cstheme="minorHAnsi"/>
          <w:color w:val="000000" w:themeColor="text1"/>
        </w:rPr>
        <w:t xml:space="preserve">, </w:t>
      </w:r>
      <w:proofErr w:type="spellStart"/>
      <w:r w:rsidR="00491B60">
        <w:rPr>
          <w:rFonts w:cstheme="minorHAnsi"/>
          <w:color w:val="000000" w:themeColor="text1"/>
        </w:rPr>
        <w:t>Pijpers</w:t>
      </w:r>
      <w:proofErr w:type="spellEnd"/>
      <w:r w:rsidR="00491B60">
        <w:rPr>
          <w:rFonts w:cstheme="minorHAnsi"/>
          <w:color w:val="000000" w:themeColor="text1"/>
        </w:rPr>
        <w:t xml:space="preserve">, &amp; </w:t>
      </w:r>
      <w:proofErr w:type="spellStart"/>
      <w:r w:rsidR="00491B60">
        <w:rPr>
          <w:rFonts w:cstheme="minorHAnsi"/>
          <w:color w:val="000000" w:themeColor="text1"/>
        </w:rPr>
        <w:t>Verloove-Va</w:t>
      </w:r>
      <w:r w:rsidR="004D137E">
        <w:rPr>
          <w:rFonts w:cstheme="minorHAnsi"/>
          <w:color w:val="000000" w:themeColor="text1"/>
        </w:rPr>
        <w:t>nhorick</w:t>
      </w:r>
      <w:proofErr w:type="spellEnd"/>
      <w:r w:rsidR="004D137E">
        <w:rPr>
          <w:rFonts w:cstheme="minorHAnsi"/>
          <w:color w:val="000000" w:themeColor="text1"/>
        </w:rPr>
        <w:t xml:space="preserve">, 2005; Smith &amp; </w:t>
      </w:r>
      <w:proofErr w:type="spellStart"/>
      <w:r w:rsidR="004D137E">
        <w:rPr>
          <w:rFonts w:cstheme="minorHAnsi"/>
          <w:color w:val="000000" w:themeColor="text1"/>
        </w:rPr>
        <w:t>Shu</w:t>
      </w:r>
      <w:proofErr w:type="spellEnd"/>
      <w:r w:rsidR="004D137E">
        <w:rPr>
          <w:rFonts w:cstheme="minorHAnsi"/>
          <w:color w:val="000000" w:themeColor="text1"/>
        </w:rPr>
        <w:t>, 2000</w:t>
      </w:r>
      <w:r w:rsidR="00491B60">
        <w:rPr>
          <w:rFonts w:cstheme="minorHAnsi"/>
          <w:color w:val="000000" w:themeColor="text1"/>
        </w:rPr>
        <w:t>; Rigby &amp; Barnes, 2002)</w:t>
      </w:r>
      <w:r w:rsidR="0061086B">
        <w:rPr>
          <w:rFonts w:cstheme="minorHAnsi"/>
          <w:color w:val="000000" w:themeColor="text1"/>
        </w:rPr>
        <w:t xml:space="preserve">. </w:t>
      </w:r>
      <w:r w:rsidRPr="002D5708">
        <w:rPr>
          <w:rFonts w:cstheme="minorHAnsi"/>
          <w:color w:val="000000" w:themeColor="text1"/>
          <w:lang w:val="en"/>
        </w:rPr>
        <w:t>More needs to be done to understand their beliefs and intentions</w:t>
      </w:r>
      <w:r w:rsidR="00C83898">
        <w:rPr>
          <w:rFonts w:cstheme="minorHAnsi"/>
          <w:color w:val="000000" w:themeColor="text1"/>
          <w:lang w:val="en"/>
        </w:rPr>
        <w:t>, and this point would also be relevant to pre-service teachers since they have little or no direct experience of</w:t>
      </w:r>
      <w:r w:rsidR="00933399">
        <w:rPr>
          <w:rFonts w:cstheme="minorHAnsi"/>
          <w:color w:val="000000" w:themeColor="text1"/>
          <w:lang w:val="en"/>
        </w:rPr>
        <w:t xml:space="preserve"> bullying among pupils and so</w:t>
      </w:r>
      <w:r w:rsidR="00C83898">
        <w:rPr>
          <w:rFonts w:cstheme="minorHAnsi"/>
          <w:color w:val="000000" w:themeColor="text1"/>
          <w:lang w:val="en"/>
        </w:rPr>
        <w:t xml:space="preserve"> their beliefs and intentions may be especially important</w:t>
      </w:r>
      <w:r w:rsidR="008B732B">
        <w:rPr>
          <w:rFonts w:cstheme="minorHAnsi"/>
          <w:color w:val="000000" w:themeColor="text1"/>
          <w:lang w:val="en"/>
        </w:rPr>
        <w:t xml:space="preserve"> </w:t>
      </w:r>
      <w:r w:rsidR="00933399">
        <w:rPr>
          <w:rFonts w:cstheme="minorHAnsi"/>
          <w:color w:val="000000" w:themeColor="text1"/>
          <w:lang w:val="en"/>
        </w:rPr>
        <w:t>when they</w:t>
      </w:r>
      <w:r w:rsidR="008B732B">
        <w:rPr>
          <w:rFonts w:cstheme="minorHAnsi"/>
          <w:color w:val="000000" w:themeColor="text1"/>
          <w:lang w:val="en"/>
        </w:rPr>
        <w:t xml:space="preserve"> take up their posts in schools</w:t>
      </w:r>
      <w:r w:rsidRPr="002D5708">
        <w:rPr>
          <w:rFonts w:cstheme="minorHAnsi"/>
          <w:color w:val="000000" w:themeColor="text1"/>
          <w:lang w:val="en"/>
        </w:rPr>
        <w:t xml:space="preserve">. </w:t>
      </w:r>
      <w:r w:rsidR="008B732B">
        <w:rPr>
          <w:rFonts w:cstheme="minorHAnsi"/>
          <w:color w:val="000000" w:themeColor="text1"/>
          <w:lang w:val="en"/>
        </w:rPr>
        <w:t>Hence it is especially important to find out more about pre-service teachers’ beliefs and intentions concerning</w:t>
      </w:r>
      <w:r w:rsidRPr="002D5708">
        <w:rPr>
          <w:rFonts w:cstheme="minorHAnsi"/>
          <w:color w:val="000000" w:themeColor="text1"/>
          <w:lang w:val="en"/>
        </w:rPr>
        <w:t xml:space="preserve"> cyber </w:t>
      </w:r>
      <w:r w:rsidR="00AE21F8">
        <w:rPr>
          <w:rFonts w:cstheme="minorHAnsi"/>
          <w:color w:val="000000" w:themeColor="text1"/>
          <w:lang w:val="en"/>
        </w:rPr>
        <w:t>bullying due to lack of data,</w:t>
      </w:r>
      <w:r w:rsidRPr="002D5708">
        <w:rPr>
          <w:rFonts w:cstheme="minorHAnsi"/>
          <w:color w:val="000000" w:themeColor="text1"/>
          <w:lang w:val="en"/>
        </w:rPr>
        <w:t xml:space="preserve"> </w:t>
      </w:r>
      <w:r w:rsidR="00AE21F8">
        <w:rPr>
          <w:rFonts w:cstheme="minorHAnsi"/>
          <w:color w:val="000000" w:themeColor="text1"/>
          <w:lang w:val="en"/>
        </w:rPr>
        <w:t xml:space="preserve">lack </w:t>
      </w:r>
      <w:r w:rsidRPr="002D5708">
        <w:rPr>
          <w:rFonts w:cstheme="minorHAnsi"/>
          <w:color w:val="000000" w:themeColor="text1"/>
          <w:lang w:val="en"/>
        </w:rPr>
        <w:t>of direct comparisons with traditional bullying</w:t>
      </w:r>
      <w:r w:rsidR="00885FDD" w:rsidRPr="002D5708">
        <w:rPr>
          <w:rFonts w:cstheme="minorHAnsi"/>
          <w:color w:val="000000" w:themeColor="text1"/>
          <w:lang w:val="en"/>
        </w:rPr>
        <w:t>, and the evidence that an increasing number of pupils are involved in cyber bullying</w:t>
      </w:r>
      <w:r w:rsidR="00E80F27">
        <w:rPr>
          <w:rFonts w:cstheme="minorHAnsi"/>
          <w:color w:val="000000" w:themeColor="text1"/>
          <w:lang w:val="en"/>
        </w:rPr>
        <w:t xml:space="preserve"> (Rivers &amp; </w:t>
      </w:r>
      <w:proofErr w:type="spellStart"/>
      <w:r w:rsidR="00E80F27">
        <w:rPr>
          <w:rFonts w:cstheme="minorHAnsi"/>
          <w:color w:val="000000" w:themeColor="text1"/>
          <w:lang w:val="en"/>
        </w:rPr>
        <w:t>Noret</w:t>
      </w:r>
      <w:proofErr w:type="spellEnd"/>
      <w:r w:rsidR="00E80F27">
        <w:rPr>
          <w:rFonts w:cstheme="minorHAnsi"/>
          <w:color w:val="000000" w:themeColor="text1"/>
          <w:lang w:val="en"/>
        </w:rPr>
        <w:t>, 2010)</w:t>
      </w:r>
      <w:r w:rsidR="00BE1AEE">
        <w:rPr>
          <w:rFonts w:cstheme="minorHAnsi"/>
          <w:color w:val="000000" w:themeColor="text1"/>
          <w:lang w:val="en"/>
        </w:rPr>
        <w:t>.</w:t>
      </w:r>
      <w:r w:rsidR="00440688" w:rsidRPr="00BE1AEE">
        <w:rPr>
          <w:rFonts w:cstheme="minorHAnsi"/>
          <w:color w:val="000000" w:themeColor="text1"/>
          <w:vertAlign w:val="superscript"/>
          <w:lang w:val="en"/>
        </w:rPr>
        <w:t xml:space="preserve"> </w:t>
      </w:r>
      <w:r w:rsidR="00335FAE" w:rsidRPr="002D5708">
        <w:rPr>
          <w:rFonts w:cstheme="minorHAnsi"/>
          <w:color w:val="000000" w:themeColor="text1"/>
          <w:lang w:val="en"/>
        </w:rPr>
        <w:t xml:space="preserve">Moreover, Yoon and </w:t>
      </w:r>
      <w:proofErr w:type="spellStart"/>
      <w:r w:rsidR="00335FAE" w:rsidRPr="002D5708">
        <w:rPr>
          <w:rFonts w:cstheme="minorHAnsi"/>
          <w:color w:val="000000" w:themeColor="text1"/>
          <w:lang w:val="en"/>
        </w:rPr>
        <w:t>Kerber’s</w:t>
      </w:r>
      <w:proofErr w:type="spellEnd"/>
      <w:r w:rsidR="00E80F27">
        <w:rPr>
          <w:rFonts w:cstheme="minorHAnsi"/>
          <w:color w:val="000000" w:themeColor="text1"/>
          <w:lang w:val="en"/>
        </w:rPr>
        <w:t xml:space="preserve"> (2003)</w:t>
      </w:r>
      <w:r w:rsidR="00275518">
        <w:rPr>
          <w:rFonts w:cstheme="minorHAnsi"/>
          <w:color w:val="000000" w:themeColor="text1"/>
          <w:lang w:val="en"/>
        </w:rPr>
        <w:t xml:space="preserve"> </w:t>
      </w:r>
      <w:r w:rsidR="00335FAE" w:rsidRPr="002D5708">
        <w:rPr>
          <w:rFonts w:cstheme="minorHAnsi"/>
          <w:color w:val="000000" w:themeColor="text1"/>
          <w:lang w:val="en"/>
        </w:rPr>
        <w:t>point that because some forms of bullying are covert, they are likely to be particularly difficult for teachers to detect and deal with</w:t>
      </w:r>
      <w:r w:rsidR="00B32E7D">
        <w:rPr>
          <w:rFonts w:cstheme="minorHAnsi"/>
          <w:color w:val="000000" w:themeColor="text1"/>
          <w:lang w:val="en"/>
        </w:rPr>
        <w:t>,</w:t>
      </w:r>
      <w:r w:rsidR="00335FAE" w:rsidRPr="002D5708">
        <w:rPr>
          <w:rFonts w:cstheme="minorHAnsi"/>
          <w:color w:val="000000" w:themeColor="text1"/>
          <w:lang w:val="en"/>
        </w:rPr>
        <w:t xml:space="preserve"> would apply </w:t>
      </w:r>
      <w:r w:rsidR="00AE21F8">
        <w:rPr>
          <w:rFonts w:cstheme="minorHAnsi"/>
          <w:color w:val="000000" w:themeColor="text1"/>
          <w:lang w:val="en"/>
        </w:rPr>
        <w:t xml:space="preserve">strongly </w:t>
      </w:r>
      <w:r w:rsidR="00335FAE" w:rsidRPr="002D5708">
        <w:rPr>
          <w:rFonts w:cstheme="minorHAnsi"/>
          <w:color w:val="000000" w:themeColor="text1"/>
          <w:lang w:val="en"/>
        </w:rPr>
        <w:t>to cyb</w:t>
      </w:r>
      <w:r w:rsidR="00C83898">
        <w:rPr>
          <w:rFonts w:cstheme="minorHAnsi"/>
          <w:color w:val="000000" w:themeColor="text1"/>
          <w:lang w:val="en"/>
        </w:rPr>
        <w:t>er bullying. On this basis, these authors</w:t>
      </w:r>
      <w:r w:rsidR="00335FAE" w:rsidRPr="002D5708">
        <w:rPr>
          <w:rFonts w:cstheme="minorHAnsi"/>
          <w:color w:val="000000" w:themeColor="text1"/>
          <w:lang w:val="en"/>
        </w:rPr>
        <w:t xml:space="preserve"> predicted that </w:t>
      </w:r>
      <w:r w:rsidR="00C83898">
        <w:rPr>
          <w:rFonts w:cstheme="minorHAnsi"/>
          <w:color w:val="000000" w:themeColor="text1"/>
          <w:lang w:val="en"/>
        </w:rPr>
        <w:t xml:space="preserve">pre- and serving </w:t>
      </w:r>
      <w:r w:rsidR="00335FAE" w:rsidRPr="002D5708">
        <w:rPr>
          <w:rFonts w:cstheme="minorHAnsi"/>
          <w:color w:val="000000" w:themeColor="text1"/>
          <w:lang w:val="en"/>
        </w:rPr>
        <w:t xml:space="preserve">teachers’ beliefs and actions would vary for different forms of bullying. Thus, rather than generalize findings from traditional bullying to cyber bullying, it is necessary to </w:t>
      </w:r>
      <w:r w:rsidR="00335FAE" w:rsidRPr="008805D3">
        <w:rPr>
          <w:rFonts w:cstheme="minorHAnsi"/>
          <w:i/>
          <w:color w:val="000000" w:themeColor="text1"/>
          <w:lang w:val="en"/>
        </w:rPr>
        <w:t>compare them</w:t>
      </w:r>
      <w:r w:rsidR="00585AE1" w:rsidRPr="008805D3">
        <w:rPr>
          <w:rFonts w:cstheme="minorHAnsi"/>
          <w:i/>
          <w:color w:val="000000" w:themeColor="text1"/>
          <w:lang w:val="en"/>
        </w:rPr>
        <w:t xml:space="preserve"> directly within the same sample</w:t>
      </w:r>
      <w:r w:rsidR="00335FAE" w:rsidRPr="002D5708">
        <w:rPr>
          <w:rFonts w:cstheme="minorHAnsi"/>
          <w:color w:val="000000" w:themeColor="text1"/>
          <w:lang w:val="en"/>
        </w:rPr>
        <w:t xml:space="preserve">. </w:t>
      </w:r>
      <w:r w:rsidR="00DE280E" w:rsidRPr="002D5708">
        <w:rPr>
          <w:rFonts w:cstheme="minorHAnsi"/>
        </w:rPr>
        <w:t>Hence</w:t>
      </w:r>
      <w:r w:rsidR="00453CA5" w:rsidRPr="002D5708">
        <w:rPr>
          <w:rFonts w:cstheme="minorHAnsi"/>
        </w:rPr>
        <w:t>, the current study had two over-arching aims</w:t>
      </w:r>
      <w:r w:rsidR="008C7622" w:rsidRPr="002D5708">
        <w:rPr>
          <w:rFonts w:cstheme="minorHAnsi"/>
        </w:rPr>
        <w:t>, neither of which has been addressed to date</w:t>
      </w:r>
      <w:r w:rsidR="00453CA5" w:rsidRPr="002D5708">
        <w:rPr>
          <w:rFonts w:cstheme="minorHAnsi"/>
        </w:rPr>
        <w:t xml:space="preserve">. One was to conduct the first direct comparison of pre-service teachers’ beliefs and actions towards forms of traditional </w:t>
      </w:r>
      <w:r w:rsidR="00453CA5" w:rsidRPr="00C83898">
        <w:rPr>
          <w:rFonts w:cstheme="minorHAnsi"/>
          <w:i/>
        </w:rPr>
        <w:t>versus</w:t>
      </w:r>
      <w:r w:rsidR="00453CA5" w:rsidRPr="002D5708">
        <w:rPr>
          <w:rFonts w:cstheme="minorHAnsi"/>
        </w:rPr>
        <w:t xml:space="preserve"> cyber bullying. The other was to </w:t>
      </w:r>
      <w:r w:rsidR="00DE280E" w:rsidRPr="002D5708">
        <w:rPr>
          <w:rFonts w:cstheme="minorHAnsi"/>
        </w:rPr>
        <w:t>test the hypothesis</w:t>
      </w:r>
      <w:r w:rsidR="00FA2DE9">
        <w:rPr>
          <w:rFonts w:cstheme="minorHAnsi"/>
        </w:rPr>
        <w:t>,</w:t>
      </w:r>
      <w:r w:rsidR="00DE280E" w:rsidRPr="002D5708">
        <w:rPr>
          <w:rFonts w:cstheme="minorHAnsi"/>
        </w:rPr>
        <w:t xml:space="preserve"> derived fro</w:t>
      </w:r>
      <w:r w:rsidR="00AE21F8">
        <w:rPr>
          <w:rFonts w:cstheme="minorHAnsi"/>
        </w:rPr>
        <w:t>m the theory of planned behavio</w:t>
      </w:r>
      <w:r w:rsidR="00DE280E" w:rsidRPr="002D5708">
        <w:rPr>
          <w:rFonts w:cstheme="minorHAnsi"/>
        </w:rPr>
        <w:t>r</w:t>
      </w:r>
      <w:r w:rsidR="007D5DE5">
        <w:rPr>
          <w:rFonts w:cstheme="minorHAnsi"/>
        </w:rPr>
        <w:t xml:space="preserve"> (</w:t>
      </w:r>
      <w:proofErr w:type="spellStart"/>
      <w:r w:rsidR="007D5DE5">
        <w:rPr>
          <w:rFonts w:cstheme="minorHAnsi"/>
        </w:rPr>
        <w:t>Ajzen</w:t>
      </w:r>
      <w:proofErr w:type="spellEnd"/>
      <w:r w:rsidR="007D5DE5">
        <w:rPr>
          <w:rFonts w:cstheme="minorHAnsi"/>
        </w:rPr>
        <w:t>, 1991)</w:t>
      </w:r>
      <w:r w:rsidR="00DE280E" w:rsidRPr="002D5708">
        <w:rPr>
          <w:rFonts w:cstheme="minorHAnsi"/>
        </w:rPr>
        <w:t xml:space="preserve"> and the work of Bandura</w:t>
      </w:r>
      <w:r w:rsidR="007D5DE5">
        <w:rPr>
          <w:rFonts w:cstheme="minorHAnsi"/>
        </w:rPr>
        <w:t xml:space="preserve"> (1977)</w:t>
      </w:r>
      <w:r w:rsidR="00933399">
        <w:rPr>
          <w:rFonts w:cstheme="minorHAnsi"/>
        </w:rPr>
        <w:t xml:space="preserve"> </w:t>
      </w:r>
      <w:r w:rsidR="00AE21F8">
        <w:rPr>
          <w:rFonts w:cstheme="minorHAnsi"/>
        </w:rPr>
        <w:t>on associations between behavio</w:t>
      </w:r>
      <w:r w:rsidR="00933399">
        <w:rPr>
          <w:rFonts w:cstheme="minorHAnsi"/>
        </w:rPr>
        <w:t>r and self-efficacy</w:t>
      </w:r>
      <w:r w:rsidR="00FA2DE9">
        <w:rPr>
          <w:rFonts w:cstheme="minorHAnsi"/>
        </w:rPr>
        <w:t xml:space="preserve">, </w:t>
      </w:r>
      <w:r w:rsidR="00DE280E" w:rsidRPr="002D5708">
        <w:rPr>
          <w:rFonts w:cstheme="minorHAnsi"/>
        </w:rPr>
        <w:t>that</w:t>
      </w:r>
      <w:r w:rsidR="00453CA5" w:rsidRPr="002D5708">
        <w:rPr>
          <w:rFonts w:cstheme="minorHAnsi"/>
        </w:rPr>
        <w:t xml:space="preserve"> pre-service teachers’ intentions to intervene in incidents of cyber bullying could be predicted from three beliefs variables (perceived seriousness, empathy for victims, and perceived ability to cope</w:t>
      </w:r>
      <w:r w:rsidR="00DE280E" w:rsidRPr="002D5708">
        <w:rPr>
          <w:rFonts w:cstheme="minorHAnsi"/>
        </w:rPr>
        <w:t>)</w:t>
      </w:r>
      <w:r w:rsidR="00717B41" w:rsidRPr="002D5708">
        <w:rPr>
          <w:rFonts w:cstheme="minorHAnsi"/>
        </w:rPr>
        <w:t xml:space="preserve"> collectively and uniquely (i.e., controlling for their shared variance)</w:t>
      </w:r>
      <w:r w:rsidR="00520666" w:rsidRPr="002D5708">
        <w:rPr>
          <w:rFonts w:cstheme="minorHAnsi"/>
        </w:rPr>
        <w:t xml:space="preserve">. </w:t>
      </w:r>
      <w:r w:rsidR="00585AE1">
        <w:rPr>
          <w:rFonts w:cstheme="minorHAnsi"/>
        </w:rPr>
        <w:t xml:space="preserve">Tests of unique effects are important for determining the relative importance of predictors. </w:t>
      </w:r>
      <w:r w:rsidR="00717B41" w:rsidRPr="002D5708">
        <w:rPr>
          <w:rFonts w:cstheme="minorHAnsi"/>
        </w:rPr>
        <w:t>For both aims</w:t>
      </w:r>
      <w:r w:rsidR="00520666" w:rsidRPr="002D5708">
        <w:rPr>
          <w:rFonts w:cstheme="minorHAnsi"/>
        </w:rPr>
        <w:t xml:space="preserve">, </w:t>
      </w:r>
      <w:r w:rsidR="00B97058">
        <w:rPr>
          <w:rFonts w:cstheme="minorHAnsi"/>
        </w:rPr>
        <w:t>gender</w:t>
      </w:r>
      <w:r w:rsidR="00413F5E" w:rsidRPr="002D5708">
        <w:rPr>
          <w:rFonts w:cstheme="minorHAnsi"/>
        </w:rPr>
        <w:t xml:space="preserve"> differences were also tested, i.e., did </w:t>
      </w:r>
      <w:r w:rsidR="00B97058">
        <w:rPr>
          <w:rFonts w:cstheme="minorHAnsi"/>
        </w:rPr>
        <w:t>gender</w:t>
      </w:r>
      <w:r w:rsidR="00413F5E" w:rsidRPr="002D5708">
        <w:rPr>
          <w:rFonts w:cstheme="minorHAnsi"/>
        </w:rPr>
        <w:t xml:space="preserve"> moderate any of the main effects?</w:t>
      </w:r>
      <w:r w:rsidR="00676250">
        <w:rPr>
          <w:rFonts w:cstheme="minorHAnsi"/>
        </w:rPr>
        <w:t xml:space="preserve"> </w:t>
      </w:r>
    </w:p>
    <w:p w:rsidR="0084283B" w:rsidRPr="002D5708" w:rsidRDefault="0084283B" w:rsidP="00DE280E">
      <w:pPr>
        <w:spacing w:line="480" w:lineRule="auto"/>
        <w:ind w:firstLine="284"/>
        <w:rPr>
          <w:rFonts w:cstheme="minorHAnsi"/>
        </w:rPr>
      </w:pPr>
    </w:p>
    <w:p w:rsidR="000070A1" w:rsidRPr="002D5708" w:rsidRDefault="000070A1" w:rsidP="002D5708">
      <w:pPr>
        <w:spacing w:line="480" w:lineRule="auto"/>
        <w:jc w:val="center"/>
        <w:rPr>
          <w:rFonts w:cstheme="minorHAnsi"/>
        </w:rPr>
      </w:pPr>
      <w:r w:rsidRPr="002D5708">
        <w:rPr>
          <w:rFonts w:cstheme="minorHAnsi"/>
        </w:rPr>
        <w:t>Method</w:t>
      </w:r>
    </w:p>
    <w:p w:rsidR="000070A1" w:rsidRPr="002D5708" w:rsidRDefault="000070A1" w:rsidP="00DE280E">
      <w:pPr>
        <w:spacing w:line="480" w:lineRule="auto"/>
        <w:ind w:firstLine="284"/>
        <w:rPr>
          <w:rFonts w:cstheme="minorHAnsi"/>
        </w:rPr>
      </w:pPr>
      <w:r w:rsidRPr="002D5708">
        <w:rPr>
          <w:rFonts w:cstheme="minorHAnsi"/>
        </w:rPr>
        <w:lastRenderedPageBreak/>
        <w:t>Participants</w:t>
      </w:r>
    </w:p>
    <w:p w:rsidR="000070A1" w:rsidRPr="000345C5" w:rsidRDefault="000070A1" w:rsidP="00DE280E">
      <w:pPr>
        <w:spacing w:line="480" w:lineRule="auto"/>
        <w:ind w:firstLine="284"/>
        <w:rPr>
          <w:rFonts w:cstheme="minorHAnsi"/>
        </w:rPr>
      </w:pPr>
      <w:r w:rsidRPr="000345C5">
        <w:rPr>
          <w:rFonts w:cstheme="minorHAnsi"/>
        </w:rPr>
        <w:t>Data were collected from 222 pre-service teachers (68.5% female) aged betw</w:t>
      </w:r>
      <w:r w:rsidR="009F1D79" w:rsidRPr="000345C5">
        <w:rPr>
          <w:rFonts w:cstheme="minorHAnsi"/>
        </w:rPr>
        <w:t xml:space="preserve">een 18 and 54 </w:t>
      </w:r>
      <w:r w:rsidR="00AF5E56" w:rsidRPr="000345C5">
        <w:rPr>
          <w:rFonts w:cstheme="minorHAnsi"/>
        </w:rPr>
        <w:t xml:space="preserve">years </w:t>
      </w:r>
      <w:r w:rsidR="009F1D79" w:rsidRPr="000345C5">
        <w:rPr>
          <w:rFonts w:cstheme="minorHAnsi"/>
        </w:rPr>
        <w:t>(mean = 27.1, standard deviation = 9.1</w:t>
      </w:r>
      <w:r w:rsidRPr="000345C5">
        <w:rPr>
          <w:rFonts w:cstheme="minorHAnsi"/>
        </w:rPr>
        <w:t xml:space="preserve">). </w:t>
      </w:r>
      <w:r w:rsidR="00AF5E56" w:rsidRPr="000345C5">
        <w:rPr>
          <w:rFonts w:cstheme="minorHAnsi"/>
        </w:rPr>
        <w:t>One sub-group</w:t>
      </w:r>
      <w:r w:rsidRPr="000345C5">
        <w:rPr>
          <w:rFonts w:cstheme="minorHAnsi"/>
        </w:rPr>
        <w:t xml:space="preserve"> (</w:t>
      </w:r>
      <w:r w:rsidR="007A766E" w:rsidRPr="000345C5">
        <w:rPr>
          <w:rFonts w:cstheme="minorHAnsi"/>
        </w:rPr>
        <w:t xml:space="preserve">n = 176, </w:t>
      </w:r>
      <w:r w:rsidRPr="000345C5">
        <w:rPr>
          <w:rFonts w:cstheme="minorHAnsi"/>
        </w:rPr>
        <w:t xml:space="preserve">83.7%) were training to become secondary school teachers (teaching 12-18 year olds) </w:t>
      </w:r>
      <w:r w:rsidR="007A766E" w:rsidRPr="000345C5">
        <w:rPr>
          <w:rFonts w:cstheme="minorHAnsi"/>
        </w:rPr>
        <w:t xml:space="preserve">and they were on a one year postgraduate teaching course, after </w:t>
      </w:r>
      <w:r w:rsidR="00750E8E" w:rsidRPr="000345C5">
        <w:rPr>
          <w:rFonts w:cstheme="minorHAnsi"/>
        </w:rPr>
        <w:t xml:space="preserve">previously </w:t>
      </w:r>
      <w:r w:rsidR="007A766E" w:rsidRPr="000345C5">
        <w:rPr>
          <w:rFonts w:cstheme="minorHAnsi"/>
        </w:rPr>
        <w:t>completing an undergraduate</w:t>
      </w:r>
      <w:r w:rsidR="00750E8E" w:rsidRPr="000345C5">
        <w:rPr>
          <w:rFonts w:cstheme="minorHAnsi"/>
        </w:rPr>
        <w:t xml:space="preserve"> non-teaching</w:t>
      </w:r>
      <w:r w:rsidR="007A766E" w:rsidRPr="000345C5">
        <w:rPr>
          <w:rFonts w:cstheme="minorHAnsi"/>
        </w:rPr>
        <w:t xml:space="preserve"> degree. </w:t>
      </w:r>
      <w:r w:rsidR="009F1D79" w:rsidRPr="000345C5">
        <w:rPr>
          <w:rFonts w:cstheme="minorHAnsi"/>
        </w:rPr>
        <w:t>They were aged between 21 and 74 (mean = 28.7, standard deviation = 9.4). Three quarters of them were aged 30 or younger</w:t>
      </w:r>
      <w:r w:rsidR="0040697D">
        <w:rPr>
          <w:rFonts w:cstheme="minorHAnsi"/>
        </w:rPr>
        <w:t>, and only six were aged over 50</w:t>
      </w:r>
      <w:r w:rsidR="009F1D79" w:rsidRPr="000345C5">
        <w:rPr>
          <w:rFonts w:cstheme="minorHAnsi"/>
        </w:rPr>
        <w:t xml:space="preserve">. </w:t>
      </w:r>
      <w:r w:rsidR="007A766E" w:rsidRPr="000345C5">
        <w:rPr>
          <w:rFonts w:cstheme="minorHAnsi"/>
        </w:rPr>
        <w:t xml:space="preserve">The </w:t>
      </w:r>
      <w:r w:rsidR="00AF5E56" w:rsidRPr="000345C5">
        <w:rPr>
          <w:rFonts w:cstheme="minorHAnsi"/>
        </w:rPr>
        <w:t>other sub-group</w:t>
      </w:r>
      <w:r w:rsidR="007A766E" w:rsidRPr="000345C5">
        <w:rPr>
          <w:rFonts w:cstheme="minorHAnsi"/>
        </w:rPr>
        <w:t xml:space="preserve"> (n = 46, 20.7%) were on a four year undergraduate degree course training to</w:t>
      </w:r>
      <w:r w:rsidRPr="000345C5">
        <w:rPr>
          <w:rFonts w:cstheme="minorHAnsi"/>
        </w:rPr>
        <w:t xml:space="preserve"> become primary school teachers (teaching 5-11 year olds). </w:t>
      </w:r>
      <w:r w:rsidR="007A766E" w:rsidRPr="000345C5">
        <w:rPr>
          <w:rFonts w:cstheme="minorHAnsi"/>
        </w:rPr>
        <w:t xml:space="preserve">Nine of these were in their first year of training, and the rest were in their second year. </w:t>
      </w:r>
      <w:r w:rsidR="009F1D79" w:rsidRPr="000345C5">
        <w:rPr>
          <w:rFonts w:cstheme="minorHAnsi"/>
        </w:rPr>
        <w:t>They were aged between 18 and 38 years (mean = 21.2, standard deviation = 3.9). The age composition</w:t>
      </w:r>
      <w:r w:rsidR="00A20502" w:rsidRPr="000345C5">
        <w:rPr>
          <w:rFonts w:cstheme="minorHAnsi"/>
        </w:rPr>
        <w:t xml:space="preserve"> of the sample is typical</w:t>
      </w:r>
      <w:r w:rsidR="0040697D">
        <w:rPr>
          <w:rFonts w:cstheme="minorHAnsi"/>
        </w:rPr>
        <w:t xml:space="preserve"> of trainee teachers in the UK</w:t>
      </w:r>
      <w:r w:rsidR="00A20502" w:rsidRPr="000345C5">
        <w:rPr>
          <w:rFonts w:cstheme="minorHAnsi"/>
        </w:rPr>
        <w:t>, based</w:t>
      </w:r>
      <w:r w:rsidR="009F1D79" w:rsidRPr="000345C5">
        <w:rPr>
          <w:rFonts w:cstheme="minorHAnsi"/>
        </w:rPr>
        <w:t xml:space="preserve"> our many years’ experience deliv</w:t>
      </w:r>
      <w:r w:rsidR="0040697D">
        <w:rPr>
          <w:rFonts w:cstheme="minorHAnsi"/>
        </w:rPr>
        <w:t>ering these courses</w:t>
      </w:r>
      <w:r w:rsidR="009F1D79" w:rsidRPr="000345C5">
        <w:rPr>
          <w:rFonts w:cstheme="minorHAnsi"/>
        </w:rPr>
        <w:t xml:space="preserve">. </w:t>
      </w:r>
      <w:r w:rsidR="007A766E" w:rsidRPr="000345C5">
        <w:rPr>
          <w:rFonts w:cstheme="minorHAnsi"/>
        </w:rPr>
        <w:t>All participants were</w:t>
      </w:r>
      <w:r w:rsidRPr="000345C5">
        <w:rPr>
          <w:rFonts w:cstheme="minorHAnsi"/>
        </w:rPr>
        <w:t xml:space="preserve"> enrolled at one university in the UK but </w:t>
      </w:r>
      <w:r w:rsidR="00C30B5F" w:rsidRPr="000345C5">
        <w:rPr>
          <w:rFonts w:cstheme="minorHAnsi"/>
        </w:rPr>
        <w:t>came from several different classes.</w:t>
      </w:r>
    </w:p>
    <w:p w:rsidR="00536E5C" w:rsidRPr="002D5708" w:rsidRDefault="00536E5C" w:rsidP="00DE280E">
      <w:pPr>
        <w:spacing w:line="480" w:lineRule="auto"/>
        <w:ind w:firstLine="284"/>
        <w:rPr>
          <w:rFonts w:cstheme="minorHAnsi"/>
        </w:rPr>
      </w:pPr>
      <w:r w:rsidRPr="002D5708">
        <w:rPr>
          <w:rFonts w:cstheme="minorHAnsi"/>
        </w:rPr>
        <w:t>Measures</w:t>
      </w:r>
      <w:r w:rsidR="00D659A5" w:rsidRPr="002D5708">
        <w:rPr>
          <w:rFonts w:cstheme="minorHAnsi"/>
        </w:rPr>
        <w:t xml:space="preserve"> and procedure</w:t>
      </w:r>
    </w:p>
    <w:p w:rsidR="00D659A5" w:rsidRPr="002D5708" w:rsidRDefault="00536E5C" w:rsidP="00536E5C">
      <w:pPr>
        <w:spacing w:line="480" w:lineRule="auto"/>
        <w:ind w:firstLine="284"/>
        <w:rPr>
          <w:rFonts w:cstheme="minorHAnsi"/>
        </w:rPr>
      </w:pPr>
      <w:r w:rsidRPr="002D5708">
        <w:rPr>
          <w:rFonts w:cstheme="minorHAnsi"/>
        </w:rPr>
        <w:t xml:space="preserve">The measures we employed were </w:t>
      </w:r>
      <w:r w:rsidR="00D10CB2" w:rsidRPr="002D5708">
        <w:rPr>
          <w:rFonts w:cstheme="minorHAnsi"/>
        </w:rPr>
        <w:t xml:space="preserve">based on those </w:t>
      </w:r>
      <w:r w:rsidRPr="002D5708">
        <w:rPr>
          <w:rFonts w:cstheme="minorHAnsi"/>
        </w:rPr>
        <w:t>initially</w:t>
      </w:r>
      <w:r w:rsidR="00B32E7D">
        <w:rPr>
          <w:rFonts w:cstheme="minorHAnsi"/>
        </w:rPr>
        <w:t xml:space="preserve"> developed by Craig, Henderson and</w:t>
      </w:r>
      <w:r w:rsidR="00D10CB2" w:rsidRPr="002D5708">
        <w:rPr>
          <w:rFonts w:cstheme="minorHAnsi"/>
        </w:rPr>
        <w:t xml:space="preserve"> Murphy</w:t>
      </w:r>
      <w:r w:rsidR="00933399">
        <w:rPr>
          <w:rFonts w:cstheme="minorHAnsi"/>
        </w:rPr>
        <w:t xml:space="preserve"> (2000)</w:t>
      </w:r>
      <w:r w:rsidR="001C65F0">
        <w:rPr>
          <w:rFonts w:cstheme="minorHAnsi"/>
        </w:rPr>
        <w:t xml:space="preserve"> </w:t>
      </w:r>
      <w:r w:rsidR="00102ED8" w:rsidRPr="002D5708">
        <w:rPr>
          <w:rFonts w:cstheme="minorHAnsi"/>
        </w:rPr>
        <w:t xml:space="preserve">and modified by Yoon and </w:t>
      </w:r>
      <w:proofErr w:type="spellStart"/>
      <w:r w:rsidR="00102ED8" w:rsidRPr="002D5708">
        <w:rPr>
          <w:rFonts w:cstheme="minorHAnsi"/>
        </w:rPr>
        <w:t>Ker</w:t>
      </w:r>
      <w:r w:rsidR="00D10CB2" w:rsidRPr="002D5708">
        <w:rPr>
          <w:rFonts w:cstheme="minorHAnsi"/>
        </w:rPr>
        <w:t>ber</w:t>
      </w:r>
      <w:proofErr w:type="spellEnd"/>
      <w:r w:rsidR="007D5DE5">
        <w:rPr>
          <w:rFonts w:cstheme="minorHAnsi"/>
        </w:rPr>
        <w:t xml:space="preserve"> (2003)</w:t>
      </w:r>
      <w:r w:rsidR="00275518">
        <w:rPr>
          <w:rFonts w:cstheme="minorHAnsi"/>
        </w:rPr>
        <w:t xml:space="preserve"> </w:t>
      </w:r>
      <w:r w:rsidR="00D10CB2" w:rsidRPr="002D5708">
        <w:rPr>
          <w:rFonts w:cstheme="minorHAnsi"/>
        </w:rPr>
        <w:t>and by Bauman and Del Rio</w:t>
      </w:r>
      <w:r w:rsidR="007D5DE5">
        <w:rPr>
          <w:rFonts w:cstheme="minorHAnsi"/>
        </w:rPr>
        <w:t xml:space="preserve"> (2006)</w:t>
      </w:r>
      <w:r w:rsidR="00275518">
        <w:rPr>
          <w:rFonts w:cstheme="minorHAnsi"/>
        </w:rPr>
        <w:t xml:space="preserve">. </w:t>
      </w:r>
      <w:r w:rsidR="00D10CB2" w:rsidRPr="002D5708">
        <w:rPr>
          <w:rFonts w:cstheme="minorHAnsi"/>
        </w:rPr>
        <w:t xml:space="preserve">In those studies, participants were presented with two vignettes each of physical, verbal, and relational bullying situations followed by </w:t>
      </w:r>
      <w:proofErr w:type="spellStart"/>
      <w:r w:rsidR="00D10CB2" w:rsidRPr="002D5708">
        <w:rPr>
          <w:rFonts w:cstheme="minorHAnsi"/>
        </w:rPr>
        <w:t>Likert</w:t>
      </w:r>
      <w:proofErr w:type="spellEnd"/>
      <w:r w:rsidR="00D10CB2" w:rsidRPr="002D5708">
        <w:rPr>
          <w:rFonts w:cstheme="minorHAnsi"/>
        </w:rPr>
        <w:t xml:space="preserve"> scale items to tap beliefs and intentions</w:t>
      </w:r>
      <w:r w:rsidR="00B818BF">
        <w:rPr>
          <w:rFonts w:cstheme="minorHAnsi"/>
        </w:rPr>
        <w:t>.</w:t>
      </w:r>
      <w:r w:rsidR="00D10CB2" w:rsidRPr="002D5708">
        <w:rPr>
          <w:rFonts w:cstheme="minorHAnsi"/>
        </w:rPr>
        <w:t xml:space="preserve"> Our major modification was the addition of two vignettes depicting cyber bullying incidents (see appendix). Here, each vignette was followed by four </w:t>
      </w:r>
      <w:proofErr w:type="spellStart"/>
      <w:r w:rsidR="00D10CB2" w:rsidRPr="002D5708">
        <w:rPr>
          <w:rFonts w:cstheme="minorHAnsi"/>
        </w:rPr>
        <w:t>Likert</w:t>
      </w:r>
      <w:proofErr w:type="spellEnd"/>
      <w:r w:rsidR="00D10CB2" w:rsidRPr="002D5708">
        <w:rPr>
          <w:rFonts w:cstheme="minorHAnsi"/>
        </w:rPr>
        <w:t xml:space="preserve"> scales measuring</w:t>
      </w:r>
      <w:r w:rsidR="00D51E28" w:rsidRPr="002D5708">
        <w:rPr>
          <w:rFonts w:cstheme="minorHAnsi"/>
        </w:rPr>
        <w:t xml:space="preserve"> the dependent variables</w:t>
      </w:r>
      <w:r w:rsidR="00E8059D" w:rsidRPr="002D5708">
        <w:rPr>
          <w:rFonts w:cstheme="minorHAnsi"/>
        </w:rPr>
        <w:t>:</w:t>
      </w:r>
      <w:r w:rsidR="009D5D54">
        <w:rPr>
          <w:rFonts w:cstheme="minorHAnsi"/>
        </w:rPr>
        <w:t xml:space="preserve"> (a) seriousness of the behavio</w:t>
      </w:r>
      <w:r w:rsidR="00E8059D" w:rsidRPr="002D5708">
        <w:rPr>
          <w:rFonts w:cstheme="minorHAnsi"/>
        </w:rPr>
        <w:t>r</w:t>
      </w:r>
      <w:r w:rsidR="00E9018B">
        <w:rPr>
          <w:rFonts w:cstheme="minorHAnsi"/>
        </w:rPr>
        <w:t xml:space="preserve"> (“In your opinion, how serious is this situation?”)</w:t>
      </w:r>
      <w:r w:rsidR="00E8059D" w:rsidRPr="002D5708">
        <w:rPr>
          <w:rFonts w:cstheme="minorHAnsi"/>
        </w:rPr>
        <w:t>, (b) empathy for victims</w:t>
      </w:r>
      <w:r w:rsidR="00E9018B">
        <w:rPr>
          <w:rFonts w:cstheme="minorHAnsi"/>
        </w:rPr>
        <w:t xml:space="preserve"> (“I would be ups</w:t>
      </w:r>
      <w:r w:rsidR="009D5D54">
        <w:rPr>
          <w:rFonts w:cstheme="minorHAnsi"/>
        </w:rPr>
        <w:t>et by the student’s behavio</w:t>
      </w:r>
      <w:r w:rsidR="00E9018B">
        <w:rPr>
          <w:rFonts w:cstheme="minorHAnsi"/>
        </w:rPr>
        <w:t>r and would feel empathic towards the bullied child”</w:t>
      </w:r>
      <w:r w:rsidR="00E8059D" w:rsidRPr="002D5708">
        <w:rPr>
          <w:rFonts w:cstheme="minorHAnsi"/>
        </w:rPr>
        <w:t>, (c) confidence in coping</w:t>
      </w:r>
      <w:r w:rsidR="00E9018B">
        <w:rPr>
          <w:rFonts w:cstheme="minorHAnsi"/>
        </w:rPr>
        <w:t xml:space="preserve"> (“</w:t>
      </w:r>
      <w:r w:rsidR="00867718">
        <w:rPr>
          <w:rFonts w:cstheme="minorHAnsi"/>
        </w:rPr>
        <w:t>I would feel confident coping with this situation”</w:t>
      </w:r>
      <w:r w:rsidR="00E8059D" w:rsidRPr="002D5708">
        <w:rPr>
          <w:rFonts w:cstheme="minorHAnsi"/>
        </w:rPr>
        <w:t>, and (d) willingness to intervene</w:t>
      </w:r>
      <w:r w:rsidR="00867718">
        <w:rPr>
          <w:rFonts w:cstheme="minorHAnsi"/>
        </w:rPr>
        <w:t xml:space="preserve"> (“How likely are you to intervene in this situation?”</w:t>
      </w:r>
      <w:r w:rsidR="00EB2D46">
        <w:rPr>
          <w:rFonts w:cstheme="minorHAnsi"/>
        </w:rPr>
        <w:t>)</w:t>
      </w:r>
      <w:r w:rsidR="008C7622" w:rsidRPr="002D5708">
        <w:rPr>
          <w:rFonts w:cstheme="minorHAnsi"/>
        </w:rPr>
        <w:t>,</w:t>
      </w:r>
      <w:r w:rsidR="00E8059D" w:rsidRPr="002D5708">
        <w:rPr>
          <w:rFonts w:cstheme="minorHAnsi"/>
        </w:rPr>
        <w:t xml:space="preserve"> each measured on a 5-point </w:t>
      </w:r>
      <w:proofErr w:type="spellStart"/>
      <w:r w:rsidR="00E8059D" w:rsidRPr="002D5708">
        <w:rPr>
          <w:rFonts w:cstheme="minorHAnsi"/>
        </w:rPr>
        <w:t>Likert</w:t>
      </w:r>
      <w:proofErr w:type="spellEnd"/>
      <w:r w:rsidR="00E8059D" w:rsidRPr="002D5708">
        <w:rPr>
          <w:rFonts w:cstheme="minorHAnsi"/>
        </w:rPr>
        <w:t xml:space="preserve"> scale </w:t>
      </w:r>
      <w:r w:rsidR="00D10CB2" w:rsidRPr="002D5708">
        <w:rPr>
          <w:rFonts w:cstheme="minorHAnsi"/>
        </w:rPr>
        <w:t xml:space="preserve"> </w:t>
      </w:r>
      <w:r w:rsidR="00E8059D" w:rsidRPr="002D5708">
        <w:rPr>
          <w:rFonts w:cstheme="minorHAnsi"/>
        </w:rPr>
        <w:t>ranging from 1 [(a) n</w:t>
      </w:r>
      <w:r w:rsidR="00D10CB2" w:rsidRPr="002D5708">
        <w:rPr>
          <w:rFonts w:cstheme="minorHAnsi"/>
        </w:rPr>
        <w:t xml:space="preserve">ot at all serious; (b) </w:t>
      </w:r>
      <w:r w:rsidR="00E8059D" w:rsidRPr="002D5708">
        <w:rPr>
          <w:rFonts w:cstheme="minorHAnsi"/>
        </w:rPr>
        <w:t>strongly disagree; (c) not at all confident</w:t>
      </w:r>
      <w:r w:rsidR="00D10CB2" w:rsidRPr="002D5708">
        <w:rPr>
          <w:rFonts w:cstheme="minorHAnsi"/>
        </w:rPr>
        <w:t xml:space="preserve">; </w:t>
      </w:r>
      <w:r w:rsidR="00D10CB2" w:rsidRPr="002D5708">
        <w:rPr>
          <w:rFonts w:cstheme="minorHAnsi"/>
        </w:rPr>
        <w:lastRenderedPageBreak/>
        <w:t>(d)</w:t>
      </w:r>
      <w:r w:rsidR="00E8059D" w:rsidRPr="002D5708">
        <w:rPr>
          <w:rFonts w:cstheme="minorHAnsi"/>
        </w:rPr>
        <w:t xml:space="preserve"> not at all likely</w:t>
      </w:r>
      <w:r w:rsidR="00D10CB2" w:rsidRPr="002D5708">
        <w:rPr>
          <w:rFonts w:cstheme="minorHAnsi"/>
        </w:rPr>
        <w:t xml:space="preserve">], to 5[ (a) very serious; (b) strongly agree; (c) </w:t>
      </w:r>
      <w:r w:rsidR="00E8059D" w:rsidRPr="002D5708">
        <w:rPr>
          <w:rFonts w:cstheme="minorHAnsi"/>
        </w:rPr>
        <w:t xml:space="preserve">very confident </w:t>
      </w:r>
      <w:r w:rsidR="00D10CB2" w:rsidRPr="002D5708">
        <w:rPr>
          <w:rFonts w:cstheme="minorHAnsi"/>
        </w:rPr>
        <w:t>and (d)</w:t>
      </w:r>
      <w:r w:rsidR="00E8059D" w:rsidRPr="002D5708">
        <w:rPr>
          <w:rFonts w:cstheme="minorHAnsi"/>
        </w:rPr>
        <w:t xml:space="preserve"> very likely</w:t>
      </w:r>
      <w:r w:rsidR="00D10CB2" w:rsidRPr="002D5708">
        <w:rPr>
          <w:rFonts w:cstheme="minorHAnsi"/>
        </w:rPr>
        <w:t>].</w:t>
      </w:r>
      <w:r w:rsidR="00034374" w:rsidRPr="002D5708">
        <w:rPr>
          <w:rFonts w:cstheme="minorHAnsi"/>
        </w:rPr>
        <w:t xml:space="preserve"> </w:t>
      </w:r>
      <w:r w:rsidR="003C4FCF">
        <w:rPr>
          <w:rFonts w:cstheme="minorHAnsi"/>
        </w:rPr>
        <w:t>To assess internal reliability, a Pearson correlation was</w:t>
      </w:r>
      <w:r w:rsidR="003C4FCF" w:rsidRPr="002D5708">
        <w:rPr>
          <w:rFonts w:cstheme="minorHAnsi"/>
        </w:rPr>
        <w:t xml:space="preserve"> </w:t>
      </w:r>
      <w:r w:rsidR="003C4FCF">
        <w:rPr>
          <w:rFonts w:cstheme="minorHAnsi"/>
        </w:rPr>
        <w:t xml:space="preserve">calculated </w:t>
      </w:r>
      <w:r w:rsidR="003C4FCF" w:rsidRPr="002D5708">
        <w:rPr>
          <w:rFonts w:cstheme="minorHAnsi"/>
        </w:rPr>
        <w:t xml:space="preserve">for </w:t>
      </w:r>
      <w:r w:rsidR="003C4FCF">
        <w:rPr>
          <w:rFonts w:cstheme="minorHAnsi"/>
        </w:rPr>
        <w:t xml:space="preserve">each of </w:t>
      </w:r>
      <w:r w:rsidR="003C4FCF" w:rsidRPr="002D5708">
        <w:rPr>
          <w:rFonts w:cstheme="minorHAnsi"/>
        </w:rPr>
        <w:t>the pairs of items for each sub-type of bullying</w:t>
      </w:r>
      <w:r w:rsidR="003C4FCF">
        <w:rPr>
          <w:rFonts w:cstheme="minorHAnsi"/>
        </w:rPr>
        <w:t>. These are shown in Table 1. While two of the correlations were relatively low (.17) they were still significant (p&lt;.05), and the rest were all highly significant (p&lt;.001) and in the range .31 to .76. Hence, a</w:t>
      </w:r>
      <w:r w:rsidR="00E8059D" w:rsidRPr="002D5708">
        <w:rPr>
          <w:rFonts w:cstheme="minorHAnsi"/>
        </w:rPr>
        <w:t>s in the previous studies, a</w:t>
      </w:r>
      <w:r w:rsidR="00034374" w:rsidRPr="002D5708">
        <w:rPr>
          <w:rFonts w:cstheme="minorHAnsi"/>
        </w:rPr>
        <w:t>n average of the scores for the pairs of items for each sub-type of bullying were computed</w:t>
      </w:r>
      <w:r w:rsidR="009D5D54">
        <w:rPr>
          <w:rFonts w:cstheme="minorHAnsi"/>
        </w:rPr>
        <w:t xml:space="preserve"> and used in subsequent analyses</w:t>
      </w:r>
      <w:r w:rsidR="00034374" w:rsidRPr="002D5708">
        <w:rPr>
          <w:rFonts w:cstheme="minorHAnsi"/>
        </w:rPr>
        <w:t>.</w:t>
      </w:r>
    </w:p>
    <w:p w:rsidR="00D51E28" w:rsidRPr="002D5708" w:rsidRDefault="00D659A5" w:rsidP="00536E5C">
      <w:pPr>
        <w:spacing w:line="480" w:lineRule="auto"/>
        <w:ind w:firstLine="284"/>
        <w:rPr>
          <w:rFonts w:cstheme="minorHAnsi"/>
        </w:rPr>
      </w:pPr>
      <w:r w:rsidRPr="002D5708">
        <w:rPr>
          <w:rFonts w:cstheme="minorHAnsi"/>
        </w:rPr>
        <w:t>Following the granting of ethical approval</w:t>
      </w:r>
      <w:r w:rsidR="009D5D54">
        <w:rPr>
          <w:rFonts w:cstheme="minorHAnsi"/>
        </w:rPr>
        <w:t xml:space="preserve"> by the local Ethics Committee</w:t>
      </w:r>
      <w:r w:rsidRPr="002D5708">
        <w:rPr>
          <w:rFonts w:cstheme="minorHAnsi"/>
        </w:rPr>
        <w:t>, and approval from the course administrator, participants were provided with information about</w:t>
      </w:r>
      <w:r w:rsidR="00034374" w:rsidRPr="002D5708">
        <w:rPr>
          <w:rFonts w:cstheme="minorHAnsi"/>
        </w:rPr>
        <w:t xml:space="preserve"> the study and invited to take part. They were provided with the anonymous questionnaire and a researcher remained on hand to answer questions.</w:t>
      </w:r>
      <w:r w:rsidR="000A59E8">
        <w:rPr>
          <w:rFonts w:cstheme="minorHAnsi"/>
        </w:rPr>
        <w:t xml:space="preserve"> The questionnaire contained a definition of the four sub-types of bullying (see appendix).</w:t>
      </w:r>
    </w:p>
    <w:p w:rsidR="00D51E28" w:rsidRPr="002D5708" w:rsidRDefault="00D51E28" w:rsidP="002D5708">
      <w:pPr>
        <w:spacing w:line="480" w:lineRule="auto"/>
        <w:jc w:val="center"/>
        <w:rPr>
          <w:rFonts w:cstheme="minorHAnsi"/>
        </w:rPr>
      </w:pPr>
      <w:r w:rsidRPr="002D5708">
        <w:rPr>
          <w:rFonts w:cstheme="minorHAnsi"/>
        </w:rPr>
        <w:t>Results</w:t>
      </w:r>
    </w:p>
    <w:p w:rsidR="00450519" w:rsidRDefault="00D51E28" w:rsidP="00536E5C">
      <w:pPr>
        <w:spacing w:line="480" w:lineRule="auto"/>
        <w:ind w:firstLine="284"/>
        <w:rPr>
          <w:rFonts w:cstheme="minorHAnsi"/>
        </w:rPr>
      </w:pPr>
      <w:r w:rsidRPr="002D5708">
        <w:rPr>
          <w:rFonts w:cstheme="minorHAnsi"/>
        </w:rPr>
        <w:t>Means and standard deviations for the four dependent variables are given in Table 1</w:t>
      </w:r>
      <w:r w:rsidR="00520666" w:rsidRPr="002D5708">
        <w:rPr>
          <w:rFonts w:cstheme="minorHAnsi"/>
        </w:rPr>
        <w:t>. Initially, we carried out 4 (bullying type) x 2 (</w:t>
      </w:r>
      <w:r w:rsidR="00B97058">
        <w:rPr>
          <w:rFonts w:cstheme="minorHAnsi"/>
        </w:rPr>
        <w:t>gender</w:t>
      </w:r>
      <w:r w:rsidR="00520666" w:rsidRPr="002D5708">
        <w:rPr>
          <w:rFonts w:cstheme="minorHAnsi"/>
        </w:rPr>
        <w:t xml:space="preserve">) analysis of variance (ANOVA) tests, one for each dependent variable, to determine if there were differences as a function of bullying type and </w:t>
      </w:r>
      <w:r w:rsidR="00B97058">
        <w:rPr>
          <w:rFonts w:cstheme="minorHAnsi"/>
        </w:rPr>
        <w:t>gender</w:t>
      </w:r>
      <w:r w:rsidR="00E8059D" w:rsidRPr="002D5708">
        <w:rPr>
          <w:rFonts w:cstheme="minorHAnsi"/>
        </w:rPr>
        <w:t xml:space="preserve"> (first aim of study)</w:t>
      </w:r>
      <w:r w:rsidR="00520666" w:rsidRPr="002D5708">
        <w:rPr>
          <w:rFonts w:cstheme="minorHAnsi"/>
        </w:rPr>
        <w:t xml:space="preserve">. None of the main or interaction effects involving </w:t>
      </w:r>
      <w:r w:rsidR="00B97058">
        <w:rPr>
          <w:rFonts w:cstheme="minorHAnsi"/>
        </w:rPr>
        <w:t>gender</w:t>
      </w:r>
      <w:r w:rsidR="004C5B7D">
        <w:rPr>
          <w:rFonts w:cstheme="minorHAnsi"/>
        </w:rPr>
        <w:t xml:space="preserve"> were</w:t>
      </w:r>
      <w:r w:rsidR="00520666" w:rsidRPr="002D5708">
        <w:rPr>
          <w:rFonts w:cstheme="minorHAnsi"/>
        </w:rPr>
        <w:t xml:space="preserve"> significant, and so we </w:t>
      </w:r>
      <w:r w:rsidR="008830B7">
        <w:rPr>
          <w:rFonts w:cstheme="minorHAnsi"/>
        </w:rPr>
        <w:t>re-analyz</w:t>
      </w:r>
      <w:r w:rsidR="00890B74">
        <w:rPr>
          <w:rFonts w:cstheme="minorHAnsi"/>
        </w:rPr>
        <w:t xml:space="preserve">ed and </w:t>
      </w:r>
      <w:r w:rsidR="00520666" w:rsidRPr="002D5708">
        <w:rPr>
          <w:rFonts w:cstheme="minorHAnsi"/>
        </w:rPr>
        <w:t>report one-way repeated measures ANOVAs in which bullying type was the independent variable.</w:t>
      </w:r>
      <w:r w:rsidR="008B08F7" w:rsidRPr="002D5708">
        <w:rPr>
          <w:rFonts w:cstheme="minorHAnsi"/>
        </w:rPr>
        <w:t xml:space="preserve"> Where </w:t>
      </w:r>
      <w:proofErr w:type="spellStart"/>
      <w:r w:rsidR="008B08F7" w:rsidRPr="002D5708">
        <w:rPr>
          <w:rFonts w:cstheme="minorHAnsi"/>
        </w:rPr>
        <w:t>Mauchley’s</w:t>
      </w:r>
      <w:proofErr w:type="spellEnd"/>
      <w:r w:rsidR="008B08F7" w:rsidRPr="002D5708">
        <w:rPr>
          <w:rFonts w:cstheme="minorHAnsi"/>
        </w:rPr>
        <w:t xml:space="preserve"> test of </w:t>
      </w:r>
      <w:proofErr w:type="spellStart"/>
      <w:r w:rsidR="008B08F7" w:rsidRPr="002D5708">
        <w:rPr>
          <w:rFonts w:cstheme="minorHAnsi"/>
        </w:rPr>
        <w:t>sphericity</w:t>
      </w:r>
      <w:proofErr w:type="spellEnd"/>
      <w:r w:rsidR="008B08F7" w:rsidRPr="002D5708">
        <w:rPr>
          <w:rFonts w:cstheme="minorHAnsi"/>
        </w:rPr>
        <w:t xml:space="preserve"> was significant, degrees of freedom were adjusted accordingly using the Huynh-</w:t>
      </w:r>
      <w:proofErr w:type="spellStart"/>
      <w:r w:rsidR="008B08F7" w:rsidRPr="002D5708">
        <w:rPr>
          <w:rFonts w:cstheme="minorHAnsi"/>
        </w:rPr>
        <w:t>Feldt</w:t>
      </w:r>
      <w:proofErr w:type="spellEnd"/>
      <w:r w:rsidR="008B08F7" w:rsidRPr="002D5708">
        <w:rPr>
          <w:rFonts w:cstheme="minorHAnsi"/>
        </w:rPr>
        <w:t xml:space="preserve"> procedure. Partial eta-squared was employed as the index of effect size. </w:t>
      </w:r>
      <w:r w:rsidR="00450519" w:rsidRPr="002D5708">
        <w:rPr>
          <w:rFonts w:cstheme="minorHAnsi"/>
        </w:rPr>
        <w:t>Post-hoc comparisons, with</w:t>
      </w:r>
      <w:r w:rsidR="008B08F7" w:rsidRPr="002D5708">
        <w:rPr>
          <w:rFonts w:cstheme="minorHAnsi"/>
        </w:rPr>
        <w:t xml:space="preserve"> </w:t>
      </w:r>
      <w:proofErr w:type="spellStart"/>
      <w:r w:rsidR="008B08F7" w:rsidRPr="002D5708">
        <w:rPr>
          <w:rFonts w:cstheme="minorHAnsi"/>
        </w:rPr>
        <w:t>Bonferroni</w:t>
      </w:r>
      <w:proofErr w:type="spellEnd"/>
      <w:r w:rsidR="008B08F7" w:rsidRPr="002D5708">
        <w:rPr>
          <w:rFonts w:cstheme="minorHAnsi"/>
        </w:rPr>
        <w:t xml:space="preserve"> correction</w:t>
      </w:r>
      <w:r w:rsidR="00450519" w:rsidRPr="002D5708">
        <w:rPr>
          <w:rFonts w:cstheme="minorHAnsi"/>
        </w:rPr>
        <w:t xml:space="preserve">s, were used to locate specific significant differences following a significant main effect. </w:t>
      </w:r>
    </w:p>
    <w:p w:rsidR="00DF5A5B" w:rsidRDefault="00DF5A5B" w:rsidP="00347FA7">
      <w:pPr>
        <w:spacing w:line="240" w:lineRule="auto"/>
        <w:ind w:firstLine="284"/>
        <w:jc w:val="center"/>
        <w:rPr>
          <w:rFonts w:cstheme="minorHAnsi"/>
        </w:rPr>
      </w:pPr>
      <w:r>
        <w:rPr>
          <w:rFonts w:cstheme="minorHAnsi"/>
        </w:rPr>
        <w:t>____________________</w:t>
      </w:r>
    </w:p>
    <w:p w:rsidR="00DF5A5B" w:rsidRDefault="00DF5A5B" w:rsidP="00347FA7">
      <w:pPr>
        <w:spacing w:line="240" w:lineRule="auto"/>
        <w:ind w:firstLine="284"/>
        <w:jc w:val="center"/>
        <w:rPr>
          <w:rFonts w:cstheme="minorHAnsi"/>
        </w:rPr>
      </w:pPr>
      <w:r>
        <w:rPr>
          <w:rFonts w:cstheme="minorHAnsi"/>
        </w:rPr>
        <w:t>Table 1 about here</w:t>
      </w:r>
    </w:p>
    <w:p w:rsidR="00DF5A5B" w:rsidRDefault="00DF5A5B" w:rsidP="00347FA7">
      <w:pPr>
        <w:spacing w:line="240" w:lineRule="auto"/>
        <w:ind w:firstLine="284"/>
        <w:jc w:val="center"/>
        <w:rPr>
          <w:rFonts w:cstheme="minorHAnsi"/>
        </w:rPr>
      </w:pPr>
      <w:r>
        <w:rPr>
          <w:rFonts w:cstheme="minorHAnsi"/>
        </w:rPr>
        <w:t>____________________</w:t>
      </w:r>
    </w:p>
    <w:p w:rsidR="001123D7" w:rsidRPr="002D5708" w:rsidRDefault="008B08F7" w:rsidP="00DF5A5B">
      <w:pPr>
        <w:spacing w:line="480" w:lineRule="auto"/>
        <w:ind w:firstLine="284"/>
        <w:rPr>
          <w:rFonts w:cstheme="minorHAnsi"/>
        </w:rPr>
      </w:pPr>
      <w:r w:rsidRPr="002D5708">
        <w:rPr>
          <w:rFonts w:cstheme="minorHAnsi"/>
        </w:rPr>
        <w:lastRenderedPageBreak/>
        <w:t xml:space="preserve">Severity scores were significantly different for the four types of bullying, F (2.711, 536.704) = </w:t>
      </w:r>
      <w:r w:rsidR="001123D7" w:rsidRPr="002D5708">
        <w:rPr>
          <w:rFonts w:cstheme="minorHAnsi"/>
        </w:rPr>
        <w:t>3</w:t>
      </w:r>
      <w:r w:rsidRPr="002D5708">
        <w:rPr>
          <w:rFonts w:cstheme="minorHAnsi"/>
        </w:rPr>
        <w:t>05.87, p &lt; .001, partial eta-squared = .61.</w:t>
      </w:r>
      <w:r w:rsidR="00450519" w:rsidRPr="002D5708">
        <w:rPr>
          <w:rFonts w:cstheme="minorHAnsi"/>
        </w:rPr>
        <w:t xml:space="preserve"> Physical bullying received significantly higher severity rating</w:t>
      </w:r>
      <w:r w:rsidR="00972AE3" w:rsidRPr="002D5708">
        <w:rPr>
          <w:rFonts w:cstheme="minorHAnsi"/>
        </w:rPr>
        <w:t>s</w:t>
      </w:r>
      <w:r w:rsidR="00450519" w:rsidRPr="002D5708">
        <w:rPr>
          <w:rFonts w:cstheme="minorHAnsi"/>
        </w:rPr>
        <w:t xml:space="preserve"> than each of the other three types of bullying, </w:t>
      </w:r>
      <w:r w:rsidR="00B10C7A">
        <w:rPr>
          <w:rFonts w:cstheme="minorHAnsi"/>
        </w:rPr>
        <w:t xml:space="preserve">and </w:t>
      </w:r>
      <w:r w:rsidR="001630A1" w:rsidRPr="002D5708">
        <w:rPr>
          <w:rFonts w:cstheme="minorHAnsi"/>
        </w:rPr>
        <w:t xml:space="preserve">relational </w:t>
      </w:r>
      <w:r w:rsidR="00450519" w:rsidRPr="002D5708">
        <w:rPr>
          <w:rFonts w:cstheme="minorHAnsi"/>
        </w:rPr>
        <w:t>bullying received significantly</w:t>
      </w:r>
      <w:r w:rsidR="001123D7" w:rsidRPr="002D5708">
        <w:rPr>
          <w:rFonts w:cstheme="minorHAnsi"/>
        </w:rPr>
        <w:t xml:space="preserve"> lower</w:t>
      </w:r>
      <w:r w:rsidR="00450519" w:rsidRPr="002D5708">
        <w:rPr>
          <w:rFonts w:cstheme="minorHAnsi"/>
        </w:rPr>
        <w:t xml:space="preserve"> severity rating</w:t>
      </w:r>
      <w:r w:rsidR="00972AE3" w:rsidRPr="002D5708">
        <w:rPr>
          <w:rFonts w:cstheme="minorHAnsi"/>
        </w:rPr>
        <w:t>s</w:t>
      </w:r>
      <w:r w:rsidR="00450519" w:rsidRPr="002D5708">
        <w:rPr>
          <w:rFonts w:cstheme="minorHAnsi"/>
        </w:rPr>
        <w:t xml:space="preserve"> than each of the other three types of bullying</w:t>
      </w:r>
      <w:r w:rsidR="00B10C7A">
        <w:rPr>
          <w:rFonts w:cstheme="minorHAnsi"/>
        </w:rPr>
        <w:t xml:space="preserve"> (all comparisons were significant at p &lt; .001). T</w:t>
      </w:r>
      <w:r w:rsidR="001123D7" w:rsidRPr="002D5708">
        <w:rPr>
          <w:rFonts w:cstheme="minorHAnsi"/>
        </w:rPr>
        <w:t xml:space="preserve">here was no significant difference between </w:t>
      </w:r>
      <w:r w:rsidR="00972AE3" w:rsidRPr="002D5708">
        <w:rPr>
          <w:rFonts w:cstheme="minorHAnsi"/>
        </w:rPr>
        <w:t xml:space="preserve">ratings of </w:t>
      </w:r>
      <w:r w:rsidR="001123D7" w:rsidRPr="002D5708">
        <w:rPr>
          <w:rFonts w:cstheme="minorHAnsi"/>
        </w:rPr>
        <w:t xml:space="preserve">verbal and </w:t>
      </w:r>
      <w:r w:rsidR="001630A1" w:rsidRPr="002D5708">
        <w:rPr>
          <w:rFonts w:cstheme="minorHAnsi"/>
        </w:rPr>
        <w:t>cyber</w:t>
      </w:r>
      <w:r w:rsidR="001123D7" w:rsidRPr="002D5708">
        <w:rPr>
          <w:rFonts w:cstheme="minorHAnsi"/>
        </w:rPr>
        <w:t xml:space="preserve"> bullying.</w:t>
      </w:r>
    </w:p>
    <w:p w:rsidR="00972AE3" w:rsidRPr="002D5708" w:rsidRDefault="001123D7" w:rsidP="00536E5C">
      <w:pPr>
        <w:spacing w:line="480" w:lineRule="auto"/>
        <w:ind w:firstLine="284"/>
        <w:rPr>
          <w:rFonts w:cstheme="minorHAnsi"/>
        </w:rPr>
      </w:pPr>
      <w:r w:rsidRPr="002D5708">
        <w:rPr>
          <w:rFonts w:cstheme="minorHAnsi"/>
        </w:rPr>
        <w:t>Empathy scores were significantly different for the four types of bullying, F (2.683, 509.837) = 126.52, p &lt; .001, partial eta-squared = .40. All types of bullying received significantly different empathy ratings</w:t>
      </w:r>
      <w:r w:rsidR="00B10C7A">
        <w:rPr>
          <w:rFonts w:cstheme="minorHAnsi"/>
        </w:rPr>
        <w:t xml:space="preserve"> from each other (all comparisons were significant at p &lt; .001)</w:t>
      </w:r>
      <w:r w:rsidRPr="002D5708">
        <w:rPr>
          <w:rFonts w:cstheme="minorHAnsi"/>
        </w:rPr>
        <w:t>, with the descending order being physical, verbal, cyber and relational bullying.</w:t>
      </w:r>
    </w:p>
    <w:p w:rsidR="00972AE3" w:rsidRPr="002D5708" w:rsidRDefault="00972AE3" w:rsidP="00972AE3">
      <w:pPr>
        <w:spacing w:line="480" w:lineRule="auto"/>
        <w:ind w:firstLine="284"/>
        <w:rPr>
          <w:rFonts w:cstheme="minorHAnsi"/>
        </w:rPr>
      </w:pPr>
      <w:r w:rsidRPr="002D5708">
        <w:rPr>
          <w:rFonts w:cstheme="minorHAnsi"/>
        </w:rPr>
        <w:t xml:space="preserve">Coping scores were significantly different for the four types of bullying, F (2.740, 512,411) = 33.20, p &lt; .001, partial eta-squared = .15. Physical bullying received significantly higher coping ratings than each of the other three types of bullying, </w:t>
      </w:r>
      <w:r w:rsidR="00D44006">
        <w:rPr>
          <w:rFonts w:cstheme="minorHAnsi"/>
        </w:rPr>
        <w:t xml:space="preserve">and </w:t>
      </w:r>
      <w:r w:rsidRPr="002D5708">
        <w:rPr>
          <w:rFonts w:cstheme="minorHAnsi"/>
        </w:rPr>
        <w:t>cyber bullying received significantly lower coping ratings than each of the other three types of bullying</w:t>
      </w:r>
      <w:r w:rsidR="00D44006">
        <w:rPr>
          <w:rFonts w:cstheme="minorHAnsi"/>
        </w:rPr>
        <w:t xml:space="preserve"> (all comparisons were significant at p &lt; .001, except cyber bullying and relational bullying at p &lt; .05). T</w:t>
      </w:r>
      <w:r w:rsidRPr="002D5708">
        <w:rPr>
          <w:rFonts w:cstheme="minorHAnsi"/>
        </w:rPr>
        <w:t>here was no significant difference between ratings of verbal and relational bullying.</w:t>
      </w:r>
    </w:p>
    <w:p w:rsidR="00972AE3" w:rsidRPr="002D5708" w:rsidRDefault="00972AE3" w:rsidP="00972AE3">
      <w:pPr>
        <w:spacing w:line="480" w:lineRule="auto"/>
        <w:ind w:firstLine="284"/>
        <w:rPr>
          <w:rFonts w:cstheme="minorHAnsi"/>
        </w:rPr>
      </w:pPr>
      <w:r w:rsidRPr="002D5708">
        <w:rPr>
          <w:rFonts w:cstheme="minorHAnsi"/>
        </w:rPr>
        <w:t>Intervention scores were significantly different for the four types of bullying, F (2.566, 495.289) = 227.51, p &lt; .001, partial eta-squared = .54. Physical bullying received significantly higher intervention scores than each of the other three types of bullying, relational bullying received significantly lower intervention scores than each of the othe</w:t>
      </w:r>
      <w:r w:rsidR="00B10C7A">
        <w:rPr>
          <w:rFonts w:cstheme="minorHAnsi"/>
        </w:rPr>
        <w:t>r three types of bullying (all comparisons were significant at p &lt; .001. T</w:t>
      </w:r>
      <w:r w:rsidRPr="002D5708">
        <w:rPr>
          <w:rFonts w:cstheme="minorHAnsi"/>
        </w:rPr>
        <w:t>here was no signific</w:t>
      </w:r>
      <w:r w:rsidR="007D0E20">
        <w:rPr>
          <w:rFonts w:cstheme="minorHAnsi"/>
        </w:rPr>
        <w:t>ant difference between scores for</w:t>
      </w:r>
      <w:r w:rsidRPr="002D5708">
        <w:rPr>
          <w:rFonts w:cstheme="minorHAnsi"/>
        </w:rPr>
        <w:t xml:space="preserve"> verbal and cyber bullying.</w:t>
      </w:r>
    </w:p>
    <w:p w:rsidR="00972AE3" w:rsidRDefault="0006018A" w:rsidP="00102ED8">
      <w:pPr>
        <w:spacing w:line="480" w:lineRule="auto"/>
        <w:ind w:firstLine="284"/>
        <w:rPr>
          <w:rFonts w:cstheme="minorHAnsi"/>
        </w:rPr>
      </w:pPr>
      <w:r w:rsidRPr="002D5708">
        <w:rPr>
          <w:rFonts w:cstheme="minorHAnsi"/>
        </w:rPr>
        <w:t>To assess aim 2 of this study, a standard regression model was tested in which intervention in cyber bullying was predicted from severity, empathy and coping rating of cyber bullying</w:t>
      </w:r>
      <w:r w:rsidR="00347FA7">
        <w:rPr>
          <w:rFonts w:cstheme="minorHAnsi"/>
        </w:rPr>
        <w:t xml:space="preserve"> (see Table 2)</w:t>
      </w:r>
      <w:r w:rsidRPr="002D5708">
        <w:rPr>
          <w:rFonts w:cstheme="minorHAnsi"/>
        </w:rPr>
        <w:t xml:space="preserve">. </w:t>
      </w:r>
      <w:r w:rsidR="008C7622" w:rsidRPr="002D5708">
        <w:rPr>
          <w:rFonts w:cstheme="minorHAnsi"/>
        </w:rPr>
        <w:t>As recommended elsewhere</w:t>
      </w:r>
      <w:r w:rsidR="004F17DE">
        <w:rPr>
          <w:rFonts w:cstheme="minorHAnsi"/>
        </w:rPr>
        <w:t xml:space="preserve"> (Aiken &amp; West, 1991)</w:t>
      </w:r>
      <w:r w:rsidR="008C7622" w:rsidRPr="002D5708">
        <w:rPr>
          <w:rFonts w:cstheme="minorHAnsi"/>
        </w:rPr>
        <w:t>, predi</w:t>
      </w:r>
      <w:r w:rsidR="008830B7">
        <w:rPr>
          <w:rFonts w:cstheme="minorHAnsi"/>
        </w:rPr>
        <w:t>ctors were mean centere</w:t>
      </w:r>
      <w:r w:rsidR="00B40548">
        <w:rPr>
          <w:rFonts w:cstheme="minorHAnsi"/>
        </w:rPr>
        <w:t>d</w:t>
      </w:r>
      <w:r w:rsidR="008C7622" w:rsidRPr="002D5708">
        <w:rPr>
          <w:rFonts w:cstheme="minorHAnsi"/>
        </w:rPr>
        <w:t xml:space="preserve">. </w:t>
      </w:r>
      <w:r w:rsidRPr="002D5708">
        <w:rPr>
          <w:rFonts w:cstheme="minorHAnsi"/>
        </w:rPr>
        <w:t xml:space="preserve">Overall, the model was significant, F (3,185) = 129.66, p &lt; .001, and accounted for 67.2% of the </w:t>
      </w:r>
      <w:r w:rsidR="008B392B" w:rsidRPr="002D5708">
        <w:rPr>
          <w:rFonts w:cstheme="minorHAnsi"/>
        </w:rPr>
        <w:t xml:space="preserve">variance in </w:t>
      </w:r>
      <w:r w:rsidR="008B392B" w:rsidRPr="002D5708">
        <w:rPr>
          <w:rFonts w:cstheme="minorHAnsi"/>
        </w:rPr>
        <w:lastRenderedPageBreak/>
        <w:t>intervention scores; c</w:t>
      </w:r>
      <w:r w:rsidR="00717B41" w:rsidRPr="002D5708">
        <w:rPr>
          <w:rFonts w:cstheme="minorHAnsi"/>
        </w:rPr>
        <w:t>ollectively, these three variables significantly predicted intervention in cyber bullying. Additionally, s</w:t>
      </w:r>
      <w:r w:rsidR="00445DF6" w:rsidRPr="002D5708">
        <w:rPr>
          <w:rFonts w:cstheme="minorHAnsi"/>
        </w:rPr>
        <w:t xml:space="preserve">everity, empathy and coping all emerged as significant </w:t>
      </w:r>
      <w:r w:rsidR="00445DF6" w:rsidRPr="004F17DE">
        <w:rPr>
          <w:rFonts w:cstheme="minorHAnsi"/>
          <w:i/>
        </w:rPr>
        <w:t>unique</w:t>
      </w:r>
      <w:r w:rsidR="00445DF6" w:rsidRPr="002D5708">
        <w:rPr>
          <w:rFonts w:cstheme="minorHAnsi"/>
        </w:rPr>
        <w:t xml:space="preserve"> predictors (i.e., after their shared variance was statistically controlled) (minimum Beta = .24, all p &lt; .001).</w:t>
      </w:r>
      <w:r w:rsidR="00A754D8" w:rsidRPr="002D5708">
        <w:rPr>
          <w:rFonts w:cstheme="minorHAnsi"/>
        </w:rPr>
        <w:t xml:space="preserve"> To determine if </w:t>
      </w:r>
      <w:r w:rsidR="00B97058">
        <w:rPr>
          <w:rFonts w:cstheme="minorHAnsi"/>
        </w:rPr>
        <w:t>gender</w:t>
      </w:r>
      <w:r w:rsidR="00A754D8" w:rsidRPr="002D5708">
        <w:rPr>
          <w:rFonts w:cstheme="minorHAnsi"/>
        </w:rPr>
        <w:t xml:space="preserve"> moderated any of these effects, </w:t>
      </w:r>
      <w:r w:rsidR="008C7622" w:rsidRPr="002D5708">
        <w:rPr>
          <w:rFonts w:cstheme="minorHAnsi"/>
        </w:rPr>
        <w:t>we used the product of coefficients procedure</w:t>
      </w:r>
      <w:r w:rsidR="004F17DE">
        <w:rPr>
          <w:rFonts w:cstheme="minorHAnsi"/>
        </w:rPr>
        <w:t xml:space="preserve"> (Aiken &amp; West, 1991)</w:t>
      </w:r>
      <w:r w:rsidR="00B40548">
        <w:rPr>
          <w:rFonts w:cstheme="minorHAnsi"/>
        </w:rPr>
        <w:t xml:space="preserve">. </w:t>
      </w:r>
      <w:r w:rsidR="008C7622" w:rsidRPr="002D5708">
        <w:rPr>
          <w:rFonts w:cstheme="minorHAnsi"/>
        </w:rPr>
        <w:t xml:space="preserve">Specifically, </w:t>
      </w:r>
      <w:r w:rsidR="00A754D8" w:rsidRPr="002D5708">
        <w:rPr>
          <w:rFonts w:cstheme="minorHAnsi"/>
        </w:rPr>
        <w:t xml:space="preserve">we re-ran the regression model hierarchically with </w:t>
      </w:r>
      <w:r w:rsidR="00B97058">
        <w:rPr>
          <w:rFonts w:cstheme="minorHAnsi"/>
        </w:rPr>
        <w:t>gender</w:t>
      </w:r>
      <w:r w:rsidR="00A754D8" w:rsidRPr="002D5708">
        <w:rPr>
          <w:rFonts w:cstheme="minorHAnsi"/>
        </w:rPr>
        <w:t xml:space="preserve"> also entered with severity, empathy and coping at step 1, and the </w:t>
      </w:r>
      <w:r w:rsidR="00B97058">
        <w:rPr>
          <w:rFonts w:cstheme="minorHAnsi"/>
        </w:rPr>
        <w:t>gender</w:t>
      </w:r>
      <w:r w:rsidR="00A754D8" w:rsidRPr="002D5708">
        <w:rPr>
          <w:rFonts w:cstheme="minorHAnsi"/>
        </w:rPr>
        <w:t xml:space="preserve"> x severity, </w:t>
      </w:r>
      <w:r w:rsidR="00B97058">
        <w:rPr>
          <w:rFonts w:cstheme="minorHAnsi"/>
        </w:rPr>
        <w:t>gender</w:t>
      </w:r>
      <w:r w:rsidR="00A754D8" w:rsidRPr="002D5708">
        <w:rPr>
          <w:rFonts w:cstheme="minorHAnsi"/>
        </w:rPr>
        <w:t xml:space="preserve"> x empathy, and </w:t>
      </w:r>
      <w:r w:rsidR="00B97058">
        <w:rPr>
          <w:rFonts w:cstheme="minorHAnsi"/>
        </w:rPr>
        <w:t>gender</w:t>
      </w:r>
      <w:r w:rsidR="00A754D8" w:rsidRPr="002D5708">
        <w:rPr>
          <w:rFonts w:cstheme="minorHAnsi"/>
        </w:rPr>
        <w:t xml:space="preserve"> x coping p</w:t>
      </w:r>
      <w:r w:rsidR="00717B41" w:rsidRPr="002D5708">
        <w:rPr>
          <w:rFonts w:cstheme="minorHAnsi"/>
        </w:rPr>
        <w:t>roduct terms entered at step 2. N</w:t>
      </w:r>
      <w:r w:rsidR="00A754D8" w:rsidRPr="002D5708">
        <w:rPr>
          <w:rFonts w:cstheme="minorHAnsi"/>
        </w:rPr>
        <w:t xml:space="preserve">either the step 2 effect </w:t>
      </w:r>
      <w:r w:rsidR="004F17DE">
        <w:rPr>
          <w:rFonts w:cstheme="minorHAnsi"/>
        </w:rPr>
        <w:t xml:space="preserve">as a whole </w:t>
      </w:r>
      <w:r w:rsidR="00A754D8" w:rsidRPr="002D5708">
        <w:rPr>
          <w:rFonts w:cstheme="minorHAnsi"/>
        </w:rPr>
        <w:t xml:space="preserve">nor any of the individual product terms at that step were significant, </w:t>
      </w:r>
      <w:r w:rsidR="00717B41" w:rsidRPr="002D5708">
        <w:rPr>
          <w:rFonts w:cstheme="minorHAnsi"/>
        </w:rPr>
        <w:t>indicating</w:t>
      </w:r>
      <w:r w:rsidR="00A754D8" w:rsidRPr="002D5708">
        <w:rPr>
          <w:rFonts w:cstheme="minorHAnsi"/>
        </w:rPr>
        <w:t xml:space="preserve"> that </w:t>
      </w:r>
      <w:r w:rsidR="00B97058">
        <w:rPr>
          <w:rFonts w:cstheme="minorHAnsi"/>
        </w:rPr>
        <w:t>gender</w:t>
      </w:r>
      <w:r w:rsidR="00A754D8" w:rsidRPr="002D5708">
        <w:rPr>
          <w:rFonts w:cstheme="minorHAnsi"/>
        </w:rPr>
        <w:t xml:space="preserve"> did not act as a moderator.</w:t>
      </w:r>
      <w:r w:rsidR="00347FA7">
        <w:rPr>
          <w:rFonts w:cstheme="minorHAnsi"/>
        </w:rPr>
        <w:t xml:space="preserve"> </w:t>
      </w:r>
    </w:p>
    <w:p w:rsidR="00347FA7" w:rsidRDefault="00347FA7" w:rsidP="00347FA7">
      <w:pPr>
        <w:spacing w:line="240" w:lineRule="auto"/>
        <w:ind w:firstLine="284"/>
        <w:jc w:val="center"/>
        <w:rPr>
          <w:rFonts w:cstheme="minorHAnsi"/>
        </w:rPr>
      </w:pPr>
      <w:r>
        <w:rPr>
          <w:rFonts w:cstheme="minorHAnsi"/>
        </w:rPr>
        <w:t>____________________</w:t>
      </w:r>
    </w:p>
    <w:p w:rsidR="00347FA7" w:rsidRDefault="00347FA7" w:rsidP="00347FA7">
      <w:pPr>
        <w:spacing w:line="240" w:lineRule="auto"/>
        <w:ind w:firstLine="284"/>
        <w:jc w:val="center"/>
        <w:rPr>
          <w:rFonts w:cstheme="minorHAnsi"/>
        </w:rPr>
      </w:pPr>
      <w:r>
        <w:rPr>
          <w:rFonts w:cstheme="minorHAnsi"/>
        </w:rPr>
        <w:t>Table 2 about here</w:t>
      </w:r>
    </w:p>
    <w:p w:rsidR="00347FA7" w:rsidRPr="002D5708" w:rsidRDefault="00347FA7" w:rsidP="00347FA7">
      <w:pPr>
        <w:spacing w:line="240" w:lineRule="auto"/>
        <w:ind w:firstLine="284"/>
        <w:jc w:val="center"/>
        <w:rPr>
          <w:rFonts w:cstheme="minorHAnsi"/>
        </w:rPr>
      </w:pPr>
      <w:r>
        <w:rPr>
          <w:rFonts w:cstheme="minorHAnsi"/>
        </w:rPr>
        <w:t>____________________</w:t>
      </w:r>
    </w:p>
    <w:p w:rsidR="00EF05D4" w:rsidRPr="002D5708" w:rsidRDefault="00EF05D4" w:rsidP="00102ED8">
      <w:pPr>
        <w:spacing w:line="480" w:lineRule="auto"/>
        <w:jc w:val="center"/>
        <w:rPr>
          <w:rFonts w:cstheme="minorHAnsi"/>
        </w:rPr>
      </w:pPr>
      <w:r w:rsidRPr="002D5708">
        <w:rPr>
          <w:rFonts w:cstheme="minorHAnsi"/>
          <w:color w:val="292526"/>
        </w:rPr>
        <w:t>Discussion</w:t>
      </w:r>
    </w:p>
    <w:p w:rsidR="00AC076E" w:rsidRPr="00AC076E" w:rsidRDefault="00A83E63" w:rsidP="00B01547">
      <w:pPr>
        <w:spacing w:line="480" w:lineRule="auto"/>
        <w:ind w:firstLine="284"/>
        <w:rPr>
          <w:rFonts w:cstheme="minorHAnsi"/>
          <w:color w:val="292526"/>
        </w:rPr>
      </w:pPr>
      <w:r w:rsidRPr="002D5708">
        <w:rPr>
          <w:rFonts w:cstheme="minorHAnsi"/>
          <w:color w:val="292526"/>
        </w:rPr>
        <w:t>The</w:t>
      </w:r>
      <w:r w:rsidR="00102ED8" w:rsidRPr="002D5708">
        <w:rPr>
          <w:rFonts w:cstheme="minorHAnsi"/>
          <w:color w:val="292526"/>
        </w:rPr>
        <w:t xml:space="preserve"> present study has advanced understanding of cyber bullying in a number of important ways</w:t>
      </w:r>
      <w:r w:rsidR="000C6734">
        <w:rPr>
          <w:rFonts w:cstheme="minorHAnsi"/>
          <w:color w:val="292526"/>
        </w:rPr>
        <w:t xml:space="preserve">, </w:t>
      </w:r>
      <w:r w:rsidR="00AC076E">
        <w:rPr>
          <w:rFonts w:cstheme="minorHAnsi"/>
          <w:color w:val="292526"/>
        </w:rPr>
        <w:t>especially its</w:t>
      </w:r>
      <w:r w:rsidR="000C6734">
        <w:rPr>
          <w:rFonts w:cstheme="minorHAnsi"/>
          <w:color w:val="292526"/>
        </w:rPr>
        <w:t xml:space="preserve"> relevance to teacher educators </w:t>
      </w:r>
      <w:r w:rsidR="00AC076E">
        <w:rPr>
          <w:rFonts w:cstheme="minorHAnsi"/>
          <w:color w:val="292526"/>
        </w:rPr>
        <w:t>and pre-service teachers</w:t>
      </w:r>
      <w:r w:rsidR="00102ED8" w:rsidRPr="002D5708">
        <w:rPr>
          <w:rFonts w:cstheme="minorHAnsi"/>
          <w:color w:val="292526"/>
        </w:rPr>
        <w:t xml:space="preserve">. </w:t>
      </w:r>
      <w:r w:rsidR="00AC076E" w:rsidRPr="00AC076E">
        <w:rPr>
          <w:rFonts w:cstheme="minorHAnsi"/>
          <w:color w:val="292526"/>
        </w:rPr>
        <w:t xml:space="preserve">It is clear from </w:t>
      </w:r>
      <w:r w:rsidR="00AC076E">
        <w:rPr>
          <w:rFonts w:cstheme="minorHAnsi"/>
          <w:color w:val="292526"/>
        </w:rPr>
        <w:t>our find</w:t>
      </w:r>
      <w:r w:rsidR="004961C9">
        <w:rPr>
          <w:rFonts w:cstheme="minorHAnsi"/>
          <w:color w:val="292526"/>
        </w:rPr>
        <w:t>ings t</w:t>
      </w:r>
      <w:r w:rsidR="00AC076E" w:rsidRPr="00AC076E">
        <w:rPr>
          <w:rFonts w:cstheme="minorHAnsi"/>
          <w:color w:val="292526"/>
        </w:rPr>
        <w:t xml:space="preserve">hat Initial Teacher Education (ITE) </w:t>
      </w:r>
      <w:r w:rsidR="00B01547">
        <w:rPr>
          <w:rFonts w:cstheme="minorHAnsi"/>
          <w:color w:val="292526"/>
        </w:rPr>
        <w:t>programs</w:t>
      </w:r>
      <w:r w:rsidR="00AC076E" w:rsidRPr="00AC076E">
        <w:rPr>
          <w:rFonts w:cstheme="minorHAnsi"/>
          <w:color w:val="292526"/>
        </w:rPr>
        <w:t xml:space="preserve"> need to a</w:t>
      </w:r>
      <w:r w:rsidR="00533F9E">
        <w:rPr>
          <w:rFonts w:cstheme="minorHAnsi"/>
          <w:color w:val="292526"/>
        </w:rPr>
        <w:t xml:space="preserve">ddress how to educate </w:t>
      </w:r>
      <w:r w:rsidR="00AC076E" w:rsidRPr="00AC076E">
        <w:rPr>
          <w:rFonts w:cstheme="minorHAnsi"/>
          <w:color w:val="292526"/>
        </w:rPr>
        <w:t xml:space="preserve">trainee teachers in </w:t>
      </w:r>
      <w:r w:rsidR="004961C9">
        <w:rPr>
          <w:rFonts w:cstheme="minorHAnsi"/>
          <w:color w:val="292526"/>
        </w:rPr>
        <w:t>both cyber and traditional forms of bullying</w:t>
      </w:r>
      <w:r w:rsidR="00AC076E" w:rsidRPr="00AC076E">
        <w:rPr>
          <w:rFonts w:cstheme="minorHAnsi"/>
          <w:color w:val="292526"/>
        </w:rPr>
        <w:t xml:space="preserve">.  </w:t>
      </w:r>
      <w:proofErr w:type="spellStart"/>
      <w:r w:rsidR="00AC076E" w:rsidRPr="00AC076E">
        <w:rPr>
          <w:rFonts w:cstheme="minorHAnsi"/>
          <w:color w:val="292526"/>
        </w:rPr>
        <w:t>Ofsted</w:t>
      </w:r>
      <w:proofErr w:type="spellEnd"/>
      <w:r w:rsidR="00AC076E" w:rsidRPr="00AC076E">
        <w:rPr>
          <w:rFonts w:cstheme="minorHAnsi"/>
          <w:color w:val="292526"/>
        </w:rPr>
        <w:t xml:space="preserve">, the regulatory body for teaching and for ITE </w:t>
      </w:r>
      <w:r w:rsidR="00B01547">
        <w:rPr>
          <w:rFonts w:cstheme="minorHAnsi"/>
          <w:color w:val="292526"/>
        </w:rPr>
        <w:t xml:space="preserve">in the UK, </w:t>
      </w:r>
      <w:r w:rsidR="00AC076E" w:rsidRPr="00AC076E">
        <w:rPr>
          <w:rFonts w:cstheme="minorHAnsi"/>
          <w:color w:val="292526"/>
        </w:rPr>
        <w:t>suggest that high quality training and support that prepares trainees with the skills they need should include</w:t>
      </w:r>
      <w:r w:rsidR="00B01547">
        <w:rPr>
          <w:rFonts w:cstheme="minorHAnsi"/>
          <w:color w:val="292526"/>
        </w:rPr>
        <w:t>, “</w:t>
      </w:r>
      <w:r w:rsidR="00AC076E" w:rsidRPr="00AC076E">
        <w:rPr>
          <w:rFonts w:cstheme="minorHAnsi"/>
          <w:color w:val="292526"/>
          <w:lang w:val="en-GB"/>
        </w:rPr>
        <w:t>evidence of how the ITE partnership meets the statutory initial teacher training criteria and requirements, and all relevant legislation, including that related to: promoting</w:t>
      </w:r>
      <w:r w:rsidR="00AC076E" w:rsidRPr="00AC076E">
        <w:rPr>
          <w:rFonts w:cstheme="minorHAnsi"/>
          <w:color w:val="292526"/>
        </w:rPr>
        <w:t xml:space="preserve"> </w:t>
      </w:r>
      <w:r w:rsidR="00AC076E" w:rsidRPr="00AC076E">
        <w:rPr>
          <w:rFonts w:cstheme="minorHAnsi"/>
          <w:color w:val="292526"/>
          <w:lang w:val="en-GB"/>
        </w:rPr>
        <w:t>equality and diversity; eliminating discrimination; and safeguarding</w:t>
      </w:r>
      <w:r w:rsidR="00B01547">
        <w:rPr>
          <w:rFonts w:cstheme="minorHAnsi"/>
          <w:color w:val="292526"/>
          <w:lang w:val="en-GB"/>
        </w:rPr>
        <w:t>”</w:t>
      </w:r>
      <w:r w:rsidR="004961C9">
        <w:rPr>
          <w:rFonts w:cstheme="minorHAnsi"/>
          <w:color w:val="292526"/>
          <w:lang w:val="en-GB"/>
        </w:rPr>
        <w:t xml:space="preserve"> (ITE, 2012, p.12)</w:t>
      </w:r>
      <w:r w:rsidR="00AC076E" w:rsidRPr="00AC076E">
        <w:rPr>
          <w:rFonts w:cstheme="minorHAnsi"/>
          <w:color w:val="292526"/>
        </w:rPr>
        <w:t>.</w:t>
      </w:r>
    </w:p>
    <w:p w:rsidR="00DA0A08" w:rsidRDefault="00AC076E" w:rsidP="00DA0A08">
      <w:pPr>
        <w:spacing w:line="480" w:lineRule="auto"/>
        <w:ind w:firstLine="284"/>
        <w:rPr>
          <w:rFonts w:cstheme="minorHAnsi"/>
          <w:color w:val="292526"/>
          <w:lang w:val="en-GB"/>
        </w:rPr>
      </w:pPr>
      <w:r w:rsidRPr="00AC076E">
        <w:rPr>
          <w:rFonts w:cstheme="minorHAnsi"/>
          <w:color w:val="292526"/>
        </w:rPr>
        <w:t xml:space="preserve">It is also clear that harassment and bullying has evolved with technology.  Cyber bullying which uses the internet, social networking </w:t>
      </w:r>
      <w:r w:rsidR="004961C9">
        <w:rPr>
          <w:rFonts w:cstheme="minorHAnsi"/>
          <w:color w:val="292526"/>
        </w:rPr>
        <w:t>or mobile phones to spread rumo</w:t>
      </w:r>
      <w:r w:rsidRPr="00AC076E">
        <w:rPr>
          <w:rFonts w:cstheme="minorHAnsi"/>
          <w:color w:val="292526"/>
        </w:rPr>
        <w:t xml:space="preserve">r is very difficult to regulate.  Educating aspiring teachers into the enormities of their own and other’s digital footprints is </w:t>
      </w:r>
      <w:r w:rsidR="004961C9">
        <w:rPr>
          <w:rFonts w:cstheme="minorHAnsi"/>
          <w:color w:val="292526"/>
        </w:rPr>
        <w:t xml:space="preserve">also hard to plan for.  However, </w:t>
      </w:r>
      <w:proofErr w:type="spellStart"/>
      <w:r w:rsidR="004961C9">
        <w:rPr>
          <w:rFonts w:cstheme="minorHAnsi"/>
          <w:color w:val="292526"/>
        </w:rPr>
        <w:t>Ofsted</w:t>
      </w:r>
      <w:proofErr w:type="spellEnd"/>
      <w:r w:rsidR="004961C9">
        <w:rPr>
          <w:rFonts w:cstheme="minorHAnsi"/>
          <w:color w:val="292526"/>
        </w:rPr>
        <w:t xml:space="preserve"> has proposed that </w:t>
      </w:r>
      <w:r w:rsidRPr="00AC076E">
        <w:rPr>
          <w:rFonts w:cstheme="minorHAnsi"/>
          <w:color w:val="292526"/>
        </w:rPr>
        <w:t>educators need to en</w:t>
      </w:r>
      <w:r w:rsidR="00533F9E">
        <w:rPr>
          <w:rFonts w:cstheme="minorHAnsi"/>
          <w:color w:val="292526"/>
        </w:rPr>
        <w:t>sure that ITE p</w:t>
      </w:r>
      <w:r w:rsidR="004961C9">
        <w:rPr>
          <w:rFonts w:cstheme="minorHAnsi"/>
          <w:color w:val="292526"/>
        </w:rPr>
        <w:t xml:space="preserve">rograms </w:t>
      </w:r>
      <w:r w:rsidR="004961C9">
        <w:rPr>
          <w:rFonts w:cstheme="minorHAnsi"/>
          <w:color w:val="292526"/>
        </w:rPr>
        <w:lastRenderedPageBreak/>
        <w:t>should, “</w:t>
      </w:r>
      <w:r w:rsidRPr="00AC076E">
        <w:rPr>
          <w:rFonts w:cstheme="minorHAnsi"/>
          <w:color w:val="292526"/>
          <w:lang w:val="en-GB"/>
        </w:rPr>
        <w:t>use a range of approaches to teaching and learning, including information and communication technology (ICT) and educat</w:t>
      </w:r>
      <w:r w:rsidR="004961C9">
        <w:rPr>
          <w:rFonts w:cstheme="minorHAnsi"/>
          <w:color w:val="292526"/>
          <w:lang w:val="en-GB"/>
        </w:rPr>
        <w:t xml:space="preserve">ional technology where relevant … and </w:t>
      </w:r>
      <w:r w:rsidRPr="00AC076E">
        <w:rPr>
          <w:rFonts w:cstheme="minorHAnsi"/>
          <w:color w:val="292526"/>
          <w:lang w:val="en-GB"/>
        </w:rPr>
        <w:t>develop strategies to manage behaviour successfully and tackle bullying, including cyber and prejudice-based bullying</w:t>
      </w:r>
      <w:r w:rsidR="004961C9">
        <w:rPr>
          <w:rFonts w:cstheme="minorHAnsi"/>
          <w:color w:val="292526"/>
          <w:lang w:val="en-GB"/>
        </w:rPr>
        <w:t>” (ITE, 2012, p.31)</w:t>
      </w:r>
      <w:r w:rsidRPr="00AC076E">
        <w:rPr>
          <w:rFonts w:cstheme="minorHAnsi"/>
          <w:color w:val="292526"/>
          <w:lang w:val="en-GB"/>
        </w:rPr>
        <w:t>.</w:t>
      </w:r>
    </w:p>
    <w:p w:rsidR="00AC076E" w:rsidRDefault="00AC076E" w:rsidP="00DA0A08">
      <w:pPr>
        <w:spacing w:line="480" w:lineRule="auto"/>
        <w:ind w:firstLine="284"/>
        <w:rPr>
          <w:rFonts w:cstheme="minorHAnsi"/>
          <w:color w:val="292526"/>
        </w:rPr>
      </w:pPr>
      <w:r w:rsidRPr="00AC076E">
        <w:rPr>
          <w:rFonts w:cstheme="minorHAnsi"/>
          <w:color w:val="292526"/>
        </w:rPr>
        <w:t>If</w:t>
      </w:r>
      <w:r w:rsidR="00533F9E">
        <w:rPr>
          <w:rFonts w:cstheme="minorHAnsi"/>
          <w:color w:val="292526"/>
        </w:rPr>
        <w:t>,</w:t>
      </w:r>
      <w:r w:rsidRPr="00AC076E">
        <w:rPr>
          <w:rFonts w:cstheme="minorHAnsi"/>
          <w:color w:val="292526"/>
        </w:rPr>
        <w:t xml:space="preserve"> as </w:t>
      </w:r>
      <w:proofErr w:type="spellStart"/>
      <w:r w:rsidRPr="00AC076E">
        <w:rPr>
          <w:rFonts w:cstheme="minorHAnsi"/>
          <w:color w:val="292526"/>
        </w:rPr>
        <w:t>Friere</w:t>
      </w:r>
      <w:proofErr w:type="spellEnd"/>
      <w:r w:rsidRPr="00AC076E">
        <w:rPr>
          <w:rFonts w:cstheme="minorHAnsi"/>
          <w:color w:val="292526"/>
        </w:rPr>
        <w:t xml:space="preserve"> (1998</w:t>
      </w:r>
      <w:r w:rsidR="004961C9">
        <w:rPr>
          <w:rFonts w:cstheme="minorHAnsi"/>
          <w:color w:val="292526"/>
        </w:rPr>
        <w:t>, p.23</w:t>
      </w:r>
      <w:r w:rsidRPr="00AC076E">
        <w:rPr>
          <w:rFonts w:cstheme="minorHAnsi"/>
          <w:color w:val="292526"/>
        </w:rPr>
        <w:t>) suggests, “Teacher preparation should go beyond the technical preparation of teachers and be rooted in the ethical formation both of selves and of history”, the</w:t>
      </w:r>
      <w:r w:rsidR="004961C9">
        <w:rPr>
          <w:rFonts w:cstheme="minorHAnsi"/>
          <w:color w:val="292526"/>
        </w:rPr>
        <w:t xml:space="preserve">n there is an implication that </w:t>
      </w:r>
      <w:r w:rsidRPr="00AC076E">
        <w:rPr>
          <w:rFonts w:cstheme="minorHAnsi"/>
          <w:color w:val="292526"/>
        </w:rPr>
        <w:t>changes in disposition in the teacher (</w:t>
      </w:r>
      <w:r w:rsidR="00533F9E">
        <w:rPr>
          <w:rFonts w:cstheme="minorHAnsi"/>
          <w:color w:val="292526"/>
        </w:rPr>
        <w:t>educator) and learner (trainee</w:t>
      </w:r>
      <w:r w:rsidRPr="00AC076E">
        <w:rPr>
          <w:rFonts w:cstheme="minorHAnsi"/>
          <w:color w:val="292526"/>
        </w:rPr>
        <w:t xml:space="preserve"> teacher) need to occur.  These </w:t>
      </w:r>
      <w:r w:rsidR="00533F9E">
        <w:rPr>
          <w:rFonts w:cstheme="minorHAnsi"/>
          <w:color w:val="292526"/>
        </w:rPr>
        <w:t xml:space="preserve">changes </w:t>
      </w:r>
      <w:r w:rsidRPr="00AC076E">
        <w:rPr>
          <w:rFonts w:cstheme="minorHAnsi"/>
          <w:color w:val="292526"/>
        </w:rPr>
        <w:t xml:space="preserve">require knowledge to be viewed as a social entity rather than personal, and part of what </w:t>
      </w:r>
      <w:hyperlink w:anchor="_ENREF_35" w:tooltip="Lave, 1991 #85" w:history="1">
        <w:r w:rsidRPr="00533F9E">
          <w:t>Lave &amp; Wenger, (1991</w:t>
        </w:r>
      </w:hyperlink>
      <w:r w:rsidRPr="00533F9E">
        <w:t>)</w:t>
      </w:r>
      <w:r w:rsidRPr="004961C9">
        <w:rPr>
          <w:rFonts w:cstheme="minorHAnsi"/>
        </w:rPr>
        <w:t xml:space="preserve"> s</w:t>
      </w:r>
      <w:r w:rsidRPr="00AC076E">
        <w:rPr>
          <w:rFonts w:cstheme="minorHAnsi"/>
          <w:color w:val="292526"/>
        </w:rPr>
        <w:t>ee as a “communi</w:t>
      </w:r>
      <w:r w:rsidR="00533F9E">
        <w:rPr>
          <w:rFonts w:cstheme="minorHAnsi"/>
          <w:color w:val="292526"/>
        </w:rPr>
        <w:t>ty of practice”.   ITE p</w:t>
      </w:r>
      <w:r w:rsidR="004961C9">
        <w:rPr>
          <w:rFonts w:cstheme="minorHAnsi"/>
          <w:color w:val="292526"/>
        </w:rPr>
        <w:t>rogram</w:t>
      </w:r>
      <w:r w:rsidR="00533F9E">
        <w:rPr>
          <w:rFonts w:cstheme="minorHAnsi"/>
          <w:color w:val="292526"/>
        </w:rPr>
        <w:t xml:space="preserve">s need to educate trainee </w:t>
      </w:r>
      <w:r w:rsidRPr="00AC076E">
        <w:rPr>
          <w:rFonts w:cstheme="minorHAnsi"/>
          <w:color w:val="292526"/>
        </w:rPr>
        <w:t xml:space="preserve">teachers to understand the premise that bullying often begins in seemingly private exchanges between friends, then leads to postings on public forums until the initial control is lost.   They also need to understand that everyone is a potential target.  </w:t>
      </w:r>
    </w:p>
    <w:p w:rsidR="00AC076E" w:rsidRDefault="00DA0A08" w:rsidP="00DA0A08">
      <w:pPr>
        <w:spacing w:line="480" w:lineRule="auto"/>
        <w:ind w:firstLine="284"/>
        <w:rPr>
          <w:rFonts w:cstheme="minorHAnsi"/>
          <w:color w:val="292526"/>
        </w:rPr>
      </w:pPr>
      <w:r w:rsidRPr="00DA0A08">
        <w:rPr>
          <w:rFonts w:cstheme="minorHAnsi"/>
          <w:color w:val="292526"/>
        </w:rPr>
        <w:t>We also deem that as education is in a constan</w:t>
      </w:r>
      <w:r w:rsidR="00533F9E">
        <w:rPr>
          <w:rFonts w:cstheme="minorHAnsi"/>
          <w:color w:val="292526"/>
        </w:rPr>
        <w:t>t change mode, trainee</w:t>
      </w:r>
      <w:r w:rsidRPr="00DA0A08">
        <w:rPr>
          <w:rFonts w:cstheme="minorHAnsi"/>
          <w:color w:val="292526"/>
        </w:rPr>
        <w:t xml:space="preserve"> teachers themselves need to be fully aware of how challenging these changes are.  They also need to be given opportunities to construct their own teaching styles for each of the very different contexts they might operate in, and to b</w:t>
      </w:r>
      <w:r>
        <w:rPr>
          <w:rFonts w:cstheme="minorHAnsi"/>
          <w:color w:val="292526"/>
        </w:rPr>
        <w:t>uild in the notion</w:t>
      </w:r>
      <w:r w:rsidR="00533F9E">
        <w:rPr>
          <w:rFonts w:cstheme="minorHAnsi"/>
          <w:color w:val="292526"/>
        </w:rPr>
        <w:t xml:space="preserve"> </w:t>
      </w:r>
      <w:proofErr w:type="gramStart"/>
      <w:r>
        <w:rPr>
          <w:rFonts w:cstheme="minorHAnsi"/>
          <w:color w:val="292526"/>
        </w:rPr>
        <w:t>that behavio</w:t>
      </w:r>
      <w:r w:rsidRPr="00DA0A08">
        <w:rPr>
          <w:rFonts w:cstheme="minorHAnsi"/>
          <w:color w:val="292526"/>
        </w:rPr>
        <w:t>rs</w:t>
      </w:r>
      <w:proofErr w:type="gramEnd"/>
      <w:r w:rsidRPr="00DA0A08">
        <w:rPr>
          <w:rFonts w:cstheme="minorHAnsi"/>
          <w:color w:val="292526"/>
        </w:rPr>
        <w:t>, their own and others who they teach and work with, are there to be refined and developed. This suggests a constant need for reflection</w:t>
      </w:r>
      <w:r w:rsidR="00533F9E">
        <w:rPr>
          <w:rFonts w:cstheme="minorHAnsi"/>
          <w:color w:val="292526"/>
        </w:rPr>
        <w:t xml:space="preserve"> on ITE p</w:t>
      </w:r>
      <w:r>
        <w:rPr>
          <w:rFonts w:cstheme="minorHAnsi"/>
          <w:color w:val="292526"/>
        </w:rPr>
        <w:t>rogram</w:t>
      </w:r>
      <w:r w:rsidRPr="00DA0A08">
        <w:rPr>
          <w:rFonts w:cstheme="minorHAnsi"/>
          <w:color w:val="292526"/>
        </w:rPr>
        <w:t xml:space="preserve"> content, analysis, professional/personal application and a need to refine current ways of working and/or define a new and insightful mode for future working.  </w:t>
      </w:r>
    </w:p>
    <w:p w:rsidR="00DA0A08" w:rsidRDefault="00DA0A08" w:rsidP="003E0061">
      <w:pPr>
        <w:spacing w:line="480" w:lineRule="auto"/>
        <w:ind w:firstLine="284"/>
        <w:rPr>
          <w:rFonts w:cstheme="minorHAnsi"/>
          <w:color w:val="292526"/>
        </w:rPr>
      </w:pPr>
      <w:r w:rsidRPr="00DA0A08">
        <w:rPr>
          <w:rFonts w:cstheme="minorHAnsi"/>
          <w:color w:val="292526"/>
          <w:lang w:val="en-GB"/>
        </w:rPr>
        <w:t xml:space="preserve">As a consequence of </w:t>
      </w:r>
      <w:r>
        <w:rPr>
          <w:rFonts w:cstheme="minorHAnsi"/>
          <w:color w:val="292526"/>
          <w:lang w:val="en-GB"/>
        </w:rPr>
        <w:t>conducting this</w:t>
      </w:r>
      <w:r w:rsidRPr="00DA0A08">
        <w:rPr>
          <w:rFonts w:cstheme="minorHAnsi"/>
          <w:color w:val="292526"/>
          <w:lang w:val="en-GB"/>
        </w:rPr>
        <w:t xml:space="preserve"> resear</w:t>
      </w:r>
      <w:r>
        <w:rPr>
          <w:rFonts w:cstheme="minorHAnsi"/>
          <w:color w:val="292526"/>
          <w:lang w:val="en-GB"/>
        </w:rPr>
        <w:t xml:space="preserve">ch, the following was instigated at our University. </w:t>
      </w:r>
      <w:r w:rsidRPr="00DA0A08">
        <w:rPr>
          <w:rFonts w:cstheme="minorHAnsi"/>
          <w:color w:val="292526"/>
          <w:lang w:val="en-GB"/>
        </w:rPr>
        <w:t>During the two induction weeks of university based learning</w:t>
      </w:r>
      <w:r>
        <w:rPr>
          <w:rFonts w:cstheme="minorHAnsi"/>
          <w:color w:val="292526"/>
          <w:lang w:val="en-GB"/>
        </w:rPr>
        <w:t>,</w:t>
      </w:r>
      <w:r w:rsidR="00533F9E">
        <w:rPr>
          <w:rFonts w:cstheme="minorHAnsi"/>
          <w:color w:val="292526"/>
          <w:lang w:val="en-GB"/>
        </w:rPr>
        <w:t xml:space="preserve"> all ITE p</w:t>
      </w:r>
      <w:r>
        <w:rPr>
          <w:rFonts w:cstheme="minorHAnsi"/>
          <w:color w:val="292526"/>
          <w:lang w:val="en-GB"/>
        </w:rPr>
        <w:t>rogram</w:t>
      </w:r>
      <w:r w:rsidRPr="00DA0A08">
        <w:rPr>
          <w:rFonts w:cstheme="minorHAnsi"/>
          <w:color w:val="292526"/>
          <w:lang w:val="en-GB"/>
        </w:rPr>
        <w:t xml:space="preserve">s now </w:t>
      </w:r>
      <w:r>
        <w:rPr>
          <w:rFonts w:cstheme="minorHAnsi"/>
          <w:color w:val="292526"/>
          <w:lang w:val="en-GB"/>
        </w:rPr>
        <w:t>include</w:t>
      </w:r>
      <w:r w:rsidRPr="00DA0A08">
        <w:rPr>
          <w:rFonts w:cstheme="minorHAnsi"/>
          <w:color w:val="292526"/>
          <w:lang w:val="en-GB"/>
        </w:rPr>
        <w:t xml:space="preserve"> Professional Workshop Days</w:t>
      </w:r>
      <w:r>
        <w:rPr>
          <w:rFonts w:cstheme="minorHAnsi"/>
          <w:color w:val="292526"/>
          <w:lang w:val="en-GB"/>
        </w:rPr>
        <w:t xml:space="preserve"> that encourage </w:t>
      </w:r>
      <w:r w:rsidR="00533F9E">
        <w:rPr>
          <w:rFonts w:cstheme="minorHAnsi"/>
          <w:color w:val="292526"/>
        </w:rPr>
        <w:t>trainee</w:t>
      </w:r>
      <w:r w:rsidRPr="00DA0A08">
        <w:rPr>
          <w:rFonts w:cstheme="minorHAnsi"/>
          <w:color w:val="292526"/>
        </w:rPr>
        <w:t xml:space="preserve"> teachers</w:t>
      </w:r>
      <w:r>
        <w:rPr>
          <w:rFonts w:cstheme="minorHAnsi"/>
          <w:color w:val="292526"/>
        </w:rPr>
        <w:t xml:space="preserve"> to reflect on how they might effectively address all types of bullying, as well as wider online safety and child protection issues.</w:t>
      </w:r>
      <w:r w:rsidR="00533F9E">
        <w:rPr>
          <w:rFonts w:cstheme="minorHAnsi"/>
          <w:color w:val="292526"/>
        </w:rPr>
        <w:t xml:space="preserve"> The</w:t>
      </w:r>
      <w:r>
        <w:rPr>
          <w:rFonts w:cstheme="minorHAnsi"/>
          <w:color w:val="292526"/>
        </w:rPr>
        <w:t xml:space="preserve"> aim </w:t>
      </w:r>
      <w:r w:rsidRPr="00DA0A08">
        <w:rPr>
          <w:rFonts w:cstheme="minorHAnsi"/>
          <w:color w:val="292526"/>
        </w:rPr>
        <w:t xml:space="preserve">is to enable </w:t>
      </w:r>
      <w:r w:rsidR="00533F9E">
        <w:rPr>
          <w:rFonts w:cstheme="minorHAnsi"/>
          <w:color w:val="292526"/>
        </w:rPr>
        <w:t>trainees</w:t>
      </w:r>
      <w:r w:rsidRPr="00DA0A08">
        <w:rPr>
          <w:rFonts w:cstheme="minorHAnsi"/>
          <w:color w:val="292526"/>
        </w:rPr>
        <w:t xml:space="preserve"> to feel fully prepared for school induction and to ensure they are able to identify </w:t>
      </w:r>
      <w:r>
        <w:rPr>
          <w:rFonts w:cstheme="minorHAnsi"/>
          <w:color w:val="292526"/>
        </w:rPr>
        <w:t xml:space="preserve">bullying-related </w:t>
      </w:r>
      <w:r w:rsidRPr="00DA0A08">
        <w:rPr>
          <w:rFonts w:cstheme="minorHAnsi"/>
          <w:color w:val="292526"/>
        </w:rPr>
        <w:t xml:space="preserve">issues and act appropriately. </w:t>
      </w:r>
      <w:r w:rsidR="00D50050">
        <w:rPr>
          <w:rFonts w:cstheme="minorHAnsi"/>
          <w:color w:val="292526"/>
        </w:rPr>
        <w:t>These issues are revisited throughout the</w:t>
      </w:r>
      <w:r w:rsidR="00533F9E">
        <w:rPr>
          <w:rFonts w:cstheme="minorHAnsi"/>
          <w:color w:val="292526"/>
        </w:rPr>
        <w:t xml:space="preserve"> </w:t>
      </w:r>
      <w:r w:rsidR="00533F9E">
        <w:rPr>
          <w:rFonts w:cstheme="minorHAnsi"/>
          <w:color w:val="292526"/>
        </w:rPr>
        <w:lastRenderedPageBreak/>
        <w:t xml:space="preserve">year, </w:t>
      </w:r>
      <w:r w:rsidR="00D50050">
        <w:rPr>
          <w:rFonts w:cstheme="minorHAnsi"/>
          <w:color w:val="292526"/>
        </w:rPr>
        <w:t xml:space="preserve">providing opportunities for individuals to </w:t>
      </w:r>
      <w:r w:rsidRPr="00DA0A08">
        <w:rPr>
          <w:rFonts w:cstheme="minorHAnsi"/>
          <w:color w:val="292526"/>
        </w:rPr>
        <w:t xml:space="preserve">share ideas and problems and </w:t>
      </w:r>
      <w:r w:rsidRPr="00D50050">
        <w:rPr>
          <w:rFonts w:cstheme="minorHAnsi"/>
          <w:color w:val="292526"/>
        </w:rPr>
        <w:t>drive their own learning and understanding forward.</w:t>
      </w:r>
      <w:r w:rsidR="00533F9E">
        <w:rPr>
          <w:rFonts w:cstheme="minorHAnsi"/>
          <w:color w:val="292526"/>
        </w:rPr>
        <w:t xml:space="preserve"> </w:t>
      </w:r>
    </w:p>
    <w:p w:rsidR="0039715B" w:rsidRPr="002D5708" w:rsidRDefault="00102ED8" w:rsidP="00ED4957">
      <w:pPr>
        <w:spacing w:line="480" w:lineRule="auto"/>
        <w:ind w:firstLine="284"/>
        <w:rPr>
          <w:rFonts w:cstheme="minorHAnsi"/>
          <w:color w:val="292526"/>
        </w:rPr>
      </w:pPr>
      <w:r w:rsidRPr="002D5708">
        <w:rPr>
          <w:rFonts w:cstheme="minorHAnsi"/>
          <w:color w:val="292526"/>
        </w:rPr>
        <w:t>One aim</w:t>
      </w:r>
      <w:r w:rsidR="00A83E63" w:rsidRPr="002D5708">
        <w:rPr>
          <w:rFonts w:cstheme="minorHAnsi"/>
          <w:color w:val="292526"/>
        </w:rPr>
        <w:t xml:space="preserve"> </w:t>
      </w:r>
      <w:r w:rsidR="00533F9E">
        <w:rPr>
          <w:rFonts w:cstheme="minorHAnsi"/>
          <w:color w:val="292526"/>
        </w:rPr>
        <w:t xml:space="preserve">of the current study </w:t>
      </w:r>
      <w:r w:rsidR="00A83E63" w:rsidRPr="002D5708">
        <w:rPr>
          <w:rFonts w:cstheme="minorHAnsi"/>
          <w:color w:val="292526"/>
        </w:rPr>
        <w:t xml:space="preserve">was to </w:t>
      </w:r>
      <w:r w:rsidRPr="002D5708">
        <w:rPr>
          <w:rFonts w:cstheme="minorHAnsi"/>
          <w:color w:val="292526"/>
        </w:rPr>
        <w:t xml:space="preserve">carry out the first </w:t>
      </w:r>
      <w:r w:rsidRPr="000C6734">
        <w:rPr>
          <w:rFonts w:cstheme="minorHAnsi"/>
          <w:i/>
          <w:color w:val="292526"/>
        </w:rPr>
        <w:t>direct comparison</w:t>
      </w:r>
      <w:r w:rsidRPr="002D5708">
        <w:rPr>
          <w:rFonts w:cstheme="minorHAnsi"/>
          <w:color w:val="292526"/>
        </w:rPr>
        <w:t xml:space="preserve"> of </w:t>
      </w:r>
      <w:r w:rsidR="00A83E63" w:rsidRPr="002D5708">
        <w:rPr>
          <w:rFonts w:cstheme="minorHAnsi"/>
          <w:color w:val="292526"/>
        </w:rPr>
        <w:t>pre-service teachers’ responses to cyber versus tradi</w:t>
      </w:r>
      <w:r w:rsidRPr="002D5708">
        <w:rPr>
          <w:rFonts w:cstheme="minorHAnsi"/>
          <w:color w:val="292526"/>
        </w:rPr>
        <w:t>tional bullying scenarios. F</w:t>
      </w:r>
      <w:r w:rsidR="00A83E63" w:rsidRPr="002D5708">
        <w:rPr>
          <w:rFonts w:cstheme="minorHAnsi"/>
          <w:color w:val="292526"/>
        </w:rPr>
        <w:t xml:space="preserve">indings for the three traditional forms of bullying </w:t>
      </w:r>
      <w:r w:rsidR="0039715B" w:rsidRPr="002D5708">
        <w:rPr>
          <w:rFonts w:cstheme="minorHAnsi"/>
          <w:color w:val="292526"/>
        </w:rPr>
        <w:t xml:space="preserve">we </w:t>
      </w:r>
      <w:r w:rsidR="00A83E63" w:rsidRPr="002D5708">
        <w:rPr>
          <w:rFonts w:cstheme="minorHAnsi"/>
          <w:color w:val="292526"/>
        </w:rPr>
        <w:t>examined replicate</w:t>
      </w:r>
      <w:r w:rsidR="00ED4957" w:rsidRPr="002D5708">
        <w:rPr>
          <w:rFonts w:cstheme="minorHAnsi"/>
          <w:color w:val="292526"/>
        </w:rPr>
        <w:t>d</w:t>
      </w:r>
      <w:r w:rsidR="00A83E63" w:rsidRPr="002D5708">
        <w:rPr>
          <w:rFonts w:cstheme="minorHAnsi"/>
          <w:color w:val="292526"/>
        </w:rPr>
        <w:t xml:space="preserve"> those obta</w:t>
      </w:r>
      <w:r w:rsidR="000C6734">
        <w:rPr>
          <w:rFonts w:cstheme="minorHAnsi"/>
          <w:color w:val="292526"/>
        </w:rPr>
        <w:t>ined elsewhere (</w:t>
      </w:r>
      <w:r w:rsidR="000C6734">
        <w:rPr>
          <w:rFonts w:cstheme="minorHAnsi"/>
        </w:rPr>
        <w:t xml:space="preserve">Bauman &amp; Del Rio, 2006; </w:t>
      </w:r>
      <w:r w:rsidR="0013706C">
        <w:rPr>
          <w:rFonts w:cstheme="minorHAnsi"/>
        </w:rPr>
        <w:t>Boulton</w:t>
      </w:r>
      <w:r w:rsidR="000C6734">
        <w:rPr>
          <w:rFonts w:cstheme="minorHAnsi"/>
        </w:rPr>
        <w:t xml:space="preserve">, 1997; Craig, Henderson, &amp; Murphy, 2000; </w:t>
      </w:r>
      <w:r w:rsidR="000C6734" w:rsidRPr="000C6734">
        <w:rPr>
          <w:rFonts w:cstheme="minorHAnsi"/>
        </w:rPr>
        <w:t>Ellis &amp; Shute, 2007</w:t>
      </w:r>
      <w:r w:rsidR="000C6734">
        <w:rPr>
          <w:rFonts w:cstheme="minorHAnsi"/>
        </w:rPr>
        <w:t xml:space="preserve">; Yoon &amp; </w:t>
      </w:r>
      <w:proofErr w:type="spellStart"/>
      <w:r w:rsidR="000C6734">
        <w:rPr>
          <w:rFonts w:cstheme="minorHAnsi"/>
        </w:rPr>
        <w:t>Kerber</w:t>
      </w:r>
      <w:proofErr w:type="spellEnd"/>
      <w:r w:rsidR="000C6734">
        <w:rPr>
          <w:rFonts w:cstheme="minorHAnsi"/>
        </w:rPr>
        <w:t xml:space="preserve">, 2003) </w:t>
      </w:r>
      <w:r w:rsidR="00A83E63" w:rsidRPr="002D5708">
        <w:rPr>
          <w:rFonts w:cstheme="minorHAnsi"/>
          <w:color w:val="292526"/>
        </w:rPr>
        <w:t xml:space="preserve">in that </w:t>
      </w:r>
      <w:r w:rsidRPr="002D5708">
        <w:rPr>
          <w:rFonts w:cstheme="minorHAnsi"/>
          <w:color w:val="292526"/>
        </w:rPr>
        <w:t xml:space="preserve">(1) </w:t>
      </w:r>
      <w:r w:rsidR="00A83E63" w:rsidRPr="002D5708">
        <w:rPr>
          <w:rFonts w:cstheme="minorHAnsi"/>
          <w:color w:val="292526"/>
        </w:rPr>
        <w:t>physical bullying was rated as being most serious</w:t>
      </w:r>
      <w:r w:rsidR="00AF633E" w:rsidRPr="002D5708">
        <w:rPr>
          <w:rFonts w:cstheme="minorHAnsi"/>
          <w:color w:val="292526"/>
        </w:rPr>
        <w:t xml:space="preserve">, </w:t>
      </w:r>
      <w:r w:rsidR="00A83E63" w:rsidRPr="002D5708">
        <w:rPr>
          <w:rFonts w:cstheme="minorHAnsi"/>
          <w:color w:val="292526"/>
        </w:rPr>
        <w:t>elicited the least empathy</w:t>
      </w:r>
      <w:r w:rsidR="00AF633E" w:rsidRPr="002D5708">
        <w:rPr>
          <w:rFonts w:cstheme="minorHAnsi"/>
          <w:color w:val="292526"/>
        </w:rPr>
        <w:t xml:space="preserve">, and </w:t>
      </w:r>
      <w:r w:rsidR="0039715B" w:rsidRPr="002D5708">
        <w:rPr>
          <w:rFonts w:cstheme="minorHAnsi"/>
          <w:color w:val="292526"/>
        </w:rPr>
        <w:t xml:space="preserve">would be </w:t>
      </w:r>
      <w:r w:rsidRPr="002D5708">
        <w:rPr>
          <w:rFonts w:cstheme="minorHAnsi"/>
          <w:color w:val="292526"/>
        </w:rPr>
        <w:t>intervened in most readily, (2)</w:t>
      </w:r>
      <w:r w:rsidR="0039715B" w:rsidRPr="002D5708">
        <w:rPr>
          <w:rFonts w:cstheme="minorHAnsi"/>
          <w:color w:val="292526"/>
        </w:rPr>
        <w:t xml:space="preserve"> responses to relational bullying were at</w:t>
      </w:r>
      <w:r w:rsidRPr="002D5708">
        <w:rPr>
          <w:rFonts w:cstheme="minorHAnsi"/>
          <w:color w:val="292526"/>
        </w:rPr>
        <w:t xml:space="preserve"> the opposite extremes, and (3)</w:t>
      </w:r>
      <w:r w:rsidR="0039715B" w:rsidRPr="002D5708">
        <w:rPr>
          <w:rFonts w:cstheme="minorHAnsi"/>
          <w:color w:val="292526"/>
        </w:rPr>
        <w:t xml:space="preserve"> responses to verbal bullying were somewhere in between</w:t>
      </w:r>
      <w:r w:rsidR="004B53C0" w:rsidRPr="002D5708">
        <w:rPr>
          <w:rFonts w:cstheme="minorHAnsi"/>
          <w:color w:val="292526"/>
        </w:rPr>
        <w:t xml:space="preserve">. </w:t>
      </w:r>
      <w:r w:rsidR="0039715B" w:rsidRPr="002D5708">
        <w:rPr>
          <w:rFonts w:cstheme="minorHAnsi"/>
          <w:color w:val="292526"/>
        </w:rPr>
        <w:t xml:space="preserve">Our </w:t>
      </w:r>
      <w:r w:rsidRPr="002D5708">
        <w:rPr>
          <w:rFonts w:cstheme="minorHAnsi"/>
          <w:color w:val="292526"/>
        </w:rPr>
        <w:t xml:space="preserve">data showed </w:t>
      </w:r>
      <w:r w:rsidR="0039715B" w:rsidRPr="002D5708">
        <w:rPr>
          <w:rFonts w:cstheme="minorHAnsi"/>
          <w:color w:val="292526"/>
        </w:rPr>
        <w:t>that cyber bullying was responded to in similar ways to verbal bullying.</w:t>
      </w:r>
      <w:r w:rsidR="00ED4957" w:rsidRPr="002D5708">
        <w:rPr>
          <w:rFonts w:cstheme="minorHAnsi"/>
          <w:color w:val="292526"/>
        </w:rPr>
        <w:t xml:space="preserve"> </w:t>
      </w:r>
      <w:r w:rsidR="00D4679B" w:rsidRPr="002D5708">
        <w:rPr>
          <w:rFonts w:cstheme="minorHAnsi"/>
          <w:color w:val="292526"/>
        </w:rPr>
        <w:t>Why that was the case is unclear</w:t>
      </w:r>
      <w:r w:rsidRPr="002D5708">
        <w:rPr>
          <w:rFonts w:cstheme="minorHAnsi"/>
          <w:color w:val="292526"/>
        </w:rPr>
        <w:t xml:space="preserve"> and more research is needed. We suggest it could be that these two forms of bullying are perceived to be similar in how covert they are, perhaps less covert than physical bullying but more overt than relational bullying (see</w:t>
      </w:r>
      <w:r w:rsidR="007D5DE5">
        <w:rPr>
          <w:rFonts w:cstheme="minorHAnsi"/>
          <w:color w:val="292526"/>
        </w:rPr>
        <w:t xml:space="preserve"> Yoon &amp; </w:t>
      </w:r>
      <w:proofErr w:type="spellStart"/>
      <w:r w:rsidR="007D5DE5">
        <w:rPr>
          <w:rFonts w:cstheme="minorHAnsi"/>
          <w:color w:val="292526"/>
        </w:rPr>
        <w:t>Kerber</w:t>
      </w:r>
      <w:proofErr w:type="spellEnd"/>
      <w:r w:rsidR="007D5DE5">
        <w:rPr>
          <w:rFonts w:cstheme="minorHAnsi"/>
          <w:color w:val="292526"/>
        </w:rPr>
        <w:t>, 2003</w:t>
      </w:r>
      <w:r w:rsidRPr="002D5708">
        <w:rPr>
          <w:rFonts w:cstheme="minorHAnsi"/>
          <w:color w:val="292526"/>
        </w:rPr>
        <w:t xml:space="preserve"> and below)</w:t>
      </w:r>
      <w:r w:rsidR="0040697D">
        <w:rPr>
          <w:rFonts w:cstheme="minorHAnsi"/>
          <w:color w:val="292526"/>
        </w:rPr>
        <w:t>, although some forms of cyber bullying may be hidden from adults (</w:t>
      </w:r>
      <w:proofErr w:type="spellStart"/>
      <w:r w:rsidR="0040697D" w:rsidRPr="000345C5">
        <w:rPr>
          <w:rFonts w:cstheme="minorHAnsi"/>
        </w:rPr>
        <w:t>Wolak</w:t>
      </w:r>
      <w:proofErr w:type="spellEnd"/>
      <w:r w:rsidR="0040697D" w:rsidRPr="000345C5">
        <w:rPr>
          <w:rFonts w:cstheme="minorHAnsi"/>
        </w:rPr>
        <w:t xml:space="preserve">, Mitchell &amp; </w:t>
      </w:r>
      <w:proofErr w:type="spellStart"/>
      <w:r w:rsidR="0040697D" w:rsidRPr="000345C5">
        <w:rPr>
          <w:rFonts w:cstheme="minorHAnsi"/>
        </w:rPr>
        <w:t>Finkelhor</w:t>
      </w:r>
      <w:proofErr w:type="spellEnd"/>
      <w:r w:rsidR="0040697D" w:rsidRPr="000345C5">
        <w:rPr>
          <w:rFonts w:cstheme="minorHAnsi"/>
        </w:rPr>
        <w:t>, 2007</w:t>
      </w:r>
      <w:r w:rsidR="0040697D">
        <w:rPr>
          <w:rFonts w:cstheme="minorHAnsi"/>
        </w:rPr>
        <w:t>)</w:t>
      </w:r>
      <w:r w:rsidR="00D4679B" w:rsidRPr="002D5708">
        <w:rPr>
          <w:rFonts w:cstheme="minorHAnsi"/>
          <w:color w:val="292526"/>
        </w:rPr>
        <w:t xml:space="preserve">. </w:t>
      </w:r>
      <w:r w:rsidR="00B2520A">
        <w:rPr>
          <w:rFonts w:cstheme="minorHAnsi"/>
          <w:color w:val="292526"/>
        </w:rPr>
        <w:t>Another possibility is that our participants regarded cyber bullying as being ‘merely’ an electronic manifestation of face-to-face verbal bullying. However, the latter view seems less plausible given that we also found that c</w:t>
      </w:r>
      <w:r w:rsidR="0039715B" w:rsidRPr="002D5708">
        <w:rPr>
          <w:rFonts w:cstheme="minorHAnsi"/>
          <w:color w:val="292526"/>
        </w:rPr>
        <w:t xml:space="preserve">yber bullying was </w:t>
      </w:r>
      <w:r w:rsidR="00D4679B" w:rsidRPr="002D5708">
        <w:rPr>
          <w:rFonts w:cstheme="minorHAnsi"/>
          <w:color w:val="292526"/>
        </w:rPr>
        <w:t xml:space="preserve">most </w:t>
      </w:r>
      <w:r w:rsidR="006247D7">
        <w:rPr>
          <w:rFonts w:cstheme="minorHAnsi"/>
          <w:color w:val="292526"/>
        </w:rPr>
        <w:t>distinct from all</w:t>
      </w:r>
      <w:r w:rsidR="0039715B" w:rsidRPr="002D5708">
        <w:rPr>
          <w:rFonts w:cstheme="minorHAnsi"/>
          <w:color w:val="292526"/>
        </w:rPr>
        <w:t xml:space="preserve"> three sub-types of traditional bullying</w:t>
      </w:r>
      <w:r w:rsidR="0040697D">
        <w:rPr>
          <w:rFonts w:cstheme="minorHAnsi"/>
          <w:color w:val="292526"/>
        </w:rPr>
        <w:t>, including verbal bullying,</w:t>
      </w:r>
      <w:r w:rsidR="0039715B" w:rsidRPr="002D5708">
        <w:rPr>
          <w:rFonts w:cstheme="minorHAnsi"/>
          <w:color w:val="292526"/>
        </w:rPr>
        <w:t xml:space="preserve"> in that pre-service teachers reported being significantly less </w:t>
      </w:r>
      <w:r w:rsidR="00D85B4E" w:rsidRPr="002D5708">
        <w:rPr>
          <w:rFonts w:cstheme="minorHAnsi"/>
          <w:color w:val="292526"/>
        </w:rPr>
        <w:t>confident in coping with it</w:t>
      </w:r>
      <w:r w:rsidR="00C2752B" w:rsidRPr="002D5708">
        <w:rPr>
          <w:rFonts w:cstheme="minorHAnsi"/>
          <w:color w:val="292526"/>
        </w:rPr>
        <w:t xml:space="preserve"> (see below)</w:t>
      </w:r>
      <w:r w:rsidR="00D85B4E" w:rsidRPr="002D5708">
        <w:rPr>
          <w:rFonts w:cstheme="minorHAnsi"/>
          <w:color w:val="292526"/>
        </w:rPr>
        <w:t>.</w:t>
      </w:r>
      <w:r w:rsidR="00ED4957" w:rsidRPr="002D5708">
        <w:rPr>
          <w:rFonts w:cstheme="minorHAnsi"/>
          <w:color w:val="292526"/>
        </w:rPr>
        <w:t xml:space="preserve"> </w:t>
      </w:r>
    </w:p>
    <w:p w:rsidR="0040697D" w:rsidRDefault="00ED4957" w:rsidP="00E72C2E">
      <w:pPr>
        <w:spacing w:line="480" w:lineRule="auto"/>
        <w:ind w:firstLine="284"/>
        <w:rPr>
          <w:rFonts w:cstheme="minorHAnsi"/>
          <w:color w:val="292526"/>
        </w:rPr>
      </w:pPr>
      <w:r w:rsidRPr="002D5708">
        <w:rPr>
          <w:rFonts w:cstheme="minorHAnsi"/>
          <w:color w:val="292526"/>
        </w:rPr>
        <w:t xml:space="preserve">A second novel contribution of the current study was our finding that participants’ willingness to intervene in cyber bullying episodes could be predicted from their ratings for seriousness, empathy and coping in relation to this form of bullying. </w:t>
      </w:r>
      <w:r w:rsidR="0021747F" w:rsidRPr="002D5708">
        <w:rPr>
          <w:rFonts w:cstheme="minorHAnsi"/>
          <w:color w:val="292526"/>
        </w:rPr>
        <w:t>These findings echo those from similar studies with traditional forms of bullying</w:t>
      </w:r>
      <w:r w:rsidR="007D5DE5">
        <w:rPr>
          <w:rFonts w:cstheme="minorHAnsi"/>
          <w:color w:val="292526"/>
        </w:rPr>
        <w:t xml:space="preserve"> (Bauman &amp; Del Rio, 2006; Ellis &amp; Shute, 2007; Yoon &amp; </w:t>
      </w:r>
      <w:proofErr w:type="spellStart"/>
      <w:r w:rsidR="007D5DE5">
        <w:rPr>
          <w:rFonts w:cstheme="minorHAnsi"/>
          <w:color w:val="292526"/>
        </w:rPr>
        <w:t>Kerber</w:t>
      </w:r>
      <w:proofErr w:type="spellEnd"/>
      <w:r w:rsidR="007D5DE5">
        <w:rPr>
          <w:rFonts w:cstheme="minorHAnsi"/>
          <w:color w:val="292526"/>
        </w:rPr>
        <w:t>, 2003)</w:t>
      </w:r>
      <w:r w:rsidR="00893E08">
        <w:rPr>
          <w:rFonts w:cstheme="minorHAnsi"/>
          <w:color w:val="292526"/>
        </w:rPr>
        <w:t>,</w:t>
      </w:r>
      <w:r w:rsidR="0021747F" w:rsidRPr="002D5708">
        <w:rPr>
          <w:rFonts w:cstheme="minorHAnsi"/>
          <w:color w:val="292526"/>
        </w:rPr>
        <w:t xml:space="preserve"> and attest to the similarity between those</w:t>
      </w:r>
      <w:r w:rsidR="00976C94" w:rsidRPr="002D5708">
        <w:rPr>
          <w:rFonts w:cstheme="minorHAnsi"/>
          <w:color w:val="292526"/>
        </w:rPr>
        <w:t xml:space="preserve"> </w:t>
      </w:r>
      <w:r w:rsidR="002E3E4E">
        <w:rPr>
          <w:rFonts w:cstheme="minorHAnsi"/>
          <w:color w:val="292526"/>
        </w:rPr>
        <w:t xml:space="preserve">traditional </w:t>
      </w:r>
      <w:r w:rsidR="00976C94" w:rsidRPr="002D5708">
        <w:rPr>
          <w:rFonts w:cstheme="minorHAnsi"/>
          <w:color w:val="292526"/>
        </w:rPr>
        <w:t>forms</w:t>
      </w:r>
      <w:r w:rsidR="0021747F" w:rsidRPr="002D5708">
        <w:rPr>
          <w:rFonts w:cstheme="minorHAnsi"/>
          <w:color w:val="292526"/>
        </w:rPr>
        <w:t xml:space="preserve"> and cyber bullying</w:t>
      </w:r>
      <w:r w:rsidR="000C6734">
        <w:rPr>
          <w:rFonts w:cstheme="minorHAnsi"/>
          <w:color w:val="292526"/>
        </w:rPr>
        <w:t xml:space="preserve"> in this particular regard</w:t>
      </w:r>
      <w:r w:rsidR="0021747F" w:rsidRPr="002D5708">
        <w:rPr>
          <w:rFonts w:cstheme="minorHAnsi"/>
          <w:color w:val="292526"/>
        </w:rPr>
        <w:t xml:space="preserve">. </w:t>
      </w:r>
      <w:r w:rsidRPr="002D5708">
        <w:rPr>
          <w:rFonts w:cstheme="minorHAnsi"/>
          <w:color w:val="292526"/>
        </w:rPr>
        <w:t xml:space="preserve">Our analysis </w:t>
      </w:r>
      <w:r w:rsidR="00976C94" w:rsidRPr="002D5708">
        <w:rPr>
          <w:rFonts w:cstheme="minorHAnsi"/>
          <w:color w:val="292526"/>
        </w:rPr>
        <w:t xml:space="preserve">also </w:t>
      </w:r>
      <w:r w:rsidRPr="002D5708">
        <w:rPr>
          <w:rFonts w:cstheme="minorHAnsi"/>
          <w:color w:val="292526"/>
        </w:rPr>
        <w:t xml:space="preserve">showed that </w:t>
      </w:r>
      <w:r w:rsidR="0021747F" w:rsidRPr="002D5708">
        <w:rPr>
          <w:rFonts w:cstheme="minorHAnsi"/>
          <w:color w:val="292526"/>
        </w:rPr>
        <w:t>all three of these variables</w:t>
      </w:r>
      <w:r w:rsidRPr="002D5708">
        <w:rPr>
          <w:rFonts w:cstheme="minorHAnsi"/>
          <w:color w:val="292526"/>
        </w:rPr>
        <w:t xml:space="preserve"> emerged as a significant unique predictor (i.e., after their shared variance was controlled)</w:t>
      </w:r>
      <w:r w:rsidR="00E72C2E" w:rsidRPr="002D5708">
        <w:rPr>
          <w:rFonts w:cstheme="minorHAnsi"/>
          <w:color w:val="292526"/>
        </w:rPr>
        <w:t xml:space="preserve"> and so they all have a part to play</w:t>
      </w:r>
      <w:r w:rsidRPr="002D5708">
        <w:rPr>
          <w:rFonts w:cstheme="minorHAnsi"/>
          <w:color w:val="292526"/>
        </w:rPr>
        <w:t xml:space="preserve">. </w:t>
      </w:r>
      <w:r w:rsidR="0021747F" w:rsidRPr="002D5708">
        <w:rPr>
          <w:rFonts w:cstheme="minorHAnsi"/>
          <w:color w:val="292526"/>
        </w:rPr>
        <w:t xml:space="preserve">To the best of our </w:t>
      </w:r>
      <w:r w:rsidR="0021747F" w:rsidRPr="002D5708">
        <w:rPr>
          <w:rFonts w:cstheme="minorHAnsi"/>
          <w:color w:val="292526"/>
        </w:rPr>
        <w:lastRenderedPageBreak/>
        <w:t xml:space="preserve">knowledge, no prior study has tested for such unique predictive effects. </w:t>
      </w:r>
      <w:r w:rsidRPr="002D5708">
        <w:rPr>
          <w:rFonts w:cstheme="minorHAnsi"/>
          <w:color w:val="292526"/>
        </w:rPr>
        <w:t>Given that</w:t>
      </w:r>
      <w:r w:rsidR="004365DF" w:rsidRPr="002D5708">
        <w:rPr>
          <w:rFonts w:cstheme="minorHAnsi"/>
          <w:color w:val="292526"/>
        </w:rPr>
        <w:t xml:space="preserve"> teachers hav</w:t>
      </w:r>
      <w:r w:rsidR="00E72C2E" w:rsidRPr="002D5708">
        <w:rPr>
          <w:rFonts w:cstheme="minorHAnsi"/>
          <w:color w:val="292526"/>
        </w:rPr>
        <w:t>e such an important role</w:t>
      </w:r>
      <w:r w:rsidR="00976C94" w:rsidRPr="002D5708">
        <w:rPr>
          <w:rFonts w:cstheme="minorHAnsi"/>
          <w:color w:val="292526"/>
        </w:rPr>
        <w:t xml:space="preserve"> in responding to bullying</w:t>
      </w:r>
      <w:r w:rsidR="007D5DE5">
        <w:rPr>
          <w:rFonts w:cstheme="minorHAnsi"/>
          <w:color w:val="292526"/>
        </w:rPr>
        <w:t xml:space="preserve"> (</w:t>
      </w:r>
      <w:r w:rsidR="0013706C">
        <w:rPr>
          <w:rFonts w:cstheme="minorHAnsi"/>
        </w:rPr>
        <w:t>Boulton</w:t>
      </w:r>
      <w:r w:rsidR="007D5DE5">
        <w:rPr>
          <w:rFonts w:cstheme="minorHAnsi"/>
          <w:color w:val="292526"/>
        </w:rPr>
        <w:t>, 1997)</w:t>
      </w:r>
      <w:proofErr w:type="gramStart"/>
      <w:r w:rsidR="001B158F">
        <w:rPr>
          <w:rFonts w:cstheme="minorHAnsi"/>
          <w:color w:val="292526"/>
        </w:rPr>
        <w:t>,</w:t>
      </w:r>
      <w:proofErr w:type="gramEnd"/>
      <w:r w:rsidR="004365DF" w:rsidRPr="002D5708">
        <w:rPr>
          <w:rFonts w:cstheme="minorHAnsi"/>
          <w:color w:val="292526"/>
        </w:rPr>
        <w:t xml:space="preserve"> willingness to intervene </w:t>
      </w:r>
      <w:r w:rsidR="006247D7">
        <w:rPr>
          <w:rFonts w:cstheme="minorHAnsi"/>
          <w:color w:val="292526"/>
        </w:rPr>
        <w:t>may be a key driver</w:t>
      </w:r>
      <w:r w:rsidR="004365DF" w:rsidRPr="002D5708">
        <w:rPr>
          <w:rFonts w:cstheme="minorHAnsi"/>
          <w:color w:val="292526"/>
        </w:rPr>
        <w:t xml:space="preserve"> o</w:t>
      </w:r>
      <w:r w:rsidR="000C6734">
        <w:rPr>
          <w:rFonts w:cstheme="minorHAnsi"/>
          <w:color w:val="292526"/>
        </w:rPr>
        <w:t>f their behavio</w:t>
      </w:r>
      <w:r w:rsidR="00976C94" w:rsidRPr="002D5708">
        <w:rPr>
          <w:rFonts w:cstheme="minorHAnsi"/>
          <w:color w:val="292526"/>
        </w:rPr>
        <w:t>r.</w:t>
      </w:r>
      <w:r w:rsidR="001C77D9">
        <w:rPr>
          <w:rFonts w:cstheme="minorHAnsi"/>
          <w:color w:val="292526"/>
        </w:rPr>
        <w:t xml:space="preserve"> </w:t>
      </w:r>
      <w:r w:rsidR="001C77D9" w:rsidRPr="000345C5">
        <w:rPr>
          <w:rFonts w:cstheme="minorHAnsi"/>
          <w:color w:val="292526"/>
        </w:rPr>
        <w:t xml:space="preserve">That it is important for teachers to intervene is indicated by </w:t>
      </w:r>
      <w:proofErr w:type="spellStart"/>
      <w:r w:rsidR="001C77D9" w:rsidRPr="000345C5">
        <w:rPr>
          <w:rFonts w:cstheme="minorHAnsi"/>
          <w:color w:val="292526"/>
        </w:rPr>
        <w:t>Huesmann</w:t>
      </w:r>
      <w:proofErr w:type="spellEnd"/>
      <w:r w:rsidR="001C77D9" w:rsidRPr="000345C5">
        <w:rPr>
          <w:rFonts w:cstheme="minorHAnsi"/>
          <w:color w:val="292526"/>
        </w:rPr>
        <w:t xml:space="preserve"> and </w:t>
      </w:r>
      <w:proofErr w:type="spellStart"/>
      <w:r w:rsidR="001C77D9" w:rsidRPr="000345C5">
        <w:rPr>
          <w:rFonts w:cstheme="minorHAnsi"/>
          <w:color w:val="292526"/>
        </w:rPr>
        <w:t>Eron’s</w:t>
      </w:r>
      <w:proofErr w:type="spellEnd"/>
      <w:r w:rsidR="001C77D9" w:rsidRPr="000345C5">
        <w:rPr>
          <w:rFonts w:cstheme="minorHAnsi"/>
          <w:color w:val="292526"/>
        </w:rPr>
        <w:t xml:space="preserve"> (1984) point, more recently echoed by Yoon and </w:t>
      </w:r>
      <w:proofErr w:type="spellStart"/>
      <w:r w:rsidR="001C77D9" w:rsidRPr="000345C5">
        <w:rPr>
          <w:rFonts w:cstheme="minorHAnsi"/>
          <w:color w:val="292526"/>
        </w:rPr>
        <w:t>Kerber</w:t>
      </w:r>
      <w:proofErr w:type="spellEnd"/>
      <w:r w:rsidR="001C77D9" w:rsidRPr="000345C5">
        <w:rPr>
          <w:rFonts w:cstheme="minorHAnsi"/>
          <w:color w:val="292526"/>
        </w:rPr>
        <w:t xml:space="preserve"> (2003), that when pupils get away with bullying without being sanctioned in any way, they are likely to persist in </w:t>
      </w:r>
      <w:r w:rsidR="000C6734" w:rsidRPr="000345C5">
        <w:rPr>
          <w:rFonts w:cstheme="minorHAnsi"/>
          <w:color w:val="292526"/>
        </w:rPr>
        <w:t>this form of aggressive behavio</w:t>
      </w:r>
      <w:r w:rsidR="006D19CF" w:rsidRPr="000345C5">
        <w:rPr>
          <w:rFonts w:cstheme="minorHAnsi"/>
          <w:color w:val="292526"/>
        </w:rPr>
        <w:t xml:space="preserve">r, and </w:t>
      </w:r>
      <w:r w:rsidR="009C71D7" w:rsidRPr="000345C5">
        <w:rPr>
          <w:rFonts w:cstheme="minorHAnsi"/>
          <w:color w:val="292526"/>
        </w:rPr>
        <w:t xml:space="preserve">also </w:t>
      </w:r>
      <w:r w:rsidR="00976C94" w:rsidRPr="002D5708">
        <w:rPr>
          <w:rFonts w:cstheme="minorHAnsi"/>
          <w:color w:val="292526"/>
        </w:rPr>
        <w:t xml:space="preserve">because we know </w:t>
      </w:r>
      <w:r w:rsidR="00B2520A">
        <w:rPr>
          <w:rFonts w:cstheme="minorHAnsi"/>
          <w:color w:val="292526"/>
        </w:rPr>
        <w:t>cyber bullying</w:t>
      </w:r>
      <w:r w:rsidR="00976C94" w:rsidRPr="002D5708">
        <w:rPr>
          <w:rFonts w:cstheme="minorHAnsi"/>
          <w:color w:val="292526"/>
        </w:rPr>
        <w:t xml:space="preserve"> can have negative effects</w:t>
      </w:r>
      <w:r w:rsidR="006D19CF">
        <w:rPr>
          <w:rFonts w:cstheme="minorHAnsi"/>
          <w:color w:val="292526"/>
        </w:rPr>
        <w:t xml:space="preserve"> (</w:t>
      </w:r>
      <w:r w:rsidR="006D19CF">
        <w:rPr>
          <w:rFonts w:cstheme="minorHAnsi"/>
        </w:rPr>
        <w:t xml:space="preserve">Ybarra, Mitchell, </w:t>
      </w:r>
      <w:proofErr w:type="spellStart"/>
      <w:r w:rsidR="006D19CF">
        <w:rPr>
          <w:rFonts w:cstheme="minorHAnsi"/>
        </w:rPr>
        <w:t>Wolak</w:t>
      </w:r>
      <w:proofErr w:type="spellEnd"/>
      <w:r w:rsidR="006D19CF">
        <w:rPr>
          <w:rFonts w:cstheme="minorHAnsi"/>
        </w:rPr>
        <w:t xml:space="preserve">, &amp; </w:t>
      </w:r>
      <w:proofErr w:type="spellStart"/>
      <w:r w:rsidR="006D19CF">
        <w:rPr>
          <w:rFonts w:cstheme="minorHAnsi"/>
        </w:rPr>
        <w:t>Finkelhor</w:t>
      </w:r>
      <w:proofErr w:type="spellEnd"/>
      <w:r w:rsidR="006D19CF">
        <w:rPr>
          <w:rFonts w:cstheme="minorHAnsi"/>
        </w:rPr>
        <w:t>, 2006</w:t>
      </w:r>
      <w:r w:rsidR="006D19CF">
        <w:rPr>
          <w:rFonts w:cstheme="minorHAnsi"/>
          <w:color w:val="292526"/>
        </w:rPr>
        <w:t xml:space="preserve">). Hence, </w:t>
      </w:r>
      <w:r w:rsidR="00976C94" w:rsidRPr="002D5708">
        <w:rPr>
          <w:rFonts w:cstheme="minorHAnsi"/>
          <w:color w:val="292526"/>
        </w:rPr>
        <w:t>o</w:t>
      </w:r>
      <w:r w:rsidR="004365DF" w:rsidRPr="002D5708">
        <w:rPr>
          <w:rFonts w:cstheme="minorHAnsi"/>
          <w:color w:val="292526"/>
        </w:rPr>
        <w:t>ur findings suggest more needs to be done to enable pre- and serving teachers to regard cyber bullying in the same way that they regard physical bullying</w:t>
      </w:r>
      <w:r w:rsidR="009C71D7">
        <w:rPr>
          <w:rFonts w:cstheme="minorHAnsi"/>
          <w:color w:val="292526"/>
        </w:rPr>
        <w:t xml:space="preserve">, </w:t>
      </w:r>
      <w:r w:rsidR="00E72C2E" w:rsidRPr="002D5708">
        <w:rPr>
          <w:rFonts w:cstheme="minorHAnsi"/>
          <w:color w:val="292526"/>
        </w:rPr>
        <w:t>i.e., equally seriously</w:t>
      </w:r>
      <w:r w:rsidR="00976C94" w:rsidRPr="002D5708">
        <w:rPr>
          <w:rFonts w:cstheme="minorHAnsi"/>
          <w:color w:val="292526"/>
        </w:rPr>
        <w:t xml:space="preserve"> and worthy of </w:t>
      </w:r>
      <w:r w:rsidR="00F030EE">
        <w:rPr>
          <w:rFonts w:cstheme="minorHAnsi"/>
          <w:color w:val="292526"/>
        </w:rPr>
        <w:t xml:space="preserve">empathic responses and </w:t>
      </w:r>
      <w:r w:rsidR="00976C94" w:rsidRPr="002D5708">
        <w:rPr>
          <w:rFonts w:cstheme="minorHAnsi"/>
          <w:color w:val="292526"/>
        </w:rPr>
        <w:t>intervention</w:t>
      </w:r>
      <w:r w:rsidR="00E72C2E" w:rsidRPr="002D5708">
        <w:rPr>
          <w:rFonts w:cstheme="minorHAnsi"/>
          <w:color w:val="292526"/>
        </w:rPr>
        <w:t xml:space="preserve">. </w:t>
      </w:r>
    </w:p>
    <w:p w:rsidR="00EF05D4" w:rsidRDefault="00EF05D4" w:rsidP="00E72C2E">
      <w:pPr>
        <w:spacing w:line="480" w:lineRule="auto"/>
        <w:ind w:firstLine="284"/>
        <w:rPr>
          <w:rFonts w:cstheme="minorHAnsi"/>
          <w:color w:val="292526"/>
        </w:rPr>
      </w:pPr>
      <w:r w:rsidRPr="002D5708">
        <w:rPr>
          <w:rFonts w:cstheme="minorHAnsi"/>
          <w:color w:val="292526"/>
        </w:rPr>
        <w:t xml:space="preserve">Level of anti-bullying training </w:t>
      </w:r>
      <w:r w:rsidR="00E72C2E" w:rsidRPr="002D5708">
        <w:rPr>
          <w:rFonts w:cstheme="minorHAnsi"/>
          <w:color w:val="292526"/>
        </w:rPr>
        <w:t>has been implicated as being salient in this regard</w:t>
      </w:r>
      <w:r w:rsidRPr="002D5708">
        <w:rPr>
          <w:rFonts w:cstheme="minorHAnsi"/>
          <w:color w:val="292526"/>
        </w:rPr>
        <w:t xml:space="preserve">. Bauman, Rigby and </w:t>
      </w:r>
      <w:proofErr w:type="spellStart"/>
      <w:r w:rsidRPr="002D5708">
        <w:rPr>
          <w:rFonts w:cstheme="minorHAnsi"/>
          <w:color w:val="292526"/>
        </w:rPr>
        <w:t>Hoppa</w:t>
      </w:r>
      <w:proofErr w:type="spellEnd"/>
      <w:r w:rsidR="00BD5972">
        <w:rPr>
          <w:rFonts w:cstheme="minorHAnsi"/>
          <w:color w:val="292526"/>
        </w:rPr>
        <w:t xml:space="preserve"> (2008)</w:t>
      </w:r>
      <w:r w:rsidRPr="002D5708">
        <w:rPr>
          <w:rFonts w:cstheme="minorHAnsi"/>
          <w:color w:val="292526"/>
        </w:rPr>
        <w:t xml:space="preserve"> found that teachers who had received some anti-bullying training were significantly less likely to ignore bullying.</w:t>
      </w:r>
      <w:r w:rsidR="00B64DF0" w:rsidRPr="002D5708">
        <w:rPr>
          <w:rFonts w:cstheme="minorHAnsi"/>
          <w:color w:val="292526"/>
        </w:rPr>
        <w:t xml:space="preserve"> </w:t>
      </w:r>
      <w:r w:rsidR="00DA015C">
        <w:rPr>
          <w:rFonts w:cstheme="minorHAnsi"/>
        </w:rPr>
        <w:t>Boulton</w:t>
      </w:r>
      <w:r w:rsidR="006A1657">
        <w:rPr>
          <w:rFonts w:cstheme="minorHAnsi"/>
          <w:color w:val="292526"/>
        </w:rPr>
        <w:t xml:space="preserve"> (submitted) reported that duration of training in a specific anti-bullying program predicted actual use of that program over an eight month period. </w:t>
      </w:r>
      <w:r w:rsidR="0040697D">
        <w:rPr>
          <w:rFonts w:cstheme="minorHAnsi"/>
          <w:color w:val="292526"/>
        </w:rPr>
        <w:t xml:space="preserve">These results are </w:t>
      </w:r>
      <w:r w:rsidR="00B64DF0" w:rsidRPr="002D5708">
        <w:rPr>
          <w:rFonts w:cstheme="minorHAnsi"/>
          <w:color w:val="292526"/>
        </w:rPr>
        <w:t>consistent with findings that pre-service teachers are calling for more support for dealing with cyber bullying in particular</w:t>
      </w:r>
      <w:r w:rsidR="00BD5972">
        <w:rPr>
          <w:rFonts w:cstheme="minorHAnsi"/>
          <w:color w:val="292526"/>
        </w:rPr>
        <w:t xml:space="preserve"> (Yilmaz, 2010)</w:t>
      </w:r>
      <w:r w:rsidR="00937CB8">
        <w:rPr>
          <w:rFonts w:cstheme="minorHAnsi"/>
          <w:color w:val="292526"/>
        </w:rPr>
        <w:t xml:space="preserve">. </w:t>
      </w:r>
      <w:r w:rsidR="00102ED8" w:rsidRPr="002D5708">
        <w:rPr>
          <w:rFonts w:cstheme="minorHAnsi"/>
          <w:color w:val="292526"/>
        </w:rPr>
        <w:t xml:space="preserve"> Relatedly, Yoon and </w:t>
      </w:r>
      <w:proofErr w:type="spellStart"/>
      <w:r w:rsidR="00102ED8" w:rsidRPr="002D5708">
        <w:rPr>
          <w:rFonts w:cstheme="minorHAnsi"/>
          <w:color w:val="292526"/>
        </w:rPr>
        <w:t>Ker</w:t>
      </w:r>
      <w:r w:rsidR="001870EF" w:rsidRPr="002D5708">
        <w:rPr>
          <w:rFonts w:cstheme="minorHAnsi"/>
          <w:color w:val="292526"/>
        </w:rPr>
        <w:t>ber’s</w:t>
      </w:r>
      <w:proofErr w:type="spellEnd"/>
      <w:r w:rsidR="00BD5972">
        <w:rPr>
          <w:rFonts w:cstheme="minorHAnsi"/>
          <w:color w:val="292526"/>
        </w:rPr>
        <w:t xml:space="preserve"> (2003)</w:t>
      </w:r>
      <w:r w:rsidR="001870EF" w:rsidRPr="002D5708">
        <w:rPr>
          <w:rFonts w:cstheme="minorHAnsi"/>
          <w:color w:val="292526"/>
        </w:rPr>
        <w:t xml:space="preserve"> point that because social exclusion is ‘covert’ it is especially difficult for teachers’ to identify and deal with seems to be relevant to cyber bullying also. We concur with these authors that more training to help </w:t>
      </w:r>
      <w:r w:rsidR="00B2520A">
        <w:rPr>
          <w:rFonts w:cstheme="minorHAnsi"/>
          <w:color w:val="292526"/>
        </w:rPr>
        <w:t xml:space="preserve">pre- and serving </w:t>
      </w:r>
      <w:r w:rsidR="001870EF" w:rsidRPr="002D5708">
        <w:rPr>
          <w:rFonts w:cstheme="minorHAnsi"/>
          <w:color w:val="292526"/>
        </w:rPr>
        <w:t xml:space="preserve">teachers respond appropriately to </w:t>
      </w:r>
      <w:r w:rsidR="00E72C2E" w:rsidRPr="002D5708">
        <w:rPr>
          <w:rFonts w:cstheme="minorHAnsi"/>
          <w:color w:val="292526"/>
        </w:rPr>
        <w:t>cyber bullying (and other forms such as relational bullying</w:t>
      </w:r>
      <w:r w:rsidR="007E2C59" w:rsidRPr="002D5708">
        <w:rPr>
          <w:rFonts w:cstheme="minorHAnsi"/>
          <w:color w:val="292526"/>
        </w:rPr>
        <w:t>)</w:t>
      </w:r>
      <w:r w:rsidR="001870EF" w:rsidRPr="002D5708">
        <w:rPr>
          <w:rFonts w:cstheme="minorHAnsi"/>
          <w:color w:val="292526"/>
        </w:rPr>
        <w:t xml:space="preserve"> are urgently needed.</w:t>
      </w:r>
      <w:r w:rsidR="007E2C59" w:rsidRPr="002D5708">
        <w:rPr>
          <w:rFonts w:cstheme="minorHAnsi"/>
          <w:color w:val="292526"/>
        </w:rPr>
        <w:t xml:space="preserve"> </w:t>
      </w:r>
      <w:r w:rsidR="00C2752B" w:rsidRPr="002D5708">
        <w:rPr>
          <w:rFonts w:cstheme="minorHAnsi"/>
          <w:color w:val="292526"/>
        </w:rPr>
        <w:t xml:space="preserve">This view is given further support by our finding that our participants reported being significantly less confident in coping with cyber bullying relative to all of the three forms of traditional bullying. </w:t>
      </w:r>
      <w:r w:rsidR="007E2C59" w:rsidRPr="002D5708">
        <w:rPr>
          <w:rFonts w:cstheme="minorHAnsi"/>
          <w:color w:val="292526"/>
        </w:rPr>
        <w:t>However, the covert and often anonymous nature of cyber bullying and the fact that much of it takes place beyond the physical and temporal boundaries of the school will present challenges to this kind of initiative.</w:t>
      </w:r>
      <w:r w:rsidR="009C505F">
        <w:rPr>
          <w:rFonts w:cstheme="minorHAnsi"/>
          <w:color w:val="292526"/>
        </w:rPr>
        <w:t xml:space="preserve"> Despite these challenges, it is important that </w:t>
      </w:r>
      <w:r w:rsidR="00F030EE">
        <w:rPr>
          <w:rFonts w:cstheme="minorHAnsi"/>
          <w:color w:val="292526"/>
        </w:rPr>
        <w:t>teacher educators</w:t>
      </w:r>
      <w:r w:rsidR="009C505F">
        <w:rPr>
          <w:rFonts w:cstheme="minorHAnsi"/>
          <w:color w:val="292526"/>
        </w:rPr>
        <w:t xml:space="preserve"> do more to enable </w:t>
      </w:r>
      <w:r w:rsidR="00796C4A">
        <w:rPr>
          <w:rFonts w:cstheme="minorHAnsi"/>
          <w:color w:val="292526"/>
        </w:rPr>
        <w:t xml:space="preserve">trainee </w:t>
      </w:r>
      <w:r w:rsidR="009C505F">
        <w:rPr>
          <w:rFonts w:cstheme="minorHAnsi"/>
          <w:color w:val="292526"/>
        </w:rPr>
        <w:t>teachers to intervene effectively</w:t>
      </w:r>
      <w:r w:rsidR="009C71D7">
        <w:rPr>
          <w:rFonts w:cstheme="minorHAnsi"/>
          <w:color w:val="292526"/>
        </w:rPr>
        <w:t xml:space="preserve"> and appropriately</w:t>
      </w:r>
      <w:r w:rsidR="009C505F">
        <w:rPr>
          <w:rFonts w:cstheme="minorHAnsi"/>
          <w:color w:val="292526"/>
        </w:rPr>
        <w:t xml:space="preserve"> in all kinds of bullying episodes, including cyber bullying, since </w:t>
      </w:r>
      <w:r w:rsidR="009C505F" w:rsidRPr="009C505F">
        <w:rPr>
          <w:rFonts w:cstheme="minorHAnsi"/>
          <w:color w:val="292526"/>
        </w:rPr>
        <w:t xml:space="preserve">several studies have shown that </w:t>
      </w:r>
      <w:r w:rsidR="009C505F">
        <w:rPr>
          <w:rFonts w:cstheme="minorHAnsi"/>
          <w:color w:val="292526"/>
        </w:rPr>
        <w:t>victims</w:t>
      </w:r>
      <w:r w:rsidR="009C505F" w:rsidRPr="009C505F">
        <w:rPr>
          <w:rFonts w:cstheme="minorHAnsi"/>
          <w:color w:val="292526"/>
        </w:rPr>
        <w:t xml:space="preserve"> value genuineness, empathy and being listened to </w:t>
      </w:r>
      <w:r w:rsidR="009C505F">
        <w:rPr>
          <w:rFonts w:cstheme="minorHAnsi"/>
          <w:color w:val="292526"/>
        </w:rPr>
        <w:t xml:space="preserve">on the part of those who provide social support </w:t>
      </w:r>
      <w:r w:rsidR="009C505F" w:rsidRPr="009C505F">
        <w:rPr>
          <w:rFonts w:cstheme="minorHAnsi"/>
          <w:color w:val="292526"/>
        </w:rPr>
        <w:lastRenderedPageBreak/>
        <w:t>(</w:t>
      </w:r>
      <w:r w:rsidR="00BB314B" w:rsidRPr="009C505F">
        <w:rPr>
          <w:rFonts w:cstheme="minorHAnsi"/>
          <w:color w:val="292526"/>
        </w:rPr>
        <w:t>Boulton, Trueman &amp; Rotenberg, 2007</w:t>
      </w:r>
      <w:r w:rsidR="009C505F" w:rsidRPr="009C505F">
        <w:rPr>
          <w:rFonts w:cstheme="minorHAnsi"/>
          <w:color w:val="292526"/>
        </w:rPr>
        <w:t xml:space="preserve">; </w:t>
      </w:r>
      <w:proofErr w:type="spellStart"/>
      <w:r w:rsidR="009C505F" w:rsidRPr="009C505F">
        <w:rPr>
          <w:rFonts w:cstheme="minorHAnsi"/>
          <w:color w:val="292526"/>
        </w:rPr>
        <w:t>Cowie</w:t>
      </w:r>
      <w:proofErr w:type="spellEnd"/>
      <w:r w:rsidR="009C505F" w:rsidRPr="009C505F">
        <w:rPr>
          <w:rFonts w:cstheme="minorHAnsi"/>
          <w:color w:val="292526"/>
        </w:rPr>
        <w:t xml:space="preserve">, Naylor, </w:t>
      </w:r>
      <w:proofErr w:type="spellStart"/>
      <w:r w:rsidR="009C505F" w:rsidRPr="009C505F">
        <w:rPr>
          <w:rFonts w:cstheme="minorHAnsi"/>
          <w:color w:val="292526"/>
        </w:rPr>
        <w:t>Talamelli</w:t>
      </w:r>
      <w:proofErr w:type="spellEnd"/>
      <w:r w:rsidR="009C505F" w:rsidRPr="009C505F">
        <w:rPr>
          <w:rFonts w:cstheme="minorHAnsi"/>
          <w:color w:val="292526"/>
        </w:rPr>
        <w:t xml:space="preserve">, </w:t>
      </w:r>
      <w:proofErr w:type="spellStart"/>
      <w:r w:rsidR="009C505F" w:rsidRPr="009C505F">
        <w:rPr>
          <w:rFonts w:cstheme="minorHAnsi"/>
          <w:color w:val="292526"/>
        </w:rPr>
        <w:t>Chauhan</w:t>
      </w:r>
      <w:proofErr w:type="spellEnd"/>
      <w:r w:rsidR="009C505F" w:rsidRPr="009C505F">
        <w:rPr>
          <w:rFonts w:cstheme="minorHAnsi"/>
          <w:color w:val="292526"/>
        </w:rPr>
        <w:t xml:space="preserve"> &amp; Smith, 2002; </w:t>
      </w:r>
      <w:proofErr w:type="spellStart"/>
      <w:r w:rsidR="009C505F" w:rsidRPr="009C505F">
        <w:rPr>
          <w:rFonts w:cstheme="minorHAnsi"/>
          <w:color w:val="292526"/>
        </w:rPr>
        <w:t>Cowie</w:t>
      </w:r>
      <w:proofErr w:type="spellEnd"/>
      <w:r w:rsidR="009C505F" w:rsidRPr="009C505F">
        <w:rPr>
          <w:rFonts w:cstheme="minorHAnsi"/>
          <w:color w:val="292526"/>
        </w:rPr>
        <w:t xml:space="preserve"> &amp; </w:t>
      </w:r>
      <w:proofErr w:type="spellStart"/>
      <w:r w:rsidR="009C505F" w:rsidRPr="009C505F">
        <w:rPr>
          <w:rFonts w:cstheme="minorHAnsi"/>
          <w:color w:val="292526"/>
        </w:rPr>
        <w:t>Olaf</w:t>
      </w:r>
      <w:r w:rsidR="00AC7B62">
        <w:rPr>
          <w:rFonts w:cstheme="minorHAnsi"/>
          <w:color w:val="292526"/>
        </w:rPr>
        <w:t>sson</w:t>
      </w:r>
      <w:proofErr w:type="spellEnd"/>
      <w:r w:rsidR="00AC7B62">
        <w:rPr>
          <w:rFonts w:cstheme="minorHAnsi"/>
          <w:color w:val="292526"/>
        </w:rPr>
        <w:t>, 2000</w:t>
      </w:r>
      <w:r w:rsidR="009C505F" w:rsidRPr="009C505F">
        <w:rPr>
          <w:rFonts w:cstheme="minorHAnsi"/>
          <w:color w:val="292526"/>
        </w:rPr>
        <w:t xml:space="preserve">). </w:t>
      </w:r>
      <w:r w:rsidR="009C505F">
        <w:rPr>
          <w:rFonts w:cstheme="minorHAnsi"/>
          <w:color w:val="292526"/>
        </w:rPr>
        <w:t xml:space="preserve">We argue that these things are much more likely when </w:t>
      </w:r>
      <w:r w:rsidR="009C71D7">
        <w:rPr>
          <w:rFonts w:cstheme="minorHAnsi"/>
          <w:color w:val="292526"/>
        </w:rPr>
        <w:t>teachers are enabled to recogniz</w:t>
      </w:r>
      <w:r w:rsidR="009C505F">
        <w:rPr>
          <w:rFonts w:cstheme="minorHAnsi"/>
          <w:color w:val="292526"/>
        </w:rPr>
        <w:t>e the potentially harmful effects of cyber as well as traditional bullying, and feel confident that they understand them and can cope when they happen.</w:t>
      </w:r>
      <w:r w:rsidR="006A1657">
        <w:rPr>
          <w:rFonts w:cstheme="minorHAnsi"/>
          <w:color w:val="292526"/>
        </w:rPr>
        <w:t xml:space="preserve"> Our data show that many pre-service teachers are far from this ideal position</w:t>
      </w:r>
      <w:r w:rsidR="00F030EE">
        <w:rPr>
          <w:rFonts w:cstheme="minorHAnsi"/>
          <w:color w:val="292526"/>
        </w:rPr>
        <w:t xml:space="preserve">, and this should act as an impetus for teacher educators to </w:t>
      </w:r>
      <w:r w:rsidR="00796C4A">
        <w:rPr>
          <w:rFonts w:cstheme="minorHAnsi"/>
          <w:color w:val="292526"/>
        </w:rPr>
        <w:t xml:space="preserve">continue to </w:t>
      </w:r>
      <w:r w:rsidR="00F030EE">
        <w:rPr>
          <w:rFonts w:cstheme="minorHAnsi"/>
          <w:color w:val="292526"/>
        </w:rPr>
        <w:t>focus on these issues</w:t>
      </w:r>
      <w:r w:rsidR="006A1657">
        <w:rPr>
          <w:rFonts w:cstheme="minorHAnsi"/>
          <w:color w:val="292526"/>
        </w:rPr>
        <w:t>.</w:t>
      </w:r>
    </w:p>
    <w:p w:rsidR="00D74251" w:rsidRPr="000345C5" w:rsidRDefault="00CE31CB" w:rsidP="00CE31CB">
      <w:pPr>
        <w:spacing w:line="480" w:lineRule="auto"/>
        <w:ind w:firstLine="284"/>
        <w:rPr>
          <w:rFonts w:cstheme="minorHAnsi"/>
          <w:color w:val="292526"/>
        </w:rPr>
      </w:pPr>
      <w:r w:rsidRPr="000345C5">
        <w:rPr>
          <w:rFonts w:cstheme="minorHAnsi"/>
          <w:color w:val="292526"/>
        </w:rPr>
        <w:t xml:space="preserve">In terms of supporting pre- and serving teacher education regarding bullying and how </w:t>
      </w:r>
      <w:r w:rsidR="001944E7" w:rsidRPr="000345C5">
        <w:rPr>
          <w:rFonts w:cstheme="minorHAnsi"/>
          <w:color w:val="292526"/>
        </w:rPr>
        <w:t>teachers</w:t>
      </w:r>
      <w:r w:rsidRPr="000345C5">
        <w:rPr>
          <w:rFonts w:cstheme="minorHAnsi"/>
          <w:color w:val="292526"/>
        </w:rPr>
        <w:t xml:space="preserve"> can </w:t>
      </w:r>
      <w:r w:rsidR="001944E7" w:rsidRPr="000345C5">
        <w:rPr>
          <w:rFonts w:cstheme="minorHAnsi"/>
          <w:color w:val="292526"/>
        </w:rPr>
        <w:t xml:space="preserve">be enabled to </w:t>
      </w:r>
      <w:r w:rsidRPr="000345C5">
        <w:rPr>
          <w:rFonts w:cstheme="minorHAnsi"/>
          <w:color w:val="292526"/>
        </w:rPr>
        <w:t xml:space="preserve">play an effective role in its management and prevention, we concur with the general proposals of Yoon and </w:t>
      </w:r>
      <w:proofErr w:type="spellStart"/>
      <w:r w:rsidRPr="000345C5">
        <w:rPr>
          <w:rFonts w:cstheme="minorHAnsi"/>
          <w:color w:val="292526"/>
        </w:rPr>
        <w:t>Kerber</w:t>
      </w:r>
      <w:proofErr w:type="spellEnd"/>
      <w:r w:rsidRPr="000345C5">
        <w:rPr>
          <w:rFonts w:cstheme="minorHAnsi"/>
          <w:color w:val="292526"/>
        </w:rPr>
        <w:t xml:space="preserve"> (2003) that encourage teachers to be more open than perhaps they might be at present to discuss actual bullying incidents, to use these as a basis for setting up plans that  equip potential victims with the skills that reduce their risks, such as assertiveness, and to establish school and class rules and climates that reflect intolerance to all types of bullying. More specifically, we advocate teacher education activities that are grounded in scientific findings</w:t>
      </w:r>
      <w:r w:rsidR="00E11B65" w:rsidRPr="000345C5">
        <w:rPr>
          <w:rFonts w:cstheme="minorHAnsi"/>
          <w:color w:val="292526"/>
        </w:rPr>
        <w:t xml:space="preserve"> about bullying, not least because prior work has shown that teachers report being much more open to trying new anti-bullying initiatives when this is the case (</w:t>
      </w:r>
      <w:r w:rsidR="00DA015C">
        <w:rPr>
          <w:rFonts w:cstheme="minorHAnsi"/>
        </w:rPr>
        <w:t>Boulton</w:t>
      </w:r>
      <w:r w:rsidR="00E11B65" w:rsidRPr="000345C5">
        <w:rPr>
          <w:rFonts w:cstheme="minorHAnsi"/>
          <w:color w:val="292526"/>
        </w:rPr>
        <w:t xml:space="preserve">, submitted). </w:t>
      </w:r>
      <w:r w:rsidR="009C71D7" w:rsidRPr="000345C5">
        <w:rPr>
          <w:rFonts w:cstheme="minorHAnsi"/>
          <w:color w:val="292526"/>
        </w:rPr>
        <w:t>To us, it appears that any suggestions we provide to teachers about how to deal with bullying incidents are regarded as much more credible when we tell the</w:t>
      </w:r>
      <w:r w:rsidR="00AE467E">
        <w:rPr>
          <w:rFonts w:cstheme="minorHAnsi"/>
          <w:color w:val="292526"/>
        </w:rPr>
        <w:t xml:space="preserve">m they are based on scientific </w:t>
      </w:r>
      <w:r w:rsidR="009C71D7" w:rsidRPr="000345C5">
        <w:rPr>
          <w:rFonts w:cstheme="minorHAnsi"/>
          <w:color w:val="292526"/>
        </w:rPr>
        <w:t xml:space="preserve">findings. </w:t>
      </w:r>
      <w:r w:rsidR="001944E7" w:rsidRPr="000345C5">
        <w:rPr>
          <w:rFonts w:cstheme="minorHAnsi"/>
          <w:color w:val="292526"/>
        </w:rPr>
        <w:t>Research has</w:t>
      </w:r>
      <w:r w:rsidR="00E11B65" w:rsidRPr="000345C5">
        <w:rPr>
          <w:rFonts w:cstheme="minorHAnsi"/>
          <w:color w:val="292526"/>
        </w:rPr>
        <w:t xml:space="preserve"> shown that pupils' understanding that </w:t>
      </w:r>
      <w:r w:rsidR="00E11B65" w:rsidRPr="000345C5">
        <w:rPr>
          <w:rFonts w:cstheme="minorHAnsi"/>
          <w:i/>
          <w:color w:val="292526"/>
        </w:rPr>
        <w:t>all kinds</w:t>
      </w:r>
      <w:r w:rsidR="00E11B65" w:rsidRPr="000345C5">
        <w:rPr>
          <w:rFonts w:cstheme="minorHAnsi"/>
          <w:color w:val="292526"/>
        </w:rPr>
        <w:t xml:space="preserve"> of bullying</w:t>
      </w:r>
      <w:r w:rsidR="00C515C5" w:rsidRPr="000345C5">
        <w:rPr>
          <w:rFonts w:cstheme="minorHAnsi"/>
          <w:color w:val="292526"/>
        </w:rPr>
        <w:t>, including cyber forms,</w:t>
      </w:r>
      <w:r w:rsidR="00E11B65" w:rsidRPr="000345C5">
        <w:rPr>
          <w:rFonts w:cstheme="minorHAnsi"/>
          <w:color w:val="292526"/>
        </w:rPr>
        <w:t xml:space="preserve"> are equally unacceptable can be facilitated through some very simple activities that involve discussing how victims might feel as a way of promoting empathy</w:t>
      </w:r>
      <w:r w:rsidR="00C515C5" w:rsidRPr="000345C5">
        <w:rPr>
          <w:rFonts w:cstheme="minorHAnsi"/>
          <w:color w:val="292526"/>
        </w:rPr>
        <w:t>,</w:t>
      </w:r>
      <w:r w:rsidR="00E11B65" w:rsidRPr="000345C5">
        <w:rPr>
          <w:rFonts w:cstheme="minorHAnsi"/>
          <w:color w:val="292526"/>
        </w:rPr>
        <w:t xml:space="preserve"> and in turn</w:t>
      </w:r>
      <w:r w:rsidR="00C515C5" w:rsidRPr="000345C5">
        <w:rPr>
          <w:rFonts w:cstheme="minorHAnsi"/>
          <w:color w:val="292526"/>
        </w:rPr>
        <w:t>,</w:t>
      </w:r>
      <w:r w:rsidR="00E11B65" w:rsidRPr="000345C5">
        <w:rPr>
          <w:rFonts w:cstheme="minorHAnsi"/>
          <w:color w:val="292526"/>
        </w:rPr>
        <w:t xml:space="preserve"> intentions to help in some way (</w:t>
      </w:r>
      <w:r w:rsidR="00B5750E">
        <w:rPr>
          <w:rFonts w:cstheme="minorHAnsi"/>
        </w:rPr>
        <w:t>Boulton, Turner, Lomas, &amp; Boulton</w:t>
      </w:r>
      <w:r w:rsidR="00E11B65" w:rsidRPr="000345C5">
        <w:rPr>
          <w:rFonts w:cstheme="minorHAnsi"/>
          <w:color w:val="292526"/>
        </w:rPr>
        <w:t xml:space="preserve">, submitted). This type of simple activity could </w:t>
      </w:r>
      <w:r w:rsidRPr="000345C5">
        <w:rPr>
          <w:rFonts w:cstheme="minorHAnsi"/>
          <w:color w:val="292526"/>
        </w:rPr>
        <w:t>easily be incorporated into pre-service training programs as well as in-service workshops</w:t>
      </w:r>
      <w:r w:rsidR="00E11B65" w:rsidRPr="000345C5">
        <w:rPr>
          <w:rFonts w:cstheme="minorHAnsi"/>
          <w:color w:val="292526"/>
        </w:rPr>
        <w:t xml:space="preserve"> for </w:t>
      </w:r>
      <w:r w:rsidR="001944E7" w:rsidRPr="000345C5">
        <w:rPr>
          <w:rFonts w:cstheme="minorHAnsi"/>
          <w:color w:val="292526"/>
        </w:rPr>
        <w:t xml:space="preserve">practicing </w:t>
      </w:r>
      <w:r w:rsidR="00E11B65" w:rsidRPr="000345C5">
        <w:rPr>
          <w:rFonts w:cstheme="minorHAnsi"/>
          <w:color w:val="292526"/>
        </w:rPr>
        <w:t xml:space="preserve">teachers </w:t>
      </w:r>
      <w:r w:rsidR="00993C22" w:rsidRPr="000345C5">
        <w:rPr>
          <w:rFonts w:cstheme="minorHAnsi"/>
          <w:color w:val="292526"/>
        </w:rPr>
        <w:t xml:space="preserve">(Bauman, Rigby &amp; </w:t>
      </w:r>
      <w:proofErr w:type="spellStart"/>
      <w:r w:rsidR="00993C22" w:rsidRPr="000345C5">
        <w:rPr>
          <w:rFonts w:cstheme="minorHAnsi"/>
          <w:color w:val="292526"/>
        </w:rPr>
        <w:t>Hoppa</w:t>
      </w:r>
      <w:proofErr w:type="spellEnd"/>
      <w:r w:rsidR="00993C22" w:rsidRPr="000345C5">
        <w:rPr>
          <w:rFonts w:cstheme="minorHAnsi"/>
          <w:color w:val="292526"/>
        </w:rPr>
        <w:t xml:space="preserve">, 2008; </w:t>
      </w:r>
      <w:proofErr w:type="spellStart"/>
      <w:r w:rsidR="00993C22" w:rsidRPr="000345C5">
        <w:rPr>
          <w:rFonts w:cstheme="minorHAnsi"/>
          <w:color w:val="292526"/>
        </w:rPr>
        <w:t>Dake</w:t>
      </w:r>
      <w:proofErr w:type="spellEnd"/>
      <w:r w:rsidR="00993C22" w:rsidRPr="000345C5">
        <w:rPr>
          <w:rFonts w:cstheme="minorHAnsi"/>
          <w:color w:val="292526"/>
        </w:rPr>
        <w:t xml:space="preserve">, Price, </w:t>
      </w:r>
      <w:proofErr w:type="spellStart"/>
      <w:r w:rsidR="00993C22" w:rsidRPr="000345C5">
        <w:rPr>
          <w:rFonts w:cstheme="minorHAnsi"/>
          <w:color w:val="292526"/>
        </w:rPr>
        <w:t>Telljohann</w:t>
      </w:r>
      <w:proofErr w:type="spellEnd"/>
      <w:r w:rsidR="00993C22" w:rsidRPr="000345C5">
        <w:rPr>
          <w:rFonts w:cstheme="minorHAnsi"/>
          <w:color w:val="292526"/>
        </w:rPr>
        <w:t>, &amp; Funk, 2003</w:t>
      </w:r>
      <w:r w:rsidR="000A7955">
        <w:rPr>
          <w:rFonts w:cstheme="minorHAnsi"/>
          <w:color w:val="292526"/>
        </w:rPr>
        <w:t>)</w:t>
      </w:r>
      <w:r w:rsidRPr="000345C5">
        <w:rPr>
          <w:rFonts w:cstheme="minorHAnsi"/>
          <w:color w:val="292526"/>
        </w:rPr>
        <w:t>.</w:t>
      </w:r>
      <w:r w:rsidR="00E11B65" w:rsidRPr="000345C5">
        <w:rPr>
          <w:rFonts w:cstheme="minorHAnsi"/>
          <w:color w:val="292526"/>
        </w:rPr>
        <w:t xml:space="preserve"> </w:t>
      </w:r>
      <w:r w:rsidR="00FB4539" w:rsidRPr="000345C5">
        <w:rPr>
          <w:rFonts w:cstheme="minorHAnsi"/>
          <w:color w:val="292526"/>
        </w:rPr>
        <w:t xml:space="preserve">It is noteworthy, given the pressure on teacher educators to address a seemingly ever-increasing range of topics, that positive outcomes regarding teachers’ </w:t>
      </w:r>
      <w:r w:rsidR="00C515C5" w:rsidRPr="000345C5">
        <w:rPr>
          <w:rFonts w:cstheme="minorHAnsi"/>
          <w:color w:val="292526"/>
        </w:rPr>
        <w:t xml:space="preserve">reported </w:t>
      </w:r>
      <w:r w:rsidR="00FB4539" w:rsidRPr="000345C5">
        <w:rPr>
          <w:rFonts w:cstheme="minorHAnsi"/>
          <w:color w:val="292526"/>
        </w:rPr>
        <w:t xml:space="preserve">ability to deal effectively with bullying have been demonstrated for even half-day </w:t>
      </w:r>
      <w:r w:rsidR="00FB4539" w:rsidRPr="000345C5">
        <w:rPr>
          <w:rFonts w:cstheme="minorHAnsi"/>
          <w:color w:val="292526"/>
        </w:rPr>
        <w:lastRenderedPageBreak/>
        <w:t>training workshops</w:t>
      </w:r>
      <w:r w:rsidR="00D74251" w:rsidRPr="000345C5">
        <w:rPr>
          <w:rFonts w:cstheme="minorHAnsi"/>
          <w:color w:val="292526"/>
        </w:rPr>
        <w:t xml:space="preserve"> using these kinds of activities</w:t>
      </w:r>
      <w:r w:rsidR="00FB4539" w:rsidRPr="000345C5">
        <w:rPr>
          <w:rFonts w:cstheme="minorHAnsi"/>
          <w:color w:val="292526"/>
        </w:rPr>
        <w:t>, and that extra benefits arise if they are slightly longer (</w:t>
      </w:r>
      <w:r w:rsidR="00DA015C">
        <w:rPr>
          <w:rFonts w:cstheme="minorHAnsi"/>
        </w:rPr>
        <w:t>Boulton</w:t>
      </w:r>
      <w:r w:rsidR="00FB4539" w:rsidRPr="000345C5">
        <w:rPr>
          <w:rFonts w:cstheme="minorHAnsi"/>
          <w:color w:val="292526"/>
        </w:rPr>
        <w:t xml:space="preserve">, </w:t>
      </w:r>
      <w:r w:rsidR="008715C2" w:rsidRPr="000345C5">
        <w:rPr>
          <w:rFonts w:cstheme="minorHAnsi"/>
          <w:color w:val="292526"/>
        </w:rPr>
        <w:t>submitted</w:t>
      </w:r>
      <w:r w:rsidR="00FB4539" w:rsidRPr="000345C5">
        <w:rPr>
          <w:rFonts w:cstheme="minorHAnsi"/>
          <w:color w:val="292526"/>
        </w:rPr>
        <w:t>).</w:t>
      </w:r>
      <w:r w:rsidR="001944E7" w:rsidRPr="000345C5">
        <w:rPr>
          <w:rFonts w:cstheme="minorHAnsi"/>
          <w:color w:val="292526"/>
        </w:rPr>
        <w:t xml:space="preserve"> </w:t>
      </w:r>
    </w:p>
    <w:p w:rsidR="00CE31CB" w:rsidRPr="000345C5" w:rsidRDefault="001944E7" w:rsidP="00CE31CB">
      <w:pPr>
        <w:spacing w:line="480" w:lineRule="auto"/>
        <w:ind w:firstLine="284"/>
        <w:rPr>
          <w:rFonts w:cstheme="minorHAnsi"/>
          <w:color w:val="292526"/>
        </w:rPr>
      </w:pPr>
      <w:r w:rsidRPr="000345C5">
        <w:rPr>
          <w:rFonts w:cstheme="minorHAnsi"/>
          <w:color w:val="292526"/>
        </w:rPr>
        <w:t xml:space="preserve">As we note below, pre-service and practicing teachers’ responses to cyber and other forms of bullying will likely be shaped to some extent by their own experiences and personal world views. In our own training workshops we have encountered teachers who are reluctant to </w:t>
      </w:r>
      <w:r w:rsidR="00314CF2" w:rsidRPr="000345C5">
        <w:rPr>
          <w:rFonts w:cstheme="minorHAnsi"/>
          <w:color w:val="292526"/>
        </w:rPr>
        <w:t>‘give up’ their own position and so are less open to considering different views that could ultimately shape how they deal with (or refuse to deal with) actual bullying incidents. For instance, some individuals have said that since cyber bullying occurs mainly outside of school</w:t>
      </w:r>
      <w:r w:rsidR="00796C4A">
        <w:rPr>
          <w:rFonts w:cstheme="minorHAnsi"/>
          <w:color w:val="292526"/>
        </w:rPr>
        <w:t>,</w:t>
      </w:r>
      <w:r w:rsidR="00314CF2" w:rsidRPr="000345C5">
        <w:rPr>
          <w:rFonts w:cstheme="minorHAnsi"/>
          <w:color w:val="292526"/>
        </w:rPr>
        <w:t xml:space="preserve"> it is not their responsibility to deal with it. It is possible that this could be a genuinely held belief but we think teacher educators should challenge it for several reasons. One</w:t>
      </w:r>
      <w:r w:rsidR="00140C80" w:rsidRPr="000345C5">
        <w:rPr>
          <w:rFonts w:cstheme="minorHAnsi"/>
          <w:color w:val="292526"/>
        </w:rPr>
        <w:t xml:space="preserve"> reason</w:t>
      </w:r>
      <w:r w:rsidR="00314CF2" w:rsidRPr="000345C5">
        <w:rPr>
          <w:rFonts w:cstheme="minorHAnsi"/>
          <w:color w:val="292526"/>
        </w:rPr>
        <w:t xml:space="preserve"> is that much cyber bullying does take place in school. Another is that no matter where it takes place, cyber bullying can have effects that carry over into school. A third reason is that </w:t>
      </w:r>
      <w:r w:rsidR="00140C80" w:rsidRPr="000345C5">
        <w:rPr>
          <w:rFonts w:cstheme="minorHAnsi"/>
          <w:color w:val="292526"/>
        </w:rPr>
        <w:t>such a belief</w:t>
      </w:r>
      <w:r w:rsidR="00314CF2" w:rsidRPr="000345C5">
        <w:rPr>
          <w:rFonts w:cstheme="minorHAnsi"/>
          <w:color w:val="292526"/>
        </w:rPr>
        <w:t xml:space="preserve"> could mask a low self-perceived ability to cope with cyber bullyin</w:t>
      </w:r>
      <w:r w:rsidR="00F769CC" w:rsidRPr="000345C5">
        <w:rPr>
          <w:rFonts w:cstheme="minorHAnsi"/>
          <w:color w:val="292526"/>
        </w:rPr>
        <w:t>g</w:t>
      </w:r>
      <w:r w:rsidR="00D74251" w:rsidRPr="000345C5">
        <w:rPr>
          <w:rFonts w:cstheme="minorHAnsi"/>
          <w:color w:val="292526"/>
        </w:rPr>
        <w:t xml:space="preserve"> among these teachers</w:t>
      </w:r>
      <w:r w:rsidR="00F769CC" w:rsidRPr="000345C5">
        <w:rPr>
          <w:rFonts w:cstheme="minorHAnsi"/>
          <w:color w:val="292526"/>
        </w:rPr>
        <w:t>. Given that</w:t>
      </w:r>
      <w:r w:rsidR="00314CF2" w:rsidRPr="000345C5">
        <w:rPr>
          <w:rFonts w:cstheme="minorHAnsi"/>
          <w:color w:val="292526"/>
        </w:rPr>
        <w:t xml:space="preserve"> research has shown that </w:t>
      </w:r>
      <w:r w:rsidR="00F769CC" w:rsidRPr="000345C5">
        <w:rPr>
          <w:rFonts w:cstheme="minorHAnsi"/>
          <w:color w:val="292526"/>
        </w:rPr>
        <w:t xml:space="preserve">improvements in </w:t>
      </w:r>
      <w:r w:rsidR="001E61CC" w:rsidRPr="000345C5">
        <w:rPr>
          <w:rFonts w:cstheme="minorHAnsi"/>
          <w:color w:val="292526"/>
        </w:rPr>
        <w:t xml:space="preserve">teachers’ </w:t>
      </w:r>
      <w:r w:rsidR="00F769CC" w:rsidRPr="000345C5">
        <w:rPr>
          <w:rFonts w:cstheme="minorHAnsi"/>
          <w:color w:val="292526"/>
        </w:rPr>
        <w:t>self-efficacy mediate</w:t>
      </w:r>
      <w:r w:rsidR="001E61CC" w:rsidRPr="000345C5">
        <w:rPr>
          <w:rFonts w:cstheme="minorHAnsi"/>
          <w:color w:val="292526"/>
        </w:rPr>
        <w:t>d</w:t>
      </w:r>
      <w:r w:rsidR="00F769CC" w:rsidRPr="000345C5">
        <w:rPr>
          <w:rFonts w:cstheme="minorHAnsi"/>
          <w:color w:val="292526"/>
        </w:rPr>
        <w:t xml:space="preserve"> between anti-bullying training</w:t>
      </w:r>
      <w:r w:rsidR="001E61CC" w:rsidRPr="000345C5">
        <w:rPr>
          <w:rFonts w:cstheme="minorHAnsi"/>
          <w:color w:val="292526"/>
        </w:rPr>
        <w:t xml:space="preserve"> and subsequent anti-bullying actions (</w:t>
      </w:r>
      <w:r w:rsidR="00DA015C">
        <w:rPr>
          <w:rFonts w:cstheme="minorHAnsi"/>
        </w:rPr>
        <w:t>Boulton</w:t>
      </w:r>
      <w:r w:rsidR="001E61CC" w:rsidRPr="000345C5">
        <w:rPr>
          <w:rFonts w:cstheme="minorHAnsi"/>
          <w:color w:val="292526"/>
        </w:rPr>
        <w:t>, submitted), this s</w:t>
      </w:r>
      <w:r w:rsidR="00140C80" w:rsidRPr="000345C5">
        <w:rPr>
          <w:rFonts w:cstheme="minorHAnsi"/>
          <w:color w:val="292526"/>
        </w:rPr>
        <w:t>uggests that teacher educators sh</w:t>
      </w:r>
      <w:r w:rsidR="001E61CC" w:rsidRPr="000345C5">
        <w:rPr>
          <w:rFonts w:cstheme="minorHAnsi"/>
          <w:color w:val="292526"/>
        </w:rPr>
        <w:t xml:space="preserve">ould have improvements in self-efficacy in dealing with cyber bullying as an </w:t>
      </w:r>
      <w:r w:rsidR="001E61CC" w:rsidRPr="000345C5">
        <w:rPr>
          <w:rFonts w:cstheme="minorHAnsi"/>
          <w:i/>
          <w:color w:val="292526"/>
        </w:rPr>
        <w:t>explicit aim</w:t>
      </w:r>
      <w:r w:rsidR="001E61CC" w:rsidRPr="000345C5">
        <w:rPr>
          <w:rFonts w:cstheme="minorHAnsi"/>
          <w:color w:val="292526"/>
        </w:rPr>
        <w:t xml:space="preserve"> of any training they provide. Put another way, after taking part in training, teacher</w:t>
      </w:r>
      <w:r w:rsidR="00BE0023" w:rsidRPr="000345C5">
        <w:rPr>
          <w:rFonts w:cstheme="minorHAnsi"/>
          <w:color w:val="292526"/>
        </w:rPr>
        <w:t xml:space="preserve"> educators should ensure that teacher</w:t>
      </w:r>
      <w:r w:rsidR="001E61CC" w:rsidRPr="000345C5">
        <w:rPr>
          <w:rFonts w:cstheme="minorHAnsi"/>
          <w:color w:val="292526"/>
        </w:rPr>
        <w:t>s leave with sp</w:t>
      </w:r>
      <w:r w:rsidR="00796C4A">
        <w:rPr>
          <w:rFonts w:cstheme="minorHAnsi"/>
          <w:color w:val="292526"/>
        </w:rPr>
        <w:t xml:space="preserve">ecific knowledge and activities concerning </w:t>
      </w:r>
      <w:r w:rsidR="001E61CC" w:rsidRPr="000345C5">
        <w:rPr>
          <w:rFonts w:cstheme="minorHAnsi"/>
          <w:color w:val="292526"/>
        </w:rPr>
        <w:t xml:space="preserve">how to deal with cyber bullying, and </w:t>
      </w:r>
      <w:r w:rsidR="001E61CC" w:rsidRPr="000345C5">
        <w:rPr>
          <w:rFonts w:cstheme="minorHAnsi"/>
          <w:i/>
          <w:color w:val="292526"/>
        </w:rPr>
        <w:t>believe that they personally can use them effectively</w:t>
      </w:r>
      <w:r w:rsidR="001E61CC" w:rsidRPr="000345C5">
        <w:rPr>
          <w:rFonts w:cstheme="minorHAnsi"/>
          <w:color w:val="292526"/>
        </w:rPr>
        <w:t>.</w:t>
      </w:r>
    </w:p>
    <w:p w:rsidR="00233203" w:rsidRPr="000345C5" w:rsidRDefault="00233203" w:rsidP="00CE31CB">
      <w:pPr>
        <w:spacing w:line="480" w:lineRule="auto"/>
        <w:ind w:firstLine="284"/>
        <w:rPr>
          <w:rFonts w:cstheme="minorHAnsi"/>
          <w:color w:val="292526"/>
        </w:rPr>
      </w:pPr>
      <w:r w:rsidRPr="000345C5">
        <w:rPr>
          <w:rFonts w:cstheme="minorHAnsi"/>
          <w:color w:val="292526"/>
        </w:rPr>
        <w:t>There are now numerous and increasing re</w:t>
      </w:r>
      <w:r w:rsidR="00BE0023" w:rsidRPr="000345C5">
        <w:rPr>
          <w:rFonts w:cstheme="minorHAnsi"/>
          <w:color w:val="292526"/>
        </w:rPr>
        <w:t xml:space="preserve">sources that teacher educators </w:t>
      </w:r>
      <w:r w:rsidRPr="000345C5">
        <w:rPr>
          <w:rFonts w:cstheme="minorHAnsi"/>
          <w:color w:val="292526"/>
        </w:rPr>
        <w:t>may</w:t>
      </w:r>
      <w:r w:rsidR="00BE0023" w:rsidRPr="000345C5">
        <w:rPr>
          <w:rFonts w:cstheme="minorHAnsi"/>
          <w:color w:val="292526"/>
        </w:rPr>
        <w:t xml:space="preserve"> draw on to improve the way the teachers they train</w:t>
      </w:r>
      <w:r w:rsidRPr="000345C5">
        <w:rPr>
          <w:rFonts w:cstheme="minorHAnsi"/>
          <w:color w:val="292526"/>
        </w:rPr>
        <w:t xml:space="preserve"> address cyber bullying.</w:t>
      </w:r>
      <w:r w:rsidR="008D0020" w:rsidRPr="000345C5">
        <w:rPr>
          <w:rFonts w:cstheme="minorHAnsi"/>
          <w:color w:val="292526"/>
        </w:rPr>
        <w:t xml:space="preserve"> Many of these are online and so availa</w:t>
      </w:r>
      <w:r w:rsidR="007642E0" w:rsidRPr="000345C5">
        <w:rPr>
          <w:rFonts w:cstheme="minorHAnsi"/>
          <w:color w:val="292526"/>
        </w:rPr>
        <w:t xml:space="preserve">ble throughout the world (e.g., in the UK, </w:t>
      </w:r>
      <w:r w:rsidR="008D0020" w:rsidRPr="000345C5">
        <w:rPr>
          <w:rFonts w:cstheme="minorHAnsi"/>
          <w:color w:val="292526"/>
        </w:rPr>
        <w:t>http://www.nhs.uk/Livewell/Bullying/Pages/Cyberbullying.aspx#Don't</w:t>
      </w:r>
      <w:r w:rsidR="007642E0" w:rsidRPr="000345C5">
        <w:rPr>
          <w:rFonts w:cstheme="minorHAnsi"/>
          <w:color w:val="292526"/>
        </w:rPr>
        <w:t xml:space="preserve">). What </w:t>
      </w:r>
      <w:r w:rsidR="00AE467E">
        <w:rPr>
          <w:rFonts w:cstheme="minorHAnsi"/>
          <w:color w:val="292526"/>
        </w:rPr>
        <w:t>points seem</w:t>
      </w:r>
      <w:r w:rsidR="007642E0" w:rsidRPr="000345C5">
        <w:rPr>
          <w:rFonts w:cstheme="minorHAnsi"/>
          <w:color w:val="292526"/>
        </w:rPr>
        <w:t xml:space="preserve"> to unite these different sources of advice</w:t>
      </w:r>
      <w:r w:rsidR="00BE0023" w:rsidRPr="000345C5">
        <w:rPr>
          <w:rFonts w:cstheme="minorHAnsi"/>
          <w:color w:val="292526"/>
        </w:rPr>
        <w:t>, and so are particularly salient to teacher educators,</w:t>
      </w:r>
      <w:r w:rsidR="009953B6">
        <w:rPr>
          <w:rFonts w:cstheme="minorHAnsi"/>
          <w:color w:val="292526"/>
        </w:rPr>
        <w:t xml:space="preserve"> are:</w:t>
      </w:r>
      <w:r w:rsidR="007642E0" w:rsidRPr="000345C5">
        <w:rPr>
          <w:rFonts w:cstheme="minorHAnsi"/>
          <w:color w:val="292526"/>
        </w:rPr>
        <w:t xml:space="preserve"> </w:t>
      </w:r>
      <w:r w:rsidR="00BE0023" w:rsidRPr="000345C5">
        <w:rPr>
          <w:rFonts w:cstheme="minorHAnsi"/>
          <w:color w:val="292526"/>
        </w:rPr>
        <w:t xml:space="preserve">(1) </w:t>
      </w:r>
      <w:r w:rsidR="00F82351" w:rsidRPr="000345C5">
        <w:rPr>
          <w:rFonts w:cstheme="minorHAnsi"/>
          <w:color w:val="292526"/>
        </w:rPr>
        <w:t xml:space="preserve">that victims should be encouraged to disclose to a responsible adult, such as a teacher, </w:t>
      </w:r>
      <w:r w:rsidR="00BE0023" w:rsidRPr="000345C5">
        <w:rPr>
          <w:rFonts w:cstheme="minorHAnsi"/>
          <w:color w:val="292526"/>
        </w:rPr>
        <w:t xml:space="preserve">(2) </w:t>
      </w:r>
      <w:r w:rsidR="00F82351" w:rsidRPr="000345C5">
        <w:rPr>
          <w:rFonts w:cstheme="minorHAnsi"/>
          <w:color w:val="292526"/>
        </w:rPr>
        <w:t xml:space="preserve">that a </w:t>
      </w:r>
      <w:r w:rsidR="00F82351" w:rsidRPr="000345C5">
        <w:rPr>
          <w:rFonts w:cstheme="minorHAnsi"/>
          <w:color w:val="292526"/>
        </w:rPr>
        <w:lastRenderedPageBreak/>
        <w:t xml:space="preserve">supportive and non-judgmental response is vital, and </w:t>
      </w:r>
      <w:r w:rsidR="00BE0023" w:rsidRPr="000345C5">
        <w:rPr>
          <w:rFonts w:cstheme="minorHAnsi"/>
          <w:color w:val="292526"/>
        </w:rPr>
        <w:t xml:space="preserve">(3) </w:t>
      </w:r>
      <w:r w:rsidR="00F82351" w:rsidRPr="000345C5">
        <w:rPr>
          <w:rFonts w:cstheme="minorHAnsi"/>
          <w:color w:val="292526"/>
        </w:rPr>
        <w:t xml:space="preserve">that tips for avoiding cyber bullying should be communicated to the young person. Many of those tips are easily accessible </w:t>
      </w:r>
      <w:r w:rsidR="00BE0023" w:rsidRPr="000345C5">
        <w:rPr>
          <w:rFonts w:cstheme="minorHAnsi"/>
          <w:color w:val="292526"/>
        </w:rPr>
        <w:t xml:space="preserve">to teacher educators </w:t>
      </w:r>
      <w:r w:rsidR="00F82351" w:rsidRPr="000345C5">
        <w:rPr>
          <w:rFonts w:cstheme="minorHAnsi"/>
          <w:color w:val="292526"/>
        </w:rPr>
        <w:t>via those on-line resources.</w:t>
      </w:r>
    </w:p>
    <w:p w:rsidR="00161FBC" w:rsidRPr="000345C5" w:rsidRDefault="00F64713" w:rsidP="00161FBC">
      <w:pPr>
        <w:spacing w:line="480" w:lineRule="auto"/>
        <w:ind w:firstLine="284"/>
        <w:rPr>
          <w:rFonts w:cstheme="minorHAnsi"/>
          <w:color w:val="292526"/>
        </w:rPr>
      </w:pPr>
      <w:r w:rsidRPr="002D5708">
        <w:rPr>
          <w:rFonts w:cstheme="minorHAnsi"/>
          <w:color w:val="292526"/>
        </w:rPr>
        <w:t xml:space="preserve">In contrast to earlier studies that have reported </w:t>
      </w:r>
      <w:r w:rsidR="00B97058">
        <w:rPr>
          <w:rFonts w:cstheme="minorHAnsi"/>
          <w:color w:val="292526"/>
        </w:rPr>
        <w:t>gender</w:t>
      </w:r>
      <w:r w:rsidRPr="002D5708">
        <w:rPr>
          <w:rFonts w:cstheme="minorHAnsi"/>
          <w:color w:val="292526"/>
        </w:rPr>
        <w:t xml:space="preserve"> differences in pre- and serving teachers’ responses to different kinds of bullying</w:t>
      </w:r>
      <w:r w:rsidR="00BD5972">
        <w:rPr>
          <w:rFonts w:cstheme="minorHAnsi"/>
          <w:color w:val="292526"/>
        </w:rPr>
        <w:t xml:space="preserve"> (Bauman, Rigby, &amp; </w:t>
      </w:r>
      <w:proofErr w:type="spellStart"/>
      <w:r w:rsidR="00BD5972">
        <w:rPr>
          <w:rFonts w:cstheme="minorHAnsi"/>
          <w:color w:val="292526"/>
        </w:rPr>
        <w:t>Hoppa</w:t>
      </w:r>
      <w:proofErr w:type="spellEnd"/>
      <w:r w:rsidR="00BD5972">
        <w:rPr>
          <w:rFonts w:cstheme="minorHAnsi"/>
          <w:color w:val="292526"/>
        </w:rPr>
        <w:t xml:space="preserve">, 2008; </w:t>
      </w:r>
      <w:r w:rsidR="000703A4">
        <w:rPr>
          <w:rFonts w:cstheme="minorHAnsi"/>
        </w:rPr>
        <w:t>Boulton</w:t>
      </w:r>
      <w:r w:rsidR="00960312">
        <w:rPr>
          <w:rFonts w:cstheme="minorHAnsi"/>
          <w:color w:val="292526"/>
        </w:rPr>
        <w:t>, 19</w:t>
      </w:r>
      <w:r w:rsidR="000703A4">
        <w:rPr>
          <w:rFonts w:cstheme="minorHAnsi"/>
          <w:color w:val="292526"/>
        </w:rPr>
        <w:t>9</w:t>
      </w:r>
      <w:r w:rsidR="00960312">
        <w:rPr>
          <w:rFonts w:cstheme="minorHAnsi"/>
          <w:color w:val="292526"/>
        </w:rPr>
        <w:t xml:space="preserve">7; </w:t>
      </w:r>
      <w:r w:rsidR="00BD5972">
        <w:rPr>
          <w:rFonts w:cstheme="minorHAnsi"/>
          <w:color w:val="292526"/>
        </w:rPr>
        <w:t xml:space="preserve">Ellis &amp; Shute, 2007; </w:t>
      </w:r>
      <w:proofErr w:type="spellStart"/>
      <w:r w:rsidR="00BD5972">
        <w:rPr>
          <w:rFonts w:cstheme="minorHAnsi"/>
          <w:color w:val="292526"/>
        </w:rPr>
        <w:t>Novicka</w:t>
      </w:r>
      <w:proofErr w:type="spellEnd"/>
      <w:r w:rsidR="00BD5972">
        <w:rPr>
          <w:rFonts w:cstheme="minorHAnsi"/>
          <w:color w:val="292526"/>
        </w:rPr>
        <w:t xml:space="preserve"> &amp; Isaacs, 2010)</w:t>
      </w:r>
      <w:r w:rsidR="00140C80">
        <w:rPr>
          <w:rFonts w:cstheme="minorHAnsi"/>
          <w:color w:val="292526"/>
        </w:rPr>
        <w:t>,</w:t>
      </w:r>
      <w:r w:rsidRPr="002D5708">
        <w:rPr>
          <w:rFonts w:cstheme="minorHAnsi"/>
          <w:color w:val="292526"/>
        </w:rPr>
        <w:t xml:space="preserve"> </w:t>
      </w:r>
      <w:r w:rsidR="00140C80">
        <w:rPr>
          <w:rFonts w:cstheme="minorHAnsi"/>
          <w:color w:val="292526"/>
        </w:rPr>
        <w:t xml:space="preserve">none of our main effects were </w:t>
      </w:r>
      <w:r w:rsidRPr="002D5708">
        <w:rPr>
          <w:rFonts w:cstheme="minorHAnsi"/>
          <w:color w:val="292526"/>
        </w:rPr>
        <w:t xml:space="preserve">qualified by </w:t>
      </w:r>
      <w:r w:rsidR="00B97058">
        <w:rPr>
          <w:rFonts w:cstheme="minorHAnsi"/>
          <w:color w:val="292526"/>
        </w:rPr>
        <w:t>gender</w:t>
      </w:r>
      <w:r w:rsidR="00937CB8">
        <w:rPr>
          <w:rFonts w:cstheme="minorHAnsi"/>
          <w:color w:val="292526"/>
        </w:rPr>
        <w:t>.</w:t>
      </w:r>
      <w:r w:rsidRPr="00D27478">
        <w:rPr>
          <w:rFonts w:cstheme="minorHAnsi"/>
          <w:color w:val="292526"/>
          <w:vertAlign w:val="superscript"/>
        </w:rPr>
        <w:t xml:space="preserve"> </w:t>
      </w:r>
      <w:r w:rsidRPr="002D5708">
        <w:rPr>
          <w:rFonts w:cstheme="minorHAnsi"/>
          <w:color w:val="292526"/>
        </w:rPr>
        <w:t>Thu</w:t>
      </w:r>
      <w:r w:rsidR="00747D0B" w:rsidRPr="002D5708">
        <w:rPr>
          <w:rFonts w:cstheme="minorHAnsi"/>
          <w:color w:val="292526"/>
        </w:rPr>
        <w:t>s, the implications we discuss</w:t>
      </w:r>
      <w:r w:rsidRPr="002D5708">
        <w:rPr>
          <w:rFonts w:cstheme="minorHAnsi"/>
          <w:color w:val="292526"/>
        </w:rPr>
        <w:t xml:space="preserve"> regarding cyber (and traditional) bullying</w:t>
      </w:r>
      <w:r w:rsidR="009A77DD">
        <w:rPr>
          <w:rFonts w:cstheme="minorHAnsi"/>
          <w:color w:val="292526"/>
        </w:rPr>
        <w:t xml:space="preserve"> would seem to apply to both </w:t>
      </w:r>
      <w:r w:rsidR="00B97058">
        <w:rPr>
          <w:rFonts w:cstheme="minorHAnsi"/>
          <w:color w:val="292526"/>
        </w:rPr>
        <w:t>genders</w:t>
      </w:r>
      <w:r w:rsidRPr="002D5708">
        <w:rPr>
          <w:rFonts w:cstheme="minorHAnsi"/>
          <w:color w:val="292526"/>
        </w:rPr>
        <w:t>.</w:t>
      </w:r>
      <w:r w:rsidR="00161FBC">
        <w:rPr>
          <w:rFonts w:cstheme="minorHAnsi"/>
          <w:color w:val="292526"/>
        </w:rPr>
        <w:t xml:space="preserve"> </w:t>
      </w:r>
      <w:r w:rsidR="00161FBC" w:rsidRPr="000345C5">
        <w:rPr>
          <w:rFonts w:cstheme="minorHAnsi"/>
          <w:color w:val="292526"/>
        </w:rPr>
        <w:t>Some authors (Dooley et al, 2009) have suggested that we should not be surprised to find similarities between women and men with regards to cyber bullying issues, not least because the former are heavier email and text users than males</w:t>
      </w:r>
      <w:r w:rsidR="00140C80" w:rsidRPr="000345C5">
        <w:rPr>
          <w:rFonts w:cstheme="minorHAnsi"/>
          <w:color w:val="292526"/>
        </w:rPr>
        <w:t>, and that may ‘offset’ males’ greater tendencies to be aggressive in other ways</w:t>
      </w:r>
      <w:r w:rsidR="00161FBC" w:rsidRPr="000345C5">
        <w:rPr>
          <w:rFonts w:cstheme="minorHAnsi"/>
          <w:color w:val="292526"/>
        </w:rPr>
        <w:t xml:space="preserve"> (Blair, 2003)</w:t>
      </w:r>
      <w:r w:rsidR="002D7D2C" w:rsidRPr="000345C5">
        <w:rPr>
          <w:rFonts w:cstheme="minorHAnsi"/>
          <w:color w:val="292526"/>
        </w:rPr>
        <w:t>. I</w:t>
      </w:r>
      <w:r w:rsidR="00161FBC" w:rsidRPr="000345C5">
        <w:rPr>
          <w:rFonts w:cstheme="minorHAnsi"/>
          <w:color w:val="292526"/>
        </w:rPr>
        <w:t>ndeed</w:t>
      </w:r>
      <w:r w:rsidR="002D7D2C" w:rsidRPr="000345C5">
        <w:rPr>
          <w:rFonts w:cstheme="minorHAnsi"/>
          <w:color w:val="292526"/>
        </w:rPr>
        <w:t>,</w:t>
      </w:r>
      <w:r w:rsidR="0078312A">
        <w:rPr>
          <w:rFonts w:cstheme="minorHAnsi"/>
          <w:color w:val="292526"/>
        </w:rPr>
        <w:t xml:space="preserve"> several studies have found</w:t>
      </w:r>
      <w:r w:rsidR="009953B6">
        <w:rPr>
          <w:rFonts w:cstheme="minorHAnsi"/>
          <w:color w:val="292526"/>
        </w:rPr>
        <w:t xml:space="preserve"> </w:t>
      </w:r>
      <w:r w:rsidR="00B97058">
        <w:rPr>
          <w:rFonts w:cstheme="minorHAnsi"/>
          <w:color w:val="292526"/>
        </w:rPr>
        <w:t>gender</w:t>
      </w:r>
      <w:r w:rsidR="00161FBC" w:rsidRPr="000345C5">
        <w:rPr>
          <w:rFonts w:cstheme="minorHAnsi"/>
          <w:color w:val="292526"/>
        </w:rPr>
        <w:t xml:space="preserve"> differences in rates of being cyber bullies and victims (</w:t>
      </w:r>
      <w:proofErr w:type="spellStart"/>
      <w:r w:rsidR="00161FBC" w:rsidRPr="000345C5">
        <w:rPr>
          <w:rFonts w:cstheme="minorHAnsi"/>
          <w:color w:val="292526"/>
        </w:rPr>
        <w:t>Slonje</w:t>
      </w:r>
      <w:proofErr w:type="spellEnd"/>
      <w:r w:rsidR="00161FBC" w:rsidRPr="000345C5">
        <w:rPr>
          <w:rFonts w:cstheme="minorHAnsi"/>
          <w:color w:val="292526"/>
        </w:rPr>
        <w:t xml:space="preserve"> &amp; Smith, 2008; Williams &amp; Guerra, 2007; Ybarra &amp; Mitchell, 2004).</w:t>
      </w:r>
      <w:r w:rsidR="00BC334B">
        <w:rPr>
          <w:rFonts w:cstheme="minorHAnsi"/>
          <w:color w:val="292526"/>
        </w:rPr>
        <w:t xml:space="preserve"> T</w:t>
      </w:r>
      <w:r w:rsidR="006E20B8" w:rsidRPr="000345C5">
        <w:rPr>
          <w:rFonts w:cstheme="minorHAnsi"/>
          <w:color w:val="292526"/>
        </w:rPr>
        <w:t xml:space="preserve">hat </w:t>
      </w:r>
      <w:r w:rsidR="00B97058">
        <w:rPr>
          <w:rFonts w:cstheme="minorHAnsi"/>
          <w:color w:val="292526"/>
        </w:rPr>
        <w:t>gender</w:t>
      </w:r>
      <w:r w:rsidR="006E20B8" w:rsidRPr="000345C5">
        <w:rPr>
          <w:rFonts w:cstheme="minorHAnsi"/>
          <w:color w:val="292526"/>
        </w:rPr>
        <w:t xml:space="preserve"> differences sometimes but not always emerge on the same measures has </w:t>
      </w:r>
      <w:r w:rsidR="009953B6">
        <w:rPr>
          <w:rFonts w:cstheme="minorHAnsi"/>
          <w:color w:val="292526"/>
        </w:rPr>
        <w:t xml:space="preserve">also </w:t>
      </w:r>
      <w:r w:rsidR="006E20B8" w:rsidRPr="000345C5">
        <w:rPr>
          <w:rFonts w:cstheme="minorHAnsi"/>
          <w:color w:val="292526"/>
        </w:rPr>
        <w:t>been noted elsewhere</w:t>
      </w:r>
      <w:r w:rsidR="00A422F5" w:rsidRPr="000345C5">
        <w:rPr>
          <w:rFonts w:cstheme="minorHAnsi"/>
          <w:color w:val="292526"/>
        </w:rPr>
        <w:t xml:space="preserve"> (</w:t>
      </w:r>
      <w:r w:rsidR="005C2BF5">
        <w:rPr>
          <w:rFonts w:cstheme="minorHAnsi"/>
        </w:rPr>
        <w:t>Boulton</w:t>
      </w:r>
      <w:r w:rsidR="00A422F5" w:rsidRPr="000345C5">
        <w:rPr>
          <w:rFonts w:cstheme="minorHAnsi"/>
          <w:color w:val="292526"/>
        </w:rPr>
        <w:t>, 2013)</w:t>
      </w:r>
      <w:r w:rsidR="006E20B8" w:rsidRPr="000345C5">
        <w:rPr>
          <w:rFonts w:cstheme="minorHAnsi"/>
          <w:color w:val="292526"/>
        </w:rPr>
        <w:t>, and so</w:t>
      </w:r>
      <w:r w:rsidR="00A422F5" w:rsidRPr="000345C5">
        <w:rPr>
          <w:rFonts w:cstheme="minorHAnsi"/>
          <w:color w:val="292526"/>
        </w:rPr>
        <w:t xml:space="preserve"> the fact that</w:t>
      </w:r>
      <w:r w:rsidR="006E20B8" w:rsidRPr="000345C5">
        <w:rPr>
          <w:rFonts w:cstheme="minorHAnsi"/>
          <w:color w:val="292526"/>
        </w:rPr>
        <w:t xml:space="preserve"> our findings </w:t>
      </w:r>
      <w:r w:rsidR="00A422F5" w:rsidRPr="000345C5">
        <w:rPr>
          <w:rFonts w:cstheme="minorHAnsi"/>
          <w:color w:val="292526"/>
        </w:rPr>
        <w:t>are</w:t>
      </w:r>
      <w:r w:rsidR="006E20B8" w:rsidRPr="000345C5">
        <w:rPr>
          <w:rFonts w:cstheme="minorHAnsi"/>
          <w:color w:val="292526"/>
        </w:rPr>
        <w:t xml:space="preserve"> inconsistent with (some) previous work is not unprecedented</w:t>
      </w:r>
      <w:r w:rsidR="00A422F5" w:rsidRPr="000345C5">
        <w:rPr>
          <w:rFonts w:cstheme="minorHAnsi"/>
          <w:color w:val="292526"/>
        </w:rPr>
        <w:t>.</w:t>
      </w:r>
    </w:p>
    <w:p w:rsidR="00ED41AA" w:rsidRPr="000345C5" w:rsidRDefault="00B2520A" w:rsidP="00ED41AA">
      <w:pPr>
        <w:autoSpaceDE w:val="0"/>
        <w:autoSpaceDN w:val="0"/>
        <w:adjustRightInd w:val="0"/>
        <w:spacing w:after="0" w:line="480" w:lineRule="auto"/>
        <w:ind w:firstLine="284"/>
        <w:rPr>
          <w:rFonts w:cstheme="minorHAnsi"/>
          <w:color w:val="292526"/>
        </w:rPr>
      </w:pPr>
      <w:r>
        <w:rPr>
          <w:rFonts w:cstheme="minorHAnsi"/>
          <w:color w:val="292526"/>
        </w:rPr>
        <w:t>In evaluating the present study, o</w:t>
      </w:r>
      <w:r w:rsidR="00F13FAE" w:rsidRPr="002D5708">
        <w:rPr>
          <w:rFonts w:cstheme="minorHAnsi"/>
          <w:color w:val="292526"/>
        </w:rPr>
        <w:t>ur use of vignettes to solicit pre-serv</w:t>
      </w:r>
      <w:r w:rsidR="00140C80">
        <w:rPr>
          <w:rFonts w:cstheme="minorHAnsi"/>
          <w:color w:val="292526"/>
        </w:rPr>
        <w:t xml:space="preserve">ice teachers’ responses is both </w:t>
      </w:r>
      <w:proofErr w:type="gramStart"/>
      <w:r w:rsidR="00CE5099">
        <w:rPr>
          <w:rFonts w:cstheme="minorHAnsi"/>
          <w:color w:val="292526"/>
        </w:rPr>
        <w:t>a strength</w:t>
      </w:r>
      <w:proofErr w:type="gramEnd"/>
      <w:r w:rsidR="00CE5099">
        <w:rPr>
          <w:rFonts w:cstheme="minorHAnsi"/>
          <w:color w:val="292526"/>
        </w:rPr>
        <w:t xml:space="preserve"> </w:t>
      </w:r>
      <w:r w:rsidR="00F13FAE" w:rsidRPr="002D5708">
        <w:rPr>
          <w:rFonts w:cstheme="minorHAnsi"/>
          <w:color w:val="292526"/>
        </w:rPr>
        <w:t>and a weakness. On the plus side, there is a literature which attests to the suitability of this method to ad</w:t>
      </w:r>
      <w:r w:rsidR="00B769A5" w:rsidRPr="002D5708">
        <w:rPr>
          <w:rFonts w:cstheme="minorHAnsi"/>
          <w:color w:val="292526"/>
        </w:rPr>
        <w:t xml:space="preserve">dress the issues </w:t>
      </w:r>
      <w:r>
        <w:rPr>
          <w:rFonts w:cstheme="minorHAnsi"/>
          <w:color w:val="292526"/>
        </w:rPr>
        <w:t>we investigated</w:t>
      </w:r>
      <w:r w:rsidR="00B769A5" w:rsidRPr="002D5708">
        <w:rPr>
          <w:rFonts w:cstheme="minorHAnsi"/>
          <w:color w:val="292526"/>
        </w:rPr>
        <w:t xml:space="preserve">. For instance, </w:t>
      </w:r>
      <w:proofErr w:type="spellStart"/>
      <w:r w:rsidR="006247D7">
        <w:rPr>
          <w:rFonts w:cstheme="minorHAnsi"/>
        </w:rPr>
        <w:t>Poulou</w:t>
      </w:r>
      <w:proofErr w:type="spellEnd"/>
      <w:r w:rsidR="00BD5972">
        <w:rPr>
          <w:rFonts w:cstheme="minorHAnsi"/>
        </w:rPr>
        <w:t xml:space="preserve"> (2001)</w:t>
      </w:r>
      <w:r w:rsidR="0059179A">
        <w:rPr>
          <w:rFonts w:cstheme="minorHAnsi"/>
        </w:rPr>
        <w:t xml:space="preserve"> </w:t>
      </w:r>
      <w:r w:rsidR="00747D0B" w:rsidRPr="002D5708">
        <w:rPr>
          <w:rFonts w:cstheme="minorHAnsi"/>
          <w:color w:val="292526"/>
        </w:rPr>
        <w:t>sees</w:t>
      </w:r>
      <w:r w:rsidR="00B769A5" w:rsidRPr="002D5708">
        <w:rPr>
          <w:rFonts w:cstheme="minorHAnsi"/>
          <w:color w:val="292526"/>
        </w:rPr>
        <w:t xml:space="preserve"> it as the idea</w:t>
      </w:r>
      <w:r w:rsidR="00747D0B" w:rsidRPr="002D5708">
        <w:rPr>
          <w:rFonts w:cstheme="minorHAnsi"/>
          <w:color w:val="292526"/>
        </w:rPr>
        <w:t>l</w:t>
      </w:r>
      <w:r w:rsidR="00B769A5" w:rsidRPr="002D5708">
        <w:rPr>
          <w:rFonts w:cstheme="minorHAnsi"/>
          <w:color w:val="292526"/>
        </w:rPr>
        <w:t xml:space="preserve"> method to study teachers’ beliefs and intentions r</w:t>
      </w:r>
      <w:r w:rsidR="006247D7">
        <w:rPr>
          <w:rFonts w:cstheme="minorHAnsi"/>
          <w:color w:val="292526"/>
        </w:rPr>
        <w:t>egarding specific incidents,</w:t>
      </w:r>
      <w:r w:rsidR="00B769A5" w:rsidRPr="002D5708">
        <w:rPr>
          <w:rFonts w:cstheme="minorHAnsi"/>
          <w:color w:val="292526"/>
        </w:rPr>
        <w:t xml:space="preserve"> and </w:t>
      </w:r>
      <w:r w:rsidR="006247D7">
        <w:rPr>
          <w:rFonts w:cstheme="minorHAnsi"/>
          <w:color w:val="292526"/>
        </w:rPr>
        <w:t>argued that information gleaned is</w:t>
      </w:r>
      <w:r w:rsidR="00B769A5" w:rsidRPr="002D5708">
        <w:rPr>
          <w:rFonts w:cstheme="minorHAnsi"/>
          <w:color w:val="292526"/>
        </w:rPr>
        <w:t xml:space="preserve"> particularly suitable for developing training materials. </w:t>
      </w:r>
      <w:r w:rsidR="00F13FAE" w:rsidRPr="002D5708">
        <w:rPr>
          <w:rFonts w:cstheme="minorHAnsi"/>
          <w:color w:val="292526"/>
        </w:rPr>
        <w:t>However</w:t>
      </w:r>
      <w:r w:rsidR="00ED41AA" w:rsidRPr="002D5708">
        <w:rPr>
          <w:rFonts w:cstheme="minorHAnsi"/>
          <w:color w:val="292526"/>
        </w:rPr>
        <w:t xml:space="preserve">, </w:t>
      </w:r>
      <w:r w:rsidR="0061086B">
        <w:rPr>
          <w:rFonts w:cstheme="minorHAnsi"/>
          <w:color w:val="292526"/>
        </w:rPr>
        <w:t>some authors</w:t>
      </w:r>
      <w:r w:rsidR="00BD5972">
        <w:rPr>
          <w:rFonts w:cstheme="minorHAnsi"/>
          <w:color w:val="292526"/>
        </w:rPr>
        <w:t xml:space="preserve"> (Bauman, Rigby, &amp; </w:t>
      </w:r>
      <w:proofErr w:type="spellStart"/>
      <w:r w:rsidR="00BD5972">
        <w:rPr>
          <w:rFonts w:cstheme="minorHAnsi"/>
          <w:color w:val="292526"/>
        </w:rPr>
        <w:t>Hoppa</w:t>
      </w:r>
      <w:proofErr w:type="spellEnd"/>
      <w:r w:rsidR="00BD5972">
        <w:rPr>
          <w:rFonts w:cstheme="minorHAnsi"/>
          <w:color w:val="292526"/>
        </w:rPr>
        <w:t>, 2008)</w:t>
      </w:r>
      <w:r w:rsidR="0061086B">
        <w:rPr>
          <w:rFonts w:cstheme="minorHAnsi"/>
          <w:color w:val="292526"/>
        </w:rPr>
        <w:t xml:space="preserve"> have</w:t>
      </w:r>
      <w:r w:rsidR="00ED41AA" w:rsidRPr="002D5708">
        <w:rPr>
          <w:rFonts w:cstheme="minorHAnsi"/>
          <w:color w:val="292526"/>
        </w:rPr>
        <w:t xml:space="preserve"> recently c</w:t>
      </w:r>
      <w:r w:rsidR="009A77DD">
        <w:rPr>
          <w:rFonts w:cstheme="minorHAnsi"/>
          <w:color w:val="292526"/>
        </w:rPr>
        <w:t xml:space="preserve">alled for studies that measure </w:t>
      </w:r>
      <w:r w:rsidR="00ED41AA" w:rsidRPr="002D5708">
        <w:rPr>
          <w:rFonts w:cstheme="minorHAnsi"/>
          <w:color w:val="292526"/>
        </w:rPr>
        <w:t xml:space="preserve">what teachers </w:t>
      </w:r>
      <w:r w:rsidR="00ED41AA" w:rsidRPr="002D5708">
        <w:rPr>
          <w:rFonts w:cstheme="minorHAnsi"/>
          <w:i/>
          <w:color w:val="292526"/>
        </w:rPr>
        <w:t>actually</w:t>
      </w:r>
      <w:r w:rsidR="00ED41AA" w:rsidRPr="002D5708">
        <w:rPr>
          <w:rFonts w:cstheme="minorHAnsi"/>
          <w:color w:val="292526"/>
        </w:rPr>
        <w:t xml:space="preserve"> do</w:t>
      </w:r>
      <w:r w:rsidR="00F86EC0">
        <w:rPr>
          <w:rFonts w:cstheme="minorHAnsi"/>
          <w:color w:val="292526"/>
        </w:rPr>
        <w:t>,</w:t>
      </w:r>
      <w:r w:rsidR="00ED41AA" w:rsidRPr="002D5708">
        <w:rPr>
          <w:rFonts w:cstheme="minorHAnsi"/>
          <w:color w:val="292526"/>
        </w:rPr>
        <w:t xml:space="preserve"> and </w:t>
      </w:r>
      <w:r w:rsidR="00731D96">
        <w:rPr>
          <w:rFonts w:cstheme="minorHAnsi"/>
          <w:color w:val="292526"/>
        </w:rPr>
        <w:t xml:space="preserve">in this vein </w:t>
      </w:r>
      <w:r w:rsidR="00DA015C">
        <w:rPr>
          <w:rFonts w:cstheme="minorHAnsi"/>
        </w:rPr>
        <w:t>Boulton</w:t>
      </w:r>
      <w:r w:rsidR="008715C2">
        <w:rPr>
          <w:rFonts w:cstheme="minorHAnsi"/>
        </w:rPr>
        <w:t xml:space="preserve"> </w:t>
      </w:r>
      <w:r w:rsidR="00BD5972">
        <w:rPr>
          <w:rFonts w:cstheme="minorHAnsi"/>
          <w:color w:val="292526"/>
        </w:rPr>
        <w:t>(submitted)</w:t>
      </w:r>
      <w:r w:rsidR="0059179A">
        <w:rPr>
          <w:rFonts w:cstheme="minorHAnsi"/>
          <w:color w:val="292526"/>
        </w:rPr>
        <w:t xml:space="preserve"> </w:t>
      </w:r>
      <w:r w:rsidR="00BD5972">
        <w:rPr>
          <w:rFonts w:cstheme="minorHAnsi"/>
          <w:color w:val="292526"/>
        </w:rPr>
        <w:t xml:space="preserve">showed the value of </w:t>
      </w:r>
      <w:r w:rsidR="00ED41AA" w:rsidRPr="002D5708">
        <w:rPr>
          <w:rFonts w:cstheme="minorHAnsi"/>
          <w:color w:val="292526"/>
        </w:rPr>
        <w:t>using a longitudinal design in which beliefs measured at one point in time are used to predict teachers’</w:t>
      </w:r>
      <w:r w:rsidR="008436B1" w:rsidRPr="002D5708">
        <w:rPr>
          <w:rFonts w:cstheme="minorHAnsi"/>
          <w:color w:val="292526"/>
        </w:rPr>
        <w:t xml:space="preserve"> </w:t>
      </w:r>
      <w:r w:rsidR="008436B1" w:rsidRPr="002D5708">
        <w:rPr>
          <w:rFonts w:cstheme="minorHAnsi"/>
          <w:i/>
          <w:color w:val="292526"/>
        </w:rPr>
        <w:t>actual</w:t>
      </w:r>
      <w:r w:rsidR="00ED41AA" w:rsidRPr="002D5708">
        <w:rPr>
          <w:rFonts w:cstheme="minorHAnsi"/>
          <w:color w:val="292526"/>
        </w:rPr>
        <w:t xml:space="preserve"> future anti-bullying actions.</w:t>
      </w:r>
      <w:r w:rsidR="00676250">
        <w:rPr>
          <w:rFonts w:cstheme="minorHAnsi"/>
          <w:color w:val="292526"/>
        </w:rPr>
        <w:t xml:space="preserve"> </w:t>
      </w:r>
      <w:r w:rsidR="00676250" w:rsidRPr="000345C5">
        <w:rPr>
          <w:rFonts w:cstheme="minorHAnsi"/>
          <w:color w:val="292526"/>
        </w:rPr>
        <w:t>Nevertheless, the influe</w:t>
      </w:r>
      <w:r w:rsidR="00140C80" w:rsidRPr="000345C5">
        <w:rPr>
          <w:rFonts w:cstheme="minorHAnsi"/>
          <w:color w:val="292526"/>
        </w:rPr>
        <w:t>ntial theory of planned behavio</w:t>
      </w:r>
      <w:r w:rsidR="00676250" w:rsidRPr="000345C5">
        <w:rPr>
          <w:rFonts w:cstheme="minorHAnsi"/>
          <w:color w:val="292526"/>
        </w:rPr>
        <w:t>r (</w:t>
      </w:r>
      <w:proofErr w:type="spellStart"/>
      <w:r w:rsidR="00676250" w:rsidRPr="000345C5">
        <w:rPr>
          <w:rFonts w:cstheme="minorHAnsi"/>
          <w:color w:val="292526"/>
        </w:rPr>
        <w:t>Ajzen</w:t>
      </w:r>
      <w:proofErr w:type="spellEnd"/>
      <w:r w:rsidR="00676250" w:rsidRPr="000345C5">
        <w:rPr>
          <w:rFonts w:cstheme="minorHAnsi"/>
          <w:color w:val="292526"/>
        </w:rPr>
        <w:t>, 1991)</w:t>
      </w:r>
      <w:r w:rsidR="006D51E8" w:rsidRPr="000345C5">
        <w:rPr>
          <w:rFonts w:cstheme="minorHAnsi"/>
          <w:color w:val="292526"/>
        </w:rPr>
        <w:t>, that is still the dominant explanation we have of the association</w:t>
      </w:r>
      <w:r w:rsidR="00140C80" w:rsidRPr="000345C5">
        <w:rPr>
          <w:rFonts w:cstheme="minorHAnsi"/>
          <w:color w:val="292526"/>
        </w:rPr>
        <w:t xml:space="preserve"> between cognitions and behavio</w:t>
      </w:r>
      <w:r w:rsidR="006D51E8" w:rsidRPr="000345C5">
        <w:rPr>
          <w:rFonts w:cstheme="minorHAnsi"/>
          <w:color w:val="292526"/>
        </w:rPr>
        <w:t xml:space="preserve">r (Cooke &amp; </w:t>
      </w:r>
      <w:proofErr w:type="spellStart"/>
      <w:r w:rsidR="006D51E8" w:rsidRPr="000345C5">
        <w:rPr>
          <w:rFonts w:cstheme="minorHAnsi"/>
          <w:color w:val="292526"/>
        </w:rPr>
        <w:lastRenderedPageBreak/>
        <w:t>Sheran</w:t>
      </w:r>
      <w:proofErr w:type="spellEnd"/>
      <w:r w:rsidR="006D51E8" w:rsidRPr="000345C5">
        <w:rPr>
          <w:rFonts w:cstheme="minorHAnsi"/>
          <w:color w:val="292526"/>
        </w:rPr>
        <w:t>, 2004),</w:t>
      </w:r>
      <w:r w:rsidR="00140C80" w:rsidRPr="000345C5">
        <w:rPr>
          <w:rFonts w:cstheme="minorHAnsi"/>
          <w:color w:val="292526"/>
        </w:rPr>
        <w:t xml:space="preserve"> regards behavio</w:t>
      </w:r>
      <w:r w:rsidR="00676250" w:rsidRPr="000345C5">
        <w:rPr>
          <w:rFonts w:cstheme="minorHAnsi"/>
          <w:color w:val="292526"/>
        </w:rPr>
        <w:t xml:space="preserve">ral </w:t>
      </w:r>
      <w:r w:rsidR="00676250" w:rsidRPr="000345C5">
        <w:rPr>
          <w:rFonts w:cstheme="minorHAnsi"/>
          <w:i/>
          <w:color w:val="292526"/>
        </w:rPr>
        <w:t>intentions</w:t>
      </w:r>
      <w:r w:rsidR="00676250" w:rsidRPr="000345C5">
        <w:rPr>
          <w:rFonts w:cstheme="minorHAnsi"/>
          <w:color w:val="292526"/>
        </w:rPr>
        <w:t xml:space="preserve"> as one of the most important</w:t>
      </w:r>
      <w:r w:rsidR="004A58B2" w:rsidRPr="000345C5">
        <w:rPr>
          <w:rFonts w:cstheme="minorHAnsi"/>
          <w:color w:val="292526"/>
        </w:rPr>
        <w:t xml:space="preserve"> factors th</w:t>
      </w:r>
      <w:r w:rsidR="00186131" w:rsidRPr="000345C5">
        <w:rPr>
          <w:rFonts w:cstheme="minorHAnsi"/>
          <w:color w:val="292526"/>
        </w:rPr>
        <w:t>at can influence actual behavio</w:t>
      </w:r>
      <w:r w:rsidR="004A58B2" w:rsidRPr="000345C5">
        <w:rPr>
          <w:rFonts w:cstheme="minorHAnsi"/>
          <w:color w:val="292526"/>
        </w:rPr>
        <w:t>r. So, our finding that perceived seriousness, ability to cope and empathy all predicted our participants’ intention to intervene in cyber bullying incidents (and other forms</w:t>
      </w:r>
      <w:r w:rsidR="006D51E8" w:rsidRPr="000345C5">
        <w:rPr>
          <w:rFonts w:cstheme="minorHAnsi"/>
          <w:color w:val="292526"/>
        </w:rPr>
        <w:t xml:space="preserve">) </w:t>
      </w:r>
      <w:r w:rsidR="004A58B2" w:rsidRPr="000345C5">
        <w:rPr>
          <w:rFonts w:cstheme="minorHAnsi"/>
          <w:color w:val="292526"/>
        </w:rPr>
        <w:t>strongly suggests that they will also influence their actual practice when they take up teaching posts</w:t>
      </w:r>
      <w:r w:rsidR="00F86EC0">
        <w:rPr>
          <w:rFonts w:cstheme="minorHAnsi"/>
          <w:color w:val="292526"/>
        </w:rPr>
        <w:t xml:space="preserve"> to some degree</w:t>
      </w:r>
      <w:r w:rsidR="004A58B2" w:rsidRPr="000345C5">
        <w:rPr>
          <w:rFonts w:cstheme="minorHAnsi"/>
          <w:color w:val="292526"/>
        </w:rPr>
        <w:t>.</w:t>
      </w:r>
    </w:p>
    <w:p w:rsidR="00127D20" w:rsidRDefault="00B769A5" w:rsidP="004A67FC">
      <w:pPr>
        <w:autoSpaceDE w:val="0"/>
        <w:autoSpaceDN w:val="0"/>
        <w:adjustRightInd w:val="0"/>
        <w:spacing w:after="0" w:line="480" w:lineRule="auto"/>
        <w:ind w:firstLine="284"/>
        <w:rPr>
          <w:rFonts w:cstheme="minorHAnsi"/>
          <w:color w:val="292526"/>
        </w:rPr>
      </w:pPr>
      <w:r w:rsidRPr="002D5708">
        <w:rPr>
          <w:rFonts w:cstheme="minorHAnsi"/>
          <w:color w:val="292526"/>
        </w:rPr>
        <w:t>A further limitation was that we used a global index of cyber bullying and did not, as we did for traditional bullying, consider sub-types. Given the findings of heterogeneous responses to the latter found here and elsewhere</w:t>
      </w:r>
      <w:r w:rsidR="00BD5972">
        <w:rPr>
          <w:rFonts w:cstheme="minorHAnsi"/>
          <w:color w:val="292526"/>
        </w:rPr>
        <w:t xml:space="preserve"> (</w:t>
      </w:r>
      <w:r w:rsidR="000703A4">
        <w:rPr>
          <w:rFonts w:cstheme="minorHAnsi"/>
        </w:rPr>
        <w:t>Boulton</w:t>
      </w:r>
      <w:r w:rsidR="00BD5972">
        <w:rPr>
          <w:rFonts w:cstheme="minorHAnsi"/>
          <w:color w:val="292526"/>
        </w:rPr>
        <w:t xml:space="preserve">, 1997; Craig, Henderson, &amp; Murphy, 2000; </w:t>
      </w:r>
      <w:proofErr w:type="spellStart"/>
      <w:r w:rsidR="00BD5972">
        <w:rPr>
          <w:rFonts w:cstheme="minorHAnsi"/>
          <w:color w:val="292526"/>
        </w:rPr>
        <w:t>Kochenderfer</w:t>
      </w:r>
      <w:proofErr w:type="spellEnd"/>
      <w:r w:rsidR="00BD5972">
        <w:rPr>
          <w:rFonts w:cstheme="minorHAnsi"/>
          <w:color w:val="292526"/>
        </w:rPr>
        <w:t xml:space="preserve">-Ladd &amp; Pelletier, 2008; </w:t>
      </w:r>
      <w:proofErr w:type="spellStart"/>
      <w:r w:rsidR="00BD5972">
        <w:rPr>
          <w:rFonts w:cstheme="minorHAnsi"/>
          <w:color w:val="292526"/>
        </w:rPr>
        <w:t>Nicolaides</w:t>
      </w:r>
      <w:proofErr w:type="spellEnd"/>
      <w:r w:rsidR="00BD5972">
        <w:rPr>
          <w:rFonts w:cstheme="minorHAnsi"/>
          <w:color w:val="292526"/>
        </w:rPr>
        <w:t>, Toda, &amp; Smith, 2002, Ellis &amp; Shute 2007)</w:t>
      </w:r>
      <w:r w:rsidRPr="002D5708">
        <w:rPr>
          <w:rFonts w:cstheme="minorHAnsi"/>
          <w:color w:val="292526"/>
        </w:rPr>
        <w:t>, it is feasible to expect</w:t>
      </w:r>
      <w:r w:rsidR="00CC5DC4" w:rsidRPr="002D5708">
        <w:rPr>
          <w:rFonts w:cstheme="minorHAnsi"/>
          <w:color w:val="292526"/>
        </w:rPr>
        <w:t xml:space="preserve"> that pre-and serving teachers might differ in how they respond to, say, hostile phone calls/texts sent or received in school, and incidents on social networking sites occurring outside of school hours.</w:t>
      </w:r>
      <w:r w:rsidR="00747D0B" w:rsidRPr="002D5708">
        <w:rPr>
          <w:rFonts w:cstheme="minorHAnsi"/>
          <w:color w:val="292526"/>
        </w:rPr>
        <w:t xml:space="preserve"> </w:t>
      </w:r>
      <w:r w:rsidR="004A67FC">
        <w:rPr>
          <w:rFonts w:cstheme="minorHAnsi"/>
          <w:color w:val="292526"/>
        </w:rPr>
        <w:t xml:space="preserve">Similarly, cyber bullying may sometimes be more akin to verbal traditional bullying (in that it involves words designed to hurt or upset the victim) and at other times have more in common with relational traditional bullying (in that highly visible Facebook attacks may be designed to damage victims’ social relationships and standing). </w:t>
      </w:r>
      <w:r w:rsidR="00127D20">
        <w:rPr>
          <w:rFonts w:cstheme="minorHAnsi"/>
          <w:color w:val="292526"/>
        </w:rPr>
        <w:t xml:space="preserve">Given all of this, </w:t>
      </w:r>
      <w:r w:rsidR="004A67FC">
        <w:rPr>
          <w:rFonts w:cstheme="minorHAnsi"/>
          <w:color w:val="292526"/>
        </w:rPr>
        <w:t>f</w:t>
      </w:r>
      <w:r w:rsidR="00747D0B" w:rsidRPr="002D5708">
        <w:rPr>
          <w:rFonts w:cstheme="minorHAnsi"/>
          <w:color w:val="292526"/>
        </w:rPr>
        <w:t>uture studies should</w:t>
      </w:r>
      <w:r w:rsidR="006247D7">
        <w:rPr>
          <w:rFonts w:cstheme="minorHAnsi"/>
          <w:color w:val="292526"/>
        </w:rPr>
        <w:t xml:space="preserve"> therefore</w:t>
      </w:r>
      <w:r w:rsidR="00747D0B" w:rsidRPr="002D5708">
        <w:rPr>
          <w:rFonts w:cstheme="minorHAnsi"/>
          <w:color w:val="292526"/>
        </w:rPr>
        <w:t xml:space="preserve"> include </w:t>
      </w:r>
      <w:r w:rsidR="006247D7">
        <w:rPr>
          <w:rFonts w:cstheme="minorHAnsi"/>
          <w:color w:val="292526"/>
        </w:rPr>
        <w:t xml:space="preserve">and compare </w:t>
      </w:r>
      <w:r w:rsidR="00747D0B" w:rsidRPr="002D5708">
        <w:rPr>
          <w:rFonts w:cstheme="minorHAnsi"/>
          <w:color w:val="292526"/>
        </w:rPr>
        <w:t>sub-types</w:t>
      </w:r>
      <w:r w:rsidR="00731D96">
        <w:rPr>
          <w:rFonts w:cstheme="minorHAnsi"/>
          <w:color w:val="292526"/>
        </w:rPr>
        <w:t xml:space="preserve"> of cyber bullying</w:t>
      </w:r>
      <w:r w:rsidR="00747D0B" w:rsidRPr="002D5708">
        <w:rPr>
          <w:rFonts w:cstheme="minorHAnsi"/>
          <w:color w:val="292526"/>
        </w:rPr>
        <w:t>.</w:t>
      </w:r>
      <w:r w:rsidR="004A67FC">
        <w:rPr>
          <w:rFonts w:cstheme="minorHAnsi"/>
          <w:color w:val="292526"/>
        </w:rPr>
        <w:t xml:space="preserve"> </w:t>
      </w:r>
      <w:r w:rsidR="00127D20">
        <w:rPr>
          <w:rFonts w:cstheme="minorHAnsi"/>
          <w:color w:val="292526"/>
        </w:rPr>
        <w:t xml:space="preserve">The present study still contributes to current knowledge as it is the first </w:t>
      </w:r>
      <w:r w:rsidR="00127D20" w:rsidRPr="00903C63">
        <w:rPr>
          <w:rFonts w:cstheme="minorHAnsi"/>
          <w:i/>
          <w:color w:val="292526"/>
        </w:rPr>
        <w:t>direct</w:t>
      </w:r>
      <w:r w:rsidR="00903C63">
        <w:rPr>
          <w:rFonts w:cstheme="minorHAnsi"/>
          <w:color w:val="292526"/>
        </w:rPr>
        <w:t xml:space="preserve"> comparison</w:t>
      </w:r>
      <w:r w:rsidR="00127D20">
        <w:rPr>
          <w:rFonts w:cstheme="minorHAnsi"/>
          <w:color w:val="292526"/>
        </w:rPr>
        <w:t xml:space="preserve"> of pre-service teachers’ reactions to traditional versus cyber bullying, and moreover, our evidence for a difference </w:t>
      </w:r>
      <w:r w:rsidR="00882656">
        <w:rPr>
          <w:rFonts w:cstheme="minorHAnsi"/>
          <w:color w:val="292526"/>
        </w:rPr>
        <w:t xml:space="preserve">in </w:t>
      </w:r>
      <w:r w:rsidR="00127D20">
        <w:rPr>
          <w:rFonts w:cstheme="minorHAnsi"/>
          <w:color w:val="292526"/>
        </w:rPr>
        <w:t xml:space="preserve">participants’ responses to various sub-types of bullying provides a </w:t>
      </w:r>
      <w:r w:rsidR="00127D20" w:rsidRPr="00903C63">
        <w:rPr>
          <w:rFonts w:cstheme="minorHAnsi"/>
          <w:i/>
          <w:color w:val="292526"/>
        </w:rPr>
        <w:t>prima facie</w:t>
      </w:r>
      <w:r w:rsidR="00127D20">
        <w:rPr>
          <w:rFonts w:cstheme="minorHAnsi"/>
          <w:color w:val="292526"/>
        </w:rPr>
        <w:t xml:space="preserve"> case for this more nuanced research.</w:t>
      </w:r>
    </w:p>
    <w:p w:rsidR="004A67FC" w:rsidRDefault="00175D84" w:rsidP="004A67FC">
      <w:pPr>
        <w:autoSpaceDE w:val="0"/>
        <w:autoSpaceDN w:val="0"/>
        <w:adjustRightInd w:val="0"/>
        <w:spacing w:after="0" w:line="480" w:lineRule="auto"/>
        <w:ind w:firstLine="284"/>
        <w:rPr>
          <w:rFonts w:cstheme="minorHAnsi"/>
          <w:color w:val="292526"/>
        </w:rPr>
      </w:pPr>
      <w:r>
        <w:rPr>
          <w:rFonts w:cstheme="minorHAnsi"/>
          <w:color w:val="292526"/>
        </w:rPr>
        <w:t xml:space="preserve">There were other differences in the cyber versus traditional bullying scenarios </w:t>
      </w:r>
      <w:r w:rsidR="00F86EC0">
        <w:rPr>
          <w:rFonts w:cstheme="minorHAnsi"/>
          <w:color w:val="292526"/>
        </w:rPr>
        <w:t xml:space="preserve">we used </w:t>
      </w:r>
      <w:r>
        <w:rPr>
          <w:rFonts w:cstheme="minorHAnsi"/>
          <w:color w:val="292526"/>
        </w:rPr>
        <w:t>that suggest caution in making direct comparisons. One difference is that in the former</w:t>
      </w:r>
      <w:r w:rsidR="00903C63">
        <w:rPr>
          <w:rFonts w:cstheme="minorHAnsi"/>
          <w:color w:val="292526"/>
        </w:rPr>
        <w:t>,</w:t>
      </w:r>
      <w:r>
        <w:rPr>
          <w:rFonts w:cstheme="minorHAnsi"/>
          <w:color w:val="292526"/>
        </w:rPr>
        <w:t xml:space="preserve"> either the perpetrators or victims were seen by the adult whereas both roles were observed in the latter </w:t>
      </w:r>
      <w:r w:rsidR="00903C63">
        <w:rPr>
          <w:rFonts w:cstheme="minorHAnsi"/>
          <w:color w:val="292526"/>
        </w:rPr>
        <w:t>scenario</w:t>
      </w:r>
      <w:r>
        <w:rPr>
          <w:rFonts w:cstheme="minorHAnsi"/>
          <w:color w:val="292526"/>
        </w:rPr>
        <w:t>s</w:t>
      </w:r>
      <w:r w:rsidR="00882656">
        <w:rPr>
          <w:rFonts w:cstheme="minorHAnsi"/>
          <w:color w:val="292526"/>
        </w:rPr>
        <w:t xml:space="preserve">. </w:t>
      </w:r>
      <w:r w:rsidR="00375236">
        <w:rPr>
          <w:rFonts w:cstheme="minorHAnsi"/>
          <w:color w:val="292526"/>
        </w:rPr>
        <w:t xml:space="preserve">Again, </w:t>
      </w:r>
      <w:r w:rsidR="00903C63">
        <w:rPr>
          <w:rFonts w:cstheme="minorHAnsi"/>
          <w:color w:val="292526"/>
        </w:rPr>
        <w:t xml:space="preserve">the influence of </w:t>
      </w:r>
      <w:r w:rsidR="00375236">
        <w:rPr>
          <w:rFonts w:cstheme="minorHAnsi"/>
          <w:color w:val="292526"/>
        </w:rPr>
        <w:t xml:space="preserve">these kinds of variables could usefully be examined in future studies. </w:t>
      </w:r>
      <w:r w:rsidR="00903C63">
        <w:rPr>
          <w:rFonts w:cstheme="minorHAnsi"/>
          <w:color w:val="292526"/>
        </w:rPr>
        <w:t>However, we believe that these differences</w:t>
      </w:r>
      <w:r w:rsidR="00882656">
        <w:rPr>
          <w:rFonts w:cstheme="minorHAnsi"/>
          <w:color w:val="292526"/>
        </w:rPr>
        <w:t xml:space="preserve"> should not mean that </w:t>
      </w:r>
      <w:r w:rsidR="00903C63">
        <w:rPr>
          <w:rFonts w:cstheme="minorHAnsi"/>
          <w:color w:val="292526"/>
        </w:rPr>
        <w:t>our</w:t>
      </w:r>
      <w:r w:rsidR="00882656">
        <w:rPr>
          <w:rFonts w:cstheme="minorHAnsi"/>
          <w:color w:val="292526"/>
        </w:rPr>
        <w:t xml:space="preserve"> comparisons are invalid</w:t>
      </w:r>
      <w:r w:rsidR="00375236">
        <w:rPr>
          <w:rFonts w:cstheme="minorHAnsi"/>
          <w:color w:val="292526"/>
        </w:rPr>
        <w:t>,</w:t>
      </w:r>
      <w:r w:rsidR="00882656">
        <w:rPr>
          <w:rFonts w:cstheme="minorHAnsi"/>
          <w:color w:val="292526"/>
        </w:rPr>
        <w:t xml:space="preserve"> because </w:t>
      </w:r>
      <w:r w:rsidR="00903C63">
        <w:rPr>
          <w:rFonts w:cstheme="minorHAnsi"/>
          <w:color w:val="292526"/>
        </w:rPr>
        <w:t>they</w:t>
      </w:r>
      <w:r w:rsidR="00882656">
        <w:rPr>
          <w:rFonts w:cstheme="minorHAnsi"/>
          <w:color w:val="292526"/>
        </w:rPr>
        <w:t xml:space="preserve"> reflect realistic differences that teachers would likely </w:t>
      </w:r>
      <w:r w:rsidR="00903C63">
        <w:rPr>
          <w:rFonts w:cstheme="minorHAnsi"/>
          <w:color w:val="292526"/>
        </w:rPr>
        <w:t>encounter</w:t>
      </w:r>
      <w:r w:rsidR="00882656">
        <w:rPr>
          <w:rFonts w:cstheme="minorHAnsi"/>
          <w:color w:val="292526"/>
        </w:rPr>
        <w:t xml:space="preserve"> between face-</w:t>
      </w:r>
      <w:r w:rsidR="00882656">
        <w:rPr>
          <w:rFonts w:cstheme="minorHAnsi"/>
          <w:color w:val="292526"/>
        </w:rPr>
        <w:lastRenderedPageBreak/>
        <w:t>to-face forms of traditional bullying</w:t>
      </w:r>
      <w:r>
        <w:rPr>
          <w:rFonts w:cstheme="minorHAnsi"/>
          <w:color w:val="292526"/>
        </w:rPr>
        <w:t xml:space="preserve"> </w:t>
      </w:r>
      <w:r w:rsidR="00882656">
        <w:rPr>
          <w:rFonts w:cstheme="minorHAnsi"/>
          <w:color w:val="292526"/>
        </w:rPr>
        <w:t>and cyber bullying that commonly does not have victims and perpetrators physically together.</w:t>
      </w:r>
    </w:p>
    <w:p w:rsidR="00E41CF0" w:rsidRPr="000345C5" w:rsidRDefault="00E41CF0" w:rsidP="00ED41AA">
      <w:pPr>
        <w:autoSpaceDE w:val="0"/>
        <w:autoSpaceDN w:val="0"/>
        <w:adjustRightInd w:val="0"/>
        <w:spacing w:after="0" w:line="480" w:lineRule="auto"/>
        <w:ind w:firstLine="284"/>
        <w:rPr>
          <w:rFonts w:cstheme="minorHAnsi"/>
        </w:rPr>
      </w:pPr>
      <w:r w:rsidRPr="000345C5">
        <w:rPr>
          <w:rFonts w:cstheme="minorHAnsi"/>
        </w:rPr>
        <w:t xml:space="preserve">One reason we chose to study pre-service teachers was because their beliefs would not yet have been shaped by their experiences in charge of pupils. </w:t>
      </w:r>
      <w:r w:rsidR="006743F1" w:rsidRPr="000345C5">
        <w:rPr>
          <w:rFonts w:cstheme="minorHAnsi"/>
        </w:rPr>
        <w:t>This group may be more open to changing in a more desirable manner</w:t>
      </w:r>
      <w:r w:rsidR="009953B6">
        <w:rPr>
          <w:rFonts w:cstheme="minorHAnsi"/>
        </w:rPr>
        <w:t xml:space="preserve"> with the right training</w:t>
      </w:r>
      <w:r w:rsidR="006743F1" w:rsidRPr="000345C5">
        <w:rPr>
          <w:rFonts w:cstheme="minorHAnsi"/>
        </w:rPr>
        <w:t xml:space="preserve">. </w:t>
      </w:r>
      <w:r w:rsidRPr="000345C5">
        <w:rPr>
          <w:rFonts w:cstheme="minorHAnsi"/>
        </w:rPr>
        <w:t xml:space="preserve">Nevertheless, just like serving teachers, pre-service teachers’ beliefs will still very likely be shaped by their own direct and vicarious experiences of bullying during their time as pupils. Future studies could usefully test if those experiences moderate the kinds </w:t>
      </w:r>
      <w:r w:rsidR="00186131" w:rsidRPr="000345C5">
        <w:rPr>
          <w:rFonts w:cstheme="minorHAnsi"/>
        </w:rPr>
        <w:t>of bullying beliefs and behavio</w:t>
      </w:r>
      <w:r w:rsidRPr="000345C5">
        <w:rPr>
          <w:rFonts w:cstheme="minorHAnsi"/>
        </w:rPr>
        <w:t xml:space="preserve">ral intentions we investigated. For instance, are </w:t>
      </w:r>
      <w:r w:rsidR="009953B6">
        <w:rPr>
          <w:rFonts w:cstheme="minorHAnsi"/>
        </w:rPr>
        <w:t xml:space="preserve">trainee teachers who have been </w:t>
      </w:r>
      <w:r w:rsidRPr="000345C5">
        <w:rPr>
          <w:rFonts w:cstheme="minorHAnsi"/>
        </w:rPr>
        <w:t>victims (or perpetrators) of some sub-types of bullying different from non-victims (non-perpetrators)? If significant effects are found, this would have implications for teacher education. It would suggest that a ‘one-size fits all’ approach to that training would be inappropriate since sub-groups that hold strong and least desirable beliefs may need more focused, and perhaps lengthier, training</w:t>
      </w:r>
      <w:r w:rsidR="006743F1" w:rsidRPr="000345C5">
        <w:rPr>
          <w:rFonts w:cstheme="minorHAnsi"/>
        </w:rPr>
        <w:t>.</w:t>
      </w:r>
    </w:p>
    <w:p w:rsidR="00E41CF0" w:rsidRPr="000345C5" w:rsidRDefault="00B57D88" w:rsidP="002A28DE">
      <w:pPr>
        <w:autoSpaceDE w:val="0"/>
        <w:autoSpaceDN w:val="0"/>
        <w:adjustRightInd w:val="0"/>
        <w:spacing w:after="0" w:line="480" w:lineRule="auto"/>
        <w:ind w:firstLine="284"/>
        <w:rPr>
          <w:rFonts w:cstheme="minorHAnsi"/>
          <w:bCs/>
          <w:lang w:val="en"/>
        </w:rPr>
      </w:pPr>
      <w:r w:rsidRPr="000345C5">
        <w:rPr>
          <w:rFonts w:cstheme="minorHAnsi"/>
        </w:rPr>
        <w:t xml:space="preserve">It should not be assumed that our findings, </w:t>
      </w:r>
      <w:r w:rsidR="002A28DE" w:rsidRPr="000345C5">
        <w:rPr>
          <w:rFonts w:cstheme="minorHAnsi"/>
        </w:rPr>
        <w:t>based as they were on a</w:t>
      </w:r>
      <w:r w:rsidRPr="000345C5">
        <w:rPr>
          <w:rFonts w:cstheme="minorHAnsi"/>
        </w:rPr>
        <w:t xml:space="preserve"> UK</w:t>
      </w:r>
      <w:r w:rsidR="002A28DE" w:rsidRPr="000345C5">
        <w:rPr>
          <w:rFonts w:cstheme="minorHAnsi"/>
        </w:rPr>
        <w:t xml:space="preserve"> sample</w:t>
      </w:r>
      <w:r w:rsidR="00186131" w:rsidRPr="000345C5">
        <w:rPr>
          <w:rFonts w:cstheme="minorHAnsi"/>
        </w:rPr>
        <w:t>, can be generaliz</w:t>
      </w:r>
      <w:r w:rsidRPr="000345C5">
        <w:rPr>
          <w:rFonts w:cstheme="minorHAnsi"/>
        </w:rPr>
        <w:t>ed to other national and cultural contexts. Studies indicate large variations in some basic measures</w:t>
      </w:r>
      <w:r w:rsidR="002A28DE" w:rsidRPr="000345C5">
        <w:rPr>
          <w:rFonts w:cstheme="minorHAnsi"/>
        </w:rPr>
        <w:t xml:space="preserve"> such as levels of </w:t>
      </w:r>
      <w:r w:rsidR="0065468A" w:rsidRPr="000345C5">
        <w:rPr>
          <w:rFonts w:cstheme="minorHAnsi"/>
        </w:rPr>
        <w:t xml:space="preserve">sub-types of </w:t>
      </w:r>
      <w:r w:rsidR="002A28DE" w:rsidRPr="000345C5">
        <w:rPr>
          <w:rFonts w:cstheme="minorHAnsi"/>
        </w:rPr>
        <w:t xml:space="preserve">bullying, </w:t>
      </w:r>
      <w:r w:rsidRPr="000345C5">
        <w:rPr>
          <w:rFonts w:cstheme="minorHAnsi"/>
        </w:rPr>
        <w:t>h</w:t>
      </w:r>
      <w:r w:rsidR="00186131" w:rsidRPr="000345C5">
        <w:rPr>
          <w:rFonts w:cstheme="minorHAnsi"/>
        </w:rPr>
        <w:t>ow the construct is conceptualiz</w:t>
      </w:r>
      <w:r w:rsidRPr="000345C5">
        <w:rPr>
          <w:rFonts w:cstheme="minorHAnsi"/>
        </w:rPr>
        <w:t>ed</w:t>
      </w:r>
      <w:r w:rsidR="002A28DE" w:rsidRPr="000345C5">
        <w:rPr>
          <w:rFonts w:cstheme="minorHAnsi"/>
        </w:rPr>
        <w:t>, and even tendencies to report reacting to it in certain ways</w:t>
      </w:r>
      <w:r w:rsidR="00CC2924" w:rsidRPr="000345C5">
        <w:rPr>
          <w:rFonts w:cstheme="minorHAnsi"/>
        </w:rPr>
        <w:t xml:space="preserve"> (</w:t>
      </w:r>
      <w:r w:rsidR="002A28DE" w:rsidRPr="000345C5">
        <w:rPr>
          <w:rFonts w:cstheme="minorHAnsi"/>
          <w:bCs/>
          <w:lang w:val="en"/>
        </w:rPr>
        <w:t xml:space="preserve">Due, Holstein, Lynch, </w:t>
      </w:r>
      <w:proofErr w:type="spellStart"/>
      <w:r w:rsidR="002A28DE" w:rsidRPr="000345C5">
        <w:rPr>
          <w:rFonts w:cstheme="minorHAnsi"/>
          <w:bCs/>
          <w:lang w:val="en"/>
        </w:rPr>
        <w:t>Diderichsen</w:t>
      </w:r>
      <w:proofErr w:type="spellEnd"/>
      <w:r w:rsidR="002A28DE" w:rsidRPr="000345C5">
        <w:rPr>
          <w:rFonts w:cstheme="minorHAnsi"/>
          <w:bCs/>
          <w:lang w:val="en"/>
        </w:rPr>
        <w:t xml:space="preserve">, </w:t>
      </w:r>
      <w:proofErr w:type="spellStart"/>
      <w:r w:rsidR="002A28DE" w:rsidRPr="000345C5">
        <w:rPr>
          <w:rFonts w:cstheme="minorHAnsi"/>
          <w:bCs/>
          <w:lang w:val="en"/>
        </w:rPr>
        <w:t>Gabhain</w:t>
      </w:r>
      <w:proofErr w:type="spellEnd"/>
      <w:r w:rsidR="002A28DE" w:rsidRPr="000345C5">
        <w:rPr>
          <w:rFonts w:cstheme="minorHAnsi"/>
          <w:bCs/>
          <w:lang w:val="en"/>
        </w:rPr>
        <w:t xml:space="preserve">, </w:t>
      </w:r>
      <w:proofErr w:type="spellStart"/>
      <w:r w:rsidR="002A28DE" w:rsidRPr="000345C5">
        <w:rPr>
          <w:rFonts w:cstheme="minorHAnsi"/>
          <w:bCs/>
          <w:lang w:val="en"/>
        </w:rPr>
        <w:t>Scheidt</w:t>
      </w:r>
      <w:proofErr w:type="spellEnd"/>
      <w:r w:rsidR="002A28DE" w:rsidRPr="000345C5">
        <w:rPr>
          <w:rFonts w:cstheme="minorHAnsi"/>
          <w:bCs/>
          <w:lang w:val="en"/>
        </w:rPr>
        <w:t xml:space="preserve">, &amp; Currie, 2005; </w:t>
      </w:r>
      <w:proofErr w:type="spellStart"/>
      <w:r w:rsidR="00CC2924" w:rsidRPr="000345C5">
        <w:rPr>
          <w:rFonts w:cstheme="minorHAnsi"/>
          <w:bCs/>
          <w:lang w:val="en"/>
        </w:rPr>
        <w:t>Sentenac</w:t>
      </w:r>
      <w:proofErr w:type="spellEnd"/>
      <w:r w:rsidR="00CC2924" w:rsidRPr="000345C5">
        <w:rPr>
          <w:rFonts w:cstheme="minorHAnsi"/>
          <w:bCs/>
          <w:lang w:val="en"/>
        </w:rPr>
        <w:t xml:space="preserve">, Gavin, </w:t>
      </w:r>
      <w:proofErr w:type="spellStart"/>
      <w:r w:rsidR="00CC2924" w:rsidRPr="000345C5">
        <w:rPr>
          <w:rFonts w:cstheme="minorHAnsi"/>
          <w:bCs/>
          <w:lang w:val="en"/>
        </w:rPr>
        <w:t>Gabhainn</w:t>
      </w:r>
      <w:proofErr w:type="spellEnd"/>
      <w:r w:rsidR="00CC2924" w:rsidRPr="000345C5">
        <w:rPr>
          <w:rFonts w:cstheme="minorHAnsi"/>
          <w:bCs/>
          <w:lang w:val="en"/>
        </w:rPr>
        <w:t xml:space="preserve">, </w:t>
      </w:r>
      <w:proofErr w:type="spellStart"/>
      <w:r w:rsidR="00CC2924" w:rsidRPr="000345C5">
        <w:rPr>
          <w:rFonts w:cstheme="minorHAnsi"/>
          <w:bCs/>
          <w:lang w:val="en"/>
        </w:rPr>
        <w:t>Molcho</w:t>
      </w:r>
      <w:proofErr w:type="spellEnd"/>
      <w:r w:rsidR="00CC2924" w:rsidRPr="000345C5">
        <w:rPr>
          <w:rFonts w:cstheme="minorHAnsi"/>
          <w:bCs/>
          <w:lang w:val="en"/>
        </w:rPr>
        <w:t>, Due, Ravens-</w:t>
      </w:r>
      <w:proofErr w:type="spellStart"/>
      <w:r w:rsidR="00CC2924" w:rsidRPr="000345C5">
        <w:rPr>
          <w:rFonts w:cstheme="minorHAnsi"/>
          <w:bCs/>
          <w:lang w:val="en"/>
        </w:rPr>
        <w:t>Sieberer</w:t>
      </w:r>
      <w:proofErr w:type="spellEnd"/>
      <w:r w:rsidR="00CC2924" w:rsidRPr="000345C5">
        <w:rPr>
          <w:rFonts w:cstheme="minorHAnsi"/>
          <w:bCs/>
          <w:lang w:val="en"/>
        </w:rPr>
        <w:t xml:space="preserve">, Gaspar de </w:t>
      </w:r>
      <w:proofErr w:type="spellStart"/>
      <w:r w:rsidR="00CC2924" w:rsidRPr="000345C5">
        <w:rPr>
          <w:rFonts w:cstheme="minorHAnsi"/>
          <w:bCs/>
          <w:lang w:val="en"/>
        </w:rPr>
        <w:t>Mato</w:t>
      </w:r>
      <w:proofErr w:type="spellEnd"/>
      <w:r w:rsidR="00CC2924" w:rsidRPr="000345C5">
        <w:rPr>
          <w:rFonts w:cstheme="minorHAnsi"/>
          <w:bCs/>
          <w:lang w:val="en"/>
        </w:rPr>
        <w:t xml:space="preserve">, </w:t>
      </w:r>
      <w:proofErr w:type="spellStart"/>
      <w:r w:rsidR="00CC2924" w:rsidRPr="000345C5">
        <w:rPr>
          <w:rFonts w:cstheme="minorHAnsi"/>
          <w:bCs/>
          <w:lang w:val="en"/>
        </w:rPr>
        <w:t>Malkowska-Szkutnik</w:t>
      </w:r>
      <w:proofErr w:type="spellEnd"/>
      <w:r w:rsidR="00CC2924" w:rsidRPr="000345C5">
        <w:rPr>
          <w:rFonts w:cstheme="minorHAnsi"/>
          <w:bCs/>
          <w:lang w:val="en"/>
        </w:rPr>
        <w:t xml:space="preserve">, </w:t>
      </w:r>
      <w:proofErr w:type="spellStart"/>
      <w:r w:rsidR="00CC2924" w:rsidRPr="000345C5">
        <w:rPr>
          <w:rFonts w:cstheme="minorHAnsi"/>
          <w:bCs/>
          <w:lang w:val="en"/>
        </w:rPr>
        <w:t>Gobina</w:t>
      </w:r>
      <w:proofErr w:type="spellEnd"/>
      <w:r w:rsidR="00CC2924" w:rsidRPr="000345C5">
        <w:rPr>
          <w:rFonts w:cstheme="minorHAnsi"/>
          <w:bCs/>
          <w:lang w:val="en"/>
        </w:rPr>
        <w:t xml:space="preserve">, </w:t>
      </w:r>
      <w:proofErr w:type="spellStart"/>
      <w:r w:rsidR="00CC2924" w:rsidRPr="000345C5">
        <w:rPr>
          <w:rFonts w:cstheme="minorHAnsi"/>
          <w:bCs/>
          <w:lang w:val="en"/>
        </w:rPr>
        <w:t>Vollenbergh</w:t>
      </w:r>
      <w:proofErr w:type="spellEnd"/>
      <w:r w:rsidR="00CC2924" w:rsidRPr="000345C5">
        <w:rPr>
          <w:rFonts w:cstheme="minorHAnsi"/>
          <w:bCs/>
          <w:lang w:val="en"/>
        </w:rPr>
        <w:t xml:space="preserve">, Arnaud, &amp; </w:t>
      </w:r>
      <w:proofErr w:type="spellStart"/>
      <w:r w:rsidR="00CC2924" w:rsidRPr="000345C5">
        <w:rPr>
          <w:rFonts w:cstheme="minorHAnsi"/>
          <w:bCs/>
          <w:lang w:val="en"/>
        </w:rPr>
        <w:t>Godeau</w:t>
      </w:r>
      <w:proofErr w:type="spellEnd"/>
      <w:r w:rsidR="00CC2924" w:rsidRPr="000345C5">
        <w:rPr>
          <w:rFonts w:cstheme="minorHAnsi"/>
          <w:bCs/>
          <w:lang w:val="en"/>
        </w:rPr>
        <w:t>, 2013</w:t>
      </w:r>
      <w:r w:rsidR="002A28DE" w:rsidRPr="000345C5">
        <w:rPr>
          <w:rFonts w:cstheme="minorHAnsi"/>
          <w:bCs/>
          <w:lang w:val="en"/>
        </w:rPr>
        <w:t xml:space="preserve">). These </w:t>
      </w:r>
      <w:r w:rsidR="00186131" w:rsidRPr="000345C5">
        <w:rPr>
          <w:rFonts w:cstheme="minorHAnsi"/>
          <w:bCs/>
          <w:lang w:val="en"/>
        </w:rPr>
        <w:t>variations</w:t>
      </w:r>
      <w:r w:rsidR="002A28DE" w:rsidRPr="000345C5">
        <w:rPr>
          <w:rFonts w:cstheme="minorHAnsi"/>
          <w:bCs/>
          <w:lang w:val="en"/>
        </w:rPr>
        <w:t xml:space="preserve"> are thought to reflect cultural differences in what are regarded as appropriate help-seeking and help-giving behaviors. Hence, future studies would do well to determine if our findings, especially those relating to cyber bullying, </w:t>
      </w:r>
      <w:r w:rsidR="00186131" w:rsidRPr="000345C5">
        <w:rPr>
          <w:rFonts w:cstheme="minorHAnsi"/>
          <w:bCs/>
          <w:lang w:val="en"/>
        </w:rPr>
        <w:t>can be replicated in</w:t>
      </w:r>
      <w:r w:rsidR="002A28DE" w:rsidRPr="000345C5">
        <w:rPr>
          <w:rFonts w:cstheme="minorHAnsi"/>
          <w:bCs/>
          <w:lang w:val="en"/>
        </w:rPr>
        <w:t xml:space="preserve"> pre- and serving teachers outside of the UK, and also to teachers within any given </w:t>
      </w:r>
      <w:r w:rsidR="00053E9B" w:rsidRPr="000345C5">
        <w:rPr>
          <w:rFonts w:cstheme="minorHAnsi"/>
          <w:bCs/>
          <w:lang w:val="en"/>
        </w:rPr>
        <w:t>culture who may have been raised in or influenced by another culture</w:t>
      </w:r>
      <w:r w:rsidR="002A28DE" w:rsidRPr="000345C5">
        <w:rPr>
          <w:rFonts w:cstheme="minorHAnsi"/>
          <w:bCs/>
          <w:lang w:val="en"/>
        </w:rPr>
        <w:t>.</w:t>
      </w:r>
      <w:r w:rsidR="00186131" w:rsidRPr="000345C5">
        <w:rPr>
          <w:rFonts w:cstheme="minorHAnsi"/>
          <w:bCs/>
          <w:lang w:val="en"/>
        </w:rPr>
        <w:t xml:space="preserve"> If not, again teacher educators would need to modify the content of their training to make it culturally-appropriate.</w:t>
      </w:r>
    </w:p>
    <w:p w:rsidR="00186131" w:rsidRPr="000345C5" w:rsidRDefault="00CE5099" w:rsidP="00186131">
      <w:pPr>
        <w:autoSpaceDE w:val="0"/>
        <w:autoSpaceDN w:val="0"/>
        <w:adjustRightInd w:val="0"/>
        <w:spacing w:after="0" w:line="480" w:lineRule="auto"/>
        <w:ind w:firstLine="284"/>
        <w:rPr>
          <w:rFonts w:cstheme="minorHAnsi"/>
          <w:bCs/>
          <w:lang w:val="en"/>
        </w:rPr>
      </w:pPr>
      <w:r w:rsidRPr="000345C5">
        <w:rPr>
          <w:rFonts w:cstheme="minorHAnsi"/>
          <w:bCs/>
          <w:lang w:val="en"/>
        </w:rPr>
        <w:lastRenderedPageBreak/>
        <w:t xml:space="preserve">Our study is also limited in </w:t>
      </w:r>
      <w:r w:rsidR="00186131" w:rsidRPr="000345C5">
        <w:rPr>
          <w:rFonts w:cstheme="minorHAnsi"/>
          <w:bCs/>
          <w:lang w:val="en"/>
        </w:rPr>
        <w:t>that it didn’t elucidate</w:t>
      </w:r>
      <w:r w:rsidRPr="000345C5">
        <w:rPr>
          <w:rFonts w:cstheme="minorHAnsi"/>
          <w:bCs/>
          <w:lang w:val="en"/>
        </w:rPr>
        <w:t xml:space="preserve"> the </w:t>
      </w:r>
      <w:r w:rsidRPr="000345C5">
        <w:rPr>
          <w:rFonts w:cstheme="minorHAnsi"/>
          <w:bCs/>
          <w:i/>
          <w:lang w:val="en"/>
        </w:rPr>
        <w:t>reasons</w:t>
      </w:r>
      <w:r w:rsidRPr="000345C5">
        <w:rPr>
          <w:rFonts w:cstheme="minorHAnsi"/>
          <w:bCs/>
          <w:lang w:val="en"/>
        </w:rPr>
        <w:t xml:space="preserve"> why our participants didn’t feel confident in dealing with cyber bullying. It is</w:t>
      </w:r>
      <w:r w:rsidR="0068740A" w:rsidRPr="000345C5">
        <w:rPr>
          <w:rFonts w:cstheme="minorHAnsi"/>
          <w:bCs/>
          <w:lang w:val="en"/>
        </w:rPr>
        <w:t xml:space="preserve"> possible, even likely, that</w:t>
      </w:r>
      <w:r w:rsidRPr="000345C5">
        <w:rPr>
          <w:rFonts w:cstheme="minorHAnsi"/>
          <w:bCs/>
          <w:lang w:val="en"/>
        </w:rPr>
        <w:t xml:space="preserve"> younger participants may be heavier users of electronic social media, understand it better, and have more direct experience of cyber bullying. Similarly, participants in later stages of their teacher training may change in how they view cyber, and other types of, bullying. Unfortunately, we were unable to measure these things, </w:t>
      </w:r>
      <w:r w:rsidR="009953B6">
        <w:rPr>
          <w:rFonts w:cstheme="minorHAnsi"/>
          <w:bCs/>
          <w:lang w:val="en"/>
        </w:rPr>
        <w:t>but</w:t>
      </w:r>
      <w:r w:rsidRPr="000345C5">
        <w:rPr>
          <w:rFonts w:cstheme="minorHAnsi"/>
          <w:bCs/>
          <w:lang w:val="en"/>
        </w:rPr>
        <w:t xml:space="preserve"> it would be unwise to use age as a proxy for them. By soliciting such data, future studies would be much better placed to reveal the reasons behind the responses trainee teachers have to bullying situations.</w:t>
      </w:r>
    </w:p>
    <w:p w:rsidR="005535DC" w:rsidRDefault="00747D0B" w:rsidP="00ED41AA">
      <w:pPr>
        <w:autoSpaceDE w:val="0"/>
        <w:autoSpaceDN w:val="0"/>
        <w:adjustRightInd w:val="0"/>
        <w:spacing w:after="0" w:line="480" w:lineRule="auto"/>
        <w:ind w:firstLine="284"/>
        <w:rPr>
          <w:rFonts w:cstheme="minorHAnsi"/>
          <w:color w:val="292526"/>
        </w:rPr>
      </w:pPr>
      <w:r w:rsidRPr="002D5708">
        <w:rPr>
          <w:rFonts w:cstheme="minorHAnsi"/>
          <w:color w:val="292526"/>
        </w:rPr>
        <w:t>In conclusion, this study has provided new information concerning pre-service teachers’ responses to cyber bullying. It showed that those responses were most similar to verbal traditional bullying, and rather distinct from physical and relational traditional bullying. It also provided the first evidence that beliefs concerning seriousness, ability to cope, and empathy collectively, and each one un</w:t>
      </w:r>
      <w:r w:rsidR="006247D7">
        <w:rPr>
          <w:rFonts w:cstheme="minorHAnsi"/>
          <w:color w:val="292526"/>
        </w:rPr>
        <w:t>iquely, significantly predicted</w:t>
      </w:r>
      <w:r w:rsidRPr="002D5708">
        <w:rPr>
          <w:rFonts w:cstheme="minorHAnsi"/>
          <w:color w:val="292526"/>
        </w:rPr>
        <w:t xml:space="preserve"> intentions to interve</w:t>
      </w:r>
      <w:r w:rsidR="0068740A">
        <w:rPr>
          <w:rFonts w:cstheme="minorHAnsi"/>
          <w:color w:val="292526"/>
        </w:rPr>
        <w:t>ne in cyber bullying episodes. As we have shown, t</w:t>
      </w:r>
      <w:r w:rsidRPr="002D5708">
        <w:rPr>
          <w:rFonts w:cstheme="minorHAnsi"/>
          <w:color w:val="292526"/>
        </w:rPr>
        <w:t>hese findi</w:t>
      </w:r>
      <w:r w:rsidR="0068740A">
        <w:rPr>
          <w:rFonts w:cstheme="minorHAnsi"/>
          <w:color w:val="292526"/>
        </w:rPr>
        <w:t>ngs can guide training program</w:t>
      </w:r>
      <w:r w:rsidRPr="002D5708">
        <w:rPr>
          <w:rFonts w:cstheme="minorHAnsi"/>
          <w:color w:val="292526"/>
        </w:rPr>
        <w:t xml:space="preserve">s to help </w:t>
      </w:r>
      <w:r w:rsidR="00960312">
        <w:rPr>
          <w:rFonts w:cstheme="minorHAnsi"/>
          <w:color w:val="292526"/>
        </w:rPr>
        <w:t xml:space="preserve">both pre- and serving </w:t>
      </w:r>
      <w:r w:rsidRPr="002D5708">
        <w:rPr>
          <w:rFonts w:cstheme="minorHAnsi"/>
          <w:color w:val="292526"/>
        </w:rPr>
        <w:t>teachers deal with the increasing challenges presented by cyber bullying</w:t>
      </w:r>
      <w:r w:rsidR="00960312">
        <w:rPr>
          <w:rFonts w:cstheme="minorHAnsi"/>
          <w:color w:val="292526"/>
        </w:rPr>
        <w:t>, and the on-going challenges of traditional forms</w:t>
      </w:r>
      <w:r w:rsidRPr="002D5708">
        <w:rPr>
          <w:rFonts w:cstheme="minorHAnsi"/>
          <w:color w:val="292526"/>
        </w:rPr>
        <w:t>.</w:t>
      </w:r>
      <w:r w:rsidR="0068740A">
        <w:rPr>
          <w:rFonts w:cstheme="minorHAnsi"/>
          <w:color w:val="292526"/>
        </w:rPr>
        <w:t xml:space="preserve"> Teachers have a vital </w:t>
      </w:r>
      <w:r w:rsidR="009953B6">
        <w:rPr>
          <w:rFonts w:cstheme="minorHAnsi"/>
          <w:color w:val="292526"/>
        </w:rPr>
        <w:t xml:space="preserve">anti-bullying </w:t>
      </w:r>
      <w:r w:rsidR="0068740A">
        <w:rPr>
          <w:rFonts w:cstheme="minorHAnsi"/>
          <w:color w:val="292526"/>
        </w:rPr>
        <w:t xml:space="preserve">role to play, and teacher educators can </w:t>
      </w:r>
      <w:r w:rsidR="002E4FAB">
        <w:rPr>
          <w:rFonts w:cstheme="minorHAnsi"/>
          <w:color w:val="292526"/>
        </w:rPr>
        <w:t xml:space="preserve">use findings from studies like this one to </w:t>
      </w:r>
      <w:r w:rsidR="0068740A">
        <w:rPr>
          <w:rFonts w:cstheme="minorHAnsi"/>
          <w:color w:val="292526"/>
        </w:rPr>
        <w:t>help ensure they are optimally prepared.</w:t>
      </w:r>
    </w:p>
    <w:p w:rsidR="005535DC" w:rsidRDefault="005535DC">
      <w:pPr>
        <w:rPr>
          <w:rFonts w:cstheme="minorHAnsi"/>
          <w:color w:val="292526"/>
        </w:rPr>
      </w:pPr>
      <w:r>
        <w:rPr>
          <w:rFonts w:cstheme="minorHAnsi"/>
          <w:color w:val="292526"/>
        </w:rPr>
        <w:br w:type="page"/>
      </w:r>
    </w:p>
    <w:p w:rsidR="005535DC" w:rsidRPr="009047BD" w:rsidRDefault="005535DC" w:rsidP="009047BD">
      <w:pPr>
        <w:spacing w:line="240" w:lineRule="auto"/>
        <w:rPr>
          <w:sz w:val="20"/>
          <w:szCs w:val="20"/>
        </w:rPr>
      </w:pPr>
      <w:r w:rsidRPr="009047BD">
        <w:rPr>
          <w:sz w:val="20"/>
          <w:szCs w:val="20"/>
        </w:rPr>
        <w:lastRenderedPageBreak/>
        <w:t>Appendix</w:t>
      </w:r>
    </w:p>
    <w:p w:rsidR="005535DC" w:rsidRPr="009047BD" w:rsidRDefault="005535DC" w:rsidP="009047BD">
      <w:pPr>
        <w:spacing w:line="240" w:lineRule="auto"/>
        <w:rPr>
          <w:sz w:val="20"/>
          <w:szCs w:val="20"/>
        </w:rPr>
      </w:pPr>
      <w:r w:rsidRPr="009047BD">
        <w:rPr>
          <w:sz w:val="20"/>
          <w:szCs w:val="20"/>
        </w:rPr>
        <w:t xml:space="preserve">Definitions of traditional and cyber bullying sub-types presented to participants (top), and the two bullying vignettes employed </w:t>
      </w:r>
      <w:r w:rsidR="00902C22" w:rsidRPr="009047BD">
        <w:rPr>
          <w:sz w:val="20"/>
          <w:szCs w:val="20"/>
        </w:rPr>
        <w:t xml:space="preserve">for each sub-type </w:t>
      </w:r>
      <w:r w:rsidRPr="009047BD">
        <w:rPr>
          <w:sz w:val="20"/>
          <w:szCs w:val="20"/>
        </w:rPr>
        <w:t>(bottom)</w:t>
      </w:r>
    </w:p>
    <w:p w:rsidR="009047BD" w:rsidRDefault="005535DC" w:rsidP="009047BD">
      <w:pPr>
        <w:spacing w:line="240" w:lineRule="auto"/>
        <w:rPr>
          <w:sz w:val="20"/>
          <w:szCs w:val="20"/>
        </w:rPr>
      </w:pPr>
      <w:r>
        <w:t>__________________________________________________________________________________</w:t>
      </w:r>
      <w:r w:rsidRPr="009047BD">
        <w:rPr>
          <w:sz w:val="20"/>
          <w:szCs w:val="20"/>
        </w:rPr>
        <w:t>Bullying has been defined as an act in which someone knowingly harms another person, mentally or physically, over a period of time.</w:t>
      </w:r>
    </w:p>
    <w:p w:rsidR="005535DC" w:rsidRPr="009047BD" w:rsidRDefault="005535DC" w:rsidP="009047BD">
      <w:pPr>
        <w:spacing w:line="240" w:lineRule="auto"/>
        <w:rPr>
          <w:sz w:val="20"/>
          <w:szCs w:val="20"/>
        </w:rPr>
      </w:pPr>
      <w:r w:rsidRPr="009047BD">
        <w:rPr>
          <w:sz w:val="20"/>
          <w:szCs w:val="20"/>
        </w:rPr>
        <w:t>Physical bullying: is the repeated harming of another person though actions such as hitting, kicking, punching etc.</w:t>
      </w:r>
    </w:p>
    <w:p w:rsidR="005535DC" w:rsidRPr="009047BD" w:rsidRDefault="005535DC" w:rsidP="009047BD">
      <w:pPr>
        <w:spacing w:line="240" w:lineRule="auto"/>
        <w:rPr>
          <w:sz w:val="20"/>
          <w:szCs w:val="20"/>
        </w:rPr>
      </w:pPr>
      <w:r w:rsidRPr="009047BD">
        <w:rPr>
          <w:sz w:val="20"/>
          <w:szCs w:val="20"/>
        </w:rPr>
        <w:t xml:space="preserve">Verbal Bullying: is the repeated mocking of another person though </w:t>
      </w:r>
      <w:proofErr w:type="gramStart"/>
      <w:r w:rsidRPr="009047BD">
        <w:rPr>
          <w:sz w:val="20"/>
          <w:szCs w:val="20"/>
        </w:rPr>
        <w:t>name</w:t>
      </w:r>
      <w:proofErr w:type="gramEnd"/>
      <w:r w:rsidRPr="009047BD">
        <w:rPr>
          <w:sz w:val="20"/>
          <w:szCs w:val="20"/>
        </w:rPr>
        <w:t xml:space="preserve"> calling, teasing or derogatory remarks.</w:t>
      </w:r>
    </w:p>
    <w:p w:rsidR="005535DC" w:rsidRPr="009047BD" w:rsidRDefault="005535DC" w:rsidP="009047BD">
      <w:pPr>
        <w:spacing w:line="240" w:lineRule="auto"/>
        <w:rPr>
          <w:sz w:val="20"/>
          <w:szCs w:val="20"/>
        </w:rPr>
      </w:pPr>
      <w:r w:rsidRPr="009047BD">
        <w:rPr>
          <w:sz w:val="20"/>
          <w:szCs w:val="20"/>
        </w:rPr>
        <w:t>Relational Bullying: is repeated exclusion and ignoring of another person.</w:t>
      </w:r>
    </w:p>
    <w:p w:rsidR="009047BD" w:rsidRDefault="005535DC" w:rsidP="009047BD">
      <w:pPr>
        <w:spacing w:line="240" w:lineRule="auto"/>
        <w:rPr>
          <w:sz w:val="20"/>
          <w:szCs w:val="20"/>
        </w:rPr>
      </w:pPr>
      <w:r w:rsidRPr="009047BD">
        <w:rPr>
          <w:sz w:val="20"/>
          <w:szCs w:val="20"/>
        </w:rPr>
        <w:t>Cyber Bullying: is when a group or individual intentionally causes repeated harm &amp; distress to another, using electronic forms of contact.</w:t>
      </w:r>
    </w:p>
    <w:p w:rsidR="00902C22" w:rsidRPr="009047BD" w:rsidRDefault="005535DC" w:rsidP="009047BD">
      <w:pPr>
        <w:spacing w:line="240" w:lineRule="auto"/>
        <w:rPr>
          <w:sz w:val="20"/>
          <w:szCs w:val="20"/>
        </w:rPr>
      </w:pPr>
      <w:r>
        <w:t>__________________________________________________________________________________</w:t>
      </w:r>
    </w:p>
    <w:p w:rsidR="00902C22" w:rsidRPr="009047BD" w:rsidRDefault="00902C22" w:rsidP="009047BD">
      <w:pPr>
        <w:spacing w:line="240" w:lineRule="auto"/>
        <w:jc w:val="center"/>
        <w:rPr>
          <w:sz w:val="20"/>
          <w:szCs w:val="20"/>
        </w:rPr>
      </w:pPr>
      <w:r w:rsidRPr="009047BD">
        <w:rPr>
          <w:sz w:val="20"/>
          <w:szCs w:val="20"/>
        </w:rPr>
        <w:t>Cyber bullying vignettes</w:t>
      </w:r>
    </w:p>
    <w:p w:rsidR="005535DC" w:rsidRPr="009047BD" w:rsidRDefault="009047BD" w:rsidP="009047BD">
      <w:pPr>
        <w:spacing w:line="240" w:lineRule="auto"/>
        <w:rPr>
          <w:sz w:val="20"/>
          <w:szCs w:val="20"/>
        </w:rPr>
      </w:pPr>
      <w:r>
        <w:rPr>
          <w:sz w:val="20"/>
          <w:szCs w:val="20"/>
        </w:rPr>
        <w:t xml:space="preserve">(1) </w:t>
      </w:r>
      <w:r w:rsidR="005535DC" w:rsidRPr="009047BD">
        <w:rPr>
          <w:sz w:val="20"/>
          <w:szCs w:val="20"/>
        </w:rPr>
        <w:t>You witness a group of children in the corridor just before your lesson looking at their mobile phones and laughing. You over hear them mention a name of a person in a mocking manner. You have witnessed similar situations before mocking the same person in the same way.</w:t>
      </w:r>
      <w:r>
        <w:rPr>
          <w:sz w:val="20"/>
          <w:szCs w:val="20"/>
        </w:rPr>
        <w:t xml:space="preserve"> (2) </w:t>
      </w:r>
      <w:r w:rsidR="005535DC" w:rsidRPr="009047BD">
        <w:rPr>
          <w:sz w:val="20"/>
          <w:szCs w:val="20"/>
        </w:rPr>
        <w:t xml:space="preserve">You witness a child look fearful as they look at their phone during free time. The child is then constantly looking over their shoulder. This is not the first time </w:t>
      </w:r>
      <w:r w:rsidR="000345C5">
        <w:rPr>
          <w:sz w:val="20"/>
          <w:szCs w:val="20"/>
        </w:rPr>
        <w:t>you have witnessed this behavio</w:t>
      </w:r>
      <w:r w:rsidR="005535DC" w:rsidRPr="009047BD">
        <w:rPr>
          <w:sz w:val="20"/>
          <w:szCs w:val="20"/>
        </w:rPr>
        <w:t xml:space="preserve">r. </w:t>
      </w:r>
    </w:p>
    <w:p w:rsidR="00902C22" w:rsidRPr="009047BD" w:rsidRDefault="00902C22" w:rsidP="009047BD">
      <w:pPr>
        <w:spacing w:line="240" w:lineRule="auto"/>
        <w:jc w:val="center"/>
        <w:rPr>
          <w:sz w:val="20"/>
          <w:szCs w:val="20"/>
        </w:rPr>
      </w:pPr>
      <w:r w:rsidRPr="009047BD">
        <w:rPr>
          <w:sz w:val="20"/>
          <w:szCs w:val="20"/>
        </w:rPr>
        <w:t>Physical bullying vignettes</w:t>
      </w:r>
    </w:p>
    <w:p w:rsidR="00902C22" w:rsidRPr="009047BD" w:rsidRDefault="009047BD" w:rsidP="009047BD">
      <w:pPr>
        <w:spacing w:line="240" w:lineRule="auto"/>
        <w:rPr>
          <w:sz w:val="20"/>
          <w:szCs w:val="20"/>
        </w:rPr>
      </w:pPr>
      <w:r>
        <w:rPr>
          <w:sz w:val="20"/>
          <w:szCs w:val="20"/>
        </w:rPr>
        <w:t xml:space="preserve">(1) </w:t>
      </w:r>
      <w:r w:rsidR="00902C22" w:rsidRPr="009047BD">
        <w:rPr>
          <w:sz w:val="20"/>
          <w:szCs w:val="20"/>
        </w:rPr>
        <w:t>A student has bought in a large Easter egg to school. He boasts that he won it in a raffle. Another child goes over and smacks his head, demanding the Easter egg. The child refuses at first but eventually gives in.</w:t>
      </w:r>
      <w:r>
        <w:rPr>
          <w:sz w:val="20"/>
          <w:szCs w:val="20"/>
        </w:rPr>
        <w:t xml:space="preserve"> (2) </w:t>
      </w:r>
      <w:proofErr w:type="gramStart"/>
      <w:r w:rsidRPr="009047BD">
        <w:rPr>
          <w:sz w:val="20"/>
          <w:szCs w:val="20"/>
        </w:rPr>
        <w:t>You</w:t>
      </w:r>
      <w:proofErr w:type="gramEnd"/>
      <w:r w:rsidRPr="009047BD">
        <w:rPr>
          <w:sz w:val="20"/>
          <w:szCs w:val="20"/>
        </w:rPr>
        <w:t xml:space="preserve"> have directed the children in your class to work in groups of 4 to do projects. While the children are getting in their groups you see a student push another child with enough force that he falls to the ground. The push was clearly intentional and was not provoked. The child that fell yells, “Stop pushing me around! You always do this, just go away”.                                                                                                                                                                                               </w:t>
      </w:r>
    </w:p>
    <w:p w:rsidR="00902C22" w:rsidRPr="009047BD" w:rsidRDefault="00902C22" w:rsidP="009047BD">
      <w:pPr>
        <w:spacing w:line="240" w:lineRule="auto"/>
        <w:jc w:val="center"/>
        <w:rPr>
          <w:sz w:val="20"/>
          <w:szCs w:val="20"/>
        </w:rPr>
      </w:pPr>
      <w:r w:rsidRPr="009047BD">
        <w:rPr>
          <w:sz w:val="20"/>
          <w:szCs w:val="20"/>
        </w:rPr>
        <w:t>Verbal bullying vignettes</w:t>
      </w:r>
    </w:p>
    <w:p w:rsidR="00902C22" w:rsidRPr="009047BD" w:rsidRDefault="009047BD" w:rsidP="009047BD">
      <w:pPr>
        <w:spacing w:line="240" w:lineRule="auto"/>
        <w:rPr>
          <w:b/>
          <w:sz w:val="20"/>
          <w:szCs w:val="20"/>
        </w:rPr>
      </w:pPr>
      <w:r>
        <w:rPr>
          <w:sz w:val="20"/>
          <w:szCs w:val="20"/>
        </w:rPr>
        <w:t xml:space="preserve">(1) </w:t>
      </w:r>
      <w:r w:rsidR="000345C5">
        <w:rPr>
          <w:sz w:val="20"/>
          <w:szCs w:val="20"/>
        </w:rPr>
        <w:t>At the writing center</w:t>
      </w:r>
      <w:r w:rsidR="00902C22" w:rsidRPr="009047BD">
        <w:rPr>
          <w:sz w:val="20"/>
          <w:szCs w:val="20"/>
        </w:rPr>
        <w:t xml:space="preserve"> you hear a student chant to another child, “teacher’s pet, Brown-nose, suck-up, kiss ass.” The child tries to ignore the remarks but sulks at his desk. You saw the same thing happen the other day.</w:t>
      </w:r>
      <w:r>
        <w:rPr>
          <w:b/>
          <w:sz w:val="20"/>
          <w:szCs w:val="20"/>
        </w:rPr>
        <w:t xml:space="preserve"> </w:t>
      </w:r>
      <w:r w:rsidRPr="009047BD">
        <w:rPr>
          <w:sz w:val="20"/>
          <w:szCs w:val="20"/>
        </w:rPr>
        <w:t>(2)</w:t>
      </w:r>
      <w:r>
        <w:rPr>
          <w:b/>
          <w:sz w:val="20"/>
          <w:szCs w:val="20"/>
        </w:rPr>
        <w:t xml:space="preserve"> </w:t>
      </w:r>
      <w:r w:rsidRPr="009047BD">
        <w:rPr>
          <w:sz w:val="20"/>
          <w:szCs w:val="20"/>
        </w:rPr>
        <w:t xml:space="preserve">Your class is getting ready to go to lunch and the children are in a line at the door. You hear a child say to another child, “Hey give me your lunch money or I’ll give you a fat lip.” The child complies at once. This is not the first time this has happened.   </w:t>
      </w:r>
    </w:p>
    <w:p w:rsidR="00902C22" w:rsidRPr="009047BD" w:rsidRDefault="00902C22" w:rsidP="009047BD">
      <w:pPr>
        <w:spacing w:line="240" w:lineRule="auto"/>
        <w:jc w:val="center"/>
        <w:rPr>
          <w:sz w:val="20"/>
          <w:szCs w:val="20"/>
        </w:rPr>
      </w:pPr>
      <w:r w:rsidRPr="009047BD">
        <w:rPr>
          <w:sz w:val="20"/>
          <w:szCs w:val="20"/>
        </w:rPr>
        <w:t>Relational bullying vignettes</w:t>
      </w:r>
    </w:p>
    <w:p w:rsidR="00902C22" w:rsidRPr="009047BD" w:rsidRDefault="009047BD" w:rsidP="009047BD">
      <w:pPr>
        <w:spacing w:line="240" w:lineRule="auto"/>
        <w:rPr>
          <w:sz w:val="20"/>
          <w:szCs w:val="20"/>
        </w:rPr>
      </w:pPr>
      <w:r>
        <w:rPr>
          <w:sz w:val="20"/>
          <w:szCs w:val="20"/>
        </w:rPr>
        <w:t xml:space="preserve">(1) </w:t>
      </w:r>
      <w:r w:rsidR="00902C22" w:rsidRPr="009047BD">
        <w:rPr>
          <w:sz w:val="20"/>
          <w:szCs w:val="20"/>
        </w:rPr>
        <w:t xml:space="preserve">When the pupils are sitting down for the lesson to start you over hear a pupil say to another pupil, “you can’t sit next to here it’s saved”. This is not the first time you have heard this remark made to this pupil. </w:t>
      </w:r>
      <w:r>
        <w:rPr>
          <w:sz w:val="20"/>
          <w:szCs w:val="20"/>
        </w:rPr>
        <w:t xml:space="preserve">(2) </w:t>
      </w:r>
      <w:r w:rsidRPr="009047BD">
        <w:rPr>
          <w:sz w:val="20"/>
          <w:szCs w:val="20"/>
        </w:rPr>
        <w:t>You have allowed the children in your class to have some free time because they have worked so hard today. You witness a child say to another student, “No absolutely not. I already told you that you can’t come over to mine.” The student is isolated and plays alone for the remaining time with tears in her eyes. This is not the first time this child has isolated someone.</w:t>
      </w:r>
    </w:p>
    <w:p w:rsidR="00747D0B" w:rsidRDefault="005535DC" w:rsidP="009047BD">
      <w:pPr>
        <w:autoSpaceDE w:val="0"/>
        <w:autoSpaceDN w:val="0"/>
        <w:adjustRightInd w:val="0"/>
        <w:spacing w:after="0" w:line="240" w:lineRule="auto"/>
        <w:rPr>
          <w:rFonts w:cstheme="minorHAnsi"/>
          <w:color w:val="292526"/>
        </w:rPr>
      </w:pPr>
      <w:r>
        <w:t>__________________________________________________________________________________</w:t>
      </w:r>
    </w:p>
    <w:p w:rsidR="00CE7BA5" w:rsidRDefault="00CE7BA5">
      <w:pPr>
        <w:rPr>
          <w:rFonts w:cstheme="minorHAnsi"/>
        </w:rPr>
      </w:pPr>
      <w:r>
        <w:rPr>
          <w:rFonts w:cstheme="minorHAnsi"/>
        </w:rPr>
        <w:br w:type="page"/>
      </w:r>
    </w:p>
    <w:p w:rsidR="004F17DE" w:rsidRDefault="004F17DE" w:rsidP="004F17DE">
      <w:pPr>
        <w:autoSpaceDE w:val="0"/>
        <w:autoSpaceDN w:val="0"/>
        <w:adjustRightInd w:val="0"/>
        <w:spacing w:after="0" w:line="360" w:lineRule="auto"/>
        <w:ind w:left="567" w:hanging="567"/>
        <w:contextualSpacing/>
        <w:jc w:val="center"/>
        <w:rPr>
          <w:rFonts w:cstheme="minorHAnsi"/>
        </w:rPr>
      </w:pPr>
      <w:r>
        <w:rPr>
          <w:rFonts w:cstheme="minorHAnsi"/>
        </w:rPr>
        <w:lastRenderedPageBreak/>
        <w:t>References</w:t>
      </w:r>
    </w:p>
    <w:p w:rsidR="004F17DE" w:rsidRPr="004F17DE" w:rsidRDefault="004F17DE" w:rsidP="00BD5972">
      <w:pPr>
        <w:autoSpaceDE w:val="0"/>
        <w:autoSpaceDN w:val="0"/>
        <w:adjustRightInd w:val="0"/>
        <w:spacing w:after="0" w:line="360" w:lineRule="auto"/>
        <w:ind w:left="567" w:hanging="567"/>
        <w:contextualSpacing/>
        <w:rPr>
          <w:rFonts w:cstheme="minorHAnsi"/>
        </w:rPr>
      </w:pPr>
      <w:proofErr w:type="gramStart"/>
      <w:r w:rsidRPr="004F17DE">
        <w:rPr>
          <w:rFonts w:cstheme="minorHAnsi"/>
        </w:rPr>
        <w:t>Aitken, L. S., &amp; West, S. G.</w:t>
      </w:r>
      <w:r>
        <w:rPr>
          <w:rFonts w:cstheme="minorHAnsi"/>
        </w:rPr>
        <w:t xml:space="preserve"> (1991).</w:t>
      </w:r>
      <w:proofErr w:type="gramEnd"/>
      <w:r w:rsidRPr="004F17DE">
        <w:rPr>
          <w:rFonts w:cstheme="minorHAnsi"/>
        </w:rPr>
        <w:t xml:space="preserve"> </w:t>
      </w:r>
      <w:r w:rsidRPr="004F17DE">
        <w:rPr>
          <w:rFonts w:cstheme="minorHAnsi"/>
          <w:i/>
        </w:rPr>
        <w:t xml:space="preserve">Multiple regression: Testing and interpreting interactions. </w:t>
      </w:r>
      <w:r w:rsidRPr="004F17DE">
        <w:rPr>
          <w:rFonts w:cstheme="minorHAnsi"/>
        </w:rPr>
        <w:t>Thousand Oaks, CA: Sage.</w:t>
      </w:r>
    </w:p>
    <w:p w:rsidR="00CE7BA5" w:rsidRDefault="00CE7BA5" w:rsidP="00BD5972">
      <w:pPr>
        <w:autoSpaceDE w:val="0"/>
        <w:autoSpaceDN w:val="0"/>
        <w:adjustRightInd w:val="0"/>
        <w:spacing w:after="0" w:line="360" w:lineRule="auto"/>
        <w:ind w:left="567" w:hanging="567"/>
        <w:contextualSpacing/>
        <w:rPr>
          <w:rFonts w:cstheme="minorHAnsi"/>
        </w:rPr>
      </w:pPr>
      <w:proofErr w:type="spellStart"/>
      <w:r w:rsidRPr="00BD5972">
        <w:rPr>
          <w:rFonts w:cstheme="minorHAnsi"/>
        </w:rPr>
        <w:t>Ajzen</w:t>
      </w:r>
      <w:proofErr w:type="spellEnd"/>
      <w:r w:rsidRPr="00BD5972">
        <w:rPr>
          <w:rFonts w:cstheme="minorHAnsi"/>
        </w:rPr>
        <w:t xml:space="preserve">, I. (1991). </w:t>
      </w:r>
      <w:proofErr w:type="gramStart"/>
      <w:r w:rsidRPr="00BD5972">
        <w:rPr>
          <w:rFonts w:cstheme="minorHAnsi"/>
        </w:rPr>
        <w:t>The Theory of Planned Behavior.</w:t>
      </w:r>
      <w:proofErr w:type="gramEnd"/>
      <w:r w:rsidRPr="00BD5972">
        <w:rPr>
          <w:rFonts w:cstheme="minorHAnsi"/>
        </w:rPr>
        <w:t xml:space="preserve"> </w:t>
      </w:r>
      <w:r w:rsidRPr="00BD5972">
        <w:rPr>
          <w:rFonts w:cstheme="minorHAnsi"/>
          <w:i/>
        </w:rPr>
        <w:t>Organizational Behavior and Human Decision Processes, 50</w:t>
      </w:r>
      <w:r w:rsidRPr="00BD5972">
        <w:rPr>
          <w:rFonts w:cstheme="minorHAnsi"/>
        </w:rPr>
        <w:t xml:space="preserve">, 179-211. </w:t>
      </w:r>
    </w:p>
    <w:p w:rsidR="00566670" w:rsidRPr="00BD5972" w:rsidRDefault="00566670" w:rsidP="00BD5972">
      <w:pPr>
        <w:autoSpaceDE w:val="0"/>
        <w:autoSpaceDN w:val="0"/>
        <w:adjustRightInd w:val="0"/>
        <w:spacing w:after="0" w:line="360" w:lineRule="auto"/>
        <w:ind w:left="567" w:hanging="567"/>
        <w:contextualSpacing/>
        <w:rPr>
          <w:rFonts w:cstheme="minorHAnsi"/>
        </w:rPr>
      </w:pPr>
      <w:proofErr w:type="spellStart"/>
      <w:proofErr w:type="gramStart"/>
      <w:r>
        <w:rPr>
          <w:rFonts w:cstheme="minorHAnsi"/>
        </w:rPr>
        <w:t>Armitage</w:t>
      </w:r>
      <w:proofErr w:type="spellEnd"/>
      <w:r w:rsidRPr="00566670">
        <w:rPr>
          <w:rFonts w:cstheme="minorHAnsi"/>
        </w:rPr>
        <w:t>, C. J., &amp; Conner, M. (2001).</w:t>
      </w:r>
      <w:proofErr w:type="gramEnd"/>
      <w:r w:rsidRPr="00566670">
        <w:rPr>
          <w:rFonts w:cstheme="minorHAnsi"/>
        </w:rPr>
        <w:t xml:space="preserve"> Efficacy of the theory of planned </w:t>
      </w:r>
      <w:proofErr w:type="spellStart"/>
      <w:r w:rsidRPr="00566670">
        <w:rPr>
          <w:rFonts w:cstheme="minorHAnsi"/>
        </w:rPr>
        <w:t>behaviour</w:t>
      </w:r>
      <w:proofErr w:type="spellEnd"/>
      <w:r w:rsidRPr="00566670">
        <w:rPr>
          <w:rFonts w:cstheme="minorHAnsi"/>
        </w:rPr>
        <w:t xml:space="preserve">: A meta-analytic review. </w:t>
      </w:r>
      <w:r w:rsidRPr="00566670">
        <w:rPr>
          <w:rFonts w:cstheme="minorHAnsi"/>
          <w:i/>
        </w:rPr>
        <w:t>British Journal of Social Psychology, 40</w:t>
      </w:r>
      <w:r w:rsidRPr="00566670">
        <w:rPr>
          <w:rFonts w:cstheme="minorHAnsi"/>
        </w:rPr>
        <w:t>, 471-499.</w:t>
      </w:r>
    </w:p>
    <w:p w:rsidR="00CE7BA5" w:rsidRPr="00BD5972" w:rsidRDefault="00CE7BA5" w:rsidP="00BD5972">
      <w:pPr>
        <w:autoSpaceDE w:val="0"/>
        <w:autoSpaceDN w:val="0"/>
        <w:adjustRightInd w:val="0"/>
        <w:spacing w:after="0" w:line="360" w:lineRule="auto"/>
        <w:ind w:left="567" w:hanging="567"/>
        <w:contextualSpacing/>
        <w:rPr>
          <w:rFonts w:cstheme="minorHAnsi"/>
          <w:color w:val="FF0000"/>
        </w:rPr>
      </w:pPr>
      <w:r w:rsidRPr="00BD5972">
        <w:rPr>
          <w:rFonts w:cstheme="minorHAnsi"/>
        </w:rPr>
        <w:t xml:space="preserve">Bandura, A. </w:t>
      </w:r>
      <w:r w:rsidR="00DC4C1E">
        <w:rPr>
          <w:rFonts w:cstheme="minorHAnsi"/>
        </w:rPr>
        <w:t xml:space="preserve">(1977). </w:t>
      </w:r>
      <w:r w:rsidRPr="00BD5972">
        <w:rPr>
          <w:rFonts w:cstheme="minorHAnsi"/>
        </w:rPr>
        <w:t xml:space="preserve">Self-efficacy: Towards a unifying theory of behavioral change. </w:t>
      </w:r>
      <w:r w:rsidRPr="00BD5972">
        <w:rPr>
          <w:rFonts w:cstheme="minorHAnsi"/>
          <w:i/>
        </w:rPr>
        <w:t>Psychological Review, 84</w:t>
      </w:r>
      <w:r w:rsidRPr="00BD5972">
        <w:rPr>
          <w:rFonts w:cstheme="minorHAnsi"/>
        </w:rPr>
        <w:t xml:space="preserve">, 191-215. </w:t>
      </w:r>
    </w:p>
    <w:p w:rsidR="00B56750" w:rsidRDefault="00CE7BA5" w:rsidP="00B56750">
      <w:pPr>
        <w:autoSpaceDE w:val="0"/>
        <w:autoSpaceDN w:val="0"/>
        <w:adjustRightInd w:val="0"/>
        <w:spacing w:after="0" w:line="360" w:lineRule="auto"/>
        <w:ind w:left="567" w:hanging="567"/>
        <w:contextualSpacing/>
        <w:rPr>
          <w:rFonts w:cstheme="minorHAnsi"/>
        </w:rPr>
      </w:pPr>
      <w:proofErr w:type="spellStart"/>
      <w:r w:rsidRPr="00BD5972">
        <w:rPr>
          <w:rFonts w:cstheme="minorHAnsi"/>
        </w:rPr>
        <w:t>Batsche</w:t>
      </w:r>
      <w:proofErr w:type="spellEnd"/>
      <w:r w:rsidRPr="00BD5972">
        <w:rPr>
          <w:rFonts w:cstheme="minorHAnsi"/>
        </w:rPr>
        <w:t xml:space="preserve">, G. M. (2002). </w:t>
      </w:r>
      <w:proofErr w:type="gramStart"/>
      <w:r w:rsidRPr="00BD5972">
        <w:rPr>
          <w:rFonts w:cstheme="minorHAnsi"/>
        </w:rPr>
        <w:t>Bullying.</w:t>
      </w:r>
      <w:proofErr w:type="gramEnd"/>
      <w:r w:rsidRPr="00BD5972">
        <w:rPr>
          <w:rFonts w:cstheme="minorHAnsi"/>
        </w:rPr>
        <w:t xml:space="preserve"> In G. G. Bear, K. M. </w:t>
      </w:r>
      <w:proofErr w:type="spellStart"/>
      <w:r w:rsidRPr="00BD5972">
        <w:rPr>
          <w:rFonts w:cstheme="minorHAnsi"/>
        </w:rPr>
        <w:t>Minke</w:t>
      </w:r>
      <w:proofErr w:type="spellEnd"/>
      <w:r w:rsidRPr="00BD5972">
        <w:rPr>
          <w:rFonts w:cstheme="minorHAnsi"/>
        </w:rPr>
        <w:t xml:space="preserve">, &amp; A. Thomas (Eds.), </w:t>
      </w:r>
      <w:r w:rsidRPr="00BD5972">
        <w:rPr>
          <w:rFonts w:cstheme="minorHAnsi"/>
          <w:i/>
        </w:rPr>
        <w:t xml:space="preserve">Children’s needs: II. </w:t>
      </w:r>
      <w:proofErr w:type="gramStart"/>
      <w:r w:rsidRPr="00BD5972">
        <w:rPr>
          <w:rFonts w:cstheme="minorHAnsi"/>
          <w:i/>
        </w:rPr>
        <w:t xml:space="preserve">Development, problems, and alternatives </w:t>
      </w:r>
      <w:r w:rsidRPr="00BD5972">
        <w:rPr>
          <w:rFonts w:cstheme="minorHAnsi"/>
        </w:rPr>
        <w:t>(pp. 171-180).</w:t>
      </w:r>
      <w:proofErr w:type="gramEnd"/>
      <w:r w:rsidRPr="00BD5972">
        <w:rPr>
          <w:rFonts w:cstheme="minorHAnsi"/>
        </w:rPr>
        <w:t xml:space="preserve"> Bethesda, MD: National Association of School Psychologists. </w:t>
      </w:r>
    </w:p>
    <w:p w:rsidR="00B56750" w:rsidRDefault="00B56750" w:rsidP="00B56750">
      <w:pPr>
        <w:autoSpaceDE w:val="0"/>
        <w:autoSpaceDN w:val="0"/>
        <w:adjustRightInd w:val="0"/>
        <w:spacing w:after="0" w:line="360" w:lineRule="auto"/>
        <w:ind w:left="567" w:hanging="567"/>
        <w:contextualSpacing/>
        <w:rPr>
          <w:rFonts w:cstheme="minorHAnsi"/>
        </w:rPr>
      </w:pPr>
      <w:proofErr w:type="gramStart"/>
      <w:r w:rsidRPr="00B56750">
        <w:rPr>
          <w:rFonts w:cstheme="minorHAnsi"/>
        </w:rPr>
        <w:t xml:space="preserve">Batson, C.D., Batson, J.G., </w:t>
      </w:r>
      <w:proofErr w:type="spellStart"/>
      <w:r w:rsidRPr="00B56750">
        <w:rPr>
          <w:rFonts w:cstheme="minorHAnsi"/>
        </w:rPr>
        <w:t>Singlsby</w:t>
      </w:r>
      <w:proofErr w:type="spellEnd"/>
      <w:r w:rsidRPr="00B56750">
        <w:rPr>
          <w:rFonts w:cstheme="minorHAnsi"/>
        </w:rPr>
        <w:t xml:space="preserve">, J.K., </w:t>
      </w:r>
      <w:r>
        <w:rPr>
          <w:rFonts w:cstheme="minorHAnsi"/>
        </w:rPr>
        <w:t xml:space="preserve">Harrell, K.L., </w:t>
      </w:r>
      <w:proofErr w:type="spellStart"/>
      <w:r>
        <w:rPr>
          <w:rFonts w:cstheme="minorHAnsi"/>
        </w:rPr>
        <w:t>Peekna</w:t>
      </w:r>
      <w:proofErr w:type="spellEnd"/>
      <w:r>
        <w:rPr>
          <w:rFonts w:cstheme="minorHAnsi"/>
        </w:rPr>
        <w:t>, H.M., &amp;</w:t>
      </w:r>
      <w:r w:rsidRPr="00B56750">
        <w:rPr>
          <w:rFonts w:cstheme="minorHAnsi"/>
        </w:rPr>
        <w:t xml:space="preserve"> Todd, R.M. (1991)</w:t>
      </w:r>
      <w:r>
        <w:rPr>
          <w:rFonts w:cstheme="minorHAnsi"/>
        </w:rPr>
        <w:t>.</w:t>
      </w:r>
      <w:proofErr w:type="gramEnd"/>
      <w:r w:rsidRPr="00B56750">
        <w:rPr>
          <w:rFonts w:cstheme="minorHAnsi"/>
        </w:rPr>
        <w:t xml:space="preserve"> </w:t>
      </w:r>
      <w:proofErr w:type="gramStart"/>
      <w:r w:rsidRPr="00B56750">
        <w:rPr>
          <w:rFonts w:cstheme="minorHAnsi"/>
        </w:rPr>
        <w:t>Empathic joy and the</w:t>
      </w:r>
      <w:r>
        <w:rPr>
          <w:rFonts w:cstheme="minorHAnsi"/>
        </w:rPr>
        <w:t xml:space="preserve"> </w:t>
      </w:r>
      <w:r w:rsidRPr="00B56750">
        <w:rPr>
          <w:rFonts w:cstheme="minorHAnsi"/>
        </w:rPr>
        <w:t>empathy-altruism hypothesis.</w:t>
      </w:r>
      <w:proofErr w:type="gramEnd"/>
      <w:r w:rsidRPr="00B56750">
        <w:rPr>
          <w:rFonts w:cstheme="minorHAnsi"/>
        </w:rPr>
        <w:t xml:space="preserve"> </w:t>
      </w:r>
      <w:r>
        <w:rPr>
          <w:rFonts w:cstheme="minorHAnsi"/>
          <w:i/>
          <w:iCs/>
        </w:rPr>
        <w:t>Journal of Personality and Social Psychology</w:t>
      </w:r>
      <w:r w:rsidRPr="00B56750">
        <w:rPr>
          <w:rFonts w:cstheme="minorHAnsi"/>
          <w:i/>
          <w:iCs/>
        </w:rPr>
        <w:t xml:space="preserve">, </w:t>
      </w:r>
      <w:r w:rsidRPr="00B56750">
        <w:rPr>
          <w:rFonts w:cstheme="minorHAnsi"/>
          <w:bCs/>
          <w:i/>
        </w:rPr>
        <w:t>61</w:t>
      </w:r>
      <w:r w:rsidRPr="00B56750">
        <w:rPr>
          <w:rFonts w:cstheme="minorHAnsi"/>
        </w:rPr>
        <w:t>, 413–426.</w:t>
      </w:r>
    </w:p>
    <w:p w:rsidR="00623FD5" w:rsidRPr="00B56750" w:rsidRDefault="00623FD5" w:rsidP="00623FD5">
      <w:pPr>
        <w:autoSpaceDE w:val="0"/>
        <w:autoSpaceDN w:val="0"/>
        <w:adjustRightInd w:val="0"/>
        <w:spacing w:after="0" w:line="360" w:lineRule="auto"/>
        <w:ind w:left="567" w:hanging="567"/>
        <w:contextualSpacing/>
        <w:rPr>
          <w:rFonts w:cstheme="minorHAnsi"/>
        </w:rPr>
      </w:pPr>
      <w:proofErr w:type="spellStart"/>
      <w:proofErr w:type="gramStart"/>
      <w:r>
        <w:rPr>
          <w:rFonts w:cstheme="minorHAnsi"/>
        </w:rPr>
        <w:t>Basu</w:t>
      </w:r>
      <w:proofErr w:type="spellEnd"/>
      <w:r>
        <w:rPr>
          <w:rFonts w:cstheme="minorHAnsi"/>
        </w:rPr>
        <w:t>, S., &amp; Jones, R.P. (2007).</w:t>
      </w:r>
      <w:proofErr w:type="gramEnd"/>
      <w:r>
        <w:rPr>
          <w:rFonts w:cstheme="minorHAnsi"/>
        </w:rPr>
        <w:t xml:space="preserve"> </w:t>
      </w:r>
      <w:proofErr w:type="gramStart"/>
      <w:r>
        <w:rPr>
          <w:rFonts w:cstheme="minorHAnsi"/>
        </w:rPr>
        <w:t xml:space="preserve">Regulating </w:t>
      </w:r>
      <w:proofErr w:type="spellStart"/>
      <w:r>
        <w:rPr>
          <w:rFonts w:cstheme="minorHAnsi"/>
        </w:rPr>
        <w:t>cyberstalking</w:t>
      </w:r>
      <w:proofErr w:type="spellEnd"/>
      <w:r>
        <w:rPr>
          <w:rFonts w:cstheme="minorHAnsi"/>
        </w:rPr>
        <w:t>.</w:t>
      </w:r>
      <w:proofErr w:type="gramEnd"/>
      <w:r>
        <w:rPr>
          <w:rFonts w:cstheme="minorHAnsi"/>
        </w:rPr>
        <w:t xml:space="preserve"> </w:t>
      </w:r>
      <w:proofErr w:type="gramStart"/>
      <w:r w:rsidRPr="00EE7FEC">
        <w:rPr>
          <w:rFonts w:cstheme="minorHAnsi"/>
          <w:i/>
        </w:rPr>
        <w:t>Journal of Information, Law and Technology</w:t>
      </w:r>
      <w:r>
        <w:rPr>
          <w:rFonts w:cstheme="minorHAnsi"/>
        </w:rPr>
        <w:t>, no volume number available.</w:t>
      </w:r>
      <w:proofErr w:type="gramEnd"/>
      <w:r>
        <w:rPr>
          <w:rFonts w:cstheme="minorHAnsi"/>
        </w:rPr>
        <w:t xml:space="preserve"> Retrieved from </w:t>
      </w:r>
      <w:r w:rsidRPr="00623FD5">
        <w:rPr>
          <w:rFonts w:cstheme="minorHAnsi"/>
        </w:rPr>
        <w:t>&lt;http://go.warwick.ac.uk/jilt/2007_2/basu_jones/&gt;</w:t>
      </w:r>
    </w:p>
    <w:p w:rsidR="00CE7BA5" w:rsidRPr="00BD5972" w:rsidRDefault="00CE7BA5" w:rsidP="00BD5972">
      <w:pPr>
        <w:autoSpaceDE w:val="0"/>
        <w:autoSpaceDN w:val="0"/>
        <w:adjustRightInd w:val="0"/>
        <w:spacing w:after="0" w:line="360" w:lineRule="auto"/>
        <w:ind w:left="567" w:hanging="567"/>
        <w:contextualSpacing/>
        <w:rPr>
          <w:rFonts w:cstheme="minorHAnsi"/>
        </w:rPr>
      </w:pPr>
      <w:proofErr w:type="gramStart"/>
      <w:r w:rsidRPr="00BD5972">
        <w:rPr>
          <w:rFonts w:cstheme="minorHAnsi"/>
        </w:rPr>
        <w:t>Bauman, S., &amp; D</w:t>
      </w:r>
      <w:r w:rsidR="00BC4F78">
        <w:rPr>
          <w:rFonts w:cstheme="minorHAnsi"/>
        </w:rPr>
        <w:t>el Rio, A. (2006).</w:t>
      </w:r>
      <w:proofErr w:type="gramEnd"/>
      <w:r w:rsidR="00BC4F78">
        <w:rPr>
          <w:rFonts w:cstheme="minorHAnsi"/>
        </w:rPr>
        <w:t xml:space="preserve"> </w:t>
      </w:r>
      <w:proofErr w:type="spellStart"/>
      <w:r w:rsidR="00BC4F78">
        <w:rPr>
          <w:rFonts w:cstheme="minorHAnsi"/>
        </w:rPr>
        <w:t>Preservice</w:t>
      </w:r>
      <w:proofErr w:type="spellEnd"/>
      <w:r w:rsidR="00BC4F78">
        <w:rPr>
          <w:rFonts w:cstheme="minorHAnsi"/>
        </w:rPr>
        <w:t xml:space="preserve"> teachers’ responses to bullying scenarios: Comparing physical, verbal, and relational b</w:t>
      </w:r>
      <w:r w:rsidRPr="00BD5972">
        <w:rPr>
          <w:rFonts w:cstheme="minorHAnsi"/>
        </w:rPr>
        <w:t xml:space="preserve">ullying. </w:t>
      </w:r>
      <w:r w:rsidRPr="00BD5972">
        <w:rPr>
          <w:rFonts w:cstheme="minorHAnsi"/>
          <w:i/>
        </w:rPr>
        <w:t>Journal of Educational Psychology, 98</w:t>
      </w:r>
      <w:r w:rsidRPr="00BD5972">
        <w:rPr>
          <w:rFonts w:cstheme="minorHAnsi"/>
        </w:rPr>
        <w:t>, 219-231.</w:t>
      </w:r>
    </w:p>
    <w:p w:rsidR="00CE7BA5" w:rsidRPr="00BD5972" w:rsidRDefault="00CE7BA5" w:rsidP="00BD5972">
      <w:pPr>
        <w:autoSpaceDE w:val="0"/>
        <w:autoSpaceDN w:val="0"/>
        <w:adjustRightInd w:val="0"/>
        <w:spacing w:after="0" w:line="360" w:lineRule="auto"/>
        <w:ind w:left="567" w:hanging="567"/>
        <w:contextualSpacing/>
        <w:rPr>
          <w:rFonts w:cstheme="minorHAnsi"/>
          <w:color w:val="FF0000"/>
        </w:rPr>
      </w:pPr>
      <w:proofErr w:type="gramStart"/>
      <w:r w:rsidRPr="00BD5972">
        <w:rPr>
          <w:rFonts w:cstheme="minorHAnsi"/>
        </w:rPr>
        <w:t xml:space="preserve">Bauman, S., Rigby, K., &amp; </w:t>
      </w:r>
      <w:proofErr w:type="spellStart"/>
      <w:r w:rsidRPr="00BD5972">
        <w:rPr>
          <w:rFonts w:cstheme="minorHAnsi"/>
        </w:rPr>
        <w:t>Hoppa</w:t>
      </w:r>
      <w:proofErr w:type="spellEnd"/>
      <w:r w:rsidRPr="00BD5972">
        <w:rPr>
          <w:rFonts w:cstheme="minorHAnsi"/>
        </w:rPr>
        <w:t>, K. (2008).</w:t>
      </w:r>
      <w:proofErr w:type="gramEnd"/>
      <w:r w:rsidRPr="00BD5972">
        <w:rPr>
          <w:rFonts w:cstheme="minorHAnsi"/>
        </w:rPr>
        <w:t xml:space="preserve"> </w:t>
      </w:r>
      <w:proofErr w:type="gramStart"/>
      <w:r w:rsidRPr="00BD5972">
        <w:rPr>
          <w:rFonts w:cstheme="minorHAnsi"/>
        </w:rPr>
        <w:t xml:space="preserve">US teachers’ and school </w:t>
      </w:r>
      <w:proofErr w:type="spellStart"/>
      <w:r w:rsidRPr="00BD5972">
        <w:rPr>
          <w:rFonts w:cstheme="minorHAnsi"/>
        </w:rPr>
        <w:t>counsellors’</w:t>
      </w:r>
      <w:proofErr w:type="spellEnd"/>
      <w:r w:rsidRPr="00BD5972">
        <w:rPr>
          <w:rFonts w:cstheme="minorHAnsi"/>
        </w:rPr>
        <w:t xml:space="preserve"> strategies for handling school bullying incidents.</w:t>
      </w:r>
      <w:proofErr w:type="gramEnd"/>
      <w:r w:rsidRPr="00BD5972">
        <w:rPr>
          <w:rFonts w:cstheme="minorHAnsi"/>
        </w:rPr>
        <w:t xml:space="preserve"> </w:t>
      </w:r>
      <w:r w:rsidRPr="00BD5972">
        <w:rPr>
          <w:rFonts w:cstheme="minorHAnsi"/>
          <w:i/>
        </w:rPr>
        <w:t>Educational Psychology, 28</w:t>
      </w:r>
      <w:r w:rsidRPr="00BD5972">
        <w:rPr>
          <w:rFonts w:cstheme="minorHAnsi"/>
        </w:rPr>
        <w:t xml:space="preserve">, 837-856. </w:t>
      </w:r>
    </w:p>
    <w:p w:rsidR="00CE7BA5" w:rsidRDefault="00CE7BA5" w:rsidP="00BD5972">
      <w:pPr>
        <w:autoSpaceDE w:val="0"/>
        <w:autoSpaceDN w:val="0"/>
        <w:adjustRightInd w:val="0"/>
        <w:spacing w:after="0" w:line="360" w:lineRule="auto"/>
        <w:ind w:left="567" w:hanging="567"/>
        <w:contextualSpacing/>
        <w:rPr>
          <w:rFonts w:cstheme="minorHAnsi"/>
        </w:rPr>
      </w:pPr>
      <w:proofErr w:type="spellStart"/>
      <w:proofErr w:type="gramStart"/>
      <w:r w:rsidRPr="00BD5972">
        <w:rPr>
          <w:rFonts w:cstheme="minorHAnsi"/>
        </w:rPr>
        <w:t>Beran</w:t>
      </w:r>
      <w:proofErr w:type="spellEnd"/>
      <w:r w:rsidRPr="00BD5972">
        <w:rPr>
          <w:rFonts w:cstheme="minorHAnsi"/>
        </w:rPr>
        <w:t>, T. (2005).</w:t>
      </w:r>
      <w:proofErr w:type="gramEnd"/>
      <w:r w:rsidRPr="00BD5972">
        <w:rPr>
          <w:rFonts w:cstheme="minorHAnsi"/>
        </w:rPr>
        <w:t xml:space="preserve"> A new perspective on managing school bullying: Pre-service teachers’ attitudes. </w:t>
      </w:r>
      <w:r w:rsidRPr="00BD5972">
        <w:rPr>
          <w:rFonts w:cstheme="minorHAnsi"/>
          <w:i/>
        </w:rPr>
        <w:t>Journal of Social Science, 8</w:t>
      </w:r>
      <w:r w:rsidRPr="00BD5972">
        <w:rPr>
          <w:rFonts w:cstheme="minorHAnsi"/>
        </w:rPr>
        <w:t xml:space="preserve">, 43-49. </w:t>
      </w:r>
    </w:p>
    <w:p w:rsidR="0078312A" w:rsidRPr="0078312A" w:rsidRDefault="0078312A" w:rsidP="0078312A">
      <w:pPr>
        <w:autoSpaceDE w:val="0"/>
        <w:autoSpaceDN w:val="0"/>
        <w:adjustRightInd w:val="0"/>
        <w:spacing w:after="0" w:line="360" w:lineRule="auto"/>
        <w:ind w:left="567" w:hanging="567"/>
        <w:contextualSpacing/>
        <w:rPr>
          <w:rFonts w:cstheme="minorHAnsi"/>
          <w:lang w:val="en-GB"/>
        </w:rPr>
      </w:pPr>
      <w:r w:rsidRPr="0078312A">
        <w:rPr>
          <w:rFonts w:cstheme="minorHAnsi"/>
          <w:lang w:val="en-GB"/>
        </w:rPr>
        <w:t>Blair, J. (2003). New breed of bullies torment their peers on the</w:t>
      </w:r>
      <w:r>
        <w:rPr>
          <w:rFonts w:cstheme="minorHAnsi"/>
          <w:lang w:val="en-GB"/>
        </w:rPr>
        <w:t xml:space="preserve"> </w:t>
      </w:r>
      <w:r w:rsidRPr="0078312A">
        <w:rPr>
          <w:rFonts w:cstheme="minorHAnsi"/>
          <w:lang w:val="en-GB"/>
        </w:rPr>
        <w:t xml:space="preserve">Internet. </w:t>
      </w:r>
      <w:r w:rsidRPr="0078312A">
        <w:rPr>
          <w:rFonts w:cstheme="minorHAnsi"/>
          <w:i/>
          <w:lang w:val="en-GB"/>
        </w:rPr>
        <w:t>Education Week, 22</w:t>
      </w:r>
      <w:r w:rsidRPr="0078312A">
        <w:rPr>
          <w:rFonts w:cstheme="minorHAnsi"/>
          <w:lang w:val="en-GB"/>
        </w:rPr>
        <w:t>, 6–7.</w:t>
      </w:r>
    </w:p>
    <w:p w:rsidR="000703A4" w:rsidRDefault="000703A4" w:rsidP="000703A4">
      <w:pPr>
        <w:autoSpaceDE w:val="0"/>
        <w:autoSpaceDN w:val="0"/>
        <w:adjustRightInd w:val="0"/>
        <w:spacing w:after="0" w:line="360" w:lineRule="auto"/>
        <w:ind w:left="567" w:hanging="567"/>
        <w:contextualSpacing/>
        <w:rPr>
          <w:rFonts w:cstheme="minorHAnsi"/>
        </w:rPr>
      </w:pPr>
      <w:r w:rsidRPr="00BD5972">
        <w:rPr>
          <w:rFonts w:cstheme="minorHAnsi"/>
        </w:rPr>
        <w:t xml:space="preserve">Boulton, M. J. (1997). Teachers’ views on bullying: definitions, attitudes and ability to cope. </w:t>
      </w:r>
      <w:r w:rsidRPr="00BD5972">
        <w:rPr>
          <w:rFonts w:cstheme="minorHAnsi"/>
          <w:i/>
        </w:rPr>
        <w:t>British Journal of Educational Psychology, 67</w:t>
      </w:r>
      <w:r w:rsidRPr="00BD5972">
        <w:rPr>
          <w:rFonts w:cstheme="minorHAnsi"/>
        </w:rPr>
        <w:t>, 223-233.</w:t>
      </w:r>
    </w:p>
    <w:p w:rsidR="00796C4A" w:rsidRDefault="00796C4A" w:rsidP="00796C4A">
      <w:pPr>
        <w:autoSpaceDE w:val="0"/>
        <w:autoSpaceDN w:val="0"/>
        <w:adjustRightInd w:val="0"/>
        <w:spacing w:after="0" w:line="360" w:lineRule="auto"/>
        <w:ind w:left="567" w:hanging="567"/>
        <w:contextualSpacing/>
        <w:rPr>
          <w:rFonts w:cstheme="minorHAnsi"/>
          <w:lang w:val="en-GB"/>
        </w:rPr>
      </w:pPr>
      <w:r w:rsidRPr="005C2BF5">
        <w:rPr>
          <w:rFonts w:cstheme="minorHAnsi"/>
          <w:lang w:val="en-GB"/>
        </w:rPr>
        <w:t xml:space="preserve">Boulton, M.J. (2013). The effects of victim of bullying reputation on adolescents’ choice of friends: Mediation by fear of becoming a victim, moderation by victim status, and implications for befriending interventions. </w:t>
      </w:r>
      <w:proofErr w:type="gramStart"/>
      <w:r w:rsidRPr="005C2BF5">
        <w:rPr>
          <w:rFonts w:cstheme="minorHAnsi"/>
          <w:i/>
          <w:lang w:val="en-GB"/>
        </w:rPr>
        <w:t>Journal of Experimental Child Psychology, 114,</w:t>
      </w:r>
      <w:r w:rsidRPr="005C2BF5">
        <w:rPr>
          <w:rFonts w:cstheme="minorHAnsi"/>
          <w:b/>
          <w:lang w:val="en-GB"/>
        </w:rPr>
        <w:t xml:space="preserve"> </w:t>
      </w:r>
      <w:r w:rsidRPr="005C2BF5">
        <w:rPr>
          <w:rFonts w:cstheme="minorHAnsi"/>
          <w:lang w:val="en-GB"/>
        </w:rPr>
        <w:t>146-60.</w:t>
      </w:r>
      <w:proofErr w:type="gramEnd"/>
    </w:p>
    <w:p w:rsidR="00796C4A" w:rsidRDefault="00796C4A" w:rsidP="00796C4A">
      <w:pPr>
        <w:autoSpaceDE w:val="0"/>
        <w:autoSpaceDN w:val="0"/>
        <w:adjustRightInd w:val="0"/>
        <w:spacing w:after="0" w:line="360" w:lineRule="auto"/>
        <w:ind w:left="567" w:hanging="567"/>
        <w:contextualSpacing/>
        <w:rPr>
          <w:rFonts w:cstheme="minorHAnsi"/>
          <w:b/>
          <w:color w:val="FF0000"/>
          <w:u w:val="single"/>
        </w:rPr>
      </w:pPr>
      <w:r w:rsidRPr="00BD5972">
        <w:rPr>
          <w:rFonts w:cstheme="minorHAnsi"/>
        </w:rPr>
        <w:t xml:space="preserve">Boulton, M. J. (Submitted). Teachers’ self-efficacy, perceived effectiveness beliefs, and reported use of CBT-type approaches to peer bullying: Effects of in-service training with the I DECIDE </w:t>
      </w:r>
      <w:proofErr w:type="spellStart"/>
      <w:r w:rsidRPr="00BD5972">
        <w:rPr>
          <w:rFonts w:cstheme="minorHAnsi"/>
        </w:rPr>
        <w:t>Programme</w:t>
      </w:r>
      <w:proofErr w:type="spellEnd"/>
      <w:r w:rsidRPr="00BD5972">
        <w:rPr>
          <w:rFonts w:cstheme="minorHAnsi"/>
        </w:rPr>
        <w:t>.</w:t>
      </w:r>
      <w:r w:rsidRPr="00BD5972">
        <w:rPr>
          <w:rFonts w:cstheme="minorHAnsi"/>
          <w:b/>
          <w:color w:val="FF0000"/>
          <w:u w:val="single"/>
        </w:rPr>
        <w:t xml:space="preserve"> </w:t>
      </w:r>
    </w:p>
    <w:p w:rsidR="00796C4A" w:rsidRDefault="00796C4A" w:rsidP="00796C4A">
      <w:pPr>
        <w:autoSpaceDE w:val="0"/>
        <w:autoSpaceDN w:val="0"/>
        <w:adjustRightInd w:val="0"/>
        <w:spacing w:after="0" w:line="360" w:lineRule="auto"/>
        <w:ind w:left="567" w:hanging="567"/>
        <w:contextualSpacing/>
        <w:rPr>
          <w:rFonts w:cstheme="minorHAnsi"/>
        </w:rPr>
      </w:pPr>
      <w:r w:rsidRPr="00BD5972">
        <w:rPr>
          <w:rFonts w:cstheme="minorHAnsi"/>
        </w:rPr>
        <w:lastRenderedPageBreak/>
        <w:t xml:space="preserve">Boulton, M. J., Lloyd, J., Down, J., &amp; Marx, H. (2012). </w:t>
      </w:r>
      <w:proofErr w:type="gramStart"/>
      <w:r w:rsidRPr="00BD5972">
        <w:rPr>
          <w:rFonts w:cstheme="minorHAnsi"/>
        </w:rPr>
        <w:t>Predicting undergraduates’ self-reported engagement in traditional and cyber-bullying from attitudes.</w:t>
      </w:r>
      <w:proofErr w:type="gramEnd"/>
      <w:r w:rsidRPr="00BD5972">
        <w:rPr>
          <w:rFonts w:cstheme="minorHAnsi"/>
        </w:rPr>
        <w:t xml:space="preserve"> </w:t>
      </w:r>
      <w:proofErr w:type="spellStart"/>
      <w:r w:rsidRPr="00BD5972">
        <w:rPr>
          <w:rFonts w:cstheme="minorHAnsi"/>
          <w:i/>
        </w:rPr>
        <w:t>Cyberpsychology</w:t>
      </w:r>
      <w:proofErr w:type="spellEnd"/>
      <w:r w:rsidRPr="00BD5972">
        <w:rPr>
          <w:rFonts w:cstheme="minorHAnsi"/>
          <w:i/>
        </w:rPr>
        <w:t>, Behavior and Social Networking,</w:t>
      </w:r>
      <w:r w:rsidRPr="00BD5972">
        <w:rPr>
          <w:rFonts w:cstheme="minorHAnsi"/>
        </w:rPr>
        <w:t xml:space="preserve"> </w:t>
      </w:r>
      <w:r w:rsidRPr="00BD5972">
        <w:rPr>
          <w:rFonts w:cstheme="minorHAnsi"/>
          <w:i/>
        </w:rPr>
        <w:t>15</w:t>
      </w:r>
      <w:r w:rsidRPr="00BD5972">
        <w:rPr>
          <w:rFonts w:cstheme="minorHAnsi"/>
        </w:rPr>
        <w:t>, 141-147.</w:t>
      </w:r>
    </w:p>
    <w:p w:rsidR="00796C4A" w:rsidRPr="00796C4A" w:rsidRDefault="00796C4A" w:rsidP="00796C4A">
      <w:pPr>
        <w:autoSpaceDE w:val="0"/>
        <w:autoSpaceDN w:val="0"/>
        <w:adjustRightInd w:val="0"/>
        <w:spacing w:after="0" w:line="360" w:lineRule="auto"/>
        <w:ind w:left="567" w:hanging="567"/>
        <w:contextualSpacing/>
        <w:rPr>
          <w:rFonts w:cstheme="minorHAnsi"/>
        </w:rPr>
      </w:pPr>
      <w:proofErr w:type="gramStart"/>
      <w:r w:rsidRPr="00BD5972">
        <w:rPr>
          <w:rFonts w:cstheme="minorHAnsi"/>
        </w:rPr>
        <w:t>Boulton, M. J., Trueman, M., &amp; Murray, L. (2008).</w:t>
      </w:r>
      <w:proofErr w:type="gramEnd"/>
      <w:r w:rsidRPr="00BD5972">
        <w:rPr>
          <w:rFonts w:cstheme="minorHAnsi"/>
        </w:rPr>
        <w:t xml:space="preserve"> Associations between peer </w:t>
      </w:r>
      <w:proofErr w:type="spellStart"/>
      <w:proofErr w:type="gramStart"/>
      <w:r w:rsidRPr="00BD5972">
        <w:rPr>
          <w:rFonts w:cstheme="minorHAnsi"/>
        </w:rPr>
        <w:t>victimisation</w:t>
      </w:r>
      <w:proofErr w:type="spellEnd"/>
      <w:r w:rsidRPr="00BD5972">
        <w:rPr>
          <w:rFonts w:cstheme="minorHAnsi"/>
        </w:rPr>
        <w:t>,</w:t>
      </w:r>
      <w:proofErr w:type="gramEnd"/>
      <w:r w:rsidRPr="00BD5972">
        <w:rPr>
          <w:rFonts w:cstheme="minorHAnsi"/>
        </w:rPr>
        <w:t xml:space="preserve"> fear of future </w:t>
      </w:r>
      <w:proofErr w:type="spellStart"/>
      <w:r w:rsidRPr="00BD5972">
        <w:rPr>
          <w:rFonts w:cstheme="minorHAnsi"/>
        </w:rPr>
        <w:t>victimisation</w:t>
      </w:r>
      <w:proofErr w:type="spellEnd"/>
      <w:r w:rsidRPr="00BD5972">
        <w:rPr>
          <w:rFonts w:cstheme="minorHAnsi"/>
        </w:rPr>
        <w:t xml:space="preserve"> and disrupted concentration on class work among junior school pupils. </w:t>
      </w:r>
      <w:r w:rsidRPr="00BD5972">
        <w:rPr>
          <w:rFonts w:cstheme="minorHAnsi"/>
          <w:i/>
        </w:rPr>
        <w:t>British Journal of Educational Psychology, 78</w:t>
      </w:r>
      <w:r w:rsidRPr="00BD5972">
        <w:rPr>
          <w:rFonts w:cstheme="minorHAnsi"/>
        </w:rPr>
        <w:t xml:space="preserve">, 473-489. </w:t>
      </w:r>
    </w:p>
    <w:p w:rsidR="00BB314B" w:rsidRPr="00AC7B62" w:rsidRDefault="00BB314B" w:rsidP="00BB314B">
      <w:pPr>
        <w:autoSpaceDE w:val="0"/>
        <w:autoSpaceDN w:val="0"/>
        <w:adjustRightInd w:val="0"/>
        <w:spacing w:after="0" w:line="360" w:lineRule="auto"/>
        <w:ind w:left="567" w:hanging="567"/>
        <w:contextualSpacing/>
        <w:rPr>
          <w:rFonts w:cstheme="minorHAnsi"/>
        </w:rPr>
      </w:pPr>
      <w:proofErr w:type="gramStart"/>
      <w:r w:rsidRPr="00AC7B62">
        <w:rPr>
          <w:rFonts w:cstheme="minorHAnsi"/>
        </w:rPr>
        <w:t>Boulton, M.J., Trueman, M., &amp; Rotenberg, K. (2007).</w:t>
      </w:r>
      <w:proofErr w:type="gramEnd"/>
      <w:r w:rsidRPr="00AC7B62">
        <w:rPr>
          <w:rFonts w:cstheme="minorHAnsi"/>
        </w:rPr>
        <w:t xml:space="preserve"> User perceptions of process - outcome linkages in pupil peer </w:t>
      </w:r>
      <w:proofErr w:type="spellStart"/>
      <w:r w:rsidRPr="00AC7B62">
        <w:rPr>
          <w:rFonts w:cstheme="minorHAnsi"/>
        </w:rPr>
        <w:t>counselling</w:t>
      </w:r>
      <w:proofErr w:type="spellEnd"/>
      <w:r w:rsidRPr="00AC7B62">
        <w:rPr>
          <w:rFonts w:cstheme="minorHAnsi"/>
        </w:rPr>
        <w:t xml:space="preserve"> for bullying services in the UK. </w:t>
      </w:r>
      <w:r w:rsidRPr="00AC7B62">
        <w:rPr>
          <w:rFonts w:cstheme="minorHAnsi"/>
          <w:i/>
        </w:rPr>
        <w:t xml:space="preserve">British Journal of Guidance &amp; </w:t>
      </w:r>
      <w:proofErr w:type="spellStart"/>
      <w:r w:rsidRPr="00AC7B62">
        <w:rPr>
          <w:rFonts w:cstheme="minorHAnsi"/>
          <w:i/>
        </w:rPr>
        <w:t>Counselling</w:t>
      </w:r>
      <w:proofErr w:type="spellEnd"/>
      <w:r w:rsidRPr="00AC7B62">
        <w:rPr>
          <w:rFonts w:cstheme="minorHAnsi"/>
          <w:i/>
        </w:rPr>
        <w:t>, 35</w:t>
      </w:r>
      <w:r w:rsidRPr="00AC7B62">
        <w:rPr>
          <w:rFonts w:cstheme="minorHAnsi"/>
        </w:rPr>
        <w:t>, 175 – 187.</w:t>
      </w:r>
    </w:p>
    <w:p w:rsidR="008715C2" w:rsidRPr="00BD5972" w:rsidRDefault="00383348" w:rsidP="00BD5972">
      <w:pPr>
        <w:autoSpaceDE w:val="0"/>
        <w:autoSpaceDN w:val="0"/>
        <w:adjustRightInd w:val="0"/>
        <w:spacing w:after="0" w:line="360" w:lineRule="auto"/>
        <w:ind w:left="567" w:hanging="567"/>
        <w:contextualSpacing/>
        <w:rPr>
          <w:rFonts w:cstheme="minorHAnsi"/>
          <w:color w:val="FF0000"/>
        </w:rPr>
      </w:pPr>
      <w:r>
        <w:rPr>
          <w:rFonts w:cstheme="minorHAnsi"/>
        </w:rPr>
        <w:t>Boulton, M.J., Turner, C., Lomas, B., &amp; Boulton, L.</w:t>
      </w:r>
      <w:r w:rsidR="008715C2">
        <w:rPr>
          <w:rFonts w:cstheme="minorHAnsi"/>
        </w:rPr>
        <w:t xml:space="preserve"> (submitted). </w:t>
      </w:r>
      <w:proofErr w:type="gramStart"/>
      <w:r w:rsidR="00B5750E">
        <w:rPr>
          <w:rFonts w:cstheme="minorHAnsi"/>
        </w:rPr>
        <w:t>The effects of the CATS cross-age teaching of skills intervention on children’s beliefs about bullying and intentions to disclose being bullied.</w:t>
      </w:r>
      <w:proofErr w:type="gramEnd"/>
    </w:p>
    <w:p w:rsidR="00DC6962" w:rsidRDefault="00CE7BA5" w:rsidP="00DC6962">
      <w:pPr>
        <w:autoSpaceDE w:val="0"/>
        <w:autoSpaceDN w:val="0"/>
        <w:adjustRightInd w:val="0"/>
        <w:spacing w:after="0" w:line="360" w:lineRule="auto"/>
        <w:ind w:left="567" w:hanging="567"/>
        <w:contextualSpacing/>
        <w:rPr>
          <w:rFonts w:cstheme="minorHAnsi"/>
        </w:rPr>
      </w:pPr>
      <w:proofErr w:type="gramStart"/>
      <w:r w:rsidRPr="00BD5972">
        <w:rPr>
          <w:rFonts w:cstheme="minorHAnsi"/>
        </w:rPr>
        <w:t xml:space="preserve">Bradshaw, C. P., Sawyer, A. L., &amp; </w:t>
      </w:r>
      <w:proofErr w:type="spellStart"/>
      <w:r w:rsidRPr="00BD5972">
        <w:rPr>
          <w:rFonts w:cstheme="minorHAnsi"/>
        </w:rPr>
        <w:t>O’Brennan</w:t>
      </w:r>
      <w:proofErr w:type="spellEnd"/>
      <w:r w:rsidRPr="00BD5972">
        <w:rPr>
          <w:rFonts w:cstheme="minorHAnsi"/>
        </w:rPr>
        <w:t>, L. M. (2007).</w:t>
      </w:r>
      <w:proofErr w:type="gramEnd"/>
      <w:r w:rsidRPr="00BD5972">
        <w:rPr>
          <w:rFonts w:cstheme="minorHAnsi"/>
        </w:rPr>
        <w:t xml:space="preserve"> Bullying and peer victimization at school: Differences between students and school staff. </w:t>
      </w:r>
      <w:r w:rsidRPr="00BD5972">
        <w:rPr>
          <w:rFonts w:cstheme="minorHAnsi"/>
          <w:i/>
        </w:rPr>
        <w:t>School Psychology Review, 36</w:t>
      </w:r>
      <w:r w:rsidRPr="00BD5972">
        <w:rPr>
          <w:rFonts w:cstheme="minorHAnsi"/>
        </w:rPr>
        <w:t>, 361-382.</w:t>
      </w:r>
    </w:p>
    <w:p w:rsidR="0078312A" w:rsidRPr="0078312A" w:rsidRDefault="0078312A" w:rsidP="0078312A">
      <w:pPr>
        <w:autoSpaceDE w:val="0"/>
        <w:autoSpaceDN w:val="0"/>
        <w:adjustRightInd w:val="0"/>
        <w:spacing w:after="0" w:line="360" w:lineRule="auto"/>
        <w:ind w:left="567" w:hanging="567"/>
        <w:contextualSpacing/>
        <w:rPr>
          <w:rFonts w:cstheme="minorHAnsi"/>
          <w:lang w:val="en-GB"/>
        </w:rPr>
      </w:pPr>
      <w:proofErr w:type="gramStart"/>
      <w:r w:rsidRPr="0078312A">
        <w:rPr>
          <w:rFonts w:cstheme="minorHAnsi"/>
          <w:lang w:val="en-GB"/>
        </w:rPr>
        <w:t xml:space="preserve">Cooke, R., &amp; </w:t>
      </w:r>
      <w:proofErr w:type="spellStart"/>
      <w:r w:rsidRPr="0078312A">
        <w:rPr>
          <w:rFonts w:cstheme="minorHAnsi"/>
          <w:lang w:val="en-GB"/>
        </w:rPr>
        <w:t>Sheeran</w:t>
      </w:r>
      <w:proofErr w:type="spellEnd"/>
      <w:r w:rsidRPr="0078312A">
        <w:rPr>
          <w:rFonts w:cstheme="minorHAnsi"/>
          <w:lang w:val="en-GB"/>
        </w:rPr>
        <w:t>, P. (2004).</w:t>
      </w:r>
      <w:proofErr w:type="gramEnd"/>
      <w:r w:rsidRPr="0078312A">
        <w:rPr>
          <w:rFonts w:cstheme="minorHAnsi"/>
          <w:lang w:val="en-GB"/>
        </w:rPr>
        <w:t xml:space="preserve"> Moderation of cognition-intention and</w:t>
      </w:r>
      <w:r>
        <w:rPr>
          <w:rFonts w:cstheme="minorHAnsi"/>
          <w:lang w:val="en-GB"/>
        </w:rPr>
        <w:t xml:space="preserve"> </w:t>
      </w:r>
      <w:r w:rsidRPr="0078312A">
        <w:rPr>
          <w:rFonts w:cstheme="minorHAnsi"/>
          <w:lang w:val="en-GB"/>
        </w:rPr>
        <w:t>cognition-behaviour relations: A meta-analysis of properties of variables</w:t>
      </w:r>
      <w:r>
        <w:rPr>
          <w:rFonts w:cstheme="minorHAnsi"/>
          <w:lang w:val="en-GB"/>
        </w:rPr>
        <w:t xml:space="preserve"> </w:t>
      </w:r>
      <w:r w:rsidRPr="0078312A">
        <w:rPr>
          <w:rFonts w:cstheme="minorHAnsi"/>
          <w:lang w:val="en-GB"/>
        </w:rPr>
        <w:t xml:space="preserve">from the theory of planned behaviour. </w:t>
      </w:r>
      <w:r w:rsidRPr="0078312A">
        <w:rPr>
          <w:rFonts w:cstheme="minorHAnsi"/>
          <w:i/>
          <w:iCs/>
          <w:lang w:val="en-GB"/>
        </w:rPr>
        <w:t>British Journal of Social Psychology,</w:t>
      </w:r>
      <w:r>
        <w:rPr>
          <w:rFonts w:cstheme="minorHAnsi"/>
          <w:lang w:val="en-GB"/>
        </w:rPr>
        <w:t xml:space="preserve"> </w:t>
      </w:r>
      <w:r w:rsidRPr="0078312A">
        <w:rPr>
          <w:rFonts w:cstheme="minorHAnsi"/>
          <w:i/>
          <w:iCs/>
          <w:lang w:val="en-GB"/>
        </w:rPr>
        <w:t xml:space="preserve">43, </w:t>
      </w:r>
      <w:r w:rsidRPr="0078312A">
        <w:rPr>
          <w:rFonts w:cstheme="minorHAnsi"/>
          <w:lang w:val="en-GB"/>
        </w:rPr>
        <w:t>159–186.</w:t>
      </w:r>
    </w:p>
    <w:p w:rsidR="00AC7B62" w:rsidRPr="00AC7B62" w:rsidRDefault="00AC7B62" w:rsidP="00AC7B62">
      <w:pPr>
        <w:autoSpaceDE w:val="0"/>
        <w:autoSpaceDN w:val="0"/>
        <w:adjustRightInd w:val="0"/>
        <w:spacing w:after="0" w:line="360" w:lineRule="auto"/>
        <w:ind w:left="567" w:hanging="567"/>
        <w:contextualSpacing/>
        <w:rPr>
          <w:rFonts w:cstheme="minorHAnsi"/>
        </w:rPr>
      </w:pPr>
      <w:proofErr w:type="spellStart"/>
      <w:proofErr w:type="gramStart"/>
      <w:r w:rsidRPr="00AC7B62">
        <w:rPr>
          <w:rFonts w:cstheme="minorHAnsi"/>
        </w:rPr>
        <w:t>Cowie</w:t>
      </w:r>
      <w:proofErr w:type="spellEnd"/>
      <w:r w:rsidRPr="00AC7B62">
        <w:rPr>
          <w:rFonts w:cstheme="minorHAnsi"/>
        </w:rPr>
        <w:t xml:space="preserve">, H., Naylor, P., </w:t>
      </w:r>
      <w:proofErr w:type="spellStart"/>
      <w:r w:rsidRPr="00AC7B62">
        <w:rPr>
          <w:rFonts w:cstheme="minorHAnsi"/>
        </w:rPr>
        <w:t>Talamelli</w:t>
      </w:r>
      <w:proofErr w:type="spellEnd"/>
      <w:r w:rsidRPr="00AC7B62">
        <w:rPr>
          <w:rFonts w:cstheme="minorHAnsi"/>
        </w:rPr>
        <w:t xml:space="preserve">, L., </w:t>
      </w:r>
      <w:proofErr w:type="spellStart"/>
      <w:r w:rsidRPr="00AC7B62">
        <w:rPr>
          <w:rFonts w:cstheme="minorHAnsi"/>
        </w:rPr>
        <w:t>Chauhan</w:t>
      </w:r>
      <w:proofErr w:type="spellEnd"/>
      <w:r w:rsidRPr="00AC7B62">
        <w:rPr>
          <w:rFonts w:cstheme="minorHAnsi"/>
        </w:rPr>
        <w:t>, P., &amp; Smith, P. K. (2002).</w:t>
      </w:r>
      <w:proofErr w:type="gramEnd"/>
      <w:r w:rsidRPr="00AC7B62">
        <w:rPr>
          <w:rFonts w:cstheme="minorHAnsi"/>
        </w:rPr>
        <w:t xml:space="preserve"> Knowledge, use of and attitudes towards peer support: A 2-year follow-up to the Prince’s Trust survey. </w:t>
      </w:r>
      <w:r w:rsidRPr="00AC7B62">
        <w:rPr>
          <w:rFonts w:cstheme="minorHAnsi"/>
          <w:i/>
        </w:rPr>
        <w:t>Journal of Adolescence, 25</w:t>
      </w:r>
      <w:r w:rsidRPr="00AC7B62">
        <w:rPr>
          <w:rFonts w:cstheme="minorHAnsi"/>
        </w:rPr>
        <w:t>, 453-467.</w:t>
      </w:r>
    </w:p>
    <w:p w:rsidR="00AC7B62" w:rsidRPr="00AC7B62" w:rsidRDefault="00AC7B62" w:rsidP="00AC7B62">
      <w:pPr>
        <w:autoSpaceDE w:val="0"/>
        <w:autoSpaceDN w:val="0"/>
        <w:adjustRightInd w:val="0"/>
        <w:spacing w:after="0" w:line="360" w:lineRule="auto"/>
        <w:ind w:left="567" w:hanging="567"/>
        <w:contextualSpacing/>
        <w:rPr>
          <w:rFonts w:cstheme="minorHAnsi"/>
        </w:rPr>
      </w:pPr>
      <w:proofErr w:type="spellStart"/>
      <w:proofErr w:type="gramStart"/>
      <w:r w:rsidRPr="00AC7B62">
        <w:rPr>
          <w:rFonts w:cstheme="minorHAnsi"/>
        </w:rPr>
        <w:t>Cowie</w:t>
      </w:r>
      <w:proofErr w:type="spellEnd"/>
      <w:r w:rsidRPr="00AC7B62">
        <w:rPr>
          <w:rFonts w:cstheme="minorHAnsi"/>
        </w:rPr>
        <w:t xml:space="preserve">, H., &amp; </w:t>
      </w:r>
      <w:proofErr w:type="spellStart"/>
      <w:r w:rsidRPr="00AC7B62">
        <w:rPr>
          <w:rFonts w:cstheme="minorHAnsi"/>
        </w:rPr>
        <w:t>Olafsson</w:t>
      </w:r>
      <w:proofErr w:type="spellEnd"/>
      <w:r w:rsidRPr="00AC7B62">
        <w:rPr>
          <w:rFonts w:cstheme="minorHAnsi"/>
        </w:rPr>
        <w:t>, R. (2000).</w:t>
      </w:r>
      <w:proofErr w:type="gramEnd"/>
      <w:r w:rsidRPr="00AC7B62">
        <w:rPr>
          <w:rFonts w:cstheme="minorHAnsi"/>
        </w:rPr>
        <w:t xml:space="preserve"> </w:t>
      </w:r>
      <w:proofErr w:type="gramStart"/>
      <w:r w:rsidRPr="00AC7B62">
        <w:rPr>
          <w:rFonts w:cstheme="minorHAnsi"/>
        </w:rPr>
        <w:t>The role of peer support in helping the victims of bullying in a school with high levels of aggression.</w:t>
      </w:r>
      <w:proofErr w:type="gramEnd"/>
      <w:r w:rsidRPr="00AC7B62">
        <w:rPr>
          <w:rFonts w:cstheme="minorHAnsi"/>
        </w:rPr>
        <w:t xml:space="preserve"> </w:t>
      </w:r>
      <w:r w:rsidRPr="00AC7B62">
        <w:rPr>
          <w:rFonts w:cstheme="minorHAnsi"/>
          <w:i/>
        </w:rPr>
        <w:t xml:space="preserve">School Psychology </w:t>
      </w:r>
      <w:proofErr w:type="gramStart"/>
      <w:r w:rsidRPr="00AC7B62">
        <w:rPr>
          <w:rFonts w:cstheme="minorHAnsi"/>
          <w:i/>
        </w:rPr>
        <w:t>International ,</w:t>
      </w:r>
      <w:proofErr w:type="gramEnd"/>
      <w:r w:rsidRPr="00AC7B62">
        <w:rPr>
          <w:rFonts w:cstheme="minorHAnsi"/>
          <w:i/>
        </w:rPr>
        <w:t xml:space="preserve"> 21</w:t>
      </w:r>
      <w:r w:rsidRPr="00AC7B62">
        <w:rPr>
          <w:rFonts w:cstheme="minorHAnsi"/>
        </w:rPr>
        <w:t>, 79-95.</w:t>
      </w:r>
    </w:p>
    <w:p w:rsidR="00CE7BA5" w:rsidRPr="00DC6962" w:rsidRDefault="00CE7BA5" w:rsidP="00DC6962">
      <w:pPr>
        <w:autoSpaceDE w:val="0"/>
        <w:autoSpaceDN w:val="0"/>
        <w:adjustRightInd w:val="0"/>
        <w:spacing w:after="0" w:line="360" w:lineRule="auto"/>
        <w:ind w:left="567" w:hanging="567"/>
        <w:contextualSpacing/>
        <w:rPr>
          <w:rFonts w:cstheme="minorHAnsi"/>
          <w:color w:val="FF0000"/>
        </w:rPr>
      </w:pPr>
      <w:proofErr w:type="gramStart"/>
      <w:r w:rsidRPr="00BD5972">
        <w:rPr>
          <w:rFonts w:cstheme="minorHAnsi"/>
        </w:rPr>
        <w:t xml:space="preserve">Craig, W. M., Henderson, K., &amp; Murphy, J. G. </w:t>
      </w:r>
      <w:r w:rsidR="00566670">
        <w:rPr>
          <w:rFonts w:cstheme="minorHAnsi"/>
        </w:rPr>
        <w:t>(200</w:t>
      </w:r>
      <w:r w:rsidR="00BC4F78">
        <w:rPr>
          <w:rFonts w:cstheme="minorHAnsi"/>
        </w:rPr>
        <w:t>0).</w:t>
      </w:r>
      <w:proofErr w:type="gramEnd"/>
      <w:r w:rsidR="00BC4F78">
        <w:rPr>
          <w:rFonts w:cstheme="minorHAnsi"/>
        </w:rPr>
        <w:t xml:space="preserve"> </w:t>
      </w:r>
      <w:proofErr w:type="gramStart"/>
      <w:r w:rsidR="00BC4F78">
        <w:rPr>
          <w:rFonts w:cstheme="minorHAnsi"/>
        </w:rPr>
        <w:t>Prospective teachers’ attitudes toward bullying and v</w:t>
      </w:r>
      <w:r w:rsidRPr="00BD5972">
        <w:rPr>
          <w:rFonts w:cstheme="minorHAnsi"/>
        </w:rPr>
        <w:t>ictimization.</w:t>
      </w:r>
      <w:proofErr w:type="gramEnd"/>
      <w:r w:rsidRPr="00BD5972">
        <w:rPr>
          <w:rFonts w:cstheme="minorHAnsi"/>
        </w:rPr>
        <w:t xml:space="preserve"> </w:t>
      </w:r>
      <w:r w:rsidRPr="00BD5972">
        <w:rPr>
          <w:rFonts w:cstheme="minorHAnsi"/>
          <w:i/>
        </w:rPr>
        <w:t>School Psychology International, 21</w:t>
      </w:r>
      <w:r w:rsidRPr="00BD5972">
        <w:rPr>
          <w:rFonts w:cstheme="minorHAnsi"/>
        </w:rPr>
        <w:t xml:space="preserve">, 5-21. </w:t>
      </w:r>
    </w:p>
    <w:p w:rsidR="00CE7BA5" w:rsidRDefault="00CE7BA5" w:rsidP="00BD5972">
      <w:pPr>
        <w:autoSpaceDE w:val="0"/>
        <w:autoSpaceDN w:val="0"/>
        <w:adjustRightInd w:val="0"/>
        <w:spacing w:after="0" w:line="360" w:lineRule="auto"/>
        <w:ind w:left="567" w:hanging="567"/>
        <w:contextualSpacing/>
        <w:rPr>
          <w:rFonts w:cstheme="minorHAnsi"/>
        </w:rPr>
      </w:pPr>
      <w:r w:rsidRPr="00BD5972">
        <w:rPr>
          <w:rFonts w:cstheme="minorHAnsi"/>
        </w:rPr>
        <w:t xml:space="preserve">Crick, N. R. (1996). </w:t>
      </w:r>
      <w:proofErr w:type="gramStart"/>
      <w:r w:rsidRPr="00BD5972">
        <w:rPr>
          <w:rFonts w:cstheme="minorHAnsi"/>
        </w:rPr>
        <w:t xml:space="preserve">The role of overt aggression, relational aggression, and </w:t>
      </w:r>
      <w:proofErr w:type="spellStart"/>
      <w:r w:rsidRPr="00BD5972">
        <w:rPr>
          <w:rFonts w:cstheme="minorHAnsi"/>
        </w:rPr>
        <w:t>prosocial</w:t>
      </w:r>
      <w:proofErr w:type="spellEnd"/>
      <w:r w:rsidRPr="00BD5972">
        <w:rPr>
          <w:rFonts w:cstheme="minorHAnsi"/>
        </w:rPr>
        <w:t xml:space="preserve"> behavior in the prediction of children's future social adjustment.</w:t>
      </w:r>
      <w:proofErr w:type="gramEnd"/>
      <w:r w:rsidRPr="00BD5972">
        <w:rPr>
          <w:rFonts w:cstheme="minorHAnsi"/>
        </w:rPr>
        <w:t xml:space="preserve"> </w:t>
      </w:r>
      <w:r w:rsidRPr="00BD5972">
        <w:rPr>
          <w:rFonts w:cstheme="minorHAnsi"/>
          <w:i/>
          <w:iCs/>
        </w:rPr>
        <w:t>Child Development</w:t>
      </w:r>
      <w:r w:rsidRPr="00BD5972">
        <w:rPr>
          <w:rFonts w:cstheme="minorHAnsi"/>
        </w:rPr>
        <w:t xml:space="preserve">, </w:t>
      </w:r>
      <w:r w:rsidRPr="00BD5972">
        <w:rPr>
          <w:rFonts w:cstheme="minorHAnsi"/>
          <w:i/>
        </w:rPr>
        <w:t>67</w:t>
      </w:r>
      <w:r w:rsidRPr="00BD5972">
        <w:rPr>
          <w:rFonts w:cstheme="minorHAnsi"/>
        </w:rPr>
        <w:t>, 2317-2327.</w:t>
      </w:r>
    </w:p>
    <w:p w:rsidR="00993C22" w:rsidRPr="00993C22" w:rsidRDefault="00993C22" w:rsidP="00993C22">
      <w:pPr>
        <w:autoSpaceDE w:val="0"/>
        <w:autoSpaceDN w:val="0"/>
        <w:adjustRightInd w:val="0"/>
        <w:spacing w:after="0" w:line="360" w:lineRule="auto"/>
        <w:ind w:left="567" w:hanging="567"/>
        <w:contextualSpacing/>
        <w:rPr>
          <w:rFonts w:cstheme="minorHAnsi"/>
        </w:rPr>
      </w:pPr>
      <w:proofErr w:type="spellStart"/>
      <w:proofErr w:type="gramStart"/>
      <w:r w:rsidRPr="00993C22">
        <w:rPr>
          <w:rFonts w:cstheme="minorHAnsi"/>
        </w:rPr>
        <w:t>Dake</w:t>
      </w:r>
      <w:proofErr w:type="spellEnd"/>
      <w:r w:rsidRPr="00993C22">
        <w:rPr>
          <w:rFonts w:cstheme="minorHAnsi"/>
        </w:rPr>
        <w:t xml:space="preserve">, J.A., Price, J.H., </w:t>
      </w:r>
      <w:proofErr w:type="spellStart"/>
      <w:r w:rsidRPr="00993C22">
        <w:rPr>
          <w:rFonts w:cstheme="minorHAnsi"/>
        </w:rPr>
        <w:t>Telljohann</w:t>
      </w:r>
      <w:proofErr w:type="spellEnd"/>
      <w:r w:rsidRPr="00993C22">
        <w:rPr>
          <w:rFonts w:cstheme="minorHAnsi"/>
        </w:rPr>
        <w:t>, S.K., &amp; Funk, J.B. (2003).</w:t>
      </w:r>
      <w:proofErr w:type="gramEnd"/>
      <w:r w:rsidRPr="00993C22">
        <w:rPr>
          <w:rFonts w:cstheme="minorHAnsi"/>
        </w:rPr>
        <w:t xml:space="preserve"> Teacher perceptions and practices regarding school bullying prevention. </w:t>
      </w:r>
      <w:r w:rsidRPr="00993C22">
        <w:rPr>
          <w:rFonts w:cstheme="minorHAnsi"/>
          <w:i/>
        </w:rPr>
        <w:t>Journal of School Health, 73</w:t>
      </w:r>
      <w:r w:rsidRPr="00993C22">
        <w:rPr>
          <w:rFonts w:cstheme="minorHAnsi"/>
        </w:rPr>
        <w:t>, 347–355.</w:t>
      </w:r>
    </w:p>
    <w:p w:rsidR="001F5500" w:rsidRDefault="001F5500" w:rsidP="001F5500">
      <w:pPr>
        <w:autoSpaceDE w:val="0"/>
        <w:autoSpaceDN w:val="0"/>
        <w:adjustRightInd w:val="0"/>
        <w:spacing w:after="0" w:line="360" w:lineRule="auto"/>
        <w:ind w:left="567" w:hanging="567"/>
        <w:contextualSpacing/>
        <w:rPr>
          <w:rFonts w:cstheme="minorHAnsi"/>
          <w:bCs/>
        </w:rPr>
      </w:pPr>
      <w:proofErr w:type="spellStart"/>
      <w:proofErr w:type="gramStart"/>
      <w:r>
        <w:rPr>
          <w:rFonts w:cstheme="minorHAnsi"/>
        </w:rPr>
        <w:t>Decety</w:t>
      </w:r>
      <w:proofErr w:type="spellEnd"/>
      <w:r>
        <w:rPr>
          <w:rFonts w:cstheme="minorHAnsi"/>
        </w:rPr>
        <w:t xml:space="preserve">, J., &amp; </w:t>
      </w:r>
      <w:proofErr w:type="spellStart"/>
      <w:r>
        <w:rPr>
          <w:rFonts w:cstheme="minorHAnsi"/>
        </w:rPr>
        <w:t>Lamm</w:t>
      </w:r>
      <w:proofErr w:type="spellEnd"/>
      <w:r>
        <w:rPr>
          <w:rFonts w:cstheme="minorHAnsi"/>
        </w:rPr>
        <w:t>, C. (2006).</w:t>
      </w:r>
      <w:proofErr w:type="gramEnd"/>
      <w:r>
        <w:rPr>
          <w:rFonts w:cstheme="minorHAnsi"/>
        </w:rPr>
        <w:t xml:space="preserve"> </w:t>
      </w:r>
      <w:proofErr w:type="gramStart"/>
      <w:r w:rsidRPr="001F5500">
        <w:rPr>
          <w:rFonts w:cstheme="minorHAnsi"/>
          <w:bCs/>
        </w:rPr>
        <w:t>Hu</w:t>
      </w:r>
      <w:r>
        <w:rPr>
          <w:rFonts w:cstheme="minorHAnsi"/>
          <w:bCs/>
        </w:rPr>
        <w:t>man empathy through the l</w:t>
      </w:r>
      <w:r w:rsidRPr="001F5500">
        <w:rPr>
          <w:rFonts w:cstheme="minorHAnsi"/>
          <w:bCs/>
        </w:rPr>
        <w:t xml:space="preserve">ens of </w:t>
      </w:r>
      <w:r>
        <w:rPr>
          <w:rFonts w:cstheme="minorHAnsi"/>
          <w:bCs/>
        </w:rPr>
        <w:t>social n</w:t>
      </w:r>
      <w:r w:rsidRPr="001F5500">
        <w:rPr>
          <w:rFonts w:cstheme="minorHAnsi"/>
          <w:bCs/>
        </w:rPr>
        <w:t>euroscience</w:t>
      </w:r>
      <w:r>
        <w:rPr>
          <w:rFonts w:cstheme="minorHAnsi"/>
          <w:bCs/>
        </w:rPr>
        <w:t>.</w:t>
      </w:r>
      <w:proofErr w:type="gramEnd"/>
      <w:r>
        <w:rPr>
          <w:rFonts w:cstheme="minorHAnsi"/>
          <w:bCs/>
        </w:rPr>
        <w:t xml:space="preserve"> </w:t>
      </w:r>
      <w:r w:rsidRPr="001F5500">
        <w:rPr>
          <w:rFonts w:cstheme="minorHAnsi"/>
          <w:bCs/>
          <w:i/>
        </w:rPr>
        <w:t>The Scientific World Journal, 6</w:t>
      </w:r>
      <w:r>
        <w:rPr>
          <w:rFonts w:cstheme="minorHAnsi"/>
          <w:bCs/>
        </w:rPr>
        <w:t>, 1146-1163.</w:t>
      </w:r>
    </w:p>
    <w:p w:rsidR="00011FCF" w:rsidRDefault="00011FCF" w:rsidP="00011FCF">
      <w:pPr>
        <w:autoSpaceDE w:val="0"/>
        <w:autoSpaceDN w:val="0"/>
        <w:adjustRightInd w:val="0"/>
        <w:spacing w:after="0" w:line="360" w:lineRule="auto"/>
        <w:ind w:left="567" w:hanging="567"/>
        <w:contextualSpacing/>
        <w:rPr>
          <w:rFonts w:cstheme="minorHAnsi"/>
          <w:bCs/>
        </w:rPr>
      </w:pPr>
      <w:proofErr w:type="gramStart"/>
      <w:r w:rsidRPr="00011FCF">
        <w:rPr>
          <w:rFonts w:cstheme="minorHAnsi"/>
          <w:bCs/>
        </w:rPr>
        <w:t>Dooley,</w:t>
      </w:r>
      <w:r>
        <w:rPr>
          <w:rFonts w:cstheme="minorHAnsi"/>
          <w:bCs/>
        </w:rPr>
        <w:t xml:space="preserve"> J.J., </w:t>
      </w:r>
      <w:proofErr w:type="spellStart"/>
      <w:r w:rsidRPr="00011FCF">
        <w:rPr>
          <w:rFonts w:cstheme="minorHAnsi"/>
          <w:bCs/>
        </w:rPr>
        <w:t>Pyzalski</w:t>
      </w:r>
      <w:proofErr w:type="spellEnd"/>
      <w:r w:rsidRPr="00011FCF">
        <w:rPr>
          <w:rFonts w:cstheme="minorHAnsi"/>
          <w:bCs/>
        </w:rPr>
        <w:t>,</w:t>
      </w:r>
      <w:r>
        <w:rPr>
          <w:rFonts w:cstheme="minorHAnsi"/>
          <w:bCs/>
        </w:rPr>
        <w:t xml:space="preserve"> J., &amp; </w:t>
      </w:r>
      <w:r w:rsidRPr="00011FCF">
        <w:rPr>
          <w:rFonts w:cstheme="minorHAnsi"/>
          <w:bCs/>
        </w:rPr>
        <w:t>Cross</w:t>
      </w:r>
      <w:r>
        <w:rPr>
          <w:rFonts w:cstheme="minorHAnsi"/>
          <w:bCs/>
        </w:rPr>
        <w:t>, D.</w:t>
      </w:r>
      <w:proofErr w:type="gramEnd"/>
      <w:r>
        <w:rPr>
          <w:rFonts w:cstheme="minorHAnsi"/>
          <w:bCs/>
        </w:rPr>
        <w:t xml:space="preserve">  (2009). </w:t>
      </w:r>
      <w:proofErr w:type="spellStart"/>
      <w:r>
        <w:rPr>
          <w:rFonts w:cstheme="minorHAnsi"/>
          <w:bCs/>
        </w:rPr>
        <w:t>Cyberbullying</w:t>
      </w:r>
      <w:proofErr w:type="spellEnd"/>
      <w:r>
        <w:rPr>
          <w:rFonts w:cstheme="minorHAnsi"/>
          <w:bCs/>
        </w:rPr>
        <w:t xml:space="preserve"> v</w:t>
      </w:r>
      <w:r w:rsidRPr="00011FCF">
        <w:rPr>
          <w:rFonts w:cstheme="minorHAnsi"/>
          <w:bCs/>
        </w:rPr>
        <w:t>ersus</w:t>
      </w:r>
      <w:r>
        <w:rPr>
          <w:rFonts w:cstheme="minorHAnsi"/>
          <w:bCs/>
        </w:rPr>
        <w:t xml:space="preserve"> face-to-face b</w:t>
      </w:r>
      <w:r w:rsidRPr="00011FCF">
        <w:rPr>
          <w:rFonts w:cstheme="minorHAnsi"/>
          <w:bCs/>
        </w:rPr>
        <w:t>ullying</w:t>
      </w:r>
      <w:r>
        <w:rPr>
          <w:rFonts w:cstheme="minorHAnsi"/>
          <w:bCs/>
        </w:rPr>
        <w:t>: A Theoretical and conceptual r</w:t>
      </w:r>
      <w:r w:rsidRPr="00011FCF">
        <w:rPr>
          <w:rFonts w:cstheme="minorHAnsi"/>
          <w:bCs/>
        </w:rPr>
        <w:t>eview</w:t>
      </w:r>
      <w:r>
        <w:rPr>
          <w:rFonts w:cstheme="minorHAnsi"/>
          <w:bCs/>
        </w:rPr>
        <w:t xml:space="preserve">. </w:t>
      </w:r>
      <w:proofErr w:type="spellStart"/>
      <w:r w:rsidRPr="00011FCF">
        <w:rPr>
          <w:rFonts w:cstheme="minorHAnsi"/>
          <w:bCs/>
          <w:i/>
        </w:rPr>
        <w:t>Zeitschrift</w:t>
      </w:r>
      <w:proofErr w:type="spellEnd"/>
      <w:r w:rsidRPr="00011FCF">
        <w:rPr>
          <w:rFonts w:cstheme="minorHAnsi"/>
          <w:bCs/>
          <w:i/>
        </w:rPr>
        <w:t xml:space="preserve"> fur </w:t>
      </w:r>
      <w:proofErr w:type="spellStart"/>
      <w:r w:rsidRPr="00011FCF">
        <w:rPr>
          <w:rFonts w:cstheme="minorHAnsi"/>
          <w:bCs/>
          <w:i/>
        </w:rPr>
        <w:t>Psychologie</w:t>
      </w:r>
      <w:proofErr w:type="spellEnd"/>
      <w:r w:rsidRPr="00011FCF">
        <w:rPr>
          <w:rFonts w:cstheme="minorHAnsi"/>
          <w:bCs/>
          <w:i/>
        </w:rPr>
        <w:t xml:space="preserve"> / Journal of Psychology, 217</w:t>
      </w:r>
      <w:r>
        <w:rPr>
          <w:rFonts w:cstheme="minorHAnsi"/>
          <w:bCs/>
        </w:rPr>
        <w:t xml:space="preserve">, </w:t>
      </w:r>
      <w:r w:rsidRPr="00011FCF">
        <w:rPr>
          <w:rFonts w:cstheme="minorHAnsi"/>
          <w:bCs/>
        </w:rPr>
        <w:t>182–188</w:t>
      </w:r>
      <w:r>
        <w:rPr>
          <w:rFonts w:cstheme="minorHAnsi"/>
          <w:bCs/>
        </w:rPr>
        <w:t>.</w:t>
      </w:r>
    </w:p>
    <w:p w:rsidR="00CC2924" w:rsidRPr="00CC2924" w:rsidRDefault="00CC2924" w:rsidP="00CC2924">
      <w:pPr>
        <w:autoSpaceDE w:val="0"/>
        <w:autoSpaceDN w:val="0"/>
        <w:adjustRightInd w:val="0"/>
        <w:spacing w:after="0" w:line="360" w:lineRule="auto"/>
        <w:ind w:left="567" w:hanging="567"/>
        <w:contextualSpacing/>
        <w:rPr>
          <w:rFonts w:cstheme="minorHAnsi"/>
          <w:bCs/>
          <w:lang w:val="en"/>
        </w:rPr>
      </w:pPr>
      <w:proofErr w:type="gramStart"/>
      <w:r>
        <w:rPr>
          <w:rFonts w:cstheme="minorHAnsi"/>
          <w:bCs/>
          <w:lang w:val="en"/>
        </w:rPr>
        <w:lastRenderedPageBreak/>
        <w:t xml:space="preserve">Due, P., Holstein, B.E., Lynch, J., </w:t>
      </w:r>
      <w:proofErr w:type="spellStart"/>
      <w:r>
        <w:rPr>
          <w:rFonts w:cstheme="minorHAnsi"/>
          <w:bCs/>
          <w:lang w:val="en"/>
        </w:rPr>
        <w:t>Diderichsen</w:t>
      </w:r>
      <w:proofErr w:type="spellEnd"/>
      <w:r>
        <w:rPr>
          <w:rFonts w:cstheme="minorHAnsi"/>
          <w:bCs/>
          <w:lang w:val="en"/>
        </w:rPr>
        <w:t xml:space="preserve">, F., </w:t>
      </w:r>
      <w:proofErr w:type="spellStart"/>
      <w:r>
        <w:rPr>
          <w:rFonts w:cstheme="minorHAnsi"/>
          <w:bCs/>
          <w:lang w:val="en"/>
        </w:rPr>
        <w:t>Gabhain</w:t>
      </w:r>
      <w:proofErr w:type="spellEnd"/>
      <w:r>
        <w:rPr>
          <w:rFonts w:cstheme="minorHAnsi"/>
          <w:bCs/>
          <w:lang w:val="en"/>
        </w:rPr>
        <w:t xml:space="preserve">, S.N., </w:t>
      </w:r>
      <w:proofErr w:type="spellStart"/>
      <w:r>
        <w:rPr>
          <w:rFonts w:cstheme="minorHAnsi"/>
          <w:bCs/>
          <w:lang w:val="en"/>
        </w:rPr>
        <w:t>Scheidt</w:t>
      </w:r>
      <w:proofErr w:type="spellEnd"/>
      <w:r>
        <w:rPr>
          <w:rFonts w:cstheme="minorHAnsi"/>
          <w:bCs/>
          <w:lang w:val="en"/>
        </w:rPr>
        <w:t>, P., &amp; Currie, C. (2005).</w:t>
      </w:r>
      <w:proofErr w:type="gramEnd"/>
      <w:r>
        <w:rPr>
          <w:rFonts w:cstheme="minorHAnsi"/>
          <w:bCs/>
          <w:lang w:val="en"/>
        </w:rPr>
        <w:t xml:space="preserve"> </w:t>
      </w:r>
      <w:r w:rsidRPr="00CC2924">
        <w:rPr>
          <w:rFonts w:cstheme="minorHAnsi"/>
          <w:bCs/>
          <w:lang w:val="en"/>
        </w:rPr>
        <w:t>Bullying and symptoms among school-aged children: international comparative cross sectional study in 28 countries</w:t>
      </w:r>
      <w:r>
        <w:rPr>
          <w:rFonts w:cstheme="minorHAnsi"/>
          <w:bCs/>
          <w:lang w:val="en"/>
        </w:rPr>
        <w:t xml:space="preserve">. </w:t>
      </w:r>
      <w:r w:rsidRPr="00CC2924">
        <w:rPr>
          <w:rFonts w:cstheme="minorHAnsi"/>
          <w:bCs/>
          <w:i/>
          <w:lang w:val="en"/>
        </w:rPr>
        <w:t>European Journal of Public Health, 15</w:t>
      </w:r>
      <w:r>
        <w:rPr>
          <w:rFonts w:cstheme="minorHAnsi"/>
          <w:bCs/>
          <w:lang w:val="en"/>
        </w:rPr>
        <w:t xml:space="preserve">, </w:t>
      </w:r>
      <w:r w:rsidRPr="00CC2924">
        <w:rPr>
          <w:rFonts w:cstheme="minorHAnsi"/>
          <w:bCs/>
          <w:lang w:val="en"/>
        </w:rPr>
        <w:t>128-132</w:t>
      </w:r>
      <w:r>
        <w:rPr>
          <w:rFonts w:cstheme="minorHAnsi"/>
          <w:bCs/>
          <w:lang w:val="en"/>
        </w:rPr>
        <w:t xml:space="preserve">. </w:t>
      </w:r>
    </w:p>
    <w:p w:rsidR="00CE7BA5" w:rsidRDefault="00CE7BA5" w:rsidP="00BD5972">
      <w:pPr>
        <w:autoSpaceDE w:val="0"/>
        <w:autoSpaceDN w:val="0"/>
        <w:adjustRightInd w:val="0"/>
        <w:spacing w:after="0" w:line="360" w:lineRule="auto"/>
        <w:ind w:left="567" w:hanging="567"/>
        <w:contextualSpacing/>
        <w:rPr>
          <w:rFonts w:cstheme="minorHAnsi"/>
        </w:rPr>
      </w:pPr>
      <w:r w:rsidRPr="00BD5972">
        <w:rPr>
          <w:rFonts w:cstheme="minorHAnsi"/>
          <w:lang w:val="de-DE"/>
        </w:rPr>
        <w:t xml:space="preserve">Ellis, A. A., &amp; Shute, R. (2007). </w:t>
      </w:r>
      <w:proofErr w:type="gramStart"/>
      <w:r w:rsidRPr="00BD5972">
        <w:rPr>
          <w:rFonts w:cstheme="minorHAnsi"/>
        </w:rPr>
        <w:t>Teacher responses to bullying in relation to moral orientation and seriousness of bullying.</w:t>
      </w:r>
      <w:proofErr w:type="gramEnd"/>
      <w:r w:rsidRPr="00BD5972">
        <w:rPr>
          <w:rFonts w:cstheme="minorHAnsi"/>
        </w:rPr>
        <w:t xml:space="preserve"> </w:t>
      </w:r>
      <w:r w:rsidRPr="00BD5972">
        <w:rPr>
          <w:rFonts w:cstheme="minorHAnsi"/>
          <w:i/>
        </w:rPr>
        <w:t>British Journal of Educational Psychology, 77</w:t>
      </w:r>
      <w:r w:rsidRPr="00BD5972">
        <w:rPr>
          <w:rFonts w:cstheme="minorHAnsi"/>
        </w:rPr>
        <w:t xml:space="preserve">, 649-663. </w:t>
      </w:r>
    </w:p>
    <w:p w:rsidR="00653DDD" w:rsidRPr="00653DDD" w:rsidRDefault="00653DDD" w:rsidP="00653DDD">
      <w:pPr>
        <w:autoSpaceDE w:val="0"/>
        <w:autoSpaceDN w:val="0"/>
        <w:adjustRightInd w:val="0"/>
        <w:spacing w:after="0" w:line="360" w:lineRule="auto"/>
        <w:ind w:left="567" w:hanging="567"/>
        <w:contextualSpacing/>
        <w:rPr>
          <w:rFonts w:cstheme="minorHAnsi"/>
          <w:lang w:val="en-GB"/>
        </w:rPr>
      </w:pPr>
      <w:proofErr w:type="gramStart"/>
      <w:r w:rsidRPr="00653DDD">
        <w:rPr>
          <w:rFonts w:cstheme="minorHAnsi"/>
          <w:lang w:val="en-GB"/>
        </w:rPr>
        <w:t>Emmer, E. T.,</w:t>
      </w:r>
      <w:r>
        <w:rPr>
          <w:rFonts w:cstheme="minorHAnsi"/>
          <w:lang w:val="en-GB"/>
        </w:rPr>
        <w:t xml:space="preserve"> &amp; Hickman, J. (1991).</w:t>
      </w:r>
      <w:proofErr w:type="gramEnd"/>
      <w:r>
        <w:rPr>
          <w:rFonts w:cstheme="minorHAnsi"/>
          <w:lang w:val="en-GB"/>
        </w:rPr>
        <w:t xml:space="preserve"> </w:t>
      </w:r>
      <w:proofErr w:type="gramStart"/>
      <w:r>
        <w:rPr>
          <w:rFonts w:cstheme="minorHAnsi"/>
          <w:lang w:val="en-GB"/>
        </w:rPr>
        <w:t>Teacher effi</w:t>
      </w:r>
      <w:r w:rsidRPr="00653DDD">
        <w:rPr>
          <w:rFonts w:cstheme="minorHAnsi"/>
          <w:lang w:val="en-GB"/>
        </w:rPr>
        <w:t>cacy in classroom</w:t>
      </w:r>
      <w:r>
        <w:rPr>
          <w:rFonts w:cstheme="minorHAnsi"/>
          <w:lang w:val="en-GB"/>
        </w:rPr>
        <w:t xml:space="preserve"> </w:t>
      </w:r>
      <w:r w:rsidRPr="00653DDD">
        <w:rPr>
          <w:rFonts w:cstheme="minorHAnsi"/>
          <w:lang w:val="en-GB"/>
        </w:rPr>
        <w:t>management and discipline.</w:t>
      </w:r>
      <w:proofErr w:type="gramEnd"/>
      <w:r w:rsidRPr="00653DDD">
        <w:rPr>
          <w:rFonts w:cstheme="minorHAnsi"/>
          <w:lang w:val="en-GB"/>
        </w:rPr>
        <w:t xml:space="preserve"> </w:t>
      </w:r>
      <w:proofErr w:type="gramStart"/>
      <w:r w:rsidRPr="00653DDD">
        <w:rPr>
          <w:rFonts w:cstheme="minorHAnsi"/>
          <w:i/>
          <w:iCs/>
          <w:lang w:val="en-GB"/>
        </w:rPr>
        <w:t>Educational and Psychological</w:t>
      </w:r>
      <w:r>
        <w:rPr>
          <w:rFonts w:cstheme="minorHAnsi"/>
          <w:lang w:val="en-GB"/>
        </w:rPr>
        <w:t xml:space="preserve"> </w:t>
      </w:r>
      <w:r w:rsidRPr="00653DDD">
        <w:rPr>
          <w:rFonts w:cstheme="minorHAnsi"/>
          <w:i/>
          <w:iCs/>
          <w:lang w:val="en-GB"/>
        </w:rPr>
        <w:t>Measurement</w:t>
      </w:r>
      <w:r w:rsidRPr="00653DDD">
        <w:rPr>
          <w:rFonts w:cstheme="minorHAnsi"/>
          <w:lang w:val="en-GB"/>
        </w:rPr>
        <w:t xml:space="preserve">, </w:t>
      </w:r>
      <w:r w:rsidRPr="00653DDD">
        <w:rPr>
          <w:rFonts w:cstheme="minorHAnsi"/>
          <w:i/>
          <w:iCs/>
          <w:lang w:val="en-GB"/>
        </w:rPr>
        <w:t>51</w:t>
      </w:r>
      <w:r w:rsidRPr="00653DDD">
        <w:rPr>
          <w:rFonts w:cstheme="minorHAnsi"/>
          <w:lang w:val="en-GB"/>
        </w:rPr>
        <w:t>, 755}765.</w:t>
      </w:r>
      <w:proofErr w:type="gramEnd"/>
    </w:p>
    <w:p w:rsidR="00653DDD" w:rsidRDefault="00CE7BA5" w:rsidP="00BD5972">
      <w:pPr>
        <w:autoSpaceDE w:val="0"/>
        <w:autoSpaceDN w:val="0"/>
        <w:adjustRightInd w:val="0"/>
        <w:spacing w:after="0" w:line="360" w:lineRule="auto"/>
        <w:ind w:left="567" w:hanging="567"/>
        <w:contextualSpacing/>
        <w:rPr>
          <w:rFonts w:cstheme="minorHAnsi"/>
        </w:rPr>
      </w:pPr>
      <w:proofErr w:type="spellStart"/>
      <w:r w:rsidRPr="00BD5972">
        <w:rPr>
          <w:rFonts w:cstheme="minorHAnsi"/>
        </w:rPr>
        <w:t>Fekkes</w:t>
      </w:r>
      <w:proofErr w:type="spellEnd"/>
      <w:r w:rsidRPr="00BD5972">
        <w:rPr>
          <w:rFonts w:cstheme="minorHAnsi"/>
        </w:rPr>
        <w:t xml:space="preserve">, M., </w:t>
      </w:r>
      <w:proofErr w:type="spellStart"/>
      <w:r w:rsidRPr="00BD5972">
        <w:rPr>
          <w:rFonts w:cstheme="minorHAnsi"/>
        </w:rPr>
        <w:t>Pijpers</w:t>
      </w:r>
      <w:proofErr w:type="spellEnd"/>
      <w:r w:rsidRPr="00BD5972">
        <w:rPr>
          <w:rFonts w:cstheme="minorHAnsi"/>
        </w:rPr>
        <w:t xml:space="preserve">, F. I. M., &amp; </w:t>
      </w:r>
      <w:proofErr w:type="spellStart"/>
      <w:r w:rsidRPr="00BD5972">
        <w:rPr>
          <w:rFonts w:cstheme="minorHAnsi"/>
        </w:rPr>
        <w:t>Verloove-Vanhorick</w:t>
      </w:r>
      <w:proofErr w:type="spellEnd"/>
      <w:r w:rsidRPr="00BD5972">
        <w:rPr>
          <w:rFonts w:cstheme="minorHAnsi"/>
        </w:rPr>
        <w:t xml:space="preserve">, S. P. (2005). Bullying: who does what, when, and where? </w:t>
      </w:r>
      <w:proofErr w:type="gramStart"/>
      <w:r w:rsidRPr="00BD5972">
        <w:rPr>
          <w:rFonts w:cstheme="minorHAnsi"/>
        </w:rPr>
        <w:t xml:space="preserve">Involvement of children, teachers and parents in bullying </w:t>
      </w:r>
      <w:proofErr w:type="spellStart"/>
      <w:r w:rsidRPr="00BD5972">
        <w:rPr>
          <w:rFonts w:cstheme="minorHAnsi"/>
        </w:rPr>
        <w:t>behaviour</w:t>
      </w:r>
      <w:proofErr w:type="spellEnd"/>
      <w:r w:rsidRPr="00BD5972">
        <w:rPr>
          <w:rFonts w:cstheme="minorHAnsi"/>
        </w:rPr>
        <w:t>.</w:t>
      </w:r>
      <w:proofErr w:type="gramEnd"/>
      <w:r w:rsidRPr="00BD5972">
        <w:rPr>
          <w:rFonts w:cstheme="minorHAnsi"/>
        </w:rPr>
        <w:t xml:space="preserve"> </w:t>
      </w:r>
      <w:proofErr w:type="gramStart"/>
      <w:r w:rsidR="002B2A94">
        <w:rPr>
          <w:rFonts w:cstheme="minorHAnsi"/>
          <w:i/>
        </w:rPr>
        <w:t>Health education R</w:t>
      </w:r>
      <w:r w:rsidRPr="00BD5972">
        <w:rPr>
          <w:rFonts w:cstheme="minorHAnsi"/>
          <w:i/>
        </w:rPr>
        <w:t>esearch, 20</w:t>
      </w:r>
      <w:r w:rsidRPr="00BD5972">
        <w:rPr>
          <w:rFonts w:cstheme="minorHAnsi"/>
        </w:rPr>
        <w:t>, 81-91.</w:t>
      </w:r>
      <w:proofErr w:type="gramEnd"/>
    </w:p>
    <w:p w:rsidR="003E0061" w:rsidRDefault="003E0061" w:rsidP="003E0061">
      <w:pPr>
        <w:autoSpaceDE w:val="0"/>
        <w:autoSpaceDN w:val="0"/>
        <w:adjustRightInd w:val="0"/>
        <w:spacing w:after="0" w:line="360" w:lineRule="auto"/>
        <w:ind w:left="567" w:hanging="567"/>
        <w:contextualSpacing/>
        <w:rPr>
          <w:rFonts w:cstheme="minorHAnsi"/>
        </w:rPr>
      </w:pPr>
      <w:proofErr w:type="spellStart"/>
      <w:r>
        <w:rPr>
          <w:rFonts w:cstheme="minorHAnsi"/>
        </w:rPr>
        <w:t>Friere</w:t>
      </w:r>
      <w:proofErr w:type="spellEnd"/>
      <w:r>
        <w:rPr>
          <w:rFonts w:cstheme="minorHAnsi"/>
        </w:rPr>
        <w:t xml:space="preserve">, P.  (1998). </w:t>
      </w:r>
      <w:r w:rsidRPr="003E0061">
        <w:rPr>
          <w:rFonts w:cstheme="minorHAnsi"/>
          <w:i/>
        </w:rPr>
        <w:t xml:space="preserve">Pedagogy of Freedom: Ethics, democracy and civic courage. </w:t>
      </w:r>
      <w:r w:rsidRPr="003E0061">
        <w:rPr>
          <w:rFonts w:cstheme="minorHAnsi"/>
        </w:rPr>
        <w:t xml:space="preserve">UK: Oxford: </w:t>
      </w:r>
      <w:proofErr w:type="spellStart"/>
      <w:r w:rsidRPr="003E0061">
        <w:rPr>
          <w:rFonts w:cstheme="minorHAnsi"/>
        </w:rPr>
        <w:t>Rowman</w:t>
      </w:r>
      <w:proofErr w:type="spellEnd"/>
      <w:r w:rsidRPr="003E0061">
        <w:rPr>
          <w:rFonts w:cstheme="minorHAnsi"/>
        </w:rPr>
        <w:t xml:space="preserve"> and Littlefield</w:t>
      </w:r>
      <w:r>
        <w:rPr>
          <w:rFonts w:cstheme="minorHAnsi"/>
        </w:rPr>
        <w:t>.</w:t>
      </w:r>
    </w:p>
    <w:p w:rsidR="00CE7BA5" w:rsidRPr="00653DDD" w:rsidRDefault="00CE7BA5" w:rsidP="00653DDD">
      <w:pPr>
        <w:autoSpaceDE w:val="0"/>
        <w:autoSpaceDN w:val="0"/>
        <w:adjustRightInd w:val="0"/>
        <w:spacing w:after="0" w:line="360" w:lineRule="auto"/>
        <w:ind w:left="567" w:hanging="567"/>
        <w:contextualSpacing/>
        <w:rPr>
          <w:rFonts w:cstheme="minorHAnsi"/>
          <w:lang w:val="en-GB"/>
        </w:rPr>
      </w:pPr>
      <w:r w:rsidRPr="00BD5972">
        <w:rPr>
          <w:rFonts w:cstheme="minorHAnsi"/>
        </w:rPr>
        <w:t xml:space="preserve"> </w:t>
      </w:r>
      <w:proofErr w:type="gramStart"/>
      <w:r w:rsidR="00653DDD" w:rsidRPr="00653DDD">
        <w:rPr>
          <w:rFonts w:cstheme="minorHAnsi"/>
          <w:lang w:val="en-GB"/>
        </w:rPr>
        <w:t xml:space="preserve">Gibson, S., &amp; </w:t>
      </w:r>
      <w:proofErr w:type="spellStart"/>
      <w:r w:rsidR="00653DDD" w:rsidRPr="00653DDD">
        <w:rPr>
          <w:rFonts w:cstheme="minorHAnsi"/>
          <w:lang w:val="en-GB"/>
        </w:rPr>
        <w:t>Dembo</w:t>
      </w:r>
      <w:proofErr w:type="spellEnd"/>
      <w:r w:rsidR="00653DDD" w:rsidRPr="00653DDD">
        <w:rPr>
          <w:rFonts w:cstheme="minorHAnsi"/>
          <w:lang w:val="en-GB"/>
        </w:rPr>
        <w:t>, M. (198</w:t>
      </w:r>
      <w:r w:rsidR="00653DDD">
        <w:rPr>
          <w:rFonts w:cstheme="minorHAnsi"/>
          <w:lang w:val="en-GB"/>
        </w:rPr>
        <w:t>4).</w:t>
      </w:r>
      <w:proofErr w:type="gramEnd"/>
      <w:r w:rsidR="00653DDD">
        <w:rPr>
          <w:rFonts w:cstheme="minorHAnsi"/>
          <w:lang w:val="en-GB"/>
        </w:rPr>
        <w:t xml:space="preserve"> Teacher efficacy: A construct </w:t>
      </w:r>
      <w:r w:rsidR="00653DDD" w:rsidRPr="00653DDD">
        <w:rPr>
          <w:rFonts w:cstheme="minorHAnsi"/>
          <w:lang w:val="en-GB"/>
        </w:rPr>
        <w:t xml:space="preserve">validation. </w:t>
      </w:r>
      <w:proofErr w:type="gramStart"/>
      <w:r w:rsidR="00653DDD" w:rsidRPr="00653DDD">
        <w:rPr>
          <w:rFonts w:cstheme="minorHAnsi"/>
          <w:i/>
          <w:iCs/>
          <w:lang w:val="en-GB"/>
        </w:rPr>
        <w:t>Journal of Educational Psychology</w:t>
      </w:r>
      <w:r w:rsidR="00653DDD" w:rsidRPr="00653DDD">
        <w:rPr>
          <w:rFonts w:cstheme="minorHAnsi"/>
          <w:lang w:val="en-GB"/>
        </w:rPr>
        <w:t xml:space="preserve">, </w:t>
      </w:r>
      <w:r w:rsidR="00653DDD" w:rsidRPr="00653DDD">
        <w:rPr>
          <w:rFonts w:cstheme="minorHAnsi"/>
          <w:i/>
          <w:iCs/>
          <w:lang w:val="en-GB"/>
        </w:rPr>
        <w:t>76</w:t>
      </w:r>
      <w:r w:rsidR="00653DDD" w:rsidRPr="00653DDD">
        <w:rPr>
          <w:rFonts w:cstheme="minorHAnsi"/>
          <w:lang w:val="en-GB"/>
        </w:rPr>
        <w:t>(4), 569}582.</w:t>
      </w:r>
      <w:proofErr w:type="gramEnd"/>
    </w:p>
    <w:p w:rsidR="000703A4" w:rsidRPr="00BD5972" w:rsidRDefault="000703A4" w:rsidP="000703A4">
      <w:pPr>
        <w:autoSpaceDE w:val="0"/>
        <w:autoSpaceDN w:val="0"/>
        <w:adjustRightInd w:val="0"/>
        <w:spacing w:after="0" w:line="360" w:lineRule="auto"/>
        <w:ind w:left="567" w:hanging="567"/>
        <w:contextualSpacing/>
        <w:rPr>
          <w:rFonts w:cstheme="minorHAnsi"/>
        </w:rPr>
      </w:pPr>
      <w:proofErr w:type="gramStart"/>
      <w:r w:rsidRPr="00BD5972">
        <w:rPr>
          <w:rFonts w:cstheme="minorHAnsi"/>
        </w:rPr>
        <w:t>Hawker, D. S. J., &amp;</w:t>
      </w:r>
      <w:r>
        <w:rPr>
          <w:rFonts w:cstheme="minorHAnsi"/>
        </w:rPr>
        <w:t xml:space="preserve"> Boulton, M. J. (2000).</w:t>
      </w:r>
      <w:proofErr w:type="gramEnd"/>
      <w:r>
        <w:rPr>
          <w:rFonts w:cstheme="minorHAnsi"/>
        </w:rPr>
        <w:t xml:space="preserve"> Twenty years’ r</w:t>
      </w:r>
      <w:r w:rsidRPr="00BD5972">
        <w:rPr>
          <w:rFonts w:cstheme="minorHAnsi"/>
        </w:rPr>
        <w:t>es</w:t>
      </w:r>
      <w:r>
        <w:rPr>
          <w:rFonts w:cstheme="minorHAnsi"/>
        </w:rPr>
        <w:t>earch on peer victimization and psychosocial maladjustment: A meta-analytic review of cross-sectional s</w:t>
      </w:r>
      <w:r w:rsidRPr="00BD5972">
        <w:rPr>
          <w:rFonts w:cstheme="minorHAnsi"/>
        </w:rPr>
        <w:t xml:space="preserve">tudies. </w:t>
      </w:r>
      <w:r w:rsidRPr="00BD5972">
        <w:rPr>
          <w:rFonts w:cstheme="minorHAnsi"/>
          <w:i/>
        </w:rPr>
        <w:t>Journal of Child Psychology &amp; Psychiatry, 41</w:t>
      </w:r>
      <w:r w:rsidRPr="00BD5972">
        <w:rPr>
          <w:rFonts w:cstheme="minorHAnsi"/>
        </w:rPr>
        <w:t xml:space="preserve">, 441-455. </w:t>
      </w:r>
    </w:p>
    <w:p w:rsidR="00DA015C" w:rsidRPr="00BD5972" w:rsidRDefault="00DA015C" w:rsidP="00DA015C">
      <w:pPr>
        <w:autoSpaceDE w:val="0"/>
        <w:autoSpaceDN w:val="0"/>
        <w:adjustRightInd w:val="0"/>
        <w:spacing w:after="0" w:line="360" w:lineRule="auto"/>
        <w:ind w:left="567" w:hanging="567"/>
        <w:contextualSpacing/>
        <w:rPr>
          <w:rFonts w:cstheme="minorHAnsi"/>
        </w:rPr>
      </w:pPr>
      <w:proofErr w:type="gramStart"/>
      <w:r w:rsidRPr="00BD5972">
        <w:rPr>
          <w:rFonts w:cstheme="minorHAnsi"/>
        </w:rPr>
        <w:t>Hawker, D. S. J., &amp; Boulton, M. J. (2001).</w:t>
      </w:r>
      <w:proofErr w:type="gramEnd"/>
      <w:r w:rsidRPr="00BD5972">
        <w:rPr>
          <w:rFonts w:cstheme="minorHAnsi"/>
        </w:rPr>
        <w:t xml:space="preserve"> Subtypes of peer harassment and their correlates: A social dominance perspective. In J. </w:t>
      </w:r>
      <w:proofErr w:type="spellStart"/>
      <w:r w:rsidRPr="00BD5972">
        <w:rPr>
          <w:rFonts w:cstheme="minorHAnsi"/>
        </w:rPr>
        <w:t>Juvonen</w:t>
      </w:r>
      <w:proofErr w:type="spellEnd"/>
      <w:r w:rsidRPr="00BD5972">
        <w:rPr>
          <w:rFonts w:cstheme="minorHAnsi"/>
        </w:rPr>
        <w:t xml:space="preserve"> &amp; S. Graham (Eds.), </w:t>
      </w:r>
      <w:r w:rsidR="003E0061">
        <w:rPr>
          <w:rFonts w:cstheme="minorHAnsi"/>
          <w:i/>
        </w:rPr>
        <w:t>Peer h</w:t>
      </w:r>
      <w:r w:rsidRPr="00BD5972">
        <w:rPr>
          <w:rFonts w:cstheme="minorHAnsi"/>
          <w:i/>
        </w:rPr>
        <w:t>arassment in school: The plight of the vulnerable and victimized</w:t>
      </w:r>
      <w:r w:rsidRPr="00BD5972">
        <w:rPr>
          <w:rFonts w:cstheme="minorHAnsi"/>
        </w:rPr>
        <w:t xml:space="preserve"> (pp. 378-397). New York: Guilford Press</w:t>
      </w:r>
      <w:r>
        <w:rPr>
          <w:rFonts w:cstheme="minorHAnsi"/>
        </w:rPr>
        <w:t>.</w:t>
      </w:r>
    </w:p>
    <w:p w:rsidR="00EE7FEC" w:rsidRDefault="00EE7FEC" w:rsidP="00BD5972">
      <w:pPr>
        <w:autoSpaceDE w:val="0"/>
        <w:autoSpaceDN w:val="0"/>
        <w:adjustRightInd w:val="0"/>
        <w:spacing w:after="0" w:line="360" w:lineRule="auto"/>
        <w:ind w:left="567" w:hanging="567"/>
        <w:contextualSpacing/>
        <w:rPr>
          <w:rFonts w:cstheme="minorHAnsi"/>
        </w:rPr>
      </w:pPr>
      <w:proofErr w:type="gramStart"/>
      <w:r>
        <w:rPr>
          <w:rFonts w:cstheme="minorHAnsi"/>
        </w:rPr>
        <w:t>Hogg, M.A., &amp; Vaughan, G.M. (2011).</w:t>
      </w:r>
      <w:proofErr w:type="gramEnd"/>
      <w:r>
        <w:rPr>
          <w:rFonts w:cstheme="minorHAnsi"/>
        </w:rPr>
        <w:t xml:space="preserve"> </w:t>
      </w:r>
      <w:proofErr w:type="gramStart"/>
      <w:r w:rsidRPr="00EE7FEC">
        <w:rPr>
          <w:rFonts w:cstheme="minorHAnsi"/>
          <w:i/>
        </w:rPr>
        <w:t>Social psychology</w:t>
      </w:r>
      <w:r>
        <w:rPr>
          <w:rFonts w:cstheme="minorHAnsi"/>
        </w:rPr>
        <w:t>.</w:t>
      </w:r>
      <w:proofErr w:type="gramEnd"/>
      <w:r>
        <w:rPr>
          <w:rFonts w:cstheme="minorHAnsi"/>
        </w:rPr>
        <w:t xml:space="preserve"> Harlow, England: Pearson.</w:t>
      </w:r>
    </w:p>
    <w:p w:rsidR="004448A5" w:rsidRDefault="004448A5" w:rsidP="004448A5">
      <w:pPr>
        <w:autoSpaceDE w:val="0"/>
        <w:autoSpaceDN w:val="0"/>
        <w:adjustRightInd w:val="0"/>
        <w:spacing w:after="0" w:line="360" w:lineRule="auto"/>
        <w:ind w:left="567" w:hanging="567"/>
        <w:contextualSpacing/>
        <w:rPr>
          <w:rFonts w:cstheme="minorHAnsi"/>
        </w:rPr>
      </w:pPr>
      <w:proofErr w:type="spellStart"/>
      <w:proofErr w:type="gramStart"/>
      <w:r w:rsidRPr="004448A5">
        <w:rPr>
          <w:rFonts w:cstheme="minorHAnsi"/>
        </w:rPr>
        <w:t>Huesman</w:t>
      </w:r>
      <w:r>
        <w:rPr>
          <w:rFonts w:cstheme="minorHAnsi"/>
        </w:rPr>
        <w:t>n</w:t>
      </w:r>
      <w:proofErr w:type="spellEnd"/>
      <w:r>
        <w:rPr>
          <w:rFonts w:cstheme="minorHAnsi"/>
        </w:rPr>
        <w:t xml:space="preserve">, L. R., &amp; </w:t>
      </w:r>
      <w:proofErr w:type="spellStart"/>
      <w:r>
        <w:rPr>
          <w:rFonts w:cstheme="minorHAnsi"/>
        </w:rPr>
        <w:t>E</w:t>
      </w:r>
      <w:r w:rsidRPr="004448A5">
        <w:rPr>
          <w:rFonts w:cstheme="minorHAnsi"/>
        </w:rPr>
        <w:t>ron</w:t>
      </w:r>
      <w:proofErr w:type="spellEnd"/>
      <w:r w:rsidRPr="004448A5">
        <w:rPr>
          <w:rFonts w:cstheme="minorHAnsi"/>
        </w:rPr>
        <w:t>, L. D. (1984).</w:t>
      </w:r>
      <w:proofErr w:type="gramEnd"/>
      <w:r w:rsidRPr="004448A5">
        <w:rPr>
          <w:rFonts w:cstheme="minorHAnsi"/>
        </w:rPr>
        <w:t xml:space="preserve"> </w:t>
      </w:r>
      <w:hyperlink r:id="rId8" w:tgtFrame="_blank" w:history="1">
        <w:proofErr w:type="gramStart"/>
        <w:r w:rsidRPr="004448A5">
          <w:rPr>
            <w:rStyle w:val="Hyperlink"/>
            <w:rFonts w:cstheme="minorHAnsi"/>
            <w:color w:val="auto"/>
            <w:u w:val="none"/>
          </w:rPr>
          <w:t>Cognitive processes and the persistence of aggressive behavior</w:t>
        </w:r>
      </w:hyperlink>
      <w:r w:rsidRPr="004448A5">
        <w:rPr>
          <w:rFonts w:cstheme="minorHAnsi"/>
        </w:rPr>
        <w:t>.</w:t>
      </w:r>
      <w:proofErr w:type="gramEnd"/>
      <w:r w:rsidRPr="004448A5">
        <w:rPr>
          <w:rFonts w:cstheme="minorHAnsi"/>
        </w:rPr>
        <w:t xml:space="preserve"> </w:t>
      </w:r>
      <w:r w:rsidRPr="004448A5">
        <w:rPr>
          <w:rFonts w:cstheme="minorHAnsi"/>
          <w:i/>
          <w:iCs/>
        </w:rPr>
        <w:t>Aggressive Behavior</w:t>
      </w:r>
      <w:r w:rsidRPr="004448A5">
        <w:rPr>
          <w:rFonts w:cstheme="minorHAnsi"/>
        </w:rPr>
        <w:t>, 10, 243-251.</w:t>
      </w:r>
    </w:p>
    <w:p w:rsidR="00773851" w:rsidRPr="00773851" w:rsidRDefault="00487ACA" w:rsidP="004448A5">
      <w:pPr>
        <w:autoSpaceDE w:val="0"/>
        <w:autoSpaceDN w:val="0"/>
        <w:adjustRightInd w:val="0"/>
        <w:spacing w:after="0" w:line="360" w:lineRule="auto"/>
        <w:ind w:left="567" w:hanging="567"/>
        <w:contextualSpacing/>
        <w:rPr>
          <w:rFonts w:cstheme="minorHAnsi"/>
        </w:rPr>
      </w:pPr>
      <w:r>
        <w:rPr>
          <w:rFonts w:cstheme="minorHAnsi"/>
        </w:rPr>
        <w:t>ITE</w:t>
      </w:r>
      <w:bookmarkStart w:id="0" w:name="_GoBack"/>
      <w:bookmarkEnd w:id="0"/>
      <w:r w:rsidR="00773851" w:rsidRPr="00773851">
        <w:rPr>
          <w:rFonts w:cstheme="minorHAnsi"/>
        </w:rPr>
        <w:t>.</w:t>
      </w:r>
      <w:r w:rsidR="00773851">
        <w:rPr>
          <w:rFonts w:cstheme="minorHAnsi"/>
          <w:i/>
        </w:rPr>
        <w:t xml:space="preserve"> </w:t>
      </w:r>
      <w:proofErr w:type="gramStart"/>
      <w:r w:rsidR="00773851">
        <w:rPr>
          <w:rFonts w:cstheme="minorHAnsi"/>
        </w:rPr>
        <w:t xml:space="preserve">(2012). </w:t>
      </w:r>
      <w:r w:rsidR="00773851" w:rsidRPr="00773851">
        <w:rPr>
          <w:rFonts w:cstheme="minorHAnsi"/>
          <w:i/>
        </w:rPr>
        <w:t>Initial teacher Education Inspection handbook</w:t>
      </w:r>
      <w:r w:rsidR="00773851">
        <w:rPr>
          <w:rFonts w:cstheme="minorHAnsi"/>
        </w:rPr>
        <w:t xml:space="preserve"> </w:t>
      </w:r>
      <w:r w:rsidR="00773851" w:rsidRPr="00773851">
        <w:rPr>
          <w:rFonts w:cstheme="minorHAnsi"/>
        </w:rPr>
        <w:t>No 120028</w:t>
      </w:r>
      <w:r w:rsidR="00773851">
        <w:rPr>
          <w:rFonts w:cstheme="minorHAnsi"/>
        </w:rPr>
        <w:t>.</w:t>
      </w:r>
      <w:proofErr w:type="gramEnd"/>
      <w:r w:rsidR="00773851">
        <w:rPr>
          <w:rFonts w:cstheme="minorHAnsi"/>
        </w:rPr>
        <w:t xml:space="preserve"> Retrieved from http://</w:t>
      </w:r>
      <w:hyperlink r:id="rId9" w:history="1">
        <w:r w:rsidR="00773851" w:rsidRPr="00773851">
          <w:rPr>
            <w:rStyle w:val="Hyperlink"/>
            <w:rFonts w:cstheme="minorHAnsi"/>
            <w:color w:val="auto"/>
            <w:u w:val="none"/>
          </w:rPr>
          <w:t>www.ofsted.gov.uk/resources/120028</w:t>
        </w:r>
      </w:hyperlink>
    </w:p>
    <w:p w:rsidR="00CE7BA5" w:rsidRDefault="00CE7BA5" w:rsidP="00BD5972">
      <w:pPr>
        <w:spacing w:line="360" w:lineRule="auto"/>
        <w:ind w:left="567" w:hanging="567"/>
        <w:contextualSpacing/>
        <w:rPr>
          <w:rFonts w:cstheme="minorHAnsi"/>
        </w:rPr>
      </w:pPr>
      <w:r w:rsidRPr="00BD5972">
        <w:rPr>
          <w:rFonts w:cstheme="minorHAnsi"/>
          <w:lang w:val="de-DE"/>
        </w:rPr>
        <w:t xml:space="preserve">Kochenderfer-Ladd, B., &amp; Pelletier, M. E. (2008). </w:t>
      </w:r>
      <w:r w:rsidRPr="00BD5972">
        <w:rPr>
          <w:rFonts w:cstheme="minorHAnsi"/>
        </w:rPr>
        <w:t xml:space="preserve">Teachers’ views and beliefs about bullying: Influences on classroom management strategies and students’ coping with peer victimization. </w:t>
      </w:r>
      <w:r w:rsidRPr="00BD5972">
        <w:rPr>
          <w:rFonts w:cstheme="minorHAnsi"/>
          <w:i/>
        </w:rPr>
        <w:t>Journal of School Psychology, 46</w:t>
      </w:r>
      <w:r w:rsidRPr="00BD5972">
        <w:rPr>
          <w:rFonts w:cstheme="minorHAnsi"/>
        </w:rPr>
        <w:t>, 431-453.</w:t>
      </w:r>
    </w:p>
    <w:p w:rsidR="00A569C4" w:rsidRDefault="00A569C4" w:rsidP="00BD5972">
      <w:pPr>
        <w:spacing w:line="360" w:lineRule="auto"/>
        <w:ind w:left="567" w:hanging="567"/>
        <w:contextualSpacing/>
        <w:rPr>
          <w:rFonts w:cstheme="minorHAnsi"/>
        </w:rPr>
      </w:pPr>
      <w:proofErr w:type="gramStart"/>
      <w:r>
        <w:rPr>
          <w:rFonts w:cstheme="minorHAnsi"/>
        </w:rPr>
        <w:t xml:space="preserve">Kowalski, R.M., Limber, S.P., &amp; </w:t>
      </w:r>
      <w:proofErr w:type="spellStart"/>
      <w:r>
        <w:rPr>
          <w:rFonts w:cstheme="minorHAnsi"/>
        </w:rPr>
        <w:t>Agaston</w:t>
      </w:r>
      <w:proofErr w:type="spellEnd"/>
      <w:r>
        <w:rPr>
          <w:rFonts w:cstheme="minorHAnsi"/>
        </w:rPr>
        <w:t>, P.W. (2008).</w:t>
      </w:r>
      <w:proofErr w:type="gramEnd"/>
      <w:r>
        <w:rPr>
          <w:rFonts w:cstheme="minorHAnsi"/>
        </w:rPr>
        <w:t xml:space="preserve"> Cyber bullying: Bullying in the digital age. Malden, Massachusetts: Blackwell.</w:t>
      </w:r>
    </w:p>
    <w:p w:rsidR="00FC727E" w:rsidRDefault="00FC727E" w:rsidP="00FC727E">
      <w:pPr>
        <w:spacing w:line="360" w:lineRule="auto"/>
        <w:ind w:left="567" w:hanging="567"/>
        <w:contextualSpacing/>
        <w:rPr>
          <w:rFonts w:cstheme="minorHAnsi"/>
        </w:rPr>
      </w:pPr>
      <w:proofErr w:type="spellStart"/>
      <w:proofErr w:type="gramStart"/>
      <w:r w:rsidRPr="00FC727E">
        <w:rPr>
          <w:rFonts w:cstheme="minorHAnsi"/>
        </w:rPr>
        <w:t>Lamm</w:t>
      </w:r>
      <w:proofErr w:type="spellEnd"/>
      <w:r>
        <w:rPr>
          <w:rFonts w:cstheme="minorHAnsi"/>
        </w:rPr>
        <w:t xml:space="preserve">, C., </w:t>
      </w:r>
      <w:r w:rsidRPr="00FC727E">
        <w:rPr>
          <w:rFonts w:cstheme="minorHAnsi"/>
        </w:rPr>
        <w:t>Batson</w:t>
      </w:r>
      <w:r>
        <w:rPr>
          <w:rFonts w:cstheme="minorHAnsi"/>
        </w:rPr>
        <w:t xml:space="preserve">, C.D., &amp; </w:t>
      </w:r>
      <w:proofErr w:type="spellStart"/>
      <w:r w:rsidRPr="00FC727E">
        <w:rPr>
          <w:rFonts w:cstheme="minorHAnsi"/>
        </w:rPr>
        <w:t>Decety</w:t>
      </w:r>
      <w:proofErr w:type="spellEnd"/>
      <w:r>
        <w:rPr>
          <w:rFonts w:cstheme="minorHAnsi"/>
        </w:rPr>
        <w:t>, J. (2007).</w:t>
      </w:r>
      <w:proofErr w:type="gramEnd"/>
      <w:r>
        <w:rPr>
          <w:rFonts w:cstheme="minorHAnsi"/>
        </w:rPr>
        <w:t xml:space="preserve"> The neural substrate of human e</w:t>
      </w:r>
      <w:r w:rsidRPr="00FC727E">
        <w:rPr>
          <w:rFonts w:cstheme="minorHAnsi"/>
        </w:rPr>
        <w:t>mpathy: Effects</w:t>
      </w:r>
      <w:r>
        <w:rPr>
          <w:rFonts w:cstheme="minorHAnsi"/>
        </w:rPr>
        <w:t xml:space="preserve"> of perspective-taking and cognitive a</w:t>
      </w:r>
      <w:r w:rsidRPr="00FC727E">
        <w:rPr>
          <w:rFonts w:cstheme="minorHAnsi"/>
        </w:rPr>
        <w:t>ppraisal</w:t>
      </w:r>
      <w:r>
        <w:rPr>
          <w:rFonts w:cstheme="minorHAnsi"/>
        </w:rPr>
        <w:t xml:space="preserve">. </w:t>
      </w:r>
      <w:r w:rsidRPr="00FC727E">
        <w:rPr>
          <w:rFonts w:cstheme="minorHAnsi"/>
          <w:i/>
        </w:rPr>
        <w:t>Journal of Cognitive Neuroscience, 19</w:t>
      </w:r>
      <w:r>
        <w:rPr>
          <w:rFonts w:cstheme="minorHAnsi"/>
        </w:rPr>
        <w:t xml:space="preserve">, </w:t>
      </w:r>
      <w:r w:rsidRPr="00FC727E">
        <w:rPr>
          <w:rFonts w:cstheme="minorHAnsi"/>
        </w:rPr>
        <w:t>42–58</w:t>
      </w:r>
      <w:r>
        <w:rPr>
          <w:rFonts w:cstheme="minorHAnsi"/>
        </w:rPr>
        <w:t>.</w:t>
      </w:r>
    </w:p>
    <w:p w:rsidR="003E0061" w:rsidRPr="003E0061" w:rsidRDefault="003E0061" w:rsidP="003E0061">
      <w:pPr>
        <w:spacing w:line="360" w:lineRule="auto"/>
        <w:ind w:left="567" w:hanging="567"/>
        <w:contextualSpacing/>
        <w:rPr>
          <w:rFonts w:cstheme="minorHAnsi"/>
          <w:lang w:val="en-GB"/>
        </w:rPr>
      </w:pPr>
      <w:proofErr w:type="gramStart"/>
      <w:r>
        <w:rPr>
          <w:rFonts w:cstheme="minorHAnsi"/>
          <w:lang w:val="en-GB"/>
        </w:rPr>
        <w:t>Lave,</w:t>
      </w:r>
      <w:proofErr w:type="gramEnd"/>
      <w:r>
        <w:rPr>
          <w:rFonts w:cstheme="minorHAnsi"/>
          <w:lang w:val="en-GB"/>
        </w:rPr>
        <w:t xml:space="preserve"> J., &amp;</w:t>
      </w:r>
      <w:r w:rsidRPr="003E0061">
        <w:rPr>
          <w:rFonts w:cstheme="minorHAnsi"/>
          <w:lang w:val="en-GB"/>
        </w:rPr>
        <w:t xml:space="preserve"> Wenger, E.  (1991)</w:t>
      </w:r>
      <w:proofErr w:type="gramStart"/>
      <w:r w:rsidRPr="003E0061">
        <w:rPr>
          <w:rFonts w:cstheme="minorHAnsi"/>
          <w:lang w:val="en-GB"/>
        </w:rPr>
        <w:t xml:space="preserve">.  </w:t>
      </w:r>
      <w:r>
        <w:rPr>
          <w:rFonts w:cstheme="minorHAnsi"/>
          <w:i/>
          <w:lang w:val="en-GB"/>
        </w:rPr>
        <w:t>Situated</w:t>
      </w:r>
      <w:proofErr w:type="gramEnd"/>
      <w:r>
        <w:rPr>
          <w:rFonts w:cstheme="minorHAnsi"/>
          <w:i/>
          <w:lang w:val="en-GB"/>
        </w:rPr>
        <w:t xml:space="preserve"> learning: </w:t>
      </w:r>
      <w:proofErr w:type="spellStart"/>
      <w:r>
        <w:rPr>
          <w:rFonts w:cstheme="minorHAnsi"/>
          <w:i/>
          <w:lang w:val="en-GB"/>
        </w:rPr>
        <w:t>Legitamate</w:t>
      </w:r>
      <w:proofErr w:type="spellEnd"/>
      <w:r>
        <w:rPr>
          <w:rFonts w:cstheme="minorHAnsi"/>
          <w:i/>
          <w:lang w:val="en-GB"/>
        </w:rPr>
        <w:t xml:space="preserve"> peripheral p</w:t>
      </w:r>
      <w:r w:rsidRPr="003E0061">
        <w:rPr>
          <w:rFonts w:cstheme="minorHAnsi"/>
          <w:i/>
          <w:lang w:val="en-GB"/>
        </w:rPr>
        <w:t>articipation</w:t>
      </w:r>
      <w:r w:rsidRPr="003E0061">
        <w:rPr>
          <w:rFonts w:cstheme="minorHAnsi"/>
          <w:lang w:val="en-GB"/>
        </w:rPr>
        <w:t>.  UK. Cambridge: Cambridge University Press.</w:t>
      </w:r>
    </w:p>
    <w:p w:rsidR="00CE7BA5" w:rsidRPr="00BD5972" w:rsidRDefault="00CE7BA5" w:rsidP="00BD5972">
      <w:pPr>
        <w:autoSpaceDE w:val="0"/>
        <w:autoSpaceDN w:val="0"/>
        <w:adjustRightInd w:val="0"/>
        <w:spacing w:after="0" w:line="360" w:lineRule="auto"/>
        <w:ind w:left="567" w:hanging="567"/>
        <w:contextualSpacing/>
        <w:rPr>
          <w:rFonts w:cstheme="minorHAnsi"/>
          <w:color w:val="FF0000"/>
        </w:rPr>
      </w:pPr>
      <w:r w:rsidRPr="00BD5972">
        <w:rPr>
          <w:rFonts w:cstheme="minorHAnsi"/>
        </w:rPr>
        <w:lastRenderedPageBreak/>
        <w:t xml:space="preserve">Li, Q. (2007). New bottle but old wine: A research of </w:t>
      </w:r>
      <w:proofErr w:type="spellStart"/>
      <w:r w:rsidRPr="00BD5972">
        <w:rPr>
          <w:rFonts w:cstheme="minorHAnsi"/>
        </w:rPr>
        <w:t>cyberbullying</w:t>
      </w:r>
      <w:proofErr w:type="spellEnd"/>
      <w:r w:rsidRPr="00BD5972">
        <w:rPr>
          <w:rFonts w:cstheme="minorHAnsi"/>
        </w:rPr>
        <w:t xml:space="preserve"> in schools. </w:t>
      </w:r>
      <w:r w:rsidRPr="00BD5972">
        <w:rPr>
          <w:rFonts w:cstheme="minorHAnsi"/>
          <w:i/>
        </w:rPr>
        <w:t>Computers in Human Behavior, 23</w:t>
      </w:r>
      <w:r w:rsidRPr="00BD5972">
        <w:rPr>
          <w:rFonts w:cstheme="minorHAnsi"/>
        </w:rPr>
        <w:t>, 1777-1791.</w:t>
      </w:r>
    </w:p>
    <w:p w:rsidR="00CE7BA5" w:rsidRPr="00BD5972" w:rsidRDefault="00CE7BA5" w:rsidP="00BD5972">
      <w:pPr>
        <w:autoSpaceDE w:val="0"/>
        <w:autoSpaceDN w:val="0"/>
        <w:adjustRightInd w:val="0"/>
        <w:spacing w:after="0" w:line="360" w:lineRule="auto"/>
        <w:ind w:left="567" w:hanging="567"/>
        <w:contextualSpacing/>
        <w:rPr>
          <w:rFonts w:cstheme="minorHAnsi"/>
        </w:rPr>
      </w:pPr>
      <w:r w:rsidRPr="00BD5972">
        <w:rPr>
          <w:rFonts w:cstheme="minorHAnsi"/>
        </w:rPr>
        <w:t>Li, Q. (2008)</w:t>
      </w:r>
      <w:r w:rsidR="00BC4F78">
        <w:rPr>
          <w:rFonts w:cstheme="minorHAnsi"/>
        </w:rPr>
        <w:t xml:space="preserve">. </w:t>
      </w:r>
      <w:proofErr w:type="spellStart"/>
      <w:r w:rsidR="00BC4F78">
        <w:rPr>
          <w:rFonts w:cstheme="minorHAnsi"/>
        </w:rPr>
        <w:t>Cyberbullying</w:t>
      </w:r>
      <w:proofErr w:type="spellEnd"/>
      <w:r w:rsidR="00BC4F78">
        <w:rPr>
          <w:rFonts w:cstheme="minorHAnsi"/>
        </w:rPr>
        <w:t xml:space="preserve"> in schools: An examination of </w:t>
      </w:r>
      <w:proofErr w:type="spellStart"/>
      <w:r w:rsidR="00BC4F78">
        <w:rPr>
          <w:rFonts w:cstheme="minorHAnsi"/>
        </w:rPr>
        <w:t>preservice</w:t>
      </w:r>
      <w:proofErr w:type="spellEnd"/>
      <w:r w:rsidR="00BC4F78">
        <w:rPr>
          <w:rFonts w:cstheme="minorHAnsi"/>
        </w:rPr>
        <w:t xml:space="preserve"> teachers’ p</w:t>
      </w:r>
      <w:r w:rsidRPr="00BD5972">
        <w:rPr>
          <w:rFonts w:cstheme="minorHAnsi"/>
        </w:rPr>
        <w:t xml:space="preserve">erception. </w:t>
      </w:r>
      <w:r w:rsidRPr="00BD5972">
        <w:rPr>
          <w:rFonts w:cstheme="minorHAnsi"/>
          <w:i/>
        </w:rPr>
        <w:t>Canadian Journal of Learning and Technology, 34</w:t>
      </w:r>
      <w:r w:rsidRPr="00BD5972">
        <w:rPr>
          <w:rFonts w:cstheme="minorHAnsi"/>
        </w:rPr>
        <w:t xml:space="preserve">, 75-90. </w:t>
      </w:r>
    </w:p>
    <w:p w:rsidR="00CE7BA5" w:rsidRPr="00BD5972" w:rsidRDefault="00CE7BA5" w:rsidP="00BD5972">
      <w:pPr>
        <w:autoSpaceDE w:val="0"/>
        <w:autoSpaceDN w:val="0"/>
        <w:adjustRightInd w:val="0"/>
        <w:spacing w:after="0" w:line="360" w:lineRule="auto"/>
        <w:ind w:left="567" w:hanging="567"/>
        <w:contextualSpacing/>
        <w:rPr>
          <w:rFonts w:cstheme="minorHAnsi"/>
        </w:rPr>
      </w:pPr>
      <w:proofErr w:type="spellStart"/>
      <w:r w:rsidRPr="00BD5972">
        <w:rPr>
          <w:rFonts w:cstheme="minorHAnsi"/>
        </w:rPr>
        <w:t>Nansel</w:t>
      </w:r>
      <w:proofErr w:type="spellEnd"/>
      <w:r w:rsidRPr="00BD5972">
        <w:rPr>
          <w:rFonts w:cstheme="minorHAnsi"/>
        </w:rPr>
        <w:t xml:space="preserve">, T. R., </w:t>
      </w:r>
      <w:proofErr w:type="spellStart"/>
      <w:r w:rsidRPr="00BD5972">
        <w:rPr>
          <w:rFonts w:cstheme="minorHAnsi"/>
        </w:rPr>
        <w:t>Overpeck</w:t>
      </w:r>
      <w:proofErr w:type="spellEnd"/>
      <w:r w:rsidRPr="00BD5972">
        <w:rPr>
          <w:rFonts w:cstheme="minorHAnsi"/>
        </w:rPr>
        <w:t xml:space="preserve">, M., </w:t>
      </w:r>
      <w:proofErr w:type="spellStart"/>
      <w:r w:rsidRPr="00BD5972">
        <w:rPr>
          <w:rFonts w:cstheme="minorHAnsi"/>
        </w:rPr>
        <w:t>Pilla</w:t>
      </w:r>
      <w:proofErr w:type="spellEnd"/>
      <w:r w:rsidRPr="00BD5972">
        <w:rPr>
          <w:rFonts w:cstheme="minorHAnsi"/>
        </w:rPr>
        <w:t xml:space="preserve">, R. S., </w:t>
      </w:r>
      <w:proofErr w:type="spellStart"/>
      <w:r w:rsidRPr="00BD5972">
        <w:rPr>
          <w:rFonts w:cstheme="minorHAnsi"/>
        </w:rPr>
        <w:t>Ruan</w:t>
      </w:r>
      <w:proofErr w:type="spellEnd"/>
      <w:r w:rsidRPr="00BD5972">
        <w:rPr>
          <w:rFonts w:cstheme="minorHAnsi"/>
        </w:rPr>
        <w:t xml:space="preserve">, W., Simons-Morton, B., &amp; </w:t>
      </w:r>
      <w:proofErr w:type="spellStart"/>
      <w:r w:rsidRPr="00BD5972">
        <w:rPr>
          <w:rFonts w:cstheme="minorHAnsi"/>
        </w:rPr>
        <w:t>Scheidt</w:t>
      </w:r>
      <w:proofErr w:type="spellEnd"/>
      <w:r w:rsidRPr="00BD5972">
        <w:rPr>
          <w:rFonts w:cstheme="minorHAnsi"/>
        </w:rPr>
        <w:t xml:space="preserve">, P. (2001). </w:t>
      </w:r>
      <w:proofErr w:type="gramStart"/>
      <w:r w:rsidRPr="00BD5972">
        <w:rPr>
          <w:rFonts w:cstheme="minorHAnsi"/>
        </w:rPr>
        <w:t>Bullying behaviors among US youth: Prevalence and association with psychosocial adjustment.</w:t>
      </w:r>
      <w:proofErr w:type="gramEnd"/>
      <w:r w:rsidRPr="00BD5972">
        <w:rPr>
          <w:rFonts w:cstheme="minorHAnsi"/>
        </w:rPr>
        <w:t xml:space="preserve"> </w:t>
      </w:r>
      <w:r w:rsidRPr="00BD5972">
        <w:rPr>
          <w:rFonts w:cstheme="minorHAnsi"/>
          <w:i/>
          <w:iCs/>
        </w:rPr>
        <w:t>JAMA: Journal of the American Medical Association</w:t>
      </w:r>
      <w:r w:rsidRPr="00BD5972">
        <w:rPr>
          <w:rFonts w:cstheme="minorHAnsi"/>
        </w:rPr>
        <w:t xml:space="preserve">, </w:t>
      </w:r>
      <w:r w:rsidRPr="00BD5972">
        <w:rPr>
          <w:rFonts w:cstheme="minorHAnsi"/>
          <w:i/>
        </w:rPr>
        <w:t>285</w:t>
      </w:r>
      <w:r w:rsidRPr="00BD5972">
        <w:rPr>
          <w:rFonts w:cstheme="minorHAnsi"/>
        </w:rPr>
        <w:t xml:space="preserve">, 2094-2100. </w:t>
      </w:r>
    </w:p>
    <w:p w:rsidR="00CE7BA5" w:rsidRPr="00BD5972" w:rsidRDefault="00CE7BA5" w:rsidP="00BD5972">
      <w:pPr>
        <w:autoSpaceDE w:val="0"/>
        <w:autoSpaceDN w:val="0"/>
        <w:adjustRightInd w:val="0"/>
        <w:spacing w:after="0" w:line="360" w:lineRule="auto"/>
        <w:ind w:left="567" w:hanging="567"/>
        <w:contextualSpacing/>
        <w:rPr>
          <w:rFonts w:cstheme="minorHAnsi"/>
          <w:color w:val="FF0000"/>
        </w:rPr>
      </w:pPr>
      <w:proofErr w:type="spellStart"/>
      <w:r w:rsidRPr="00BD5972">
        <w:rPr>
          <w:rFonts w:cstheme="minorHAnsi"/>
        </w:rPr>
        <w:t>Nicolaides</w:t>
      </w:r>
      <w:proofErr w:type="spellEnd"/>
      <w:r w:rsidRPr="00BD5972">
        <w:rPr>
          <w:rFonts w:cstheme="minorHAnsi"/>
        </w:rPr>
        <w:t xml:space="preserve">, S., Toda, Y., &amp; Smith, P. K. (2002). </w:t>
      </w:r>
      <w:proofErr w:type="gramStart"/>
      <w:r w:rsidRPr="00BD5972">
        <w:rPr>
          <w:rFonts w:cstheme="minorHAnsi"/>
        </w:rPr>
        <w:t>Knowledge and attitudes about school bullying in trainee teachers.</w:t>
      </w:r>
      <w:proofErr w:type="gramEnd"/>
      <w:r w:rsidRPr="00BD5972">
        <w:rPr>
          <w:rFonts w:cstheme="minorHAnsi"/>
        </w:rPr>
        <w:t xml:space="preserve"> </w:t>
      </w:r>
      <w:r w:rsidRPr="00BD5972">
        <w:rPr>
          <w:rFonts w:cstheme="minorHAnsi"/>
          <w:i/>
        </w:rPr>
        <w:t xml:space="preserve">British Journal of Educational Psychology, 71, </w:t>
      </w:r>
      <w:r w:rsidRPr="00BD5972">
        <w:rPr>
          <w:rFonts w:cstheme="minorHAnsi"/>
        </w:rPr>
        <w:t xml:space="preserve">105-118. </w:t>
      </w:r>
    </w:p>
    <w:p w:rsidR="00CE7BA5" w:rsidRPr="00BD5972" w:rsidRDefault="00CE7BA5" w:rsidP="00BD5972">
      <w:pPr>
        <w:autoSpaceDE w:val="0"/>
        <w:autoSpaceDN w:val="0"/>
        <w:adjustRightInd w:val="0"/>
        <w:spacing w:after="0" w:line="360" w:lineRule="auto"/>
        <w:ind w:left="567" w:hanging="567"/>
        <w:contextualSpacing/>
        <w:rPr>
          <w:rFonts w:cstheme="minorHAnsi"/>
        </w:rPr>
      </w:pPr>
      <w:proofErr w:type="spellStart"/>
      <w:proofErr w:type="gramStart"/>
      <w:r w:rsidRPr="00BD5972">
        <w:rPr>
          <w:rFonts w:cstheme="minorHAnsi"/>
        </w:rPr>
        <w:t>Novicka</w:t>
      </w:r>
      <w:proofErr w:type="spellEnd"/>
      <w:r w:rsidRPr="00BD5972">
        <w:rPr>
          <w:rFonts w:cstheme="minorHAnsi"/>
        </w:rPr>
        <w:t>, R. M., &amp; Isaacs, J. (2010).</w:t>
      </w:r>
      <w:proofErr w:type="gramEnd"/>
      <w:r w:rsidRPr="00BD5972">
        <w:rPr>
          <w:rFonts w:cstheme="minorHAnsi"/>
        </w:rPr>
        <w:t xml:space="preserve"> Telling is compelling: The impact of student reports of bullying on teacher intervention. </w:t>
      </w:r>
      <w:r w:rsidRPr="00BD5972">
        <w:rPr>
          <w:rFonts w:cstheme="minorHAnsi"/>
          <w:i/>
        </w:rPr>
        <w:t>Educational Psychology, 30</w:t>
      </w:r>
      <w:r w:rsidRPr="00BD5972">
        <w:rPr>
          <w:rFonts w:cstheme="minorHAnsi"/>
        </w:rPr>
        <w:t xml:space="preserve">, 283-296. </w:t>
      </w:r>
    </w:p>
    <w:p w:rsidR="00CE7BA5" w:rsidRPr="00BD5972" w:rsidRDefault="00CE7BA5" w:rsidP="00BD5972">
      <w:pPr>
        <w:autoSpaceDE w:val="0"/>
        <w:autoSpaceDN w:val="0"/>
        <w:adjustRightInd w:val="0"/>
        <w:spacing w:after="0" w:line="360" w:lineRule="auto"/>
        <w:ind w:left="567" w:hanging="567"/>
        <w:contextualSpacing/>
        <w:rPr>
          <w:rFonts w:cstheme="minorHAnsi"/>
        </w:rPr>
      </w:pPr>
      <w:proofErr w:type="spellStart"/>
      <w:r w:rsidRPr="00BD5972">
        <w:rPr>
          <w:rFonts w:cstheme="minorHAnsi"/>
        </w:rPr>
        <w:t>Olweus</w:t>
      </w:r>
      <w:proofErr w:type="spellEnd"/>
      <w:r w:rsidRPr="00BD5972">
        <w:rPr>
          <w:rFonts w:cstheme="minorHAnsi"/>
        </w:rPr>
        <w:t xml:space="preserve">, D. (1993). </w:t>
      </w:r>
      <w:proofErr w:type="gramStart"/>
      <w:r w:rsidRPr="00BD5972">
        <w:rPr>
          <w:rFonts w:cstheme="minorHAnsi"/>
          <w:i/>
          <w:iCs/>
        </w:rPr>
        <w:t>Bullying at school: What we know and what we can do</w:t>
      </w:r>
      <w:r w:rsidRPr="00BD5972">
        <w:rPr>
          <w:rFonts w:cstheme="minorHAnsi"/>
        </w:rPr>
        <w:t>.</w:t>
      </w:r>
      <w:proofErr w:type="gramEnd"/>
      <w:r w:rsidRPr="00BD5972">
        <w:rPr>
          <w:rFonts w:cstheme="minorHAnsi"/>
        </w:rPr>
        <w:t xml:space="preserve"> Oxford, UK: Blackwell.</w:t>
      </w:r>
    </w:p>
    <w:p w:rsidR="00CE7BA5" w:rsidRPr="00BD5972" w:rsidRDefault="00CE7BA5" w:rsidP="00BD5972">
      <w:pPr>
        <w:autoSpaceDE w:val="0"/>
        <w:autoSpaceDN w:val="0"/>
        <w:adjustRightInd w:val="0"/>
        <w:spacing w:after="0" w:line="360" w:lineRule="auto"/>
        <w:ind w:left="567" w:hanging="567"/>
        <w:contextualSpacing/>
        <w:rPr>
          <w:rFonts w:cstheme="minorHAnsi"/>
          <w:color w:val="FF0000"/>
        </w:rPr>
      </w:pPr>
      <w:proofErr w:type="spellStart"/>
      <w:r w:rsidRPr="00BD5972">
        <w:rPr>
          <w:rFonts w:cstheme="minorHAnsi"/>
        </w:rPr>
        <w:t>Patchin</w:t>
      </w:r>
      <w:proofErr w:type="spellEnd"/>
      <w:r w:rsidRPr="00BD5972">
        <w:rPr>
          <w:rFonts w:cstheme="minorHAnsi"/>
        </w:rPr>
        <w:t xml:space="preserve">, W. J., &amp; </w:t>
      </w:r>
      <w:proofErr w:type="spellStart"/>
      <w:r w:rsidRPr="00BD5972">
        <w:rPr>
          <w:rFonts w:cstheme="minorHAnsi"/>
        </w:rPr>
        <w:t>Hinduja</w:t>
      </w:r>
      <w:proofErr w:type="spellEnd"/>
      <w:r w:rsidRPr="00BD5972">
        <w:rPr>
          <w:rFonts w:cstheme="minorHAnsi"/>
        </w:rPr>
        <w:t xml:space="preserve">, S. (2006). Bullies move beyond the schoolyard: A preliminary look at </w:t>
      </w:r>
      <w:proofErr w:type="spellStart"/>
      <w:r w:rsidRPr="00BD5972">
        <w:rPr>
          <w:rFonts w:cstheme="minorHAnsi"/>
        </w:rPr>
        <w:t>cyberbullying</w:t>
      </w:r>
      <w:proofErr w:type="spellEnd"/>
      <w:r w:rsidRPr="00BD5972">
        <w:rPr>
          <w:rFonts w:cstheme="minorHAnsi"/>
        </w:rPr>
        <w:t xml:space="preserve">. </w:t>
      </w:r>
      <w:r w:rsidRPr="00BD5972">
        <w:rPr>
          <w:rFonts w:cstheme="minorHAnsi"/>
          <w:i/>
        </w:rPr>
        <w:t>Youth Violence and Juvenile Justice, 4</w:t>
      </w:r>
      <w:r w:rsidRPr="00BD5972">
        <w:rPr>
          <w:rFonts w:cstheme="minorHAnsi"/>
        </w:rPr>
        <w:t>, 148-169.</w:t>
      </w:r>
    </w:p>
    <w:p w:rsidR="00B56750" w:rsidRDefault="00CE7BA5" w:rsidP="00B56750">
      <w:pPr>
        <w:autoSpaceDE w:val="0"/>
        <w:autoSpaceDN w:val="0"/>
        <w:adjustRightInd w:val="0"/>
        <w:spacing w:after="0" w:line="360" w:lineRule="auto"/>
        <w:ind w:left="567" w:hanging="567"/>
        <w:contextualSpacing/>
        <w:rPr>
          <w:rFonts w:cstheme="minorHAnsi"/>
        </w:rPr>
      </w:pPr>
      <w:proofErr w:type="spellStart"/>
      <w:proofErr w:type="gramStart"/>
      <w:r w:rsidRPr="00BD5972">
        <w:rPr>
          <w:rFonts w:cstheme="minorHAnsi"/>
        </w:rPr>
        <w:t>Poulou</w:t>
      </w:r>
      <w:proofErr w:type="spellEnd"/>
      <w:r w:rsidRPr="00BD5972">
        <w:rPr>
          <w:rFonts w:cstheme="minorHAnsi"/>
        </w:rPr>
        <w:t>, M. (2001).</w:t>
      </w:r>
      <w:proofErr w:type="gramEnd"/>
      <w:r w:rsidRPr="00BD5972">
        <w:rPr>
          <w:rFonts w:cstheme="minorHAnsi"/>
        </w:rPr>
        <w:t xml:space="preserve"> </w:t>
      </w:r>
      <w:proofErr w:type="gramStart"/>
      <w:r w:rsidRPr="00BD5972">
        <w:rPr>
          <w:rFonts w:cstheme="minorHAnsi"/>
        </w:rPr>
        <w:t>The role of vignettes in the research of emotional and behavioral difficulties.</w:t>
      </w:r>
      <w:proofErr w:type="gramEnd"/>
      <w:r w:rsidRPr="00BD5972">
        <w:rPr>
          <w:rFonts w:cstheme="minorHAnsi"/>
        </w:rPr>
        <w:t xml:space="preserve"> </w:t>
      </w:r>
      <w:r w:rsidRPr="00BD5972">
        <w:rPr>
          <w:rFonts w:cstheme="minorHAnsi"/>
          <w:i/>
        </w:rPr>
        <w:t xml:space="preserve">Emotional and </w:t>
      </w:r>
      <w:proofErr w:type="spellStart"/>
      <w:r w:rsidRPr="00BD5972">
        <w:rPr>
          <w:rFonts w:cstheme="minorHAnsi"/>
          <w:i/>
        </w:rPr>
        <w:t>Behavioural</w:t>
      </w:r>
      <w:proofErr w:type="spellEnd"/>
      <w:r w:rsidRPr="00BD5972">
        <w:rPr>
          <w:rFonts w:cstheme="minorHAnsi"/>
          <w:i/>
        </w:rPr>
        <w:t xml:space="preserve"> Difficulties, 6</w:t>
      </w:r>
      <w:r w:rsidRPr="00BD5972">
        <w:rPr>
          <w:rFonts w:cstheme="minorHAnsi"/>
        </w:rPr>
        <w:t>, 50-62.</w:t>
      </w:r>
    </w:p>
    <w:p w:rsidR="00B56750" w:rsidRPr="00B56750" w:rsidRDefault="00B56750" w:rsidP="00B56750">
      <w:pPr>
        <w:autoSpaceDE w:val="0"/>
        <w:autoSpaceDN w:val="0"/>
        <w:adjustRightInd w:val="0"/>
        <w:spacing w:after="0" w:line="360" w:lineRule="auto"/>
        <w:ind w:left="567" w:hanging="567"/>
        <w:contextualSpacing/>
        <w:rPr>
          <w:rFonts w:cstheme="minorHAnsi"/>
        </w:rPr>
      </w:pPr>
      <w:proofErr w:type="gramStart"/>
      <w:r w:rsidRPr="00B56750">
        <w:rPr>
          <w:rFonts w:cstheme="minorHAnsi"/>
        </w:rPr>
        <w:t>Preston, S. D., &amp; de Waal, F. B. M. (2002).</w:t>
      </w:r>
      <w:proofErr w:type="gramEnd"/>
      <w:r w:rsidRPr="00B56750">
        <w:rPr>
          <w:rFonts w:cstheme="minorHAnsi"/>
        </w:rPr>
        <w:t xml:space="preserve"> Empathy: Its</w:t>
      </w:r>
      <w:r>
        <w:rPr>
          <w:rFonts w:cstheme="minorHAnsi"/>
        </w:rPr>
        <w:t xml:space="preserve"> </w:t>
      </w:r>
      <w:r w:rsidRPr="00B56750">
        <w:rPr>
          <w:rFonts w:cstheme="minorHAnsi"/>
        </w:rPr>
        <w:t xml:space="preserve">ultimate and proximate bases. </w:t>
      </w:r>
      <w:proofErr w:type="spellStart"/>
      <w:r w:rsidRPr="00B56750">
        <w:rPr>
          <w:rFonts w:cstheme="minorHAnsi"/>
          <w:i/>
        </w:rPr>
        <w:t>Behavioural</w:t>
      </w:r>
      <w:proofErr w:type="spellEnd"/>
      <w:r w:rsidRPr="00B56750">
        <w:rPr>
          <w:rFonts w:cstheme="minorHAnsi"/>
          <w:i/>
        </w:rPr>
        <w:t xml:space="preserve"> and Brain Sciences, 25</w:t>
      </w:r>
      <w:r w:rsidRPr="00B56750">
        <w:rPr>
          <w:rFonts w:cstheme="minorHAnsi"/>
        </w:rPr>
        <w:t>, 1–72.</w:t>
      </w:r>
    </w:p>
    <w:p w:rsidR="00CE7BA5" w:rsidRPr="00BD5972" w:rsidRDefault="00CE7BA5" w:rsidP="00BD5972">
      <w:pPr>
        <w:autoSpaceDE w:val="0"/>
        <w:autoSpaceDN w:val="0"/>
        <w:adjustRightInd w:val="0"/>
        <w:spacing w:after="0" w:line="360" w:lineRule="auto"/>
        <w:ind w:left="567" w:hanging="567"/>
        <w:contextualSpacing/>
        <w:rPr>
          <w:rFonts w:cstheme="minorHAnsi"/>
        </w:rPr>
      </w:pPr>
      <w:proofErr w:type="spellStart"/>
      <w:proofErr w:type="gramStart"/>
      <w:r w:rsidRPr="00BD5972">
        <w:rPr>
          <w:rFonts w:cstheme="minorHAnsi"/>
        </w:rPr>
        <w:t>Reijntjes</w:t>
      </w:r>
      <w:proofErr w:type="spellEnd"/>
      <w:r w:rsidRPr="00BD5972">
        <w:rPr>
          <w:rFonts w:cstheme="minorHAnsi"/>
        </w:rPr>
        <w:t xml:space="preserve">, A., </w:t>
      </w:r>
      <w:proofErr w:type="spellStart"/>
      <w:r w:rsidRPr="00BD5972">
        <w:rPr>
          <w:rFonts w:cstheme="minorHAnsi"/>
        </w:rPr>
        <w:t>Kamphuis</w:t>
      </w:r>
      <w:proofErr w:type="spellEnd"/>
      <w:r w:rsidRPr="00BD5972">
        <w:rPr>
          <w:rFonts w:cstheme="minorHAnsi"/>
        </w:rPr>
        <w:t xml:space="preserve">, J. H., </w:t>
      </w:r>
      <w:proofErr w:type="spellStart"/>
      <w:r w:rsidRPr="00BD5972">
        <w:rPr>
          <w:rFonts w:cstheme="minorHAnsi"/>
        </w:rPr>
        <w:t>Prinzie</w:t>
      </w:r>
      <w:proofErr w:type="spellEnd"/>
      <w:r w:rsidRPr="00BD5972">
        <w:rPr>
          <w:rFonts w:cstheme="minorHAnsi"/>
        </w:rPr>
        <w:t xml:space="preserve">, P., &amp; </w:t>
      </w:r>
      <w:proofErr w:type="spellStart"/>
      <w:r w:rsidRPr="00BD5972">
        <w:rPr>
          <w:rFonts w:cstheme="minorHAnsi"/>
        </w:rPr>
        <w:t>Telch</w:t>
      </w:r>
      <w:proofErr w:type="spellEnd"/>
      <w:r w:rsidRPr="00BD5972">
        <w:rPr>
          <w:rFonts w:cstheme="minorHAnsi"/>
        </w:rPr>
        <w:t>, M.J. (2010).</w:t>
      </w:r>
      <w:proofErr w:type="gramEnd"/>
      <w:r w:rsidRPr="00BD5972">
        <w:rPr>
          <w:rFonts w:cstheme="minorHAnsi"/>
        </w:rPr>
        <w:t xml:space="preserve"> Peer victimization and internalizing problems in children: A meta-analysis of longitudinal studies. </w:t>
      </w:r>
      <w:r w:rsidRPr="00BD5972">
        <w:rPr>
          <w:rFonts w:cstheme="minorHAnsi"/>
          <w:i/>
        </w:rPr>
        <w:t>Child Abuse and Neglect, 34</w:t>
      </w:r>
      <w:r w:rsidRPr="00BD5972">
        <w:rPr>
          <w:rFonts w:cstheme="minorHAnsi"/>
        </w:rPr>
        <w:t xml:space="preserve">, 244-252. </w:t>
      </w:r>
    </w:p>
    <w:p w:rsidR="00CE7BA5" w:rsidRPr="00BD5972" w:rsidRDefault="00CE7BA5" w:rsidP="00BD5972">
      <w:pPr>
        <w:spacing w:line="360" w:lineRule="auto"/>
        <w:ind w:left="567" w:hanging="567"/>
        <w:contextualSpacing/>
        <w:rPr>
          <w:rFonts w:cstheme="minorHAnsi"/>
          <w:color w:val="FF0000"/>
        </w:rPr>
      </w:pPr>
      <w:proofErr w:type="gramStart"/>
      <w:r w:rsidRPr="00BD5972">
        <w:rPr>
          <w:rFonts w:cstheme="minorHAnsi"/>
        </w:rPr>
        <w:t>Rigby, K., &amp; Barnes, A. (2002).</w:t>
      </w:r>
      <w:proofErr w:type="gramEnd"/>
      <w:r w:rsidRPr="00BD5972">
        <w:rPr>
          <w:rFonts w:cstheme="minorHAnsi"/>
        </w:rPr>
        <w:t xml:space="preserve"> To tell or not to tell: The </w:t>
      </w:r>
      <w:proofErr w:type="spellStart"/>
      <w:r w:rsidRPr="00BD5972">
        <w:rPr>
          <w:rFonts w:cstheme="minorHAnsi"/>
        </w:rPr>
        <w:t>victimised</w:t>
      </w:r>
      <w:proofErr w:type="spellEnd"/>
      <w:r w:rsidRPr="00BD5972">
        <w:rPr>
          <w:rFonts w:cstheme="minorHAnsi"/>
        </w:rPr>
        <w:t xml:space="preserve"> student’s dilemma. </w:t>
      </w:r>
      <w:r w:rsidRPr="00BD5972">
        <w:rPr>
          <w:rFonts w:cstheme="minorHAnsi"/>
          <w:i/>
        </w:rPr>
        <w:t>Youth Studies Australia, 21</w:t>
      </w:r>
      <w:r w:rsidRPr="00BD5972">
        <w:rPr>
          <w:rFonts w:cstheme="minorHAnsi"/>
        </w:rPr>
        <w:t xml:space="preserve">, 33-36. </w:t>
      </w:r>
    </w:p>
    <w:p w:rsidR="00CE7BA5" w:rsidRDefault="00CE7BA5" w:rsidP="00BD5972">
      <w:pPr>
        <w:spacing w:line="360" w:lineRule="auto"/>
        <w:ind w:left="567" w:hanging="567"/>
        <w:contextualSpacing/>
        <w:rPr>
          <w:rFonts w:cstheme="minorHAnsi"/>
        </w:rPr>
      </w:pPr>
      <w:proofErr w:type="gramStart"/>
      <w:r w:rsidRPr="00BD5972">
        <w:rPr>
          <w:rFonts w:cstheme="minorHAnsi"/>
        </w:rPr>
        <w:t xml:space="preserve">Rivers, I., &amp; </w:t>
      </w:r>
      <w:proofErr w:type="spellStart"/>
      <w:r w:rsidRPr="00BD5972">
        <w:rPr>
          <w:rFonts w:cstheme="minorHAnsi"/>
        </w:rPr>
        <w:t>Noret</w:t>
      </w:r>
      <w:proofErr w:type="spellEnd"/>
      <w:r w:rsidRPr="00BD5972">
        <w:rPr>
          <w:rFonts w:cstheme="minorHAnsi"/>
        </w:rPr>
        <w:t>, N. (2010).</w:t>
      </w:r>
      <w:proofErr w:type="gramEnd"/>
      <w:r w:rsidRPr="00BD5972">
        <w:rPr>
          <w:rFonts w:cstheme="minorHAnsi"/>
        </w:rPr>
        <w:t xml:space="preserve"> ‘I h8 u’: Findings from a five-year study of text and e-mail bullying. </w:t>
      </w:r>
      <w:r w:rsidRPr="00BD5972">
        <w:rPr>
          <w:rFonts w:cstheme="minorHAnsi"/>
          <w:i/>
        </w:rPr>
        <w:t>British Educational Research Journal, 36</w:t>
      </w:r>
      <w:r w:rsidRPr="00BD5972">
        <w:rPr>
          <w:rFonts w:cstheme="minorHAnsi"/>
        </w:rPr>
        <w:t xml:space="preserve">, 643-671. </w:t>
      </w:r>
    </w:p>
    <w:p w:rsidR="00B57D88" w:rsidRPr="00B57D88" w:rsidRDefault="00CC2924" w:rsidP="00BD5972">
      <w:pPr>
        <w:spacing w:line="360" w:lineRule="auto"/>
        <w:ind w:left="567" w:hanging="567"/>
        <w:contextualSpacing/>
        <w:rPr>
          <w:rFonts w:cstheme="minorHAnsi"/>
        </w:rPr>
      </w:pPr>
      <w:proofErr w:type="spellStart"/>
      <w:proofErr w:type="gramStart"/>
      <w:r>
        <w:rPr>
          <w:rFonts w:cstheme="minorHAnsi"/>
          <w:bCs/>
          <w:lang w:val="en"/>
        </w:rPr>
        <w:t>Sentenac</w:t>
      </w:r>
      <w:proofErr w:type="spellEnd"/>
      <w:r>
        <w:rPr>
          <w:rFonts w:cstheme="minorHAnsi"/>
          <w:bCs/>
          <w:lang w:val="en"/>
        </w:rPr>
        <w:t xml:space="preserve">, M., Gavin, A., </w:t>
      </w:r>
      <w:proofErr w:type="spellStart"/>
      <w:r>
        <w:rPr>
          <w:rFonts w:cstheme="minorHAnsi"/>
          <w:bCs/>
          <w:lang w:val="en"/>
        </w:rPr>
        <w:t>Gabhainn</w:t>
      </w:r>
      <w:proofErr w:type="spellEnd"/>
      <w:r>
        <w:rPr>
          <w:rFonts w:cstheme="minorHAnsi"/>
          <w:bCs/>
          <w:lang w:val="en"/>
        </w:rPr>
        <w:t xml:space="preserve">, S.N., </w:t>
      </w:r>
      <w:proofErr w:type="spellStart"/>
      <w:r>
        <w:rPr>
          <w:rFonts w:cstheme="minorHAnsi"/>
          <w:bCs/>
          <w:lang w:val="en"/>
        </w:rPr>
        <w:t>Molcho</w:t>
      </w:r>
      <w:proofErr w:type="spellEnd"/>
      <w:r>
        <w:rPr>
          <w:rFonts w:cstheme="minorHAnsi"/>
          <w:bCs/>
          <w:lang w:val="en"/>
        </w:rPr>
        <w:t>, M., Due, P., Ravens-</w:t>
      </w:r>
      <w:proofErr w:type="spellStart"/>
      <w:r>
        <w:rPr>
          <w:rFonts w:cstheme="minorHAnsi"/>
          <w:bCs/>
          <w:lang w:val="en"/>
        </w:rPr>
        <w:t>Sieberer</w:t>
      </w:r>
      <w:proofErr w:type="spellEnd"/>
      <w:r>
        <w:rPr>
          <w:rFonts w:cstheme="minorHAnsi"/>
          <w:bCs/>
          <w:lang w:val="en"/>
        </w:rPr>
        <w:t xml:space="preserve">, U., Gaspar de </w:t>
      </w:r>
      <w:proofErr w:type="spellStart"/>
      <w:r>
        <w:rPr>
          <w:rFonts w:cstheme="minorHAnsi"/>
          <w:bCs/>
          <w:lang w:val="en"/>
        </w:rPr>
        <w:t>Mato</w:t>
      </w:r>
      <w:proofErr w:type="spellEnd"/>
      <w:r>
        <w:rPr>
          <w:rFonts w:cstheme="minorHAnsi"/>
          <w:bCs/>
          <w:lang w:val="en"/>
        </w:rPr>
        <w:t xml:space="preserve">, M., </w:t>
      </w:r>
      <w:proofErr w:type="spellStart"/>
      <w:r>
        <w:rPr>
          <w:rFonts w:cstheme="minorHAnsi"/>
          <w:bCs/>
          <w:lang w:val="en"/>
        </w:rPr>
        <w:t>Malkowska-Szkutnik</w:t>
      </w:r>
      <w:proofErr w:type="spellEnd"/>
      <w:r>
        <w:rPr>
          <w:rFonts w:cstheme="minorHAnsi"/>
          <w:bCs/>
          <w:lang w:val="en"/>
        </w:rPr>
        <w:t xml:space="preserve">, A., </w:t>
      </w:r>
      <w:proofErr w:type="spellStart"/>
      <w:r>
        <w:rPr>
          <w:rFonts w:cstheme="minorHAnsi"/>
          <w:bCs/>
          <w:lang w:val="en"/>
        </w:rPr>
        <w:t>Gobina</w:t>
      </w:r>
      <w:proofErr w:type="spellEnd"/>
      <w:r>
        <w:rPr>
          <w:rFonts w:cstheme="minorHAnsi"/>
          <w:bCs/>
          <w:lang w:val="en"/>
        </w:rPr>
        <w:t xml:space="preserve">, I., </w:t>
      </w:r>
      <w:proofErr w:type="spellStart"/>
      <w:r>
        <w:rPr>
          <w:rFonts w:cstheme="minorHAnsi"/>
          <w:bCs/>
          <w:lang w:val="en"/>
        </w:rPr>
        <w:t>Vollenbergh</w:t>
      </w:r>
      <w:proofErr w:type="spellEnd"/>
      <w:r>
        <w:rPr>
          <w:rFonts w:cstheme="minorHAnsi"/>
          <w:bCs/>
          <w:lang w:val="en"/>
        </w:rPr>
        <w:t xml:space="preserve">, W., Arnaud, C., &amp; </w:t>
      </w:r>
      <w:proofErr w:type="spellStart"/>
      <w:r>
        <w:rPr>
          <w:rFonts w:cstheme="minorHAnsi"/>
          <w:bCs/>
          <w:lang w:val="en"/>
        </w:rPr>
        <w:t>Godeau</w:t>
      </w:r>
      <w:proofErr w:type="spellEnd"/>
      <w:r>
        <w:rPr>
          <w:rFonts w:cstheme="minorHAnsi"/>
          <w:bCs/>
          <w:lang w:val="en"/>
        </w:rPr>
        <w:t>, E. (2013).</w:t>
      </w:r>
      <w:proofErr w:type="gramEnd"/>
      <w:r>
        <w:rPr>
          <w:rFonts w:cstheme="minorHAnsi"/>
          <w:bCs/>
          <w:lang w:val="en"/>
        </w:rPr>
        <w:t xml:space="preserve"> </w:t>
      </w:r>
      <w:r w:rsidR="00B57D88" w:rsidRPr="00B57D88">
        <w:rPr>
          <w:rFonts w:cstheme="minorHAnsi"/>
          <w:bCs/>
          <w:lang w:val="en"/>
        </w:rPr>
        <w:t>Peer victimization and subjective health among students reporting disability or chronic illness in 11 Western countries</w:t>
      </w:r>
      <w:r>
        <w:rPr>
          <w:rFonts w:cstheme="minorHAnsi"/>
          <w:bCs/>
          <w:lang w:val="en"/>
        </w:rPr>
        <w:t xml:space="preserve">. </w:t>
      </w:r>
      <w:r w:rsidRPr="00CC2924">
        <w:rPr>
          <w:rFonts w:cstheme="minorHAnsi"/>
          <w:bCs/>
          <w:i/>
          <w:lang w:val="en"/>
        </w:rPr>
        <w:t>European Journal of Public Health, 23</w:t>
      </w:r>
      <w:r>
        <w:rPr>
          <w:rFonts w:cstheme="minorHAnsi"/>
          <w:bCs/>
          <w:lang w:val="en"/>
        </w:rPr>
        <w:t xml:space="preserve">, </w:t>
      </w:r>
      <w:r w:rsidRPr="00CC2924">
        <w:rPr>
          <w:rFonts w:cstheme="minorHAnsi"/>
          <w:bCs/>
          <w:lang w:val="en"/>
        </w:rPr>
        <w:t>421-426.</w:t>
      </w:r>
    </w:p>
    <w:p w:rsidR="00C57D46" w:rsidRPr="00C57D46" w:rsidRDefault="00C57D46" w:rsidP="00C57D46">
      <w:pPr>
        <w:spacing w:line="360" w:lineRule="auto"/>
        <w:ind w:left="567" w:hanging="567"/>
        <w:contextualSpacing/>
        <w:rPr>
          <w:rFonts w:cstheme="minorHAnsi"/>
        </w:rPr>
      </w:pPr>
      <w:proofErr w:type="spellStart"/>
      <w:proofErr w:type="gramStart"/>
      <w:r w:rsidRPr="00C57D46">
        <w:rPr>
          <w:rFonts w:cstheme="minorHAnsi"/>
        </w:rPr>
        <w:t>Slonje</w:t>
      </w:r>
      <w:proofErr w:type="spellEnd"/>
      <w:r w:rsidRPr="00C57D46">
        <w:rPr>
          <w:rFonts w:cstheme="minorHAnsi"/>
        </w:rPr>
        <w:t>, R., &amp; Smith, P. K. (2008).</w:t>
      </w:r>
      <w:proofErr w:type="gramEnd"/>
      <w:r w:rsidRPr="00C57D46">
        <w:rPr>
          <w:rFonts w:cstheme="minorHAnsi"/>
        </w:rPr>
        <w:t xml:space="preserve"> </w:t>
      </w:r>
      <w:proofErr w:type="spellStart"/>
      <w:r w:rsidRPr="00C57D46">
        <w:rPr>
          <w:rFonts w:cstheme="minorHAnsi"/>
        </w:rPr>
        <w:t>Cyberbullying</w:t>
      </w:r>
      <w:proofErr w:type="spellEnd"/>
      <w:r w:rsidRPr="00C57D46">
        <w:rPr>
          <w:rFonts w:cstheme="minorHAnsi"/>
        </w:rPr>
        <w:t>: Another main</w:t>
      </w:r>
      <w:r>
        <w:rPr>
          <w:rFonts w:cstheme="minorHAnsi"/>
        </w:rPr>
        <w:t xml:space="preserve"> </w:t>
      </w:r>
      <w:r w:rsidRPr="00C57D46">
        <w:rPr>
          <w:rFonts w:cstheme="minorHAnsi"/>
        </w:rPr>
        <w:t xml:space="preserve">type of bullying? </w:t>
      </w:r>
      <w:r w:rsidRPr="00C57D46">
        <w:rPr>
          <w:rFonts w:cstheme="minorHAnsi"/>
          <w:i/>
        </w:rPr>
        <w:t>Scandinavian Journal of Psychology, 49</w:t>
      </w:r>
      <w:r w:rsidRPr="00C57D46">
        <w:rPr>
          <w:rFonts w:cstheme="minorHAnsi"/>
        </w:rPr>
        <w:t>,</w:t>
      </w:r>
      <w:r>
        <w:rPr>
          <w:rFonts w:cstheme="minorHAnsi"/>
        </w:rPr>
        <w:t xml:space="preserve"> </w:t>
      </w:r>
      <w:r w:rsidRPr="00C57D46">
        <w:rPr>
          <w:rFonts w:cstheme="minorHAnsi"/>
        </w:rPr>
        <w:t>147–154.</w:t>
      </w:r>
    </w:p>
    <w:p w:rsidR="00CE7BA5" w:rsidRPr="00BD5972" w:rsidRDefault="00CE7BA5" w:rsidP="00BD5972">
      <w:pPr>
        <w:spacing w:line="360" w:lineRule="auto"/>
        <w:ind w:left="567" w:hanging="567"/>
        <w:contextualSpacing/>
        <w:rPr>
          <w:rFonts w:cstheme="minorHAnsi"/>
        </w:rPr>
      </w:pPr>
      <w:proofErr w:type="gramStart"/>
      <w:r w:rsidRPr="00BD5972">
        <w:rPr>
          <w:rFonts w:cstheme="minorHAnsi"/>
        </w:rPr>
        <w:t xml:space="preserve">Smith, P. K., </w:t>
      </w:r>
      <w:proofErr w:type="spellStart"/>
      <w:r w:rsidRPr="00BD5972">
        <w:rPr>
          <w:rFonts w:cstheme="minorHAnsi"/>
        </w:rPr>
        <w:t>Mahdavi</w:t>
      </w:r>
      <w:proofErr w:type="spellEnd"/>
      <w:r w:rsidRPr="00BD5972">
        <w:rPr>
          <w:rFonts w:cstheme="minorHAnsi"/>
        </w:rPr>
        <w:t xml:space="preserve">, J., </w:t>
      </w:r>
      <w:proofErr w:type="spellStart"/>
      <w:r w:rsidRPr="00BD5972">
        <w:rPr>
          <w:rFonts w:cstheme="minorHAnsi"/>
        </w:rPr>
        <w:t>Carvalho</w:t>
      </w:r>
      <w:proofErr w:type="spellEnd"/>
      <w:r w:rsidRPr="00BD5972">
        <w:rPr>
          <w:rFonts w:cstheme="minorHAnsi"/>
        </w:rPr>
        <w:t xml:space="preserve">, M., Fisher, S., Russell, S. &amp; </w:t>
      </w:r>
      <w:proofErr w:type="spellStart"/>
      <w:r w:rsidRPr="00BD5972">
        <w:rPr>
          <w:rFonts w:cstheme="minorHAnsi"/>
        </w:rPr>
        <w:t>Tippett</w:t>
      </w:r>
      <w:proofErr w:type="spellEnd"/>
      <w:r w:rsidRPr="00BD5972">
        <w:rPr>
          <w:rFonts w:cstheme="minorHAnsi"/>
        </w:rPr>
        <w:t>, N. (2008).</w:t>
      </w:r>
      <w:proofErr w:type="gramEnd"/>
      <w:r w:rsidRPr="00BD5972">
        <w:rPr>
          <w:rFonts w:cstheme="minorHAnsi"/>
        </w:rPr>
        <w:t xml:space="preserve"> </w:t>
      </w:r>
      <w:proofErr w:type="spellStart"/>
      <w:r w:rsidRPr="00BD5972">
        <w:rPr>
          <w:rFonts w:cstheme="minorHAnsi"/>
        </w:rPr>
        <w:t>Cyberbullying</w:t>
      </w:r>
      <w:proofErr w:type="spellEnd"/>
      <w:r w:rsidRPr="00BD5972">
        <w:rPr>
          <w:rFonts w:cstheme="minorHAnsi"/>
        </w:rPr>
        <w:t xml:space="preserve">: its nature and impact in secondary school pupils. </w:t>
      </w:r>
      <w:r w:rsidRPr="00BD5972">
        <w:rPr>
          <w:rFonts w:cstheme="minorHAnsi"/>
          <w:i/>
        </w:rPr>
        <w:t>Journal of Child Psychology and Psychiatry, 49</w:t>
      </w:r>
      <w:r w:rsidRPr="00BD5972">
        <w:rPr>
          <w:rFonts w:cstheme="minorHAnsi"/>
        </w:rPr>
        <w:t xml:space="preserve">, 376-385. </w:t>
      </w:r>
    </w:p>
    <w:p w:rsidR="00CE7BA5" w:rsidRPr="00BD5972" w:rsidRDefault="00CE7BA5" w:rsidP="00BD5972">
      <w:pPr>
        <w:spacing w:line="360" w:lineRule="auto"/>
        <w:ind w:left="567" w:hanging="567"/>
        <w:contextualSpacing/>
        <w:rPr>
          <w:rFonts w:cstheme="minorHAnsi"/>
        </w:rPr>
      </w:pPr>
      <w:r w:rsidRPr="00BD5972">
        <w:rPr>
          <w:rFonts w:cstheme="minorHAnsi"/>
        </w:rPr>
        <w:lastRenderedPageBreak/>
        <w:t xml:space="preserve">Smith, P. K., &amp; </w:t>
      </w:r>
      <w:proofErr w:type="spellStart"/>
      <w:r w:rsidRPr="00BD5972">
        <w:rPr>
          <w:rFonts w:cstheme="minorHAnsi"/>
        </w:rPr>
        <w:t>Shu</w:t>
      </w:r>
      <w:proofErr w:type="spellEnd"/>
      <w:r w:rsidRPr="00BD5972">
        <w:rPr>
          <w:rFonts w:cstheme="minorHAnsi"/>
        </w:rPr>
        <w:t xml:space="preserve">, S. (2000). What good schools can do about bullying: Findings from a survey in English schools after a decade of research and </w:t>
      </w:r>
      <w:proofErr w:type="gramStart"/>
      <w:r w:rsidRPr="00BD5972">
        <w:rPr>
          <w:rFonts w:cstheme="minorHAnsi"/>
        </w:rPr>
        <w:t>action.</w:t>
      </w:r>
      <w:proofErr w:type="gramEnd"/>
      <w:r w:rsidRPr="00BD5972">
        <w:rPr>
          <w:rFonts w:cstheme="minorHAnsi"/>
        </w:rPr>
        <w:t xml:space="preserve"> </w:t>
      </w:r>
      <w:r w:rsidRPr="00BD5972">
        <w:rPr>
          <w:rFonts w:cstheme="minorHAnsi"/>
          <w:i/>
          <w:iCs/>
        </w:rPr>
        <w:t>Childhood: A Global Journal of Child Research</w:t>
      </w:r>
      <w:r w:rsidRPr="00BD5972">
        <w:rPr>
          <w:rFonts w:cstheme="minorHAnsi"/>
        </w:rPr>
        <w:t xml:space="preserve">, </w:t>
      </w:r>
      <w:r w:rsidRPr="00BD5972">
        <w:rPr>
          <w:rFonts w:cstheme="minorHAnsi"/>
          <w:i/>
        </w:rPr>
        <w:t>7</w:t>
      </w:r>
      <w:r w:rsidRPr="00BD5972">
        <w:rPr>
          <w:rFonts w:cstheme="minorHAnsi"/>
        </w:rPr>
        <w:t>, 193-212.</w:t>
      </w:r>
    </w:p>
    <w:p w:rsidR="00CE7BA5" w:rsidRPr="00BD5972" w:rsidRDefault="00CE7BA5" w:rsidP="00BD5972">
      <w:pPr>
        <w:spacing w:line="360" w:lineRule="auto"/>
        <w:ind w:left="567" w:hanging="567"/>
        <w:contextualSpacing/>
        <w:rPr>
          <w:rFonts w:cstheme="minorHAnsi"/>
        </w:rPr>
      </w:pPr>
      <w:proofErr w:type="spellStart"/>
      <w:proofErr w:type="gramStart"/>
      <w:r w:rsidRPr="00BD5972">
        <w:rPr>
          <w:rFonts w:cstheme="minorHAnsi"/>
        </w:rPr>
        <w:t>Ttofi</w:t>
      </w:r>
      <w:proofErr w:type="spellEnd"/>
      <w:r w:rsidRPr="00BD5972">
        <w:rPr>
          <w:rFonts w:cstheme="minorHAnsi"/>
        </w:rPr>
        <w:t>, M., &amp; Farrington, D. (2010).</w:t>
      </w:r>
      <w:proofErr w:type="gramEnd"/>
      <w:r w:rsidRPr="00BD5972">
        <w:rPr>
          <w:rFonts w:cstheme="minorHAnsi"/>
        </w:rPr>
        <w:t xml:space="preserve"> Effectiveness of school-based programs to reduce bullying: a systematic and meta-analytic review. </w:t>
      </w:r>
      <w:r w:rsidRPr="00BD5972">
        <w:rPr>
          <w:rFonts w:cstheme="minorHAnsi"/>
          <w:i/>
        </w:rPr>
        <w:t>Journal of Experimental Criminology, 7</w:t>
      </w:r>
      <w:r w:rsidRPr="00BD5972">
        <w:rPr>
          <w:rFonts w:cstheme="minorHAnsi"/>
        </w:rPr>
        <w:t xml:space="preserve">, 27-56. </w:t>
      </w:r>
    </w:p>
    <w:p w:rsidR="00CE7BA5" w:rsidRDefault="00CE7BA5" w:rsidP="00BD5972">
      <w:pPr>
        <w:spacing w:line="360" w:lineRule="auto"/>
        <w:ind w:left="567" w:hanging="567"/>
        <w:contextualSpacing/>
        <w:rPr>
          <w:rFonts w:cstheme="minorHAnsi"/>
        </w:rPr>
      </w:pPr>
      <w:proofErr w:type="spellStart"/>
      <w:proofErr w:type="gramStart"/>
      <w:r w:rsidRPr="00BD5972">
        <w:rPr>
          <w:rFonts w:cstheme="minorHAnsi"/>
        </w:rPr>
        <w:t>Valk</w:t>
      </w:r>
      <w:r w:rsidR="00011FCF">
        <w:rPr>
          <w:rFonts w:cstheme="minorHAnsi"/>
        </w:rPr>
        <w:t>enburg</w:t>
      </w:r>
      <w:proofErr w:type="spellEnd"/>
      <w:r w:rsidR="00011FCF">
        <w:rPr>
          <w:rFonts w:cstheme="minorHAnsi"/>
        </w:rPr>
        <w:t>, P. M., &amp; Peter, J. (2011</w:t>
      </w:r>
      <w:r w:rsidRPr="00BD5972">
        <w:rPr>
          <w:rFonts w:cstheme="minorHAnsi"/>
        </w:rPr>
        <w:t>).</w:t>
      </w:r>
      <w:proofErr w:type="gramEnd"/>
      <w:r w:rsidRPr="00BD5972">
        <w:rPr>
          <w:rFonts w:cstheme="minorHAnsi"/>
        </w:rPr>
        <w:t xml:space="preserve"> Online communication among adolescents: An integrated model of attraction, opportunities, and risks. </w:t>
      </w:r>
      <w:r w:rsidRPr="00BD5972">
        <w:rPr>
          <w:rFonts w:cstheme="minorHAnsi"/>
          <w:i/>
        </w:rPr>
        <w:t>Journal of Adolescent Health, 48,</w:t>
      </w:r>
      <w:r w:rsidRPr="00BD5972">
        <w:rPr>
          <w:rFonts w:cstheme="minorHAnsi"/>
        </w:rPr>
        <w:t xml:space="preserve"> 121-127. </w:t>
      </w:r>
    </w:p>
    <w:p w:rsidR="00653DDD" w:rsidRDefault="00653DDD" w:rsidP="00AC5514">
      <w:pPr>
        <w:spacing w:line="360" w:lineRule="auto"/>
        <w:ind w:left="567" w:hanging="567"/>
        <w:contextualSpacing/>
        <w:rPr>
          <w:rFonts w:cstheme="minorHAnsi"/>
        </w:rPr>
      </w:pPr>
      <w:proofErr w:type="gramStart"/>
      <w:r w:rsidRPr="000D1517">
        <w:rPr>
          <w:rFonts w:cstheme="minorHAnsi"/>
        </w:rPr>
        <w:t>Wertheim</w:t>
      </w:r>
      <w:r>
        <w:rPr>
          <w:rFonts w:cstheme="minorHAnsi"/>
        </w:rPr>
        <w:t>, C.,</w:t>
      </w:r>
      <w:r w:rsidRPr="000D1517">
        <w:rPr>
          <w:rFonts w:cstheme="minorHAnsi"/>
        </w:rPr>
        <w:t xml:space="preserve"> &amp; </w:t>
      </w:r>
      <w:proofErr w:type="spellStart"/>
      <w:r w:rsidRPr="000D1517">
        <w:rPr>
          <w:rFonts w:cstheme="minorHAnsi"/>
        </w:rPr>
        <w:t>Leyser</w:t>
      </w:r>
      <w:proofErr w:type="spellEnd"/>
      <w:r w:rsidRPr="000D1517">
        <w:rPr>
          <w:rFonts w:cstheme="minorHAnsi"/>
        </w:rPr>
        <w:t xml:space="preserve">, </w:t>
      </w:r>
      <w:r>
        <w:rPr>
          <w:rFonts w:cstheme="minorHAnsi"/>
        </w:rPr>
        <w:t>Y. (</w:t>
      </w:r>
      <w:r w:rsidRPr="000D1517">
        <w:rPr>
          <w:rFonts w:cstheme="minorHAnsi"/>
        </w:rPr>
        <w:t>2002</w:t>
      </w:r>
      <w:r>
        <w:rPr>
          <w:rFonts w:cstheme="minorHAnsi"/>
        </w:rPr>
        <w:t>).</w:t>
      </w:r>
      <w:proofErr w:type="gramEnd"/>
      <w:r>
        <w:t xml:space="preserve"> E</w:t>
      </w:r>
      <w:r w:rsidRPr="00653DDD">
        <w:rPr>
          <w:rFonts w:cstheme="minorHAnsi"/>
        </w:rPr>
        <w:t>fficacy beliefs, background variables, and differentiated</w:t>
      </w:r>
      <w:r w:rsidR="00AC5514">
        <w:rPr>
          <w:rFonts w:cstheme="minorHAnsi"/>
        </w:rPr>
        <w:t xml:space="preserve"> </w:t>
      </w:r>
      <w:r>
        <w:rPr>
          <w:rFonts w:cstheme="minorHAnsi"/>
        </w:rPr>
        <w:t>instruction of I</w:t>
      </w:r>
      <w:r w:rsidRPr="00653DDD">
        <w:rPr>
          <w:rFonts w:cstheme="minorHAnsi"/>
        </w:rPr>
        <w:t>sraeli prospective teachers</w:t>
      </w:r>
      <w:r>
        <w:rPr>
          <w:rFonts w:cstheme="minorHAnsi"/>
        </w:rPr>
        <w:t xml:space="preserve">. </w:t>
      </w:r>
      <w:r w:rsidRPr="00653DDD">
        <w:rPr>
          <w:rFonts w:cstheme="minorHAnsi"/>
          <w:i/>
        </w:rPr>
        <w:t>The Journal of Educational Research, 96</w:t>
      </w:r>
      <w:r>
        <w:rPr>
          <w:rFonts w:cstheme="minorHAnsi"/>
        </w:rPr>
        <w:t>, 54-63.</w:t>
      </w:r>
    </w:p>
    <w:p w:rsidR="002D7D2C" w:rsidRPr="002D7D2C" w:rsidRDefault="002D7D2C" w:rsidP="002D7D2C">
      <w:pPr>
        <w:spacing w:line="360" w:lineRule="auto"/>
        <w:ind w:left="567" w:hanging="567"/>
        <w:contextualSpacing/>
        <w:rPr>
          <w:rFonts w:cstheme="minorHAnsi"/>
        </w:rPr>
      </w:pPr>
      <w:proofErr w:type="gramStart"/>
      <w:r w:rsidRPr="002D7D2C">
        <w:rPr>
          <w:rFonts w:cstheme="minorHAnsi"/>
        </w:rPr>
        <w:t>Williams, K. R., &amp; Guerra, N. G. (2007).</w:t>
      </w:r>
      <w:proofErr w:type="gramEnd"/>
      <w:r w:rsidRPr="002D7D2C">
        <w:rPr>
          <w:rFonts w:cstheme="minorHAnsi"/>
        </w:rPr>
        <w:t xml:space="preserve"> </w:t>
      </w:r>
      <w:proofErr w:type="gramStart"/>
      <w:r w:rsidRPr="002D7D2C">
        <w:rPr>
          <w:rFonts w:cstheme="minorHAnsi"/>
        </w:rPr>
        <w:t>Prevalence and</w:t>
      </w:r>
      <w:r>
        <w:rPr>
          <w:rFonts w:cstheme="minorHAnsi"/>
        </w:rPr>
        <w:t xml:space="preserve"> </w:t>
      </w:r>
      <w:r w:rsidRPr="002D7D2C">
        <w:rPr>
          <w:rFonts w:cstheme="minorHAnsi"/>
        </w:rPr>
        <w:t>predictors of internet bullying.</w:t>
      </w:r>
      <w:proofErr w:type="gramEnd"/>
      <w:r w:rsidRPr="002D7D2C">
        <w:rPr>
          <w:rFonts w:cstheme="minorHAnsi"/>
        </w:rPr>
        <w:t xml:space="preserve"> </w:t>
      </w:r>
      <w:proofErr w:type="gramStart"/>
      <w:r w:rsidRPr="002D7D2C">
        <w:rPr>
          <w:rFonts w:cstheme="minorHAnsi"/>
          <w:i/>
        </w:rPr>
        <w:t>Journal of Adolescent Health, 41,</w:t>
      </w:r>
      <w:r w:rsidRPr="002D7D2C">
        <w:rPr>
          <w:rFonts w:cstheme="minorHAnsi"/>
        </w:rPr>
        <w:t xml:space="preserve"> S14–S21.</w:t>
      </w:r>
      <w:proofErr w:type="gramEnd"/>
    </w:p>
    <w:p w:rsidR="00C57D46" w:rsidRDefault="00C57D46" w:rsidP="00C57D46">
      <w:pPr>
        <w:spacing w:line="360" w:lineRule="auto"/>
        <w:ind w:left="567" w:hanging="567"/>
        <w:contextualSpacing/>
        <w:rPr>
          <w:rFonts w:cstheme="minorHAnsi"/>
        </w:rPr>
      </w:pPr>
      <w:proofErr w:type="spellStart"/>
      <w:proofErr w:type="gramStart"/>
      <w:r w:rsidRPr="00C57D46">
        <w:rPr>
          <w:rFonts w:cstheme="minorHAnsi"/>
        </w:rPr>
        <w:t>Wolak</w:t>
      </w:r>
      <w:proofErr w:type="spellEnd"/>
      <w:r w:rsidRPr="00C57D46">
        <w:rPr>
          <w:rFonts w:cstheme="minorHAnsi"/>
        </w:rPr>
        <w:t xml:space="preserve">, J., Mitchell, K. J., &amp; </w:t>
      </w:r>
      <w:proofErr w:type="spellStart"/>
      <w:r w:rsidRPr="00C57D46">
        <w:rPr>
          <w:rFonts w:cstheme="minorHAnsi"/>
        </w:rPr>
        <w:t>Finkelhor</w:t>
      </w:r>
      <w:proofErr w:type="spellEnd"/>
      <w:r w:rsidRPr="00C57D46">
        <w:rPr>
          <w:rFonts w:cstheme="minorHAnsi"/>
        </w:rPr>
        <w:t>, D. (2007).</w:t>
      </w:r>
      <w:proofErr w:type="gramEnd"/>
      <w:r w:rsidRPr="00C57D46">
        <w:rPr>
          <w:rFonts w:cstheme="minorHAnsi"/>
        </w:rPr>
        <w:t xml:space="preserve"> Does online</w:t>
      </w:r>
      <w:r>
        <w:rPr>
          <w:rFonts w:cstheme="minorHAnsi"/>
        </w:rPr>
        <w:t xml:space="preserve"> </w:t>
      </w:r>
      <w:r w:rsidRPr="00C57D46">
        <w:rPr>
          <w:rFonts w:cstheme="minorHAnsi"/>
        </w:rPr>
        <w:t xml:space="preserve">harassment constitute bullying? </w:t>
      </w:r>
      <w:proofErr w:type="gramStart"/>
      <w:r w:rsidRPr="00C57D46">
        <w:rPr>
          <w:rFonts w:cstheme="minorHAnsi"/>
        </w:rPr>
        <w:t>An exploration of online</w:t>
      </w:r>
      <w:r>
        <w:rPr>
          <w:rFonts w:cstheme="minorHAnsi"/>
        </w:rPr>
        <w:t xml:space="preserve"> </w:t>
      </w:r>
      <w:r w:rsidRPr="00C57D46">
        <w:rPr>
          <w:rFonts w:cstheme="minorHAnsi"/>
        </w:rPr>
        <w:t>harassment by known peers and online-only contacts.</w:t>
      </w:r>
      <w:proofErr w:type="gramEnd"/>
      <w:r>
        <w:rPr>
          <w:rFonts w:cstheme="minorHAnsi"/>
        </w:rPr>
        <w:t xml:space="preserve"> </w:t>
      </w:r>
      <w:proofErr w:type="gramStart"/>
      <w:r w:rsidRPr="00C57D46">
        <w:rPr>
          <w:rFonts w:cstheme="minorHAnsi"/>
          <w:i/>
        </w:rPr>
        <w:t>Journal of Adolescent Health, 41</w:t>
      </w:r>
      <w:r w:rsidRPr="00C57D46">
        <w:rPr>
          <w:rFonts w:cstheme="minorHAnsi"/>
        </w:rPr>
        <w:t>, S51–S58.</w:t>
      </w:r>
      <w:proofErr w:type="gramEnd"/>
    </w:p>
    <w:p w:rsidR="00984E09" w:rsidRDefault="00984E09" w:rsidP="00C57D46">
      <w:pPr>
        <w:spacing w:line="360" w:lineRule="auto"/>
        <w:ind w:left="567" w:hanging="567"/>
        <w:contextualSpacing/>
        <w:rPr>
          <w:rFonts w:cstheme="minorHAnsi"/>
        </w:rPr>
      </w:pPr>
      <w:r w:rsidRPr="00161FBC">
        <w:rPr>
          <w:rFonts w:cstheme="minorHAnsi"/>
        </w:rPr>
        <w:t>Ybarra, M. L</w:t>
      </w:r>
      <w:r w:rsidR="00A569C4">
        <w:rPr>
          <w:rFonts w:cstheme="minorHAnsi"/>
        </w:rPr>
        <w:t xml:space="preserve">. (2004). </w:t>
      </w:r>
      <w:proofErr w:type="gramStart"/>
      <w:r w:rsidRPr="00984E09">
        <w:rPr>
          <w:rFonts w:cstheme="minorHAnsi"/>
        </w:rPr>
        <w:t>Linkages between depressive symptomatology and Internet harassment among young regular Internet users.</w:t>
      </w:r>
      <w:proofErr w:type="gramEnd"/>
      <w:r w:rsidR="00A569C4">
        <w:rPr>
          <w:rFonts w:cstheme="minorHAnsi"/>
        </w:rPr>
        <w:t xml:space="preserve"> </w:t>
      </w:r>
      <w:proofErr w:type="spellStart"/>
      <w:proofErr w:type="gramStart"/>
      <w:r w:rsidR="00A569C4">
        <w:rPr>
          <w:rFonts w:cstheme="minorHAnsi"/>
        </w:rPr>
        <w:t>CyberPsychology</w:t>
      </w:r>
      <w:proofErr w:type="spellEnd"/>
      <w:r w:rsidR="00A569C4">
        <w:rPr>
          <w:rFonts w:cstheme="minorHAnsi"/>
        </w:rPr>
        <w:t xml:space="preserve"> &amp; Behavior, 7, 247-57.</w:t>
      </w:r>
      <w:proofErr w:type="gramEnd"/>
    </w:p>
    <w:p w:rsidR="00161FBC" w:rsidRPr="00C57D46" w:rsidRDefault="00161FBC" w:rsidP="00161FBC">
      <w:pPr>
        <w:spacing w:line="360" w:lineRule="auto"/>
        <w:ind w:left="567" w:hanging="567"/>
        <w:contextualSpacing/>
        <w:rPr>
          <w:rFonts w:cstheme="minorHAnsi"/>
        </w:rPr>
      </w:pPr>
      <w:proofErr w:type="gramStart"/>
      <w:r w:rsidRPr="00161FBC">
        <w:rPr>
          <w:rFonts w:cstheme="minorHAnsi"/>
        </w:rPr>
        <w:t>Ybarra, M. L., &amp; Mitchell, K. J. K. (2004).</w:t>
      </w:r>
      <w:proofErr w:type="gramEnd"/>
      <w:r w:rsidRPr="00161FBC">
        <w:rPr>
          <w:rFonts w:cstheme="minorHAnsi"/>
        </w:rPr>
        <w:t xml:space="preserve"> Youth engaging in</w:t>
      </w:r>
      <w:r>
        <w:rPr>
          <w:rFonts w:cstheme="minorHAnsi"/>
        </w:rPr>
        <w:t xml:space="preserve"> </w:t>
      </w:r>
      <w:r w:rsidRPr="00161FBC">
        <w:rPr>
          <w:rFonts w:cstheme="minorHAnsi"/>
        </w:rPr>
        <w:t>online harassment: Associations with caregiver-child relationships,</w:t>
      </w:r>
      <w:r>
        <w:rPr>
          <w:rFonts w:cstheme="minorHAnsi"/>
        </w:rPr>
        <w:t xml:space="preserve"> i</w:t>
      </w:r>
      <w:r w:rsidRPr="00161FBC">
        <w:rPr>
          <w:rFonts w:cstheme="minorHAnsi"/>
        </w:rPr>
        <w:t xml:space="preserve">nternet use, and personal characteristics. </w:t>
      </w:r>
      <w:r w:rsidRPr="00161FBC">
        <w:rPr>
          <w:rFonts w:cstheme="minorHAnsi"/>
          <w:i/>
        </w:rPr>
        <w:t>Journal of Adolescence, 27</w:t>
      </w:r>
      <w:r w:rsidRPr="00161FBC">
        <w:rPr>
          <w:rFonts w:cstheme="minorHAnsi"/>
        </w:rPr>
        <w:t>, 319–336.</w:t>
      </w:r>
    </w:p>
    <w:p w:rsidR="00CE7BA5" w:rsidRPr="00BD5972" w:rsidRDefault="00CE7BA5" w:rsidP="00BD5972">
      <w:pPr>
        <w:spacing w:line="360" w:lineRule="auto"/>
        <w:ind w:left="567" w:hanging="567"/>
        <w:contextualSpacing/>
        <w:rPr>
          <w:rFonts w:cstheme="minorHAnsi"/>
          <w:color w:val="FF0000"/>
        </w:rPr>
      </w:pPr>
      <w:proofErr w:type="gramStart"/>
      <w:r w:rsidRPr="00BD5972">
        <w:rPr>
          <w:rFonts w:cstheme="minorHAnsi"/>
        </w:rPr>
        <w:t xml:space="preserve">Ybarra, M. L., Mitchell, K. J., </w:t>
      </w:r>
      <w:proofErr w:type="spellStart"/>
      <w:r w:rsidRPr="00BD5972">
        <w:rPr>
          <w:rFonts w:cstheme="minorHAnsi"/>
        </w:rPr>
        <w:t>Wolak</w:t>
      </w:r>
      <w:proofErr w:type="spellEnd"/>
      <w:r w:rsidRPr="00BD5972">
        <w:rPr>
          <w:rFonts w:cstheme="minorHAnsi"/>
        </w:rPr>
        <w:t xml:space="preserve">, J., &amp; </w:t>
      </w:r>
      <w:proofErr w:type="spellStart"/>
      <w:r w:rsidRPr="00BD5972">
        <w:rPr>
          <w:rFonts w:cstheme="minorHAnsi"/>
        </w:rPr>
        <w:t>Finkelhor</w:t>
      </w:r>
      <w:proofErr w:type="spellEnd"/>
      <w:r w:rsidRPr="00BD5972">
        <w:rPr>
          <w:rFonts w:cstheme="minorHAnsi"/>
        </w:rPr>
        <w:t>, D. (2006).</w:t>
      </w:r>
      <w:proofErr w:type="gramEnd"/>
      <w:r w:rsidRPr="00BD5972">
        <w:rPr>
          <w:rFonts w:cstheme="minorHAnsi"/>
        </w:rPr>
        <w:t xml:space="preserve"> Examining characteristics and associated distress related to internet harassment: Findings from the Second Youth Internet Safety Survey. </w:t>
      </w:r>
      <w:r w:rsidRPr="00BD5972">
        <w:rPr>
          <w:rFonts w:cstheme="minorHAnsi"/>
          <w:i/>
        </w:rPr>
        <w:t>Pediatrics, 118</w:t>
      </w:r>
      <w:r w:rsidRPr="00BD5972">
        <w:rPr>
          <w:rFonts w:cstheme="minorHAnsi"/>
        </w:rPr>
        <w:t xml:space="preserve">, 1169-1177. </w:t>
      </w:r>
    </w:p>
    <w:p w:rsidR="00CE7BA5" w:rsidRPr="00BD5972" w:rsidRDefault="00CE7BA5" w:rsidP="00BD5972">
      <w:pPr>
        <w:spacing w:line="360" w:lineRule="auto"/>
        <w:ind w:left="567" w:hanging="567"/>
        <w:contextualSpacing/>
        <w:rPr>
          <w:rFonts w:cstheme="minorHAnsi"/>
        </w:rPr>
      </w:pPr>
      <w:r w:rsidRPr="00BD5972">
        <w:rPr>
          <w:rFonts w:cstheme="minorHAnsi"/>
        </w:rPr>
        <w:t xml:space="preserve">Yilmaz, H. (2010). </w:t>
      </w:r>
      <w:proofErr w:type="gramStart"/>
      <w:r w:rsidRPr="00BD5972">
        <w:rPr>
          <w:rFonts w:cstheme="minorHAnsi"/>
        </w:rPr>
        <w:t xml:space="preserve">An Examination of </w:t>
      </w:r>
      <w:proofErr w:type="spellStart"/>
      <w:r w:rsidRPr="00BD5972">
        <w:rPr>
          <w:rFonts w:cstheme="minorHAnsi"/>
        </w:rPr>
        <w:t>Preservice</w:t>
      </w:r>
      <w:proofErr w:type="spellEnd"/>
      <w:r w:rsidRPr="00BD5972">
        <w:rPr>
          <w:rFonts w:cstheme="minorHAnsi"/>
        </w:rPr>
        <w:t xml:space="preserve"> Teachers’ Perceptions of </w:t>
      </w:r>
      <w:proofErr w:type="spellStart"/>
      <w:r w:rsidRPr="00BD5972">
        <w:rPr>
          <w:rFonts w:cstheme="minorHAnsi"/>
        </w:rPr>
        <w:t>Cyberbullying</w:t>
      </w:r>
      <w:proofErr w:type="spellEnd"/>
      <w:r w:rsidRPr="00BD5972">
        <w:rPr>
          <w:rFonts w:cstheme="minorHAnsi"/>
        </w:rPr>
        <w:t>.</w:t>
      </w:r>
      <w:proofErr w:type="gramEnd"/>
      <w:r w:rsidRPr="00BD5972">
        <w:rPr>
          <w:rFonts w:cstheme="minorHAnsi"/>
        </w:rPr>
        <w:t xml:space="preserve"> </w:t>
      </w:r>
      <w:r w:rsidRPr="00BD5972">
        <w:rPr>
          <w:rFonts w:cstheme="minorHAnsi"/>
          <w:i/>
        </w:rPr>
        <w:t>Eurasia Journal of Mathematics, Science &amp; Technology Education, 6</w:t>
      </w:r>
      <w:r w:rsidRPr="00BD5972">
        <w:rPr>
          <w:rFonts w:cstheme="minorHAnsi"/>
        </w:rPr>
        <w:t xml:space="preserve">, 263-270. </w:t>
      </w:r>
    </w:p>
    <w:p w:rsidR="007F142D" w:rsidRDefault="00CE7BA5" w:rsidP="00BD5972">
      <w:pPr>
        <w:autoSpaceDE w:val="0"/>
        <w:autoSpaceDN w:val="0"/>
        <w:adjustRightInd w:val="0"/>
        <w:spacing w:after="0" w:line="360" w:lineRule="auto"/>
        <w:ind w:left="567" w:hanging="567"/>
        <w:contextualSpacing/>
        <w:rPr>
          <w:rFonts w:cstheme="minorHAnsi"/>
        </w:rPr>
      </w:pPr>
      <w:proofErr w:type="gramStart"/>
      <w:r w:rsidRPr="00BD5972">
        <w:rPr>
          <w:rFonts w:cstheme="minorHAnsi"/>
        </w:rPr>
        <w:t xml:space="preserve">Yoon, J. S., &amp; </w:t>
      </w:r>
      <w:proofErr w:type="spellStart"/>
      <w:r w:rsidRPr="00BD5972">
        <w:rPr>
          <w:rFonts w:cstheme="minorHAnsi"/>
        </w:rPr>
        <w:t>Kerber</w:t>
      </w:r>
      <w:proofErr w:type="spellEnd"/>
      <w:r w:rsidRPr="00BD5972">
        <w:rPr>
          <w:rFonts w:cstheme="minorHAnsi"/>
        </w:rPr>
        <w:t>, K. (2003).</w:t>
      </w:r>
      <w:proofErr w:type="gramEnd"/>
      <w:r w:rsidRPr="00BD5972">
        <w:rPr>
          <w:rFonts w:cstheme="minorHAnsi"/>
        </w:rPr>
        <w:t xml:space="preserve"> </w:t>
      </w:r>
      <w:proofErr w:type="gramStart"/>
      <w:r w:rsidRPr="00BD5972">
        <w:rPr>
          <w:rFonts w:cstheme="minorHAnsi"/>
        </w:rPr>
        <w:t>Bullying: Elementary teachers’ attitudes and intervention strategies.</w:t>
      </w:r>
      <w:proofErr w:type="gramEnd"/>
      <w:r w:rsidRPr="00BD5972">
        <w:rPr>
          <w:rFonts w:cstheme="minorHAnsi"/>
        </w:rPr>
        <w:t xml:space="preserve"> </w:t>
      </w:r>
      <w:r w:rsidRPr="00BD5972">
        <w:rPr>
          <w:rFonts w:cstheme="minorHAnsi"/>
          <w:i/>
          <w:iCs/>
        </w:rPr>
        <w:t xml:space="preserve">Research in Education, 69, </w:t>
      </w:r>
      <w:r w:rsidRPr="00BD5972">
        <w:rPr>
          <w:rFonts w:cstheme="minorHAnsi"/>
        </w:rPr>
        <w:t>27–34.</w:t>
      </w:r>
    </w:p>
    <w:p w:rsidR="007F142D" w:rsidRDefault="007F142D">
      <w:pPr>
        <w:rPr>
          <w:rFonts w:cstheme="minorHAnsi"/>
        </w:rPr>
      </w:pPr>
      <w:r>
        <w:rPr>
          <w:rFonts w:cstheme="minorHAnsi"/>
        </w:rPr>
        <w:br w:type="page"/>
      </w:r>
    </w:p>
    <w:p w:rsidR="00A77EC5" w:rsidRDefault="007F142D" w:rsidP="00BD5972">
      <w:pPr>
        <w:autoSpaceDE w:val="0"/>
        <w:autoSpaceDN w:val="0"/>
        <w:adjustRightInd w:val="0"/>
        <w:spacing w:after="0" w:line="360" w:lineRule="auto"/>
        <w:ind w:left="567" w:hanging="567"/>
        <w:contextualSpacing/>
        <w:rPr>
          <w:rFonts w:cstheme="minorHAnsi"/>
        </w:rPr>
      </w:pPr>
      <w:r>
        <w:rPr>
          <w:rFonts w:cstheme="minorHAnsi"/>
        </w:rPr>
        <w:lastRenderedPageBreak/>
        <w:t>Table 2</w:t>
      </w:r>
    </w:p>
    <w:p w:rsidR="007F142D" w:rsidRDefault="007F142D" w:rsidP="00BD5972">
      <w:pPr>
        <w:autoSpaceDE w:val="0"/>
        <w:autoSpaceDN w:val="0"/>
        <w:adjustRightInd w:val="0"/>
        <w:spacing w:after="0" w:line="360" w:lineRule="auto"/>
        <w:ind w:left="567" w:hanging="567"/>
        <w:contextualSpacing/>
        <w:rPr>
          <w:rFonts w:cstheme="minorHAnsi"/>
        </w:rPr>
      </w:pPr>
      <w:r>
        <w:rPr>
          <w:rFonts w:cstheme="minorHAnsi"/>
        </w:rPr>
        <w:t>Predictors of Interventions into Cyber Bullying</w:t>
      </w:r>
    </w:p>
    <w:p w:rsidR="007F142D" w:rsidRDefault="007F142D" w:rsidP="00BD5972">
      <w:pPr>
        <w:autoSpaceDE w:val="0"/>
        <w:autoSpaceDN w:val="0"/>
        <w:adjustRightInd w:val="0"/>
        <w:spacing w:after="0" w:line="360" w:lineRule="auto"/>
        <w:ind w:left="567" w:hanging="567"/>
        <w:contextualSpacing/>
        <w:rPr>
          <w:rFonts w:cstheme="minorHAnsi"/>
        </w:rPr>
      </w:pPr>
      <w:r>
        <w:rPr>
          <w:rFonts w:cstheme="minorHAnsi"/>
        </w:rPr>
        <w:t>__________________________________________________________________________________</w:t>
      </w:r>
    </w:p>
    <w:p w:rsidR="007F142D" w:rsidRDefault="007F142D" w:rsidP="007F142D">
      <w:pPr>
        <w:autoSpaceDE w:val="0"/>
        <w:autoSpaceDN w:val="0"/>
        <w:adjustRightInd w:val="0"/>
        <w:spacing w:after="0" w:line="360" w:lineRule="auto"/>
        <w:ind w:left="4167" w:firstLine="153"/>
        <w:contextualSpacing/>
        <w:rPr>
          <w:rFonts w:cstheme="minorHAnsi"/>
        </w:rPr>
      </w:pPr>
      <w:r>
        <w:rPr>
          <w:rFonts w:cstheme="minorHAnsi"/>
        </w:rPr>
        <w:t>Interventions into cyber bullying</w:t>
      </w:r>
    </w:p>
    <w:p w:rsidR="007F142D" w:rsidRDefault="007F142D" w:rsidP="007F142D">
      <w:pPr>
        <w:autoSpaceDE w:val="0"/>
        <w:autoSpaceDN w:val="0"/>
        <w:adjustRightInd w:val="0"/>
        <w:spacing w:after="0" w:line="360" w:lineRule="auto"/>
        <w:contextualSpacing/>
        <w:rPr>
          <w:rFonts w:cstheme="minorHAnsi"/>
        </w:rPr>
      </w:pPr>
      <w:r>
        <w:rPr>
          <w:rFonts w:cstheme="minorHAnsi"/>
        </w:rPr>
        <w:t>__________________________________________________________________________________</w:t>
      </w:r>
    </w:p>
    <w:p w:rsidR="007F142D" w:rsidRDefault="007F142D" w:rsidP="007F142D">
      <w:pPr>
        <w:autoSpaceDE w:val="0"/>
        <w:autoSpaceDN w:val="0"/>
        <w:adjustRightInd w:val="0"/>
        <w:spacing w:after="0" w:line="360" w:lineRule="auto"/>
        <w:contextualSpacing/>
        <w:rPr>
          <w:rFonts w:cstheme="minorHAnsi"/>
        </w:rPr>
      </w:pP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B</w:t>
      </w:r>
      <w:r>
        <w:rPr>
          <w:rFonts w:cstheme="minorHAnsi"/>
        </w:rPr>
        <w:tab/>
        <w:t>SE</w:t>
      </w:r>
      <w:r>
        <w:rPr>
          <w:rFonts w:cstheme="minorHAnsi"/>
        </w:rPr>
        <w:tab/>
        <w:t>β</w:t>
      </w:r>
    </w:p>
    <w:p w:rsidR="007F142D" w:rsidRDefault="007F142D" w:rsidP="007F142D">
      <w:pPr>
        <w:autoSpaceDE w:val="0"/>
        <w:autoSpaceDN w:val="0"/>
        <w:adjustRightInd w:val="0"/>
        <w:spacing w:after="0" w:line="360" w:lineRule="auto"/>
        <w:contextualSpacing/>
        <w:rPr>
          <w:rFonts w:cstheme="minorHAnsi"/>
        </w:rPr>
      </w:pPr>
      <w:r>
        <w:rPr>
          <w:rFonts w:cstheme="minorHAnsi"/>
        </w:rPr>
        <w:t>Constant</w:t>
      </w:r>
      <w:r>
        <w:rPr>
          <w:rFonts w:cstheme="minorHAnsi"/>
        </w:rPr>
        <w:tab/>
      </w:r>
      <w:r>
        <w:rPr>
          <w:rFonts w:cstheme="minorHAnsi"/>
        </w:rPr>
        <w:tab/>
      </w:r>
      <w:r>
        <w:rPr>
          <w:rFonts w:cstheme="minorHAnsi"/>
        </w:rPr>
        <w:tab/>
      </w:r>
      <w:r>
        <w:rPr>
          <w:rFonts w:cstheme="minorHAnsi"/>
        </w:rPr>
        <w:tab/>
      </w:r>
      <w:r>
        <w:rPr>
          <w:rFonts w:cstheme="minorHAnsi"/>
        </w:rPr>
        <w:tab/>
        <w:t>-.81</w:t>
      </w:r>
      <w:r>
        <w:rPr>
          <w:rFonts w:cstheme="minorHAnsi"/>
        </w:rPr>
        <w:tab/>
        <w:t>.25</w:t>
      </w:r>
      <w:r>
        <w:rPr>
          <w:rFonts w:cstheme="minorHAnsi"/>
        </w:rPr>
        <w:tab/>
      </w:r>
    </w:p>
    <w:p w:rsidR="007F142D" w:rsidRDefault="007F142D" w:rsidP="007F142D">
      <w:pPr>
        <w:autoSpaceDE w:val="0"/>
        <w:autoSpaceDN w:val="0"/>
        <w:adjustRightInd w:val="0"/>
        <w:spacing w:after="0" w:line="360" w:lineRule="auto"/>
        <w:contextualSpacing/>
        <w:rPr>
          <w:rFonts w:cstheme="minorHAnsi"/>
        </w:rPr>
      </w:pPr>
      <w:r>
        <w:rPr>
          <w:rFonts w:cstheme="minorHAnsi"/>
        </w:rPr>
        <w:t>Empathy ratings for cyber bullying</w:t>
      </w:r>
      <w:r>
        <w:rPr>
          <w:rFonts w:cstheme="minorHAnsi"/>
        </w:rPr>
        <w:tab/>
      </w:r>
      <w:r>
        <w:rPr>
          <w:rFonts w:cstheme="minorHAnsi"/>
        </w:rPr>
        <w:tab/>
        <w:t>.32</w:t>
      </w:r>
      <w:r>
        <w:rPr>
          <w:rFonts w:cstheme="minorHAnsi"/>
        </w:rPr>
        <w:tab/>
        <w:t>.08</w:t>
      </w:r>
      <w:r>
        <w:rPr>
          <w:rFonts w:cstheme="minorHAnsi"/>
        </w:rPr>
        <w:tab/>
        <w:t>.24***</w:t>
      </w:r>
    </w:p>
    <w:p w:rsidR="007F142D" w:rsidRDefault="007F142D" w:rsidP="007F142D">
      <w:pPr>
        <w:autoSpaceDE w:val="0"/>
        <w:autoSpaceDN w:val="0"/>
        <w:adjustRightInd w:val="0"/>
        <w:spacing w:after="0" w:line="360" w:lineRule="auto"/>
        <w:contextualSpacing/>
        <w:rPr>
          <w:rFonts w:cstheme="minorHAnsi"/>
        </w:rPr>
      </w:pPr>
      <w:r>
        <w:rPr>
          <w:rFonts w:cstheme="minorHAnsi"/>
        </w:rPr>
        <w:t>Coping ratings for cyber bullying</w:t>
      </w:r>
      <w:r>
        <w:rPr>
          <w:rFonts w:cstheme="minorHAnsi"/>
        </w:rPr>
        <w:tab/>
      </w:r>
      <w:r>
        <w:rPr>
          <w:rFonts w:cstheme="minorHAnsi"/>
        </w:rPr>
        <w:tab/>
        <w:t>.31</w:t>
      </w:r>
      <w:r>
        <w:rPr>
          <w:rFonts w:cstheme="minorHAnsi"/>
        </w:rPr>
        <w:tab/>
        <w:t>.04</w:t>
      </w:r>
      <w:r>
        <w:rPr>
          <w:rFonts w:cstheme="minorHAnsi"/>
        </w:rPr>
        <w:tab/>
        <w:t>.34***</w:t>
      </w:r>
    </w:p>
    <w:p w:rsidR="007F142D" w:rsidRDefault="007F142D" w:rsidP="007F142D">
      <w:pPr>
        <w:autoSpaceDE w:val="0"/>
        <w:autoSpaceDN w:val="0"/>
        <w:adjustRightInd w:val="0"/>
        <w:spacing w:after="0" w:line="360" w:lineRule="auto"/>
        <w:contextualSpacing/>
        <w:rPr>
          <w:rFonts w:cstheme="minorHAnsi"/>
        </w:rPr>
      </w:pPr>
      <w:r>
        <w:rPr>
          <w:rFonts w:cstheme="minorHAnsi"/>
        </w:rPr>
        <w:t>Severity ratings for cyber bullying</w:t>
      </w:r>
      <w:r>
        <w:rPr>
          <w:rFonts w:cstheme="minorHAnsi"/>
        </w:rPr>
        <w:tab/>
      </w:r>
      <w:r>
        <w:rPr>
          <w:rFonts w:cstheme="minorHAnsi"/>
        </w:rPr>
        <w:tab/>
        <w:t>.57</w:t>
      </w:r>
      <w:r>
        <w:rPr>
          <w:rFonts w:cstheme="minorHAnsi"/>
        </w:rPr>
        <w:tab/>
        <w:t>.07</w:t>
      </w:r>
      <w:r>
        <w:rPr>
          <w:rFonts w:cstheme="minorHAnsi"/>
        </w:rPr>
        <w:tab/>
        <w:t>.49***</w:t>
      </w:r>
    </w:p>
    <w:p w:rsidR="00347FA7" w:rsidRDefault="00347FA7" w:rsidP="007F142D">
      <w:pPr>
        <w:autoSpaceDE w:val="0"/>
        <w:autoSpaceDN w:val="0"/>
        <w:adjustRightInd w:val="0"/>
        <w:spacing w:after="0" w:line="360" w:lineRule="auto"/>
        <w:contextualSpacing/>
        <w:rPr>
          <w:rFonts w:cstheme="minorHAnsi"/>
        </w:rPr>
      </w:pP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r>
      <w:r>
        <w:rPr>
          <w:rFonts w:cstheme="minorHAnsi"/>
        </w:rPr>
        <w:tab/>
        <w:t>F (3,185) = 129.66***</w:t>
      </w:r>
      <w:r w:rsidRPr="002D5708">
        <w:rPr>
          <w:rFonts w:cstheme="minorHAnsi"/>
        </w:rPr>
        <w:t xml:space="preserve"> </w:t>
      </w:r>
      <w:r>
        <w:rPr>
          <w:rFonts w:cstheme="minorHAnsi"/>
        </w:rPr>
        <w:t>R</w:t>
      </w:r>
      <w:r w:rsidRPr="00347FA7">
        <w:rPr>
          <w:rFonts w:cstheme="minorHAnsi"/>
          <w:vertAlign w:val="superscript"/>
        </w:rPr>
        <w:t>2</w:t>
      </w:r>
      <w:r>
        <w:rPr>
          <w:rFonts w:cstheme="minorHAnsi"/>
        </w:rPr>
        <w:t xml:space="preserve"> = 67.2</w:t>
      </w:r>
    </w:p>
    <w:p w:rsidR="007F142D" w:rsidRDefault="007F142D" w:rsidP="007F142D">
      <w:pPr>
        <w:autoSpaceDE w:val="0"/>
        <w:autoSpaceDN w:val="0"/>
        <w:adjustRightInd w:val="0"/>
        <w:spacing w:after="0" w:line="360" w:lineRule="auto"/>
        <w:contextualSpacing/>
        <w:rPr>
          <w:rFonts w:cstheme="minorHAnsi"/>
        </w:rPr>
      </w:pPr>
      <w:r>
        <w:rPr>
          <w:rFonts w:cstheme="minorHAnsi"/>
        </w:rPr>
        <w:t>__________________________________________________________________________________</w:t>
      </w:r>
    </w:p>
    <w:p w:rsidR="007F142D" w:rsidRDefault="00347FA7" w:rsidP="007F142D">
      <w:pPr>
        <w:autoSpaceDE w:val="0"/>
        <w:autoSpaceDN w:val="0"/>
        <w:adjustRightInd w:val="0"/>
        <w:spacing w:after="0" w:line="360" w:lineRule="auto"/>
        <w:contextualSpacing/>
        <w:rPr>
          <w:rFonts w:cstheme="minorHAnsi"/>
        </w:rPr>
      </w:pPr>
      <w:r w:rsidRPr="00347FA7">
        <w:rPr>
          <w:rFonts w:cstheme="minorHAnsi"/>
          <w:i/>
        </w:rPr>
        <w:t>Note</w:t>
      </w:r>
      <w:r>
        <w:rPr>
          <w:rFonts w:cstheme="minorHAnsi"/>
        </w:rPr>
        <w:t>. SE = s</w:t>
      </w:r>
      <w:r w:rsidR="007F142D">
        <w:rPr>
          <w:rFonts w:cstheme="minorHAnsi"/>
        </w:rPr>
        <w:t>tandard error</w:t>
      </w:r>
      <w:r>
        <w:rPr>
          <w:rFonts w:cstheme="minorHAnsi"/>
        </w:rPr>
        <w:t xml:space="preserve">. </w:t>
      </w:r>
    </w:p>
    <w:p w:rsidR="00347FA7" w:rsidRDefault="00347FA7" w:rsidP="007F142D">
      <w:pPr>
        <w:autoSpaceDE w:val="0"/>
        <w:autoSpaceDN w:val="0"/>
        <w:adjustRightInd w:val="0"/>
        <w:spacing w:after="0" w:line="360" w:lineRule="auto"/>
        <w:contextualSpacing/>
        <w:rPr>
          <w:rFonts w:cstheme="minorHAnsi"/>
        </w:rPr>
      </w:pPr>
      <w:proofErr w:type="gramStart"/>
      <w:r>
        <w:rPr>
          <w:rFonts w:cstheme="minorHAnsi"/>
        </w:rPr>
        <w:t>***</w:t>
      </w:r>
      <w:r w:rsidRPr="00347FA7">
        <w:rPr>
          <w:rFonts w:cstheme="minorHAnsi"/>
          <w:i/>
        </w:rPr>
        <w:t>p</w:t>
      </w:r>
      <w:r>
        <w:rPr>
          <w:rFonts w:cstheme="minorHAnsi"/>
        </w:rPr>
        <w:t xml:space="preserve"> &lt; .001.</w:t>
      </w:r>
      <w:proofErr w:type="gramEnd"/>
    </w:p>
    <w:p w:rsidR="007F142D" w:rsidRDefault="007F142D" w:rsidP="00BD5972">
      <w:pPr>
        <w:autoSpaceDE w:val="0"/>
        <w:autoSpaceDN w:val="0"/>
        <w:adjustRightInd w:val="0"/>
        <w:spacing w:after="0" w:line="360" w:lineRule="auto"/>
        <w:ind w:left="567" w:hanging="567"/>
        <w:contextualSpacing/>
        <w:rPr>
          <w:rFonts w:cstheme="minorHAnsi"/>
        </w:rPr>
      </w:pPr>
    </w:p>
    <w:p w:rsidR="00A77EC5" w:rsidRDefault="00A77EC5" w:rsidP="00A77EC5">
      <w:pPr>
        <w:rPr>
          <w:rFonts w:cstheme="minorHAnsi"/>
        </w:rPr>
      </w:pPr>
    </w:p>
    <w:p w:rsidR="00A77EC5" w:rsidRPr="00A77EC5" w:rsidRDefault="00A77EC5" w:rsidP="00A77EC5">
      <w:pPr>
        <w:rPr>
          <w:rFonts w:cstheme="minorHAnsi"/>
        </w:rPr>
      </w:pPr>
    </w:p>
    <w:p w:rsidR="001A22DA" w:rsidRPr="00BD5972" w:rsidRDefault="001A22DA" w:rsidP="00BD5972">
      <w:pPr>
        <w:spacing w:line="360" w:lineRule="auto"/>
        <w:contextualSpacing/>
        <w:jc w:val="both"/>
        <w:rPr>
          <w:rFonts w:cstheme="minorHAnsi"/>
        </w:rPr>
      </w:pPr>
    </w:p>
    <w:p w:rsidR="00F2738F" w:rsidRPr="00F22570" w:rsidRDefault="00F2738F" w:rsidP="00F22570">
      <w:pPr>
        <w:rPr>
          <w:rFonts w:ascii="Times New Roman" w:hAnsi="Times New Roman"/>
        </w:rPr>
      </w:pPr>
    </w:p>
    <w:sectPr w:rsidR="00F2738F" w:rsidRPr="00F2257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436B" w:rsidRDefault="00C3436B">
      <w:pPr>
        <w:spacing w:after="0" w:line="240" w:lineRule="auto"/>
      </w:pPr>
      <w:r>
        <w:separator/>
      </w:r>
    </w:p>
  </w:endnote>
  <w:endnote w:type="continuationSeparator" w:id="0">
    <w:p w:rsidR="00C3436B" w:rsidRDefault="00C343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1011356"/>
      <w:docPartObj>
        <w:docPartGallery w:val="Page Numbers (Bottom of Page)"/>
        <w:docPartUnique/>
      </w:docPartObj>
    </w:sdtPr>
    <w:sdtEndPr>
      <w:rPr>
        <w:noProof/>
      </w:rPr>
    </w:sdtEndPr>
    <w:sdtContent>
      <w:p w:rsidR="006A1657" w:rsidRDefault="006A1657" w:rsidP="009045B9">
        <w:pPr>
          <w:pStyle w:val="Footer"/>
          <w:jc w:val="center"/>
        </w:pPr>
        <w:r>
          <w:fldChar w:fldCharType="begin"/>
        </w:r>
        <w:r>
          <w:instrText xml:space="preserve"> PAGE   \* MERGEFORMAT </w:instrText>
        </w:r>
        <w:r>
          <w:fldChar w:fldCharType="separate"/>
        </w:r>
        <w:r w:rsidR="00487ACA">
          <w:rPr>
            <w:noProof/>
          </w:rPr>
          <w:t>25</w:t>
        </w:r>
        <w:r>
          <w:rPr>
            <w:noProof/>
          </w:rPr>
          <w:fldChar w:fldCharType="end"/>
        </w:r>
      </w:p>
    </w:sdtContent>
  </w:sdt>
  <w:p w:rsidR="006A1657" w:rsidRDefault="006A165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436B" w:rsidRDefault="00C3436B">
      <w:pPr>
        <w:spacing w:after="0" w:line="240" w:lineRule="auto"/>
      </w:pPr>
      <w:r>
        <w:separator/>
      </w:r>
    </w:p>
  </w:footnote>
  <w:footnote w:type="continuationSeparator" w:id="0">
    <w:p w:rsidR="00C3436B" w:rsidRDefault="00C3436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1657" w:rsidRDefault="006A1657" w:rsidP="00B30E83">
    <w:pPr>
      <w:pStyle w:val="Header"/>
      <w:jc w:val="right"/>
    </w:pPr>
    <w:r>
      <w:t>Pre-service teachers’ responses to bullying scenarios</w:t>
    </w:r>
  </w:p>
  <w:p w:rsidR="006A1657" w:rsidRDefault="006A165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B803E9"/>
    <w:multiLevelType w:val="multilevel"/>
    <w:tmpl w:val="6448A3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F6E7167"/>
    <w:multiLevelType w:val="hybridMultilevel"/>
    <w:tmpl w:val="4184B1C8"/>
    <w:lvl w:ilvl="0" w:tplc="C7F82FC2">
      <w:start w:val="1"/>
      <w:numFmt w:val="decimal"/>
      <w:lvlText w:val="%1."/>
      <w:lvlJc w:val="left"/>
      <w:pPr>
        <w:ind w:left="720" w:hanging="720"/>
      </w:pPr>
      <w:rPr>
        <w:rFonts w:hint="default"/>
        <w:color w:val="auto"/>
      </w:rPr>
    </w:lvl>
    <w:lvl w:ilvl="1" w:tplc="08090019" w:tentative="1">
      <w:start w:val="1"/>
      <w:numFmt w:val="lowerLetter"/>
      <w:lvlText w:val="%2."/>
      <w:lvlJc w:val="left"/>
      <w:pPr>
        <w:ind w:left="360" w:hanging="360"/>
      </w:pPr>
    </w:lvl>
    <w:lvl w:ilvl="2" w:tplc="0809001B" w:tentative="1">
      <w:start w:val="1"/>
      <w:numFmt w:val="lowerRoman"/>
      <w:lvlText w:val="%3."/>
      <w:lvlJc w:val="right"/>
      <w:pPr>
        <w:ind w:left="1080" w:hanging="180"/>
      </w:pPr>
    </w:lvl>
    <w:lvl w:ilvl="3" w:tplc="0809000F" w:tentative="1">
      <w:start w:val="1"/>
      <w:numFmt w:val="decimal"/>
      <w:lvlText w:val="%4."/>
      <w:lvlJc w:val="left"/>
      <w:pPr>
        <w:ind w:left="1800" w:hanging="360"/>
      </w:pPr>
    </w:lvl>
    <w:lvl w:ilvl="4" w:tplc="08090019" w:tentative="1">
      <w:start w:val="1"/>
      <w:numFmt w:val="lowerLetter"/>
      <w:lvlText w:val="%5."/>
      <w:lvlJc w:val="left"/>
      <w:pPr>
        <w:ind w:left="2520" w:hanging="360"/>
      </w:pPr>
    </w:lvl>
    <w:lvl w:ilvl="5" w:tplc="0809001B" w:tentative="1">
      <w:start w:val="1"/>
      <w:numFmt w:val="lowerRoman"/>
      <w:lvlText w:val="%6."/>
      <w:lvlJc w:val="right"/>
      <w:pPr>
        <w:ind w:left="3240" w:hanging="180"/>
      </w:pPr>
    </w:lvl>
    <w:lvl w:ilvl="6" w:tplc="0809000F" w:tentative="1">
      <w:start w:val="1"/>
      <w:numFmt w:val="decimal"/>
      <w:lvlText w:val="%7."/>
      <w:lvlJc w:val="left"/>
      <w:pPr>
        <w:ind w:left="3960" w:hanging="360"/>
      </w:pPr>
    </w:lvl>
    <w:lvl w:ilvl="7" w:tplc="08090019" w:tentative="1">
      <w:start w:val="1"/>
      <w:numFmt w:val="lowerLetter"/>
      <w:lvlText w:val="%8."/>
      <w:lvlJc w:val="left"/>
      <w:pPr>
        <w:ind w:left="4680" w:hanging="360"/>
      </w:pPr>
    </w:lvl>
    <w:lvl w:ilvl="8" w:tplc="0809001B" w:tentative="1">
      <w:start w:val="1"/>
      <w:numFmt w:val="lowerRoman"/>
      <w:lvlText w:val="%9."/>
      <w:lvlJc w:val="right"/>
      <w:pPr>
        <w:ind w:left="540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394"/>
    <w:rsid w:val="000003CA"/>
    <w:rsid w:val="000070A1"/>
    <w:rsid w:val="00011A77"/>
    <w:rsid w:val="00011FCF"/>
    <w:rsid w:val="000124DA"/>
    <w:rsid w:val="00032474"/>
    <w:rsid w:val="00033AAA"/>
    <w:rsid w:val="00034374"/>
    <w:rsid w:val="000345C5"/>
    <w:rsid w:val="00040F9F"/>
    <w:rsid w:val="00053E9B"/>
    <w:rsid w:val="000548EF"/>
    <w:rsid w:val="0006018A"/>
    <w:rsid w:val="000603C3"/>
    <w:rsid w:val="00061A51"/>
    <w:rsid w:val="000703A4"/>
    <w:rsid w:val="00086B8F"/>
    <w:rsid w:val="000A59E8"/>
    <w:rsid w:val="000A7955"/>
    <w:rsid w:val="000B5ED7"/>
    <w:rsid w:val="000C6734"/>
    <w:rsid w:val="000D1517"/>
    <w:rsid w:val="000E7970"/>
    <w:rsid w:val="0010208C"/>
    <w:rsid w:val="00102ED8"/>
    <w:rsid w:val="001123D7"/>
    <w:rsid w:val="00123339"/>
    <w:rsid w:val="00127D20"/>
    <w:rsid w:val="00135BAC"/>
    <w:rsid w:val="001368E2"/>
    <w:rsid w:val="0013706C"/>
    <w:rsid w:val="00140C80"/>
    <w:rsid w:val="0015656E"/>
    <w:rsid w:val="001575CA"/>
    <w:rsid w:val="00161B85"/>
    <w:rsid w:val="00161FBC"/>
    <w:rsid w:val="00162E8B"/>
    <w:rsid w:val="001630A1"/>
    <w:rsid w:val="001676D1"/>
    <w:rsid w:val="00171911"/>
    <w:rsid w:val="001735BA"/>
    <w:rsid w:val="00175D84"/>
    <w:rsid w:val="00181C97"/>
    <w:rsid w:val="001829D6"/>
    <w:rsid w:val="00186131"/>
    <w:rsid w:val="001870EF"/>
    <w:rsid w:val="001922AB"/>
    <w:rsid w:val="001944E7"/>
    <w:rsid w:val="00195D59"/>
    <w:rsid w:val="001A22DA"/>
    <w:rsid w:val="001A3697"/>
    <w:rsid w:val="001B106A"/>
    <w:rsid w:val="001B158F"/>
    <w:rsid w:val="001B7B30"/>
    <w:rsid w:val="001B7FFB"/>
    <w:rsid w:val="001C65F0"/>
    <w:rsid w:val="001C77D9"/>
    <w:rsid w:val="001D469D"/>
    <w:rsid w:val="001E61CC"/>
    <w:rsid w:val="001F446F"/>
    <w:rsid w:val="001F5500"/>
    <w:rsid w:val="001F62E2"/>
    <w:rsid w:val="0021617D"/>
    <w:rsid w:val="0021747F"/>
    <w:rsid w:val="00217DD0"/>
    <w:rsid w:val="0022753A"/>
    <w:rsid w:val="00233203"/>
    <w:rsid w:val="00233393"/>
    <w:rsid w:val="00247511"/>
    <w:rsid w:val="0025348D"/>
    <w:rsid w:val="002625EA"/>
    <w:rsid w:val="002713DC"/>
    <w:rsid w:val="002737D2"/>
    <w:rsid w:val="00275518"/>
    <w:rsid w:val="00275527"/>
    <w:rsid w:val="00290D44"/>
    <w:rsid w:val="00295FF9"/>
    <w:rsid w:val="002A28DE"/>
    <w:rsid w:val="002A6157"/>
    <w:rsid w:val="002B0D32"/>
    <w:rsid w:val="002B2A94"/>
    <w:rsid w:val="002B3DD8"/>
    <w:rsid w:val="002B62F7"/>
    <w:rsid w:val="002D5708"/>
    <w:rsid w:val="002D7D2C"/>
    <w:rsid w:val="002E2E96"/>
    <w:rsid w:val="002E3E4E"/>
    <w:rsid w:val="002E4FAB"/>
    <w:rsid w:val="002F2EB5"/>
    <w:rsid w:val="002F75E3"/>
    <w:rsid w:val="00302973"/>
    <w:rsid w:val="0031457A"/>
    <w:rsid w:val="00314A00"/>
    <w:rsid w:val="00314CF2"/>
    <w:rsid w:val="003158EF"/>
    <w:rsid w:val="003230B4"/>
    <w:rsid w:val="0033577D"/>
    <w:rsid w:val="00335FAE"/>
    <w:rsid w:val="00347FA7"/>
    <w:rsid w:val="00375236"/>
    <w:rsid w:val="00383348"/>
    <w:rsid w:val="00394B6B"/>
    <w:rsid w:val="00394FAE"/>
    <w:rsid w:val="0039715B"/>
    <w:rsid w:val="003A7677"/>
    <w:rsid w:val="003A7DAA"/>
    <w:rsid w:val="003B6899"/>
    <w:rsid w:val="003C036B"/>
    <w:rsid w:val="003C4FCF"/>
    <w:rsid w:val="003C5FB4"/>
    <w:rsid w:val="003E0061"/>
    <w:rsid w:val="003E006B"/>
    <w:rsid w:val="003E1C6A"/>
    <w:rsid w:val="003F0305"/>
    <w:rsid w:val="003F2FD0"/>
    <w:rsid w:val="003F5609"/>
    <w:rsid w:val="00402347"/>
    <w:rsid w:val="0040697D"/>
    <w:rsid w:val="00413F5E"/>
    <w:rsid w:val="00416BC7"/>
    <w:rsid w:val="00425FDB"/>
    <w:rsid w:val="004365DF"/>
    <w:rsid w:val="00436B95"/>
    <w:rsid w:val="00440688"/>
    <w:rsid w:val="0044096B"/>
    <w:rsid w:val="004448A5"/>
    <w:rsid w:val="00445DF6"/>
    <w:rsid w:val="00450519"/>
    <w:rsid w:val="00453CA5"/>
    <w:rsid w:val="00467700"/>
    <w:rsid w:val="00470630"/>
    <w:rsid w:val="00476D75"/>
    <w:rsid w:val="0048201B"/>
    <w:rsid w:val="00487ACA"/>
    <w:rsid w:val="00491B60"/>
    <w:rsid w:val="00492CB8"/>
    <w:rsid w:val="004961C9"/>
    <w:rsid w:val="004972E6"/>
    <w:rsid w:val="004A58B2"/>
    <w:rsid w:val="004A67FC"/>
    <w:rsid w:val="004B155F"/>
    <w:rsid w:val="004B53C0"/>
    <w:rsid w:val="004B7A41"/>
    <w:rsid w:val="004C4E70"/>
    <w:rsid w:val="004C5B7D"/>
    <w:rsid w:val="004C600A"/>
    <w:rsid w:val="004D137E"/>
    <w:rsid w:val="004D6952"/>
    <w:rsid w:val="004E4BBF"/>
    <w:rsid w:val="004E5A76"/>
    <w:rsid w:val="004E5E97"/>
    <w:rsid w:val="004F1438"/>
    <w:rsid w:val="004F17DE"/>
    <w:rsid w:val="004F28AD"/>
    <w:rsid w:val="004F6677"/>
    <w:rsid w:val="004F7E74"/>
    <w:rsid w:val="005014CE"/>
    <w:rsid w:val="00504AA8"/>
    <w:rsid w:val="00520666"/>
    <w:rsid w:val="00522D7A"/>
    <w:rsid w:val="0052533D"/>
    <w:rsid w:val="00533C56"/>
    <w:rsid w:val="00533F9E"/>
    <w:rsid w:val="00536E5C"/>
    <w:rsid w:val="005451B1"/>
    <w:rsid w:val="00547384"/>
    <w:rsid w:val="005523C4"/>
    <w:rsid w:val="005535DC"/>
    <w:rsid w:val="00554C75"/>
    <w:rsid w:val="00557F19"/>
    <w:rsid w:val="00566670"/>
    <w:rsid w:val="005727E2"/>
    <w:rsid w:val="00573AA9"/>
    <w:rsid w:val="00584AB1"/>
    <w:rsid w:val="00585AE1"/>
    <w:rsid w:val="005878EC"/>
    <w:rsid w:val="0059179A"/>
    <w:rsid w:val="00595962"/>
    <w:rsid w:val="005A44DE"/>
    <w:rsid w:val="005A5E1B"/>
    <w:rsid w:val="005B4697"/>
    <w:rsid w:val="005C2BF5"/>
    <w:rsid w:val="005C72CB"/>
    <w:rsid w:val="005E5E26"/>
    <w:rsid w:val="0061086B"/>
    <w:rsid w:val="00623FD5"/>
    <w:rsid w:val="006247D7"/>
    <w:rsid w:val="00625BBC"/>
    <w:rsid w:val="00653DDD"/>
    <w:rsid w:val="00653FE9"/>
    <w:rsid w:val="0065468A"/>
    <w:rsid w:val="00656672"/>
    <w:rsid w:val="0066554F"/>
    <w:rsid w:val="006743F1"/>
    <w:rsid w:val="00676250"/>
    <w:rsid w:val="00681398"/>
    <w:rsid w:val="0068740A"/>
    <w:rsid w:val="006A1657"/>
    <w:rsid w:val="006A51F5"/>
    <w:rsid w:val="006B0DBA"/>
    <w:rsid w:val="006B5AC5"/>
    <w:rsid w:val="006C195F"/>
    <w:rsid w:val="006D19CF"/>
    <w:rsid w:val="006D51E8"/>
    <w:rsid w:val="006E017F"/>
    <w:rsid w:val="006E20B8"/>
    <w:rsid w:val="006E5E8B"/>
    <w:rsid w:val="006E6A52"/>
    <w:rsid w:val="006F1D52"/>
    <w:rsid w:val="006F6AC5"/>
    <w:rsid w:val="00705660"/>
    <w:rsid w:val="00711CF8"/>
    <w:rsid w:val="00717B41"/>
    <w:rsid w:val="00717EC9"/>
    <w:rsid w:val="00731D96"/>
    <w:rsid w:val="00732E66"/>
    <w:rsid w:val="0073313C"/>
    <w:rsid w:val="0074471B"/>
    <w:rsid w:val="00747D0B"/>
    <w:rsid w:val="00750E8E"/>
    <w:rsid w:val="007642E0"/>
    <w:rsid w:val="00772D08"/>
    <w:rsid w:val="00773851"/>
    <w:rsid w:val="00773BEA"/>
    <w:rsid w:val="00782167"/>
    <w:rsid w:val="0078312A"/>
    <w:rsid w:val="00783837"/>
    <w:rsid w:val="0078620E"/>
    <w:rsid w:val="00786D3D"/>
    <w:rsid w:val="00796C4A"/>
    <w:rsid w:val="007A0162"/>
    <w:rsid w:val="007A06A7"/>
    <w:rsid w:val="007A766E"/>
    <w:rsid w:val="007B140A"/>
    <w:rsid w:val="007B5989"/>
    <w:rsid w:val="007D0E20"/>
    <w:rsid w:val="007D37A9"/>
    <w:rsid w:val="007D5DE5"/>
    <w:rsid w:val="007D6C27"/>
    <w:rsid w:val="007E2C59"/>
    <w:rsid w:val="007E453F"/>
    <w:rsid w:val="007E57ED"/>
    <w:rsid w:val="007F142D"/>
    <w:rsid w:val="007F27F6"/>
    <w:rsid w:val="008115F4"/>
    <w:rsid w:val="008167F7"/>
    <w:rsid w:val="00826C73"/>
    <w:rsid w:val="00836275"/>
    <w:rsid w:val="0084283B"/>
    <w:rsid w:val="008436B1"/>
    <w:rsid w:val="00866154"/>
    <w:rsid w:val="00867718"/>
    <w:rsid w:val="008715C2"/>
    <w:rsid w:val="008805D3"/>
    <w:rsid w:val="00880819"/>
    <w:rsid w:val="00882656"/>
    <w:rsid w:val="008830B7"/>
    <w:rsid w:val="00885FDD"/>
    <w:rsid w:val="00890B74"/>
    <w:rsid w:val="00893E08"/>
    <w:rsid w:val="00896059"/>
    <w:rsid w:val="008A48B2"/>
    <w:rsid w:val="008B08F7"/>
    <w:rsid w:val="008B392B"/>
    <w:rsid w:val="008B732B"/>
    <w:rsid w:val="008C7622"/>
    <w:rsid w:val="008D0020"/>
    <w:rsid w:val="008E419C"/>
    <w:rsid w:val="008F1858"/>
    <w:rsid w:val="008F4A7F"/>
    <w:rsid w:val="00902C22"/>
    <w:rsid w:val="00903C63"/>
    <w:rsid w:val="009045B9"/>
    <w:rsid w:val="009047BD"/>
    <w:rsid w:val="009131F6"/>
    <w:rsid w:val="0092418A"/>
    <w:rsid w:val="00927E19"/>
    <w:rsid w:val="00931934"/>
    <w:rsid w:val="00933399"/>
    <w:rsid w:val="00936AEB"/>
    <w:rsid w:val="00937CB8"/>
    <w:rsid w:val="009403D1"/>
    <w:rsid w:val="0094678A"/>
    <w:rsid w:val="00957EE0"/>
    <w:rsid w:val="00960312"/>
    <w:rsid w:val="00967B6B"/>
    <w:rsid w:val="00972AE3"/>
    <w:rsid w:val="00976C94"/>
    <w:rsid w:val="00984E09"/>
    <w:rsid w:val="0099023D"/>
    <w:rsid w:val="00993C22"/>
    <w:rsid w:val="009952B8"/>
    <w:rsid w:val="009953B6"/>
    <w:rsid w:val="009A77DD"/>
    <w:rsid w:val="009B0896"/>
    <w:rsid w:val="009C505F"/>
    <w:rsid w:val="009C71D7"/>
    <w:rsid w:val="009D5C33"/>
    <w:rsid w:val="009D5D54"/>
    <w:rsid w:val="009F1D79"/>
    <w:rsid w:val="00A150B3"/>
    <w:rsid w:val="00A17720"/>
    <w:rsid w:val="00A20502"/>
    <w:rsid w:val="00A422F5"/>
    <w:rsid w:val="00A4435C"/>
    <w:rsid w:val="00A51515"/>
    <w:rsid w:val="00A55373"/>
    <w:rsid w:val="00A569C4"/>
    <w:rsid w:val="00A57050"/>
    <w:rsid w:val="00A66BFA"/>
    <w:rsid w:val="00A754D8"/>
    <w:rsid w:val="00A77EC5"/>
    <w:rsid w:val="00A80E17"/>
    <w:rsid w:val="00A836D6"/>
    <w:rsid w:val="00A83E63"/>
    <w:rsid w:val="00A87638"/>
    <w:rsid w:val="00A91EF1"/>
    <w:rsid w:val="00AA55B4"/>
    <w:rsid w:val="00AB32EB"/>
    <w:rsid w:val="00AC076E"/>
    <w:rsid w:val="00AC4FE6"/>
    <w:rsid w:val="00AC5514"/>
    <w:rsid w:val="00AC7B62"/>
    <w:rsid w:val="00AD60B5"/>
    <w:rsid w:val="00AE21F8"/>
    <w:rsid w:val="00AE467E"/>
    <w:rsid w:val="00AF5E56"/>
    <w:rsid w:val="00AF633E"/>
    <w:rsid w:val="00AF6CD7"/>
    <w:rsid w:val="00AF762E"/>
    <w:rsid w:val="00B01547"/>
    <w:rsid w:val="00B07E50"/>
    <w:rsid w:val="00B10C7A"/>
    <w:rsid w:val="00B12C96"/>
    <w:rsid w:val="00B1397B"/>
    <w:rsid w:val="00B173D9"/>
    <w:rsid w:val="00B2520A"/>
    <w:rsid w:val="00B26AF5"/>
    <w:rsid w:val="00B30E83"/>
    <w:rsid w:val="00B32E7D"/>
    <w:rsid w:val="00B35D75"/>
    <w:rsid w:val="00B40548"/>
    <w:rsid w:val="00B5387B"/>
    <w:rsid w:val="00B56750"/>
    <w:rsid w:val="00B5750E"/>
    <w:rsid w:val="00B57D88"/>
    <w:rsid w:val="00B64DF0"/>
    <w:rsid w:val="00B74748"/>
    <w:rsid w:val="00B769A5"/>
    <w:rsid w:val="00B818BF"/>
    <w:rsid w:val="00B82D6A"/>
    <w:rsid w:val="00B84AB3"/>
    <w:rsid w:val="00B92B5E"/>
    <w:rsid w:val="00B932BA"/>
    <w:rsid w:val="00B95AD4"/>
    <w:rsid w:val="00B97058"/>
    <w:rsid w:val="00BA0C86"/>
    <w:rsid w:val="00BA1D3D"/>
    <w:rsid w:val="00BA5217"/>
    <w:rsid w:val="00BA7874"/>
    <w:rsid w:val="00BB314B"/>
    <w:rsid w:val="00BC334B"/>
    <w:rsid w:val="00BC4F78"/>
    <w:rsid w:val="00BD5972"/>
    <w:rsid w:val="00BE0023"/>
    <w:rsid w:val="00BE1AEE"/>
    <w:rsid w:val="00BE244D"/>
    <w:rsid w:val="00C074D1"/>
    <w:rsid w:val="00C21EA4"/>
    <w:rsid w:val="00C26F7D"/>
    <w:rsid w:val="00C2752B"/>
    <w:rsid w:val="00C27F5B"/>
    <w:rsid w:val="00C30B5F"/>
    <w:rsid w:val="00C3436B"/>
    <w:rsid w:val="00C37A0E"/>
    <w:rsid w:val="00C414A0"/>
    <w:rsid w:val="00C515C5"/>
    <w:rsid w:val="00C57D46"/>
    <w:rsid w:val="00C66AD0"/>
    <w:rsid w:val="00C83898"/>
    <w:rsid w:val="00C850B0"/>
    <w:rsid w:val="00CA2802"/>
    <w:rsid w:val="00CA6F75"/>
    <w:rsid w:val="00CB4750"/>
    <w:rsid w:val="00CB510B"/>
    <w:rsid w:val="00CB7D5E"/>
    <w:rsid w:val="00CC2924"/>
    <w:rsid w:val="00CC5DC4"/>
    <w:rsid w:val="00CD1225"/>
    <w:rsid w:val="00CE31CB"/>
    <w:rsid w:val="00CE37B6"/>
    <w:rsid w:val="00CE5099"/>
    <w:rsid w:val="00CE6394"/>
    <w:rsid w:val="00CE7769"/>
    <w:rsid w:val="00CE7BA5"/>
    <w:rsid w:val="00D00B49"/>
    <w:rsid w:val="00D033A6"/>
    <w:rsid w:val="00D07560"/>
    <w:rsid w:val="00D1092E"/>
    <w:rsid w:val="00D10CB2"/>
    <w:rsid w:val="00D16AD7"/>
    <w:rsid w:val="00D21D50"/>
    <w:rsid w:val="00D27478"/>
    <w:rsid w:val="00D27BE8"/>
    <w:rsid w:val="00D31164"/>
    <w:rsid w:val="00D44006"/>
    <w:rsid w:val="00D4679B"/>
    <w:rsid w:val="00D50050"/>
    <w:rsid w:val="00D51405"/>
    <w:rsid w:val="00D51E28"/>
    <w:rsid w:val="00D635BA"/>
    <w:rsid w:val="00D659A5"/>
    <w:rsid w:val="00D72859"/>
    <w:rsid w:val="00D74251"/>
    <w:rsid w:val="00D810BF"/>
    <w:rsid w:val="00D821A9"/>
    <w:rsid w:val="00D85B4E"/>
    <w:rsid w:val="00D90096"/>
    <w:rsid w:val="00D954BD"/>
    <w:rsid w:val="00D9623C"/>
    <w:rsid w:val="00DA015C"/>
    <w:rsid w:val="00DA0A08"/>
    <w:rsid w:val="00DC4C1E"/>
    <w:rsid w:val="00DC6962"/>
    <w:rsid w:val="00DC6C64"/>
    <w:rsid w:val="00DD1B3B"/>
    <w:rsid w:val="00DD3A3C"/>
    <w:rsid w:val="00DD56D0"/>
    <w:rsid w:val="00DD753D"/>
    <w:rsid w:val="00DE0E33"/>
    <w:rsid w:val="00DE280E"/>
    <w:rsid w:val="00DE3158"/>
    <w:rsid w:val="00DE797D"/>
    <w:rsid w:val="00DF094C"/>
    <w:rsid w:val="00DF334E"/>
    <w:rsid w:val="00DF5A5B"/>
    <w:rsid w:val="00E03EAB"/>
    <w:rsid w:val="00E11A56"/>
    <w:rsid w:val="00E11B65"/>
    <w:rsid w:val="00E14CB4"/>
    <w:rsid w:val="00E25711"/>
    <w:rsid w:val="00E3142F"/>
    <w:rsid w:val="00E41CF0"/>
    <w:rsid w:val="00E47946"/>
    <w:rsid w:val="00E50F5F"/>
    <w:rsid w:val="00E6368C"/>
    <w:rsid w:val="00E72C2E"/>
    <w:rsid w:val="00E8059D"/>
    <w:rsid w:val="00E80F27"/>
    <w:rsid w:val="00E9018B"/>
    <w:rsid w:val="00E91128"/>
    <w:rsid w:val="00EA26C3"/>
    <w:rsid w:val="00EB0A05"/>
    <w:rsid w:val="00EB2D46"/>
    <w:rsid w:val="00EB3861"/>
    <w:rsid w:val="00EC6502"/>
    <w:rsid w:val="00ED41AA"/>
    <w:rsid w:val="00ED4957"/>
    <w:rsid w:val="00ED51EA"/>
    <w:rsid w:val="00EE7FEC"/>
    <w:rsid w:val="00EF05D4"/>
    <w:rsid w:val="00EF6C23"/>
    <w:rsid w:val="00EF6FCE"/>
    <w:rsid w:val="00EF78A9"/>
    <w:rsid w:val="00F030EE"/>
    <w:rsid w:val="00F12304"/>
    <w:rsid w:val="00F13FAE"/>
    <w:rsid w:val="00F15EE5"/>
    <w:rsid w:val="00F22570"/>
    <w:rsid w:val="00F2484B"/>
    <w:rsid w:val="00F2738F"/>
    <w:rsid w:val="00F2767E"/>
    <w:rsid w:val="00F27D2E"/>
    <w:rsid w:val="00F4348F"/>
    <w:rsid w:val="00F474BB"/>
    <w:rsid w:val="00F53AEB"/>
    <w:rsid w:val="00F56206"/>
    <w:rsid w:val="00F61A24"/>
    <w:rsid w:val="00F64713"/>
    <w:rsid w:val="00F67CBD"/>
    <w:rsid w:val="00F734E0"/>
    <w:rsid w:val="00F769CC"/>
    <w:rsid w:val="00F82351"/>
    <w:rsid w:val="00F86EC0"/>
    <w:rsid w:val="00F9125D"/>
    <w:rsid w:val="00FA2DE9"/>
    <w:rsid w:val="00FB28CD"/>
    <w:rsid w:val="00FB32D2"/>
    <w:rsid w:val="00FB4539"/>
    <w:rsid w:val="00FC0AD8"/>
    <w:rsid w:val="00FC4CCC"/>
    <w:rsid w:val="00FC727E"/>
    <w:rsid w:val="00FD516A"/>
    <w:rsid w:val="00FD630C"/>
    <w:rsid w:val="00FD76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paragraph" w:styleId="Heading1">
    <w:name w:val="heading 1"/>
    <w:basedOn w:val="Normal"/>
    <w:next w:val="Normal"/>
    <w:link w:val="Heading1Char"/>
    <w:uiPriority w:val="99"/>
    <w:qFormat/>
    <w:rsid w:val="00B30E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unhideWhenUsed/>
    <w:qFormat/>
    <w:rsid w:val="00B30E8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B30E8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9"/>
    <w:rsid w:val="00B30E83"/>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B30E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0E83"/>
  </w:style>
  <w:style w:type="paragraph" w:styleId="Footer">
    <w:name w:val="footer"/>
    <w:basedOn w:val="Normal"/>
    <w:link w:val="FooterChar"/>
    <w:uiPriority w:val="99"/>
    <w:unhideWhenUsed/>
    <w:rsid w:val="00B30E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0E83"/>
  </w:style>
  <w:style w:type="character" w:styleId="Hyperlink">
    <w:name w:val="Hyperlink"/>
    <w:basedOn w:val="DefaultParagraphFont"/>
    <w:uiPriority w:val="99"/>
    <w:unhideWhenUsed/>
    <w:rsid w:val="00B30E83"/>
    <w:rPr>
      <w:color w:val="0000FF" w:themeColor="hyperlink"/>
      <w:u w:val="single"/>
    </w:rPr>
  </w:style>
  <w:style w:type="paragraph" w:customStyle="1" w:styleId="body-paragraph">
    <w:name w:val="body-paragraph"/>
    <w:basedOn w:val="Normal"/>
    <w:rsid w:val="00B30E83"/>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59"/>
    <w:rsid w:val="00B30E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erencediv">
    <w:name w:val="referencediv"/>
    <w:basedOn w:val="DefaultParagraphFont"/>
    <w:rsid w:val="00880819"/>
  </w:style>
  <w:style w:type="character" w:customStyle="1" w:styleId="blockspan">
    <w:name w:val="blockspan"/>
    <w:basedOn w:val="DefaultParagraphFont"/>
    <w:rsid w:val="00880819"/>
  </w:style>
  <w:style w:type="character" w:styleId="Strong">
    <w:name w:val="Strong"/>
    <w:basedOn w:val="DefaultParagraphFont"/>
    <w:uiPriority w:val="22"/>
    <w:qFormat/>
    <w:rsid w:val="00880819"/>
    <w:rPr>
      <w:b/>
      <w:bCs/>
    </w:rPr>
  </w:style>
  <w:style w:type="paragraph" w:styleId="ListParagraph">
    <w:name w:val="List Paragraph"/>
    <w:basedOn w:val="Normal"/>
    <w:uiPriority w:val="34"/>
    <w:qFormat/>
    <w:rsid w:val="0033577D"/>
    <w:pPr>
      <w:ind w:left="720"/>
      <w:contextualSpacing/>
    </w:pPr>
  </w:style>
  <w:style w:type="paragraph" w:styleId="BalloonText">
    <w:name w:val="Balloon Text"/>
    <w:basedOn w:val="Normal"/>
    <w:link w:val="BalloonTextChar"/>
    <w:uiPriority w:val="99"/>
    <w:semiHidden/>
    <w:unhideWhenUsed/>
    <w:rsid w:val="000124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24DA"/>
    <w:rPr>
      <w:rFonts w:ascii="Tahoma" w:hAnsi="Tahoma" w:cs="Tahoma"/>
      <w:sz w:val="16"/>
      <w:szCs w:val="16"/>
    </w:rPr>
  </w:style>
  <w:style w:type="paragraph" w:styleId="FootnoteText">
    <w:name w:val="footnote text"/>
    <w:basedOn w:val="Normal"/>
    <w:link w:val="FootnoteTextChar"/>
    <w:uiPriority w:val="99"/>
    <w:semiHidden/>
    <w:unhideWhenUsed/>
    <w:rsid w:val="00AC07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C076E"/>
    <w:rPr>
      <w:sz w:val="20"/>
      <w:szCs w:val="20"/>
      <w:lang w:val="en-US"/>
    </w:rPr>
  </w:style>
  <w:style w:type="paragraph" w:styleId="CommentText">
    <w:name w:val="annotation text"/>
    <w:basedOn w:val="Normal"/>
    <w:link w:val="CommentTextChar"/>
    <w:uiPriority w:val="99"/>
    <w:semiHidden/>
    <w:unhideWhenUsed/>
    <w:rsid w:val="00DA0A08"/>
    <w:pPr>
      <w:spacing w:line="240" w:lineRule="auto"/>
    </w:pPr>
    <w:rPr>
      <w:sz w:val="20"/>
      <w:szCs w:val="20"/>
    </w:rPr>
  </w:style>
  <w:style w:type="character" w:customStyle="1" w:styleId="CommentTextChar">
    <w:name w:val="Comment Text Char"/>
    <w:basedOn w:val="DefaultParagraphFont"/>
    <w:link w:val="CommentText"/>
    <w:uiPriority w:val="99"/>
    <w:semiHidden/>
    <w:rsid w:val="00DA0A08"/>
    <w:rPr>
      <w:sz w:val="20"/>
      <w:szCs w:val="20"/>
      <w:lang w:val="en-US"/>
    </w:rPr>
  </w:style>
  <w:style w:type="character" w:styleId="CommentReference">
    <w:name w:val="annotation reference"/>
    <w:basedOn w:val="DefaultParagraphFont"/>
    <w:uiPriority w:val="99"/>
    <w:semiHidden/>
    <w:unhideWhenUsed/>
    <w:rsid w:val="00DA0A08"/>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paragraph" w:styleId="Heading1">
    <w:name w:val="heading 1"/>
    <w:basedOn w:val="Normal"/>
    <w:next w:val="Normal"/>
    <w:link w:val="Heading1Char"/>
    <w:uiPriority w:val="99"/>
    <w:qFormat/>
    <w:rsid w:val="00B30E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unhideWhenUsed/>
    <w:qFormat/>
    <w:rsid w:val="00B30E8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B30E8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9"/>
    <w:rsid w:val="00B30E83"/>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B30E8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30E83"/>
  </w:style>
  <w:style w:type="paragraph" w:styleId="Footer">
    <w:name w:val="footer"/>
    <w:basedOn w:val="Normal"/>
    <w:link w:val="FooterChar"/>
    <w:uiPriority w:val="99"/>
    <w:unhideWhenUsed/>
    <w:rsid w:val="00B30E8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30E83"/>
  </w:style>
  <w:style w:type="character" w:styleId="Hyperlink">
    <w:name w:val="Hyperlink"/>
    <w:basedOn w:val="DefaultParagraphFont"/>
    <w:uiPriority w:val="99"/>
    <w:unhideWhenUsed/>
    <w:rsid w:val="00B30E83"/>
    <w:rPr>
      <w:color w:val="0000FF" w:themeColor="hyperlink"/>
      <w:u w:val="single"/>
    </w:rPr>
  </w:style>
  <w:style w:type="paragraph" w:customStyle="1" w:styleId="body-paragraph">
    <w:name w:val="body-paragraph"/>
    <w:basedOn w:val="Normal"/>
    <w:rsid w:val="00B30E83"/>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59"/>
    <w:rsid w:val="00B30E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erencediv">
    <w:name w:val="referencediv"/>
    <w:basedOn w:val="DefaultParagraphFont"/>
    <w:rsid w:val="00880819"/>
  </w:style>
  <w:style w:type="character" w:customStyle="1" w:styleId="blockspan">
    <w:name w:val="blockspan"/>
    <w:basedOn w:val="DefaultParagraphFont"/>
    <w:rsid w:val="00880819"/>
  </w:style>
  <w:style w:type="character" w:styleId="Strong">
    <w:name w:val="Strong"/>
    <w:basedOn w:val="DefaultParagraphFont"/>
    <w:uiPriority w:val="22"/>
    <w:qFormat/>
    <w:rsid w:val="00880819"/>
    <w:rPr>
      <w:b/>
      <w:bCs/>
    </w:rPr>
  </w:style>
  <w:style w:type="paragraph" w:styleId="ListParagraph">
    <w:name w:val="List Paragraph"/>
    <w:basedOn w:val="Normal"/>
    <w:uiPriority w:val="34"/>
    <w:qFormat/>
    <w:rsid w:val="0033577D"/>
    <w:pPr>
      <w:ind w:left="720"/>
      <w:contextualSpacing/>
    </w:pPr>
  </w:style>
  <w:style w:type="paragraph" w:styleId="BalloonText">
    <w:name w:val="Balloon Text"/>
    <w:basedOn w:val="Normal"/>
    <w:link w:val="BalloonTextChar"/>
    <w:uiPriority w:val="99"/>
    <w:semiHidden/>
    <w:unhideWhenUsed/>
    <w:rsid w:val="000124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124DA"/>
    <w:rPr>
      <w:rFonts w:ascii="Tahoma" w:hAnsi="Tahoma" w:cs="Tahoma"/>
      <w:sz w:val="16"/>
      <w:szCs w:val="16"/>
    </w:rPr>
  </w:style>
  <w:style w:type="paragraph" w:styleId="FootnoteText">
    <w:name w:val="footnote text"/>
    <w:basedOn w:val="Normal"/>
    <w:link w:val="FootnoteTextChar"/>
    <w:uiPriority w:val="99"/>
    <w:semiHidden/>
    <w:unhideWhenUsed/>
    <w:rsid w:val="00AC076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C076E"/>
    <w:rPr>
      <w:sz w:val="20"/>
      <w:szCs w:val="20"/>
      <w:lang w:val="en-US"/>
    </w:rPr>
  </w:style>
  <w:style w:type="paragraph" w:styleId="CommentText">
    <w:name w:val="annotation text"/>
    <w:basedOn w:val="Normal"/>
    <w:link w:val="CommentTextChar"/>
    <w:uiPriority w:val="99"/>
    <w:semiHidden/>
    <w:unhideWhenUsed/>
    <w:rsid w:val="00DA0A08"/>
    <w:pPr>
      <w:spacing w:line="240" w:lineRule="auto"/>
    </w:pPr>
    <w:rPr>
      <w:sz w:val="20"/>
      <w:szCs w:val="20"/>
    </w:rPr>
  </w:style>
  <w:style w:type="character" w:customStyle="1" w:styleId="CommentTextChar">
    <w:name w:val="Comment Text Char"/>
    <w:basedOn w:val="DefaultParagraphFont"/>
    <w:link w:val="CommentText"/>
    <w:uiPriority w:val="99"/>
    <w:semiHidden/>
    <w:rsid w:val="00DA0A08"/>
    <w:rPr>
      <w:sz w:val="20"/>
      <w:szCs w:val="20"/>
      <w:lang w:val="en-US"/>
    </w:rPr>
  </w:style>
  <w:style w:type="character" w:styleId="CommentReference">
    <w:name w:val="annotation reference"/>
    <w:basedOn w:val="DefaultParagraphFont"/>
    <w:uiPriority w:val="99"/>
    <w:semiHidden/>
    <w:unhideWhenUsed/>
    <w:rsid w:val="00DA0A08"/>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52791">
      <w:bodyDiv w:val="1"/>
      <w:marLeft w:val="0"/>
      <w:marRight w:val="0"/>
      <w:marTop w:val="0"/>
      <w:marBottom w:val="0"/>
      <w:divBdr>
        <w:top w:val="none" w:sz="0" w:space="0" w:color="auto"/>
        <w:left w:val="none" w:sz="0" w:space="0" w:color="auto"/>
        <w:bottom w:val="none" w:sz="0" w:space="0" w:color="auto"/>
        <w:right w:val="none" w:sz="0" w:space="0" w:color="auto"/>
      </w:divBdr>
      <w:divsChild>
        <w:div w:id="1323698350">
          <w:marLeft w:val="0"/>
          <w:marRight w:val="0"/>
          <w:marTop w:val="0"/>
          <w:marBottom w:val="0"/>
          <w:divBdr>
            <w:top w:val="none" w:sz="0" w:space="0" w:color="auto"/>
            <w:left w:val="none" w:sz="0" w:space="0" w:color="auto"/>
            <w:bottom w:val="none" w:sz="0" w:space="0" w:color="auto"/>
            <w:right w:val="none" w:sz="0" w:space="0" w:color="auto"/>
          </w:divBdr>
          <w:divsChild>
            <w:div w:id="8223194">
              <w:marLeft w:val="0"/>
              <w:marRight w:val="0"/>
              <w:marTop w:val="0"/>
              <w:marBottom w:val="0"/>
              <w:divBdr>
                <w:top w:val="none" w:sz="0" w:space="0" w:color="auto"/>
                <w:left w:val="none" w:sz="0" w:space="0" w:color="auto"/>
                <w:bottom w:val="none" w:sz="0" w:space="0" w:color="auto"/>
                <w:right w:val="none" w:sz="0" w:space="0" w:color="auto"/>
              </w:divBdr>
              <w:divsChild>
                <w:div w:id="936548">
                  <w:marLeft w:val="0"/>
                  <w:marRight w:val="0"/>
                  <w:marTop w:val="0"/>
                  <w:marBottom w:val="0"/>
                  <w:divBdr>
                    <w:top w:val="none" w:sz="0" w:space="0" w:color="auto"/>
                    <w:left w:val="none" w:sz="0" w:space="0" w:color="auto"/>
                    <w:bottom w:val="none" w:sz="0" w:space="0" w:color="auto"/>
                    <w:right w:val="none" w:sz="0" w:space="0" w:color="auto"/>
                  </w:divBdr>
                  <w:divsChild>
                    <w:div w:id="1769420016">
                      <w:marLeft w:val="0"/>
                      <w:marRight w:val="0"/>
                      <w:marTop w:val="0"/>
                      <w:marBottom w:val="0"/>
                      <w:divBdr>
                        <w:top w:val="none" w:sz="0" w:space="0" w:color="auto"/>
                        <w:left w:val="none" w:sz="0" w:space="0" w:color="auto"/>
                        <w:bottom w:val="none" w:sz="0" w:space="0" w:color="auto"/>
                        <w:right w:val="none" w:sz="0" w:space="0" w:color="auto"/>
                      </w:divBdr>
                      <w:divsChild>
                        <w:div w:id="102700143">
                          <w:marLeft w:val="0"/>
                          <w:marRight w:val="0"/>
                          <w:marTop w:val="0"/>
                          <w:marBottom w:val="0"/>
                          <w:divBdr>
                            <w:top w:val="none" w:sz="0" w:space="0" w:color="auto"/>
                            <w:left w:val="none" w:sz="0" w:space="0" w:color="auto"/>
                            <w:bottom w:val="none" w:sz="0" w:space="0" w:color="auto"/>
                            <w:right w:val="none" w:sz="0" w:space="0" w:color="auto"/>
                          </w:divBdr>
                          <w:divsChild>
                            <w:div w:id="2125347394">
                              <w:marLeft w:val="0"/>
                              <w:marRight w:val="0"/>
                              <w:marTop w:val="0"/>
                              <w:marBottom w:val="0"/>
                              <w:divBdr>
                                <w:top w:val="none" w:sz="0" w:space="0" w:color="auto"/>
                                <w:left w:val="none" w:sz="0" w:space="0" w:color="auto"/>
                                <w:bottom w:val="none" w:sz="0" w:space="0" w:color="auto"/>
                                <w:right w:val="none" w:sz="0" w:space="0" w:color="auto"/>
                              </w:divBdr>
                              <w:divsChild>
                                <w:div w:id="1679848239">
                                  <w:marLeft w:val="0"/>
                                  <w:marRight w:val="0"/>
                                  <w:marTop w:val="0"/>
                                  <w:marBottom w:val="0"/>
                                  <w:divBdr>
                                    <w:top w:val="none" w:sz="0" w:space="0" w:color="auto"/>
                                    <w:left w:val="none" w:sz="0" w:space="0" w:color="auto"/>
                                    <w:bottom w:val="none" w:sz="0" w:space="0" w:color="auto"/>
                                    <w:right w:val="none" w:sz="0" w:space="0" w:color="auto"/>
                                  </w:divBdr>
                                  <w:divsChild>
                                    <w:div w:id="1289437701">
                                      <w:marLeft w:val="0"/>
                                      <w:marRight w:val="0"/>
                                      <w:marTop w:val="0"/>
                                      <w:marBottom w:val="0"/>
                                      <w:divBdr>
                                        <w:top w:val="none" w:sz="0" w:space="0" w:color="auto"/>
                                        <w:left w:val="none" w:sz="0" w:space="0" w:color="auto"/>
                                        <w:bottom w:val="none" w:sz="0" w:space="0" w:color="auto"/>
                                        <w:right w:val="none" w:sz="0" w:space="0" w:color="auto"/>
                                      </w:divBdr>
                                      <w:divsChild>
                                        <w:div w:id="1018392489">
                                          <w:marLeft w:val="0"/>
                                          <w:marRight w:val="0"/>
                                          <w:marTop w:val="0"/>
                                          <w:marBottom w:val="0"/>
                                          <w:divBdr>
                                            <w:top w:val="none" w:sz="0" w:space="0" w:color="auto"/>
                                            <w:left w:val="none" w:sz="0" w:space="0" w:color="auto"/>
                                            <w:bottom w:val="none" w:sz="0" w:space="0" w:color="auto"/>
                                            <w:right w:val="none" w:sz="0" w:space="0" w:color="auto"/>
                                          </w:divBdr>
                                          <w:divsChild>
                                            <w:div w:id="1992901822">
                                              <w:marLeft w:val="0"/>
                                              <w:marRight w:val="0"/>
                                              <w:marTop w:val="0"/>
                                              <w:marBottom w:val="0"/>
                                              <w:divBdr>
                                                <w:top w:val="none" w:sz="0" w:space="0" w:color="auto"/>
                                                <w:left w:val="none" w:sz="0" w:space="0" w:color="auto"/>
                                                <w:bottom w:val="none" w:sz="0" w:space="0" w:color="auto"/>
                                                <w:right w:val="none" w:sz="0" w:space="0" w:color="auto"/>
                                              </w:divBdr>
                                              <w:divsChild>
                                                <w:div w:id="96337936">
                                                  <w:marLeft w:val="0"/>
                                                  <w:marRight w:val="0"/>
                                                  <w:marTop w:val="0"/>
                                                  <w:marBottom w:val="0"/>
                                                  <w:divBdr>
                                                    <w:top w:val="none" w:sz="0" w:space="0" w:color="auto"/>
                                                    <w:left w:val="none" w:sz="0" w:space="0" w:color="auto"/>
                                                    <w:bottom w:val="none" w:sz="0" w:space="0" w:color="auto"/>
                                                    <w:right w:val="none" w:sz="0" w:space="0" w:color="auto"/>
                                                  </w:divBdr>
                                                </w:div>
                                              </w:divsChild>
                                            </w:div>
                                            <w:div w:id="139959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173659">
      <w:bodyDiv w:val="1"/>
      <w:marLeft w:val="0"/>
      <w:marRight w:val="0"/>
      <w:marTop w:val="0"/>
      <w:marBottom w:val="0"/>
      <w:divBdr>
        <w:top w:val="none" w:sz="0" w:space="0" w:color="auto"/>
        <w:left w:val="none" w:sz="0" w:space="0" w:color="auto"/>
        <w:bottom w:val="none" w:sz="0" w:space="0" w:color="auto"/>
        <w:right w:val="none" w:sz="0" w:space="0" w:color="auto"/>
      </w:divBdr>
    </w:div>
    <w:div w:id="281962323">
      <w:bodyDiv w:val="1"/>
      <w:marLeft w:val="0"/>
      <w:marRight w:val="0"/>
      <w:marTop w:val="0"/>
      <w:marBottom w:val="0"/>
      <w:divBdr>
        <w:top w:val="none" w:sz="0" w:space="0" w:color="auto"/>
        <w:left w:val="none" w:sz="0" w:space="0" w:color="auto"/>
        <w:bottom w:val="none" w:sz="0" w:space="0" w:color="auto"/>
        <w:right w:val="none" w:sz="0" w:space="0" w:color="auto"/>
      </w:divBdr>
      <w:divsChild>
        <w:div w:id="869948963">
          <w:marLeft w:val="0"/>
          <w:marRight w:val="0"/>
          <w:marTop w:val="0"/>
          <w:marBottom w:val="0"/>
          <w:divBdr>
            <w:top w:val="none" w:sz="0" w:space="0" w:color="auto"/>
            <w:left w:val="none" w:sz="0" w:space="0" w:color="auto"/>
            <w:bottom w:val="none" w:sz="0" w:space="0" w:color="auto"/>
            <w:right w:val="none" w:sz="0" w:space="0" w:color="auto"/>
          </w:divBdr>
          <w:divsChild>
            <w:div w:id="1349133970">
              <w:marLeft w:val="0"/>
              <w:marRight w:val="0"/>
              <w:marTop w:val="0"/>
              <w:marBottom w:val="0"/>
              <w:divBdr>
                <w:top w:val="none" w:sz="0" w:space="0" w:color="auto"/>
                <w:left w:val="none" w:sz="0" w:space="0" w:color="auto"/>
                <w:bottom w:val="none" w:sz="0" w:space="0" w:color="auto"/>
                <w:right w:val="none" w:sz="0" w:space="0" w:color="auto"/>
              </w:divBdr>
              <w:divsChild>
                <w:div w:id="1810903713">
                  <w:marLeft w:val="0"/>
                  <w:marRight w:val="0"/>
                  <w:marTop w:val="0"/>
                  <w:marBottom w:val="0"/>
                  <w:divBdr>
                    <w:top w:val="none" w:sz="0" w:space="0" w:color="auto"/>
                    <w:left w:val="none" w:sz="0" w:space="0" w:color="auto"/>
                    <w:bottom w:val="none" w:sz="0" w:space="0" w:color="auto"/>
                    <w:right w:val="none" w:sz="0" w:space="0" w:color="auto"/>
                  </w:divBdr>
                  <w:divsChild>
                    <w:div w:id="990408795">
                      <w:marLeft w:val="0"/>
                      <w:marRight w:val="0"/>
                      <w:marTop w:val="0"/>
                      <w:marBottom w:val="0"/>
                      <w:divBdr>
                        <w:top w:val="none" w:sz="0" w:space="0" w:color="auto"/>
                        <w:left w:val="none" w:sz="0" w:space="0" w:color="auto"/>
                        <w:bottom w:val="none" w:sz="0" w:space="0" w:color="auto"/>
                        <w:right w:val="none" w:sz="0" w:space="0" w:color="auto"/>
                      </w:divBdr>
                      <w:divsChild>
                        <w:div w:id="52168512">
                          <w:marLeft w:val="0"/>
                          <w:marRight w:val="0"/>
                          <w:marTop w:val="0"/>
                          <w:marBottom w:val="0"/>
                          <w:divBdr>
                            <w:top w:val="none" w:sz="0" w:space="0" w:color="auto"/>
                            <w:left w:val="none" w:sz="0" w:space="0" w:color="auto"/>
                            <w:bottom w:val="none" w:sz="0" w:space="0" w:color="auto"/>
                            <w:right w:val="none" w:sz="0" w:space="0" w:color="auto"/>
                          </w:divBdr>
                          <w:divsChild>
                            <w:div w:id="91752128">
                              <w:marLeft w:val="0"/>
                              <w:marRight w:val="0"/>
                              <w:marTop w:val="0"/>
                              <w:marBottom w:val="0"/>
                              <w:divBdr>
                                <w:top w:val="none" w:sz="0" w:space="0" w:color="auto"/>
                                <w:left w:val="none" w:sz="0" w:space="0" w:color="auto"/>
                                <w:bottom w:val="none" w:sz="0" w:space="0" w:color="auto"/>
                                <w:right w:val="none" w:sz="0" w:space="0" w:color="auto"/>
                              </w:divBdr>
                              <w:divsChild>
                                <w:div w:id="1002659780">
                                  <w:marLeft w:val="0"/>
                                  <w:marRight w:val="0"/>
                                  <w:marTop w:val="0"/>
                                  <w:marBottom w:val="0"/>
                                  <w:divBdr>
                                    <w:top w:val="none" w:sz="0" w:space="0" w:color="auto"/>
                                    <w:left w:val="none" w:sz="0" w:space="0" w:color="auto"/>
                                    <w:bottom w:val="none" w:sz="0" w:space="0" w:color="auto"/>
                                    <w:right w:val="none" w:sz="0" w:space="0" w:color="auto"/>
                                  </w:divBdr>
                                  <w:divsChild>
                                    <w:div w:id="237592431">
                                      <w:marLeft w:val="0"/>
                                      <w:marRight w:val="0"/>
                                      <w:marTop w:val="0"/>
                                      <w:marBottom w:val="0"/>
                                      <w:divBdr>
                                        <w:top w:val="none" w:sz="0" w:space="0" w:color="auto"/>
                                        <w:left w:val="none" w:sz="0" w:space="0" w:color="auto"/>
                                        <w:bottom w:val="none" w:sz="0" w:space="0" w:color="auto"/>
                                        <w:right w:val="none" w:sz="0" w:space="0" w:color="auto"/>
                                      </w:divBdr>
                                      <w:divsChild>
                                        <w:div w:id="743910910">
                                          <w:marLeft w:val="0"/>
                                          <w:marRight w:val="0"/>
                                          <w:marTop w:val="0"/>
                                          <w:marBottom w:val="0"/>
                                          <w:divBdr>
                                            <w:top w:val="none" w:sz="0" w:space="0" w:color="auto"/>
                                            <w:left w:val="none" w:sz="0" w:space="0" w:color="auto"/>
                                            <w:bottom w:val="none" w:sz="0" w:space="0" w:color="auto"/>
                                            <w:right w:val="none" w:sz="0" w:space="0" w:color="auto"/>
                                          </w:divBdr>
                                          <w:divsChild>
                                            <w:div w:id="29307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94724577">
      <w:bodyDiv w:val="1"/>
      <w:marLeft w:val="0"/>
      <w:marRight w:val="0"/>
      <w:marTop w:val="0"/>
      <w:marBottom w:val="0"/>
      <w:divBdr>
        <w:top w:val="none" w:sz="0" w:space="0" w:color="auto"/>
        <w:left w:val="none" w:sz="0" w:space="0" w:color="auto"/>
        <w:bottom w:val="none" w:sz="0" w:space="0" w:color="auto"/>
        <w:right w:val="none" w:sz="0" w:space="0" w:color="auto"/>
      </w:divBdr>
      <w:divsChild>
        <w:div w:id="641933358">
          <w:marLeft w:val="0"/>
          <w:marRight w:val="0"/>
          <w:marTop w:val="0"/>
          <w:marBottom w:val="0"/>
          <w:divBdr>
            <w:top w:val="none" w:sz="0" w:space="0" w:color="auto"/>
            <w:left w:val="none" w:sz="0" w:space="0" w:color="auto"/>
            <w:bottom w:val="none" w:sz="0" w:space="0" w:color="auto"/>
            <w:right w:val="none" w:sz="0" w:space="0" w:color="auto"/>
          </w:divBdr>
          <w:divsChild>
            <w:div w:id="349913757">
              <w:marLeft w:val="0"/>
              <w:marRight w:val="0"/>
              <w:marTop w:val="0"/>
              <w:marBottom w:val="0"/>
              <w:divBdr>
                <w:top w:val="none" w:sz="0" w:space="0" w:color="auto"/>
                <w:left w:val="none" w:sz="0" w:space="0" w:color="auto"/>
                <w:bottom w:val="none" w:sz="0" w:space="0" w:color="auto"/>
                <w:right w:val="none" w:sz="0" w:space="0" w:color="auto"/>
              </w:divBdr>
              <w:divsChild>
                <w:div w:id="1311137359">
                  <w:marLeft w:val="0"/>
                  <w:marRight w:val="0"/>
                  <w:marTop w:val="0"/>
                  <w:marBottom w:val="0"/>
                  <w:divBdr>
                    <w:top w:val="none" w:sz="0" w:space="0" w:color="auto"/>
                    <w:left w:val="none" w:sz="0" w:space="0" w:color="auto"/>
                    <w:bottom w:val="none" w:sz="0" w:space="0" w:color="auto"/>
                    <w:right w:val="none" w:sz="0" w:space="0" w:color="auto"/>
                  </w:divBdr>
                  <w:divsChild>
                    <w:div w:id="378357303">
                      <w:marLeft w:val="0"/>
                      <w:marRight w:val="0"/>
                      <w:marTop w:val="0"/>
                      <w:marBottom w:val="0"/>
                      <w:divBdr>
                        <w:top w:val="none" w:sz="0" w:space="0" w:color="auto"/>
                        <w:left w:val="none" w:sz="0" w:space="0" w:color="auto"/>
                        <w:bottom w:val="none" w:sz="0" w:space="0" w:color="auto"/>
                        <w:right w:val="none" w:sz="0" w:space="0" w:color="auto"/>
                      </w:divBdr>
                      <w:divsChild>
                        <w:div w:id="2033803835">
                          <w:marLeft w:val="0"/>
                          <w:marRight w:val="0"/>
                          <w:marTop w:val="0"/>
                          <w:marBottom w:val="0"/>
                          <w:divBdr>
                            <w:top w:val="none" w:sz="0" w:space="0" w:color="auto"/>
                            <w:left w:val="none" w:sz="0" w:space="0" w:color="auto"/>
                            <w:bottom w:val="none" w:sz="0" w:space="0" w:color="auto"/>
                            <w:right w:val="none" w:sz="0" w:space="0" w:color="auto"/>
                          </w:divBdr>
                          <w:divsChild>
                            <w:div w:id="565385314">
                              <w:marLeft w:val="0"/>
                              <w:marRight w:val="0"/>
                              <w:marTop w:val="0"/>
                              <w:marBottom w:val="0"/>
                              <w:divBdr>
                                <w:top w:val="none" w:sz="0" w:space="0" w:color="auto"/>
                                <w:left w:val="none" w:sz="0" w:space="0" w:color="auto"/>
                                <w:bottom w:val="none" w:sz="0" w:space="0" w:color="auto"/>
                                <w:right w:val="none" w:sz="0" w:space="0" w:color="auto"/>
                              </w:divBdr>
                              <w:divsChild>
                                <w:div w:id="641270134">
                                  <w:marLeft w:val="0"/>
                                  <w:marRight w:val="0"/>
                                  <w:marTop w:val="0"/>
                                  <w:marBottom w:val="0"/>
                                  <w:divBdr>
                                    <w:top w:val="none" w:sz="0" w:space="0" w:color="auto"/>
                                    <w:left w:val="none" w:sz="0" w:space="0" w:color="auto"/>
                                    <w:bottom w:val="none" w:sz="0" w:space="0" w:color="auto"/>
                                    <w:right w:val="none" w:sz="0" w:space="0" w:color="auto"/>
                                  </w:divBdr>
                                  <w:divsChild>
                                    <w:div w:id="665791826">
                                      <w:marLeft w:val="0"/>
                                      <w:marRight w:val="0"/>
                                      <w:marTop w:val="0"/>
                                      <w:marBottom w:val="0"/>
                                      <w:divBdr>
                                        <w:top w:val="none" w:sz="0" w:space="0" w:color="auto"/>
                                        <w:left w:val="none" w:sz="0" w:space="0" w:color="auto"/>
                                        <w:bottom w:val="none" w:sz="0" w:space="0" w:color="auto"/>
                                        <w:right w:val="none" w:sz="0" w:space="0" w:color="auto"/>
                                      </w:divBdr>
                                      <w:divsChild>
                                        <w:div w:id="2124030873">
                                          <w:marLeft w:val="0"/>
                                          <w:marRight w:val="0"/>
                                          <w:marTop w:val="0"/>
                                          <w:marBottom w:val="0"/>
                                          <w:divBdr>
                                            <w:top w:val="none" w:sz="0" w:space="0" w:color="auto"/>
                                            <w:left w:val="none" w:sz="0" w:space="0" w:color="auto"/>
                                            <w:bottom w:val="none" w:sz="0" w:space="0" w:color="auto"/>
                                            <w:right w:val="none" w:sz="0" w:space="0" w:color="auto"/>
                                          </w:divBdr>
                                          <w:divsChild>
                                            <w:div w:id="798107930">
                                              <w:marLeft w:val="0"/>
                                              <w:marRight w:val="0"/>
                                              <w:marTop w:val="0"/>
                                              <w:marBottom w:val="0"/>
                                              <w:divBdr>
                                                <w:top w:val="none" w:sz="0" w:space="0" w:color="auto"/>
                                                <w:left w:val="none" w:sz="0" w:space="0" w:color="auto"/>
                                                <w:bottom w:val="none" w:sz="0" w:space="0" w:color="auto"/>
                                                <w:right w:val="none" w:sz="0" w:space="0" w:color="auto"/>
                                              </w:divBdr>
                                              <w:divsChild>
                                                <w:div w:id="296448009">
                                                  <w:marLeft w:val="0"/>
                                                  <w:marRight w:val="0"/>
                                                  <w:marTop w:val="0"/>
                                                  <w:marBottom w:val="0"/>
                                                  <w:divBdr>
                                                    <w:top w:val="none" w:sz="0" w:space="0" w:color="auto"/>
                                                    <w:left w:val="none" w:sz="0" w:space="0" w:color="auto"/>
                                                    <w:bottom w:val="none" w:sz="0" w:space="0" w:color="auto"/>
                                                    <w:right w:val="none" w:sz="0" w:space="0" w:color="auto"/>
                                                  </w:divBdr>
                                                </w:div>
                                              </w:divsChild>
                                            </w:div>
                                            <w:div w:id="183213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30110063">
      <w:bodyDiv w:val="1"/>
      <w:marLeft w:val="0"/>
      <w:marRight w:val="0"/>
      <w:marTop w:val="0"/>
      <w:marBottom w:val="0"/>
      <w:divBdr>
        <w:top w:val="none" w:sz="0" w:space="0" w:color="auto"/>
        <w:left w:val="none" w:sz="0" w:space="0" w:color="auto"/>
        <w:bottom w:val="none" w:sz="0" w:space="0" w:color="auto"/>
        <w:right w:val="none" w:sz="0" w:space="0" w:color="auto"/>
      </w:divBdr>
      <w:divsChild>
        <w:div w:id="1025710589">
          <w:marLeft w:val="0"/>
          <w:marRight w:val="0"/>
          <w:marTop w:val="0"/>
          <w:marBottom w:val="0"/>
          <w:divBdr>
            <w:top w:val="none" w:sz="0" w:space="0" w:color="auto"/>
            <w:left w:val="none" w:sz="0" w:space="0" w:color="auto"/>
            <w:bottom w:val="none" w:sz="0" w:space="0" w:color="auto"/>
            <w:right w:val="none" w:sz="0" w:space="0" w:color="auto"/>
          </w:divBdr>
          <w:divsChild>
            <w:div w:id="1872842172">
              <w:marLeft w:val="0"/>
              <w:marRight w:val="0"/>
              <w:marTop w:val="0"/>
              <w:marBottom w:val="0"/>
              <w:divBdr>
                <w:top w:val="none" w:sz="0" w:space="0" w:color="auto"/>
                <w:left w:val="none" w:sz="0" w:space="0" w:color="auto"/>
                <w:bottom w:val="none" w:sz="0" w:space="0" w:color="auto"/>
                <w:right w:val="none" w:sz="0" w:space="0" w:color="auto"/>
              </w:divBdr>
              <w:divsChild>
                <w:div w:id="238445908">
                  <w:marLeft w:val="0"/>
                  <w:marRight w:val="0"/>
                  <w:marTop w:val="0"/>
                  <w:marBottom w:val="0"/>
                  <w:divBdr>
                    <w:top w:val="none" w:sz="0" w:space="0" w:color="auto"/>
                    <w:left w:val="none" w:sz="0" w:space="0" w:color="auto"/>
                    <w:bottom w:val="none" w:sz="0" w:space="0" w:color="auto"/>
                    <w:right w:val="none" w:sz="0" w:space="0" w:color="auto"/>
                  </w:divBdr>
                  <w:divsChild>
                    <w:div w:id="1734961149">
                      <w:marLeft w:val="0"/>
                      <w:marRight w:val="0"/>
                      <w:marTop w:val="0"/>
                      <w:marBottom w:val="0"/>
                      <w:divBdr>
                        <w:top w:val="none" w:sz="0" w:space="0" w:color="auto"/>
                        <w:left w:val="none" w:sz="0" w:space="0" w:color="auto"/>
                        <w:bottom w:val="none" w:sz="0" w:space="0" w:color="auto"/>
                        <w:right w:val="none" w:sz="0" w:space="0" w:color="auto"/>
                      </w:divBdr>
                      <w:divsChild>
                        <w:div w:id="737022533">
                          <w:marLeft w:val="0"/>
                          <w:marRight w:val="0"/>
                          <w:marTop w:val="0"/>
                          <w:marBottom w:val="0"/>
                          <w:divBdr>
                            <w:top w:val="none" w:sz="0" w:space="0" w:color="auto"/>
                            <w:left w:val="none" w:sz="0" w:space="0" w:color="auto"/>
                            <w:bottom w:val="none" w:sz="0" w:space="0" w:color="auto"/>
                            <w:right w:val="none" w:sz="0" w:space="0" w:color="auto"/>
                          </w:divBdr>
                          <w:divsChild>
                            <w:div w:id="1543636069">
                              <w:marLeft w:val="0"/>
                              <w:marRight w:val="0"/>
                              <w:marTop w:val="0"/>
                              <w:marBottom w:val="0"/>
                              <w:divBdr>
                                <w:top w:val="none" w:sz="0" w:space="0" w:color="auto"/>
                                <w:left w:val="none" w:sz="0" w:space="0" w:color="auto"/>
                                <w:bottom w:val="none" w:sz="0" w:space="0" w:color="auto"/>
                                <w:right w:val="none" w:sz="0" w:space="0" w:color="auto"/>
                              </w:divBdr>
                              <w:divsChild>
                                <w:div w:id="201326658">
                                  <w:marLeft w:val="0"/>
                                  <w:marRight w:val="0"/>
                                  <w:marTop w:val="0"/>
                                  <w:marBottom w:val="0"/>
                                  <w:divBdr>
                                    <w:top w:val="none" w:sz="0" w:space="0" w:color="auto"/>
                                    <w:left w:val="none" w:sz="0" w:space="0" w:color="auto"/>
                                    <w:bottom w:val="none" w:sz="0" w:space="0" w:color="auto"/>
                                    <w:right w:val="none" w:sz="0" w:space="0" w:color="auto"/>
                                  </w:divBdr>
                                  <w:divsChild>
                                    <w:div w:id="671297816">
                                      <w:marLeft w:val="0"/>
                                      <w:marRight w:val="0"/>
                                      <w:marTop w:val="0"/>
                                      <w:marBottom w:val="0"/>
                                      <w:divBdr>
                                        <w:top w:val="none" w:sz="0" w:space="0" w:color="auto"/>
                                        <w:left w:val="none" w:sz="0" w:space="0" w:color="auto"/>
                                        <w:bottom w:val="none" w:sz="0" w:space="0" w:color="auto"/>
                                        <w:right w:val="none" w:sz="0" w:space="0" w:color="auto"/>
                                      </w:divBdr>
                                      <w:divsChild>
                                        <w:div w:id="515772004">
                                          <w:marLeft w:val="0"/>
                                          <w:marRight w:val="0"/>
                                          <w:marTop w:val="0"/>
                                          <w:marBottom w:val="0"/>
                                          <w:divBdr>
                                            <w:top w:val="none" w:sz="0" w:space="0" w:color="auto"/>
                                            <w:left w:val="none" w:sz="0" w:space="0" w:color="auto"/>
                                            <w:bottom w:val="none" w:sz="0" w:space="0" w:color="auto"/>
                                            <w:right w:val="none" w:sz="0" w:space="0" w:color="auto"/>
                                          </w:divBdr>
                                          <w:divsChild>
                                            <w:div w:id="63649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02146748">
      <w:bodyDiv w:val="1"/>
      <w:marLeft w:val="0"/>
      <w:marRight w:val="0"/>
      <w:marTop w:val="0"/>
      <w:marBottom w:val="0"/>
      <w:divBdr>
        <w:top w:val="none" w:sz="0" w:space="0" w:color="auto"/>
        <w:left w:val="none" w:sz="0" w:space="0" w:color="auto"/>
        <w:bottom w:val="none" w:sz="0" w:space="0" w:color="auto"/>
        <w:right w:val="none" w:sz="0" w:space="0" w:color="auto"/>
      </w:divBdr>
      <w:divsChild>
        <w:div w:id="819077874">
          <w:marLeft w:val="0"/>
          <w:marRight w:val="0"/>
          <w:marTop w:val="0"/>
          <w:marBottom w:val="0"/>
          <w:divBdr>
            <w:top w:val="none" w:sz="0" w:space="0" w:color="auto"/>
            <w:left w:val="none" w:sz="0" w:space="0" w:color="auto"/>
            <w:bottom w:val="none" w:sz="0" w:space="0" w:color="auto"/>
            <w:right w:val="none" w:sz="0" w:space="0" w:color="auto"/>
          </w:divBdr>
          <w:divsChild>
            <w:div w:id="2106686941">
              <w:marLeft w:val="0"/>
              <w:marRight w:val="0"/>
              <w:marTop w:val="0"/>
              <w:marBottom w:val="0"/>
              <w:divBdr>
                <w:top w:val="none" w:sz="0" w:space="0" w:color="auto"/>
                <w:left w:val="none" w:sz="0" w:space="0" w:color="auto"/>
                <w:bottom w:val="none" w:sz="0" w:space="0" w:color="auto"/>
                <w:right w:val="none" w:sz="0" w:space="0" w:color="auto"/>
              </w:divBdr>
              <w:divsChild>
                <w:div w:id="1959290613">
                  <w:marLeft w:val="0"/>
                  <w:marRight w:val="0"/>
                  <w:marTop w:val="0"/>
                  <w:marBottom w:val="0"/>
                  <w:divBdr>
                    <w:top w:val="none" w:sz="0" w:space="0" w:color="auto"/>
                    <w:left w:val="none" w:sz="0" w:space="0" w:color="auto"/>
                    <w:bottom w:val="none" w:sz="0" w:space="0" w:color="auto"/>
                    <w:right w:val="none" w:sz="0" w:space="0" w:color="auto"/>
                  </w:divBdr>
                  <w:divsChild>
                    <w:div w:id="1369724543">
                      <w:marLeft w:val="0"/>
                      <w:marRight w:val="0"/>
                      <w:marTop w:val="0"/>
                      <w:marBottom w:val="0"/>
                      <w:divBdr>
                        <w:top w:val="none" w:sz="0" w:space="0" w:color="auto"/>
                        <w:left w:val="none" w:sz="0" w:space="0" w:color="auto"/>
                        <w:bottom w:val="none" w:sz="0" w:space="0" w:color="auto"/>
                        <w:right w:val="none" w:sz="0" w:space="0" w:color="auto"/>
                      </w:divBdr>
                      <w:divsChild>
                        <w:div w:id="1213074532">
                          <w:marLeft w:val="0"/>
                          <w:marRight w:val="0"/>
                          <w:marTop w:val="0"/>
                          <w:marBottom w:val="0"/>
                          <w:divBdr>
                            <w:top w:val="none" w:sz="0" w:space="0" w:color="auto"/>
                            <w:left w:val="none" w:sz="0" w:space="0" w:color="auto"/>
                            <w:bottom w:val="none" w:sz="0" w:space="0" w:color="auto"/>
                            <w:right w:val="none" w:sz="0" w:space="0" w:color="auto"/>
                          </w:divBdr>
                          <w:divsChild>
                            <w:div w:id="1651902873">
                              <w:marLeft w:val="0"/>
                              <w:marRight w:val="0"/>
                              <w:marTop w:val="0"/>
                              <w:marBottom w:val="0"/>
                              <w:divBdr>
                                <w:top w:val="none" w:sz="0" w:space="0" w:color="auto"/>
                                <w:left w:val="none" w:sz="0" w:space="0" w:color="auto"/>
                                <w:bottom w:val="none" w:sz="0" w:space="0" w:color="auto"/>
                                <w:right w:val="none" w:sz="0" w:space="0" w:color="auto"/>
                              </w:divBdr>
                              <w:divsChild>
                                <w:div w:id="241180883">
                                  <w:marLeft w:val="0"/>
                                  <w:marRight w:val="0"/>
                                  <w:marTop w:val="0"/>
                                  <w:marBottom w:val="0"/>
                                  <w:divBdr>
                                    <w:top w:val="none" w:sz="0" w:space="0" w:color="auto"/>
                                    <w:left w:val="none" w:sz="0" w:space="0" w:color="auto"/>
                                    <w:bottom w:val="none" w:sz="0" w:space="0" w:color="auto"/>
                                    <w:right w:val="none" w:sz="0" w:space="0" w:color="auto"/>
                                  </w:divBdr>
                                  <w:divsChild>
                                    <w:div w:id="782841843">
                                      <w:marLeft w:val="0"/>
                                      <w:marRight w:val="0"/>
                                      <w:marTop w:val="0"/>
                                      <w:marBottom w:val="0"/>
                                      <w:divBdr>
                                        <w:top w:val="none" w:sz="0" w:space="0" w:color="auto"/>
                                        <w:left w:val="none" w:sz="0" w:space="0" w:color="auto"/>
                                        <w:bottom w:val="none" w:sz="0" w:space="0" w:color="auto"/>
                                        <w:right w:val="none" w:sz="0" w:space="0" w:color="auto"/>
                                      </w:divBdr>
                                      <w:divsChild>
                                        <w:div w:id="1267883032">
                                          <w:marLeft w:val="0"/>
                                          <w:marRight w:val="0"/>
                                          <w:marTop w:val="0"/>
                                          <w:marBottom w:val="0"/>
                                          <w:divBdr>
                                            <w:top w:val="none" w:sz="0" w:space="0" w:color="auto"/>
                                            <w:left w:val="none" w:sz="0" w:space="0" w:color="auto"/>
                                            <w:bottom w:val="none" w:sz="0" w:space="0" w:color="auto"/>
                                            <w:right w:val="none" w:sz="0" w:space="0" w:color="auto"/>
                                          </w:divBdr>
                                          <w:divsChild>
                                            <w:div w:id="214977596">
                                              <w:marLeft w:val="0"/>
                                              <w:marRight w:val="0"/>
                                              <w:marTop w:val="0"/>
                                              <w:marBottom w:val="0"/>
                                              <w:divBdr>
                                                <w:top w:val="none" w:sz="0" w:space="0" w:color="auto"/>
                                                <w:left w:val="none" w:sz="0" w:space="0" w:color="auto"/>
                                                <w:bottom w:val="none" w:sz="0" w:space="0" w:color="auto"/>
                                                <w:right w:val="none" w:sz="0" w:space="0" w:color="auto"/>
                                              </w:divBdr>
                                              <w:divsChild>
                                                <w:div w:id="1248923786">
                                                  <w:marLeft w:val="0"/>
                                                  <w:marRight w:val="0"/>
                                                  <w:marTop w:val="0"/>
                                                  <w:marBottom w:val="0"/>
                                                  <w:divBdr>
                                                    <w:top w:val="none" w:sz="0" w:space="0" w:color="auto"/>
                                                    <w:left w:val="none" w:sz="0" w:space="0" w:color="auto"/>
                                                    <w:bottom w:val="none" w:sz="0" w:space="0" w:color="auto"/>
                                                    <w:right w:val="none" w:sz="0" w:space="0" w:color="auto"/>
                                                  </w:divBdr>
                                                  <w:divsChild>
                                                    <w:div w:id="154031522">
                                                      <w:marLeft w:val="0"/>
                                                      <w:marRight w:val="0"/>
                                                      <w:marTop w:val="0"/>
                                                      <w:marBottom w:val="0"/>
                                                      <w:divBdr>
                                                        <w:top w:val="none" w:sz="0" w:space="0" w:color="auto"/>
                                                        <w:left w:val="none" w:sz="0" w:space="0" w:color="auto"/>
                                                        <w:bottom w:val="none" w:sz="0" w:space="0" w:color="auto"/>
                                                        <w:right w:val="none" w:sz="0" w:space="0" w:color="auto"/>
                                                      </w:divBdr>
                                                      <w:divsChild>
                                                        <w:div w:id="1753971824">
                                                          <w:marLeft w:val="0"/>
                                                          <w:marRight w:val="0"/>
                                                          <w:marTop w:val="0"/>
                                                          <w:marBottom w:val="0"/>
                                                          <w:divBdr>
                                                            <w:top w:val="none" w:sz="0" w:space="0" w:color="auto"/>
                                                            <w:left w:val="none" w:sz="0" w:space="0" w:color="auto"/>
                                                            <w:bottom w:val="none" w:sz="0" w:space="0" w:color="auto"/>
                                                            <w:right w:val="none" w:sz="0" w:space="0" w:color="auto"/>
                                                          </w:divBdr>
                                                          <w:divsChild>
                                                            <w:div w:id="1955286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116482409">
      <w:bodyDiv w:val="1"/>
      <w:marLeft w:val="0"/>
      <w:marRight w:val="0"/>
      <w:marTop w:val="0"/>
      <w:marBottom w:val="0"/>
      <w:divBdr>
        <w:top w:val="none" w:sz="0" w:space="0" w:color="auto"/>
        <w:left w:val="none" w:sz="0" w:space="0" w:color="auto"/>
        <w:bottom w:val="none" w:sz="0" w:space="0" w:color="auto"/>
        <w:right w:val="none" w:sz="0" w:space="0" w:color="auto"/>
      </w:divBdr>
      <w:divsChild>
        <w:div w:id="1555773786">
          <w:marLeft w:val="0"/>
          <w:marRight w:val="0"/>
          <w:marTop w:val="0"/>
          <w:marBottom w:val="0"/>
          <w:divBdr>
            <w:top w:val="none" w:sz="0" w:space="0" w:color="auto"/>
            <w:left w:val="none" w:sz="0" w:space="0" w:color="auto"/>
            <w:bottom w:val="none" w:sz="0" w:space="0" w:color="auto"/>
            <w:right w:val="none" w:sz="0" w:space="0" w:color="auto"/>
          </w:divBdr>
          <w:divsChild>
            <w:div w:id="1090812338">
              <w:marLeft w:val="0"/>
              <w:marRight w:val="0"/>
              <w:marTop w:val="0"/>
              <w:marBottom w:val="0"/>
              <w:divBdr>
                <w:top w:val="none" w:sz="0" w:space="0" w:color="auto"/>
                <w:left w:val="none" w:sz="0" w:space="0" w:color="auto"/>
                <w:bottom w:val="none" w:sz="0" w:space="0" w:color="auto"/>
                <w:right w:val="none" w:sz="0" w:space="0" w:color="auto"/>
              </w:divBdr>
              <w:divsChild>
                <w:div w:id="525098296">
                  <w:marLeft w:val="0"/>
                  <w:marRight w:val="0"/>
                  <w:marTop w:val="0"/>
                  <w:marBottom w:val="0"/>
                  <w:divBdr>
                    <w:top w:val="none" w:sz="0" w:space="0" w:color="auto"/>
                    <w:left w:val="none" w:sz="0" w:space="0" w:color="auto"/>
                    <w:bottom w:val="none" w:sz="0" w:space="0" w:color="auto"/>
                    <w:right w:val="none" w:sz="0" w:space="0" w:color="auto"/>
                  </w:divBdr>
                  <w:divsChild>
                    <w:div w:id="796727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6942190">
      <w:bodyDiv w:val="1"/>
      <w:marLeft w:val="0"/>
      <w:marRight w:val="0"/>
      <w:marTop w:val="0"/>
      <w:marBottom w:val="0"/>
      <w:divBdr>
        <w:top w:val="none" w:sz="0" w:space="0" w:color="auto"/>
        <w:left w:val="none" w:sz="0" w:space="0" w:color="auto"/>
        <w:bottom w:val="none" w:sz="0" w:space="0" w:color="auto"/>
        <w:right w:val="none" w:sz="0" w:space="0" w:color="auto"/>
      </w:divBdr>
      <w:divsChild>
        <w:div w:id="1600604805">
          <w:marLeft w:val="0"/>
          <w:marRight w:val="0"/>
          <w:marTop w:val="0"/>
          <w:marBottom w:val="0"/>
          <w:divBdr>
            <w:top w:val="none" w:sz="0" w:space="0" w:color="auto"/>
            <w:left w:val="none" w:sz="0" w:space="0" w:color="auto"/>
            <w:bottom w:val="none" w:sz="0" w:space="0" w:color="auto"/>
            <w:right w:val="none" w:sz="0" w:space="0" w:color="auto"/>
          </w:divBdr>
          <w:divsChild>
            <w:div w:id="242645093">
              <w:marLeft w:val="0"/>
              <w:marRight w:val="0"/>
              <w:marTop w:val="0"/>
              <w:marBottom w:val="0"/>
              <w:divBdr>
                <w:top w:val="none" w:sz="0" w:space="0" w:color="auto"/>
                <w:left w:val="none" w:sz="0" w:space="0" w:color="auto"/>
                <w:bottom w:val="none" w:sz="0" w:space="0" w:color="auto"/>
                <w:right w:val="none" w:sz="0" w:space="0" w:color="auto"/>
              </w:divBdr>
              <w:divsChild>
                <w:div w:id="607854791">
                  <w:marLeft w:val="0"/>
                  <w:marRight w:val="0"/>
                  <w:marTop w:val="0"/>
                  <w:marBottom w:val="0"/>
                  <w:divBdr>
                    <w:top w:val="none" w:sz="0" w:space="0" w:color="auto"/>
                    <w:left w:val="none" w:sz="0" w:space="0" w:color="auto"/>
                    <w:bottom w:val="none" w:sz="0" w:space="0" w:color="auto"/>
                    <w:right w:val="none" w:sz="0" w:space="0" w:color="auto"/>
                  </w:divBdr>
                  <w:divsChild>
                    <w:div w:id="1260677275">
                      <w:marLeft w:val="0"/>
                      <w:marRight w:val="0"/>
                      <w:marTop w:val="0"/>
                      <w:marBottom w:val="0"/>
                      <w:divBdr>
                        <w:top w:val="none" w:sz="0" w:space="0" w:color="auto"/>
                        <w:left w:val="none" w:sz="0" w:space="0" w:color="auto"/>
                        <w:bottom w:val="none" w:sz="0" w:space="0" w:color="auto"/>
                        <w:right w:val="none" w:sz="0" w:space="0" w:color="auto"/>
                      </w:divBdr>
                      <w:divsChild>
                        <w:div w:id="1401173725">
                          <w:marLeft w:val="0"/>
                          <w:marRight w:val="0"/>
                          <w:marTop w:val="0"/>
                          <w:marBottom w:val="0"/>
                          <w:divBdr>
                            <w:top w:val="none" w:sz="0" w:space="0" w:color="auto"/>
                            <w:left w:val="none" w:sz="0" w:space="0" w:color="auto"/>
                            <w:bottom w:val="none" w:sz="0" w:space="0" w:color="auto"/>
                            <w:right w:val="none" w:sz="0" w:space="0" w:color="auto"/>
                          </w:divBdr>
                          <w:divsChild>
                            <w:div w:id="888761180">
                              <w:marLeft w:val="0"/>
                              <w:marRight w:val="0"/>
                              <w:marTop w:val="0"/>
                              <w:marBottom w:val="0"/>
                              <w:divBdr>
                                <w:top w:val="none" w:sz="0" w:space="0" w:color="auto"/>
                                <w:left w:val="none" w:sz="0" w:space="0" w:color="auto"/>
                                <w:bottom w:val="none" w:sz="0" w:space="0" w:color="auto"/>
                                <w:right w:val="none" w:sz="0" w:space="0" w:color="auto"/>
                              </w:divBdr>
                              <w:divsChild>
                                <w:div w:id="144586167">
                                  <w:marLeft w:val="0"/>
                                  <w:marRight w:val="0"/>
                                  <w:marTop w:val="0"/>
                                  <w:marBottom w:val="0"/>
                                  <w:divBdr>
                                    <w:top w:val="none" w:sz="0" w:space="0" w:color="auto"/>
                                    <w:left w:val="none" w:sz="0" w:space="0" w:color="auto"/>
                                    <w:bottom w:val="none" w:sz="0" w:space="0" w:color="auto"/>
                                    <w:right w:val="none" w:sz="0" w:space="0" w:color="auto"/>
                                  </w:divBdr>
                                  <w:divsChild>
                                    <w:div w:id="2128963731">
                                      <w:marLeft w:val="0"/>
                                      <w:marRight w:val="0"/>
                                      <w:marTop w:val="0"/>
                                      <w:marBottom w:val="0"/>
                                      <w:divBdr>
                                        <w:top w:val="none" w:sz="0" w:space="0" w:color="auto"/>
                                        <w:left w:val="none" w:sz="0" w:space="0" w:color="auto"/>
                                        <w:bottom w:val="none" w:sz="0" w:space="0" w:color="auto"/>
                                        <w:right w:val="none" w:sz="0" w:space="0" w:color="auto"/>
                                      </w:divBdr>
                                      <w:divsChild>
                                        <w:div w:id="283973734">
                                          <w:marLeft w:val="0"/>
                                          <w:marRight w:val="0"/>
                                          <w:marTop w:val="0"/>
                                          <w:marBottom w:val="0"/>
                                          <w:divBdr>
                                            <w:top w:val="none" w:sz="0" w:space="0" w:color="auto"/>
                                            <w:left w:val="none" w:sz="0" w:space="0" w:color="auto"/>
                                            <w:bottom w:val="none" w:sz="0" w:space="0" w:color="auto"/>
                                            <w:right w:val="none" w:sz="0" w:space="0" w:color="auto"/>
                                          </w:divBdr>
                                          <w:divsChild>
                                            <w:div w:id="88868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6808026">
      <w:bodyDiv w:val="1"/>
      <w:marLeft w:val="0"/>
      <w:marRight w:val="0"/>
      <w:marTop w:val="0"/>
      <w:marBottom w:val="0"/>
      <w:divBdr>
        <w:top w:val="none" w:sz="0" w:space="0" w:color="auto"/>
        <w:left w:val="none" w:sz="0" w:space="0" w:color="auto"/>
        <w:bottom w:val="none" w:sz="0" w:space="0" w:color="auto"/>
        <w:right w:val="none" w:sz="0" w:space="0" w:color="auto"/>
      </w:divBdr>
    </w:div>
    <w:div w:id="1892841655">
      <w:bodyDiv w:val="1"/>
      <w:marLeft w:val="0"/>
      <w:marRight w:val="0"/>
      <w:marTop w:val="0"/>
      <w:marBottom w:val="0"/>
      <w:divBdr>
        <w:top w:val="none" w:sz="0" w:space="0" w:color="auto"/>
        <w:left w:val="none" w:sz="0" w:space="0" w:color="auto"/>
        <w:bottom w:val="none" w:sz="0" w:space="0" w:color="auto"/>
        <w:right w:val="none" w:sz="0" w:space="0" w:color="auto"/>
      </w:divBdr>
      <w:divsChild>
        <w:div w:id="1708872199">
          <w:marLeft w:val="0"/>
          <w:marRight w:val="0"/>
          <w:marTop w:val="0"/>
          <w:marBottom w:val="0"/>
          <w:divBdr>
            <w:top w:val="none" w:sz="0" w:space="0" w:color="auto"/>
            <w:left w:val="none" w:sz="0" w:space="0" w:color="auto"/>
            <w:bottom w:val="none" w:sz="0" w:space="0" w:color="auto"/>
            <w:right w:val="none" w:sz="0" w:space="0" w:color="auto"/>
          </w:divBdr>
          <w:divsChild>
            <w:div w:id="1663511484">
              <w:marLeft w:val="0"/>
              <w:marRight w:val="0"/>
              <w:marTop w:val="0"/>
              <w:marBottom w:val="0"/>
              <w:divBdr>
                <w:top w:val="none" w:sz="0" w:space="0" w:color="auto"/>
                <w:left w:val="none" w:sz="0" w:space="0" w:color="auto"/>
                <w:bottom w:val="none" w:sz="0" w:space="0" w:color="auto"/>
                <w:right w:val="none" w:sz="0" w:space="0" w:color="auto"/>
              </w:divBdr>
              <w:divsChild>
                <w:div w:id="1858538266">
                  <w:marLeft w:val="0"/>
                  <w:marRight w:val="0"/>
                  <w:marTop w:val="0"/>
                  <w:marBottom w:val="0"/>
                  <w:divBdr>
                    <w:top w:val="none" w:sz="0" w:space="0" w:color="auto"/>
                    <w:left w:val="none" w:sz="0" w:space="0" w:color="auto"/>
                    <w:bottom w:val="none" w:sz="0" w:space="0" w:color="auto"/>
                    <w:right w:val="none" w:sz="0" w:space="0" w:color="auto"/>
                  </w:divBdr>
                  <w:divsChild>
                    <w:div w:id="67052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6638961">
      <w:bodyDiv w:val="1"/>
      <w:marLeft w:val="0"/>
      <w:marRight w:val="0"/>
      <w:marTop w:val="0"/>
      <w:marBottom w:val="0"/>
      <w:divBdr>
        <w:top w:val="none" w:sz="0" w:space="0" w:color="auto"/>
        <w:left w:val="none" w:sz="0" w:space="0" w:color="auto"/>
        <w:bottom w:val="none" w:sz="0" w:space="0" w:color="auto"/>
        <w:right w:val="none" w:sz="0" w:space="0" w:color="auto"/>
      </w:divBdr>
      <w:divsChild>
        <w:div w:id="2045130519">
          <w:marLeft w:val="0"/>
          <w:marRight w:val="0"/>
          <w:marTop w:val="100"/>
          <w:marBottom w:val="100"/>
          <w:divBdr>
            <w:top w:val="none" w:sz="0" w:space="0" w:color="auto"/>
            <w:left w:val="single" w:sz="6" w:space="0" w:color="CCCCCC"/>
            <w:bottom w:val="none" w:sz="0" w:space="0" w:color="auto"/>
            <w:right w:val="single" w:sz="6" w:space="0" w:color="CCCCCC"/>
          </w:divBdr>
          <w:divsChild>
            <w:div w:id="153693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cgd.isr.umich.edu/aggr/articles/Huesmann/1984.Huesmann&amp;Eron.CogProcesses&amp;thePersistenceofAggBehav.AggBehav.pdf"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ofsted.gov.uk/resources/12002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28</Pages>
  <Words>9334</Words>
  <Characters>53208</Characters>
  <Application>Microsoft Office Word</Application>
  <DocSecurity>0</DocSecurity>
  <Lines>443</Lines>
  <Paragraphs>124</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62418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University of Chester</dc:creator>
  <cp:lastModifiedBy>University of Chester</cp:lastModifiedBy>
  <cp:revision>2</cp:revision>
  <cp:lastPrinted>2012-07-11T11:29:00Z</cp:lastPrinted>
  <dcterms:created xsi:type="dcterms:W3CDTF">2013-10-09T12:41:00Z</dcterms:created>
  <dcterms:modified xsi:type="dcterms:W3CDTF">2013-10-09T12:41:00Z</dcterms:modified>
</cp:coreProperties>
</file>